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D49" w:rsidRPr="0043332F" w:rsidRDefault="00B567D5" w:rsidP="00B84EE7">
      <w:pPr>
        <w:spacing w:line="360" w:lineRule="auto"/>
        <w:jc w:val="center"/>
        <w:rPr>
          <w:rFonts w:cs="Times New Roman"/>
          <w:sz w:val="24"/>
          <w:szCs w:val="28"/>
        </w:rPr>
      </w:pPr>
      <w:r w:rsidRPr="0043332F">
        <w:rPr>
          <w:rFonts w:cs="Times New Roman"/>
          <w:sz w:val="24"/>
          <w:szCs w:val="28"/>
        </w:rPr>
        <w:t>Федеральное государственное бюджетное образовательное учреждение</w:t>
      </w:r>
      <w:r w:rsidR="00BA2D49" w:rsidRPr="0043332F">
        <w:rPr>
          <w:rFonts w:cs="Times New Roman"/>
          <w:sz w:val="24"/>
          <w:szCs w:val="28"/>
        </w:rPr>
        <w:t xml:space="preserve"> высшего образования «Санкт-</w:t>
      </w:r>
      <w:r w:rsidRPr="0043332F">
        <w:rPr>
          <w:rFonts w:cs="Times New Roman"/>
          <w:sz w:val="24"/>
          <w:szCs w:val="28"/>
        </w:rPr>
        <w:t>Петербургский государственный университет</w:t>
      </w:r>
      <w:r w:rsidR="00BA2D49" w:rsidRPr="0043332F">
        <w:rPr>
          <w:rFonts w:cs="Times New Roman"/>
          <w:sz w:val="24"/>
          <w:szCs w:val="28"/>
        </w:rPr>
        <w:t>»</w:t>
      </w:r>
      <w:r w:rsidR="00BA2D49">
        <w:rPr>
          <w:rFonts w:cs="Times New Roman"/>
          <w:sz w:val="24"/>
          <w:szCs w:val="28"/>
        </w:rPr>
        <w:t xml:space="preserve"> </w:t>
      </w:r>
    </w:p>
    <w:p w:rsidR="00BA2D49" w:rsidRPr="0043332F" w:rsidRDefault="00BA2D49" w:rsidP="00B84EE7">
      <w:pPr>
        <w:spacing w:line="360" w:lineRule="auto"/>
        <w:jc w:val="center"/>
        <w:rPr>
          <w:rFonts w:cs="Times New Roman"/>
          <w:sz w:val="24"/>
          <w:szCs w:val="28"/>
        </w:rPr>
      </w:pPr>
      <w:r w:rsidRPr="0043332F">
        <w:rPr>
          <w:rFonts w:cs="Times New Roman"/>
          <w:sz w:val="24"/>
          <w:szCs w:val="28"/>
        </w:rPr>
        <w:t>Кафедра нейрохирургии и неврологии</w:t>
      </w:r>
    </w:p>
    <w:p w:rsidR="00BA2D49" w:rsidRDefault="00BA2D49" w:rsidP="00B84EE7">
      <w:pPr>
        <w:spacing w:after="0" w:line="360" w:lineRule="auto"/>
        <w:contextualSpacing/>
        <w:rPr>
          <w:rFonts w:cs="Times New Roman"/>
          <w:sz w:val="24"/>
          <w:szCs w:val="28"/>
        </w:rPr>
      </w:pPr>
    </w:p>
    <w:p w:rsidR="00BA2D49" w:rsidRDefault="00BA2D49" w:rsidP="00B84EE7">
      <w:pPr>
        <w:spacing w:after="0" w:line="360" w:lineRule="auto"/>
        <w:contextualSpacing/>
        <w:rPr>
          <w:rFonts w:cs="Times New Roman"/>
          <w:sz w:val="24"/>
          <w:szCs w:val="28"/>
        </w:rPr>
      </w:pPr>
    </w:p>
    <w:p w:rsidR="00BA2D49" w:rsidRDefault="00BA2D49" w:rsidP="00B84EE7">
      <w:pPr>
        <w:spacing w:after="0" w:line="360" w:lineRule="auto"/>
        <w:contextualSpacing/>
        <w:rPr>
          <w:rFonts w:cs="Times New Roman"/>
          <w:sz w:val="24"/>
          <w:szCs w:val="28"/>
        </w:rPr>
      </w:pPr>
    </w:p>
    <w:p w:rsidR="00BA2D49" w:rsidRDefault="00BA2D49" w:rsidP="00B84EE7">
      <w:pPr>
        <w:spacing w:after="0" w:line="360" w:lineRule="auto"/>
        <w:contextualSpacing/>
        <w:rPr>
          <w:rFonts w:cs="Times New Roman"/>
          <w:sz w:val="24"/>
          <w:szCs w:val="28"/>
        </w:rPr>
      </w:pPr>
      <w:r>
        <w:rPr>
          <w:rFonts w:cs="Times New Roman"/>
          <w:sz w:val="24"/>
          <w:szCs w:val="28"/>
        </w:rPr>
        <w:t>Допускается к защите</w:t>
      </w:r>
    </w:p>
    <w:p w:rsidR="00BA2D49" w:rsidRPr="0043332F" w:rsidRDefault="00BA2D49" w:rsidP="00B84EE7">
      <w:pPr>
        <w:spacing w:after="0" w:line="360" w:lineRule="auto"/>
        <w:contextualSpacing/>
        <w:rPr>
          <w:rFonts w:cs="Times New Roman"/>
          <w:sz w:val="24"/>
          <w:szCs w:val="28"/>
        </w:rPr>
      </w:pPr>
      <w:r w:rsidRPr="0043332F">
        <w:rPr>
          <w:rFonts w:cs="Times New Roman"/>
          <w:sz w:val="24"/>
          <w:szCs w:val="28"/>
        </w:rPr>
        <w:t>Заведующий кафедрой</w:t>
      </w:r>
    </w:p>
    <w:p w:rsidR="00BA2D49" w:rsidRPr="0043332F" w:rsidRDefault="00BA2D49" w:rsidP="00B84EE7">
      <w:pPr>
        <w:spacing w:after="0" w:line="360" w:lineRule="auto"/>
        <w:contextualSpacing/>
        <w:rPr>
          <w:rFonts w:cs="Times New Roman"/>
          <w:sz w:val="24"/>
          <w:szCs w:val="28"/>
        </w:rPr>
      </w:pPr>
      <w:r w:rsidRPr="0043332F">
        <w:rPr>
          <w:rFonts w:cs="Times New Roman"/>
          <w:sz w:val="24"/>
          <w:szCs w:val="28"/>
        </w:rPr>
        <w:t xml:space="preserve">Акад. РАН, проф. </w:t>
      </w:r>
      <w:proofErr w:type="spellStart"/>
      <w:r w:rsidRPr="0043332F">
        <w:rPr>
          <w:rFonts w:cs="Times New Roman"/>
          <w:sz w:val="24"/>
          <w:szCs w:val="28"/>
        </w:rPr>
        <w:t>Ю.А.Щербук</w:t>
      </w:r>
      <w:proofErr w:type="spellEnd"/>
    </w:p>
    <w:p w:rsidR="00BA2D49" w:rsidRPr="0043332F" w:rsidRDefault="00BA2D49" w:rsidP="00B84EE7">
      <w:pPr>
        <w:spacing w:after="0" w:line="360" w:lineRule="auto"/>
        <w:contextualSpacing/>
        <w:rPr>
          <w:rFonts w:cs="Times New Roman"/>
          <w:sz w:val="24"/>
          <w:szCs w:val="28"/>
        </w:rPr>
      </w:pPr>
      <w:r w:rsidRPr="0043332F">
        <w:rPr>
          <w:rFonts w:cs="Times New Roman"/>
          <w:sz w:val="24"/>
          <w:szCs w:val="28"/>
        </w:rPr>
        <w:t>«__»_______20__ г.</w:t>
      </w:r>
    </w:p>
    <w:p w:rsidR="00BA2D49" w:rsidRDefault="00BA2D49" w:rsidP="00B84EE7">
      <w:pPr>
        <w:spacing w:line="360" w:lineRule="auto"/>
        <w:jc w:val="center"/>
        <w:rPr>
          <w:rFonts w:cs="Times New Roman"/>
          <w:szCs w:val="28"/>
        </w:rPr>
      </w:pPr>
    </w:p>
    <w:p w:rsidR="00BA2D49" w:rsidRDefault="00BA2D49" w:rsidP="00B84EE7">
      <w:pPr>
        <w:spacing w:line="360" w:lineRule="auto"/>
        <w:jc w:val="center"/>
        <w:rPr>
          <w:rFonts w:cs="Times New Roman"/>
          <w:b/>
          <w:szCs w:val="28"/>
        </w:rPr>
      </w:pPr>
    </w:p>
    <w:p w:rsidR="00BA2D49" w:rsidRPr="0043332F" w:rsidRDefault="00BA2D49" w:rsidP="00B84EE7">
      <w:pPr>
        <w:spacing w:line="360" w:lineRule="auto"/>
        <w:jc w:val="center"/>
        <w:rPr>
          <w:rFonts w:cs="Times New Roman"/>
          <w:b/>
          <w:szCs w:val="28"/>
        </w:rPr>
      </w:pPr>
      <w:r w:rsidRPr="0043332F">
        <w:rPr>
          <w:rFonts w:cs="Times New Roman"/>
          <w:b/>
          <w:szCs w:val="28"/>
        </w:rPr>
        <w:t>ВЫПУСКНАЯ КВАЛИФИКАЦИОННАЯ (ДИПЛОМНАЯ) РАБОТА</w:t>
      </w:r>
    </w:p>
    <w:p w:rsidR="006F5A1F" w:rsidRDefault="00BA2D49" w:rsidP="00B84EE7">
      <w:pPr>
        <w:spacing w:line="360" w:lineRule="auto"/>
        <w:jc w:val="center"/>
        <w:rPr>
          <w:rFonts w:cs="Times New Roman"/>
          <w:szCs w:val="28"/>
        </w:rPr>
      </w:pPr>
      <w:r w:rsidRPr="0043332F">
        <w:rPr>
          <w:rFonts w:cs="Times New Roman"/>
          <w:szCs w:val="28"/>
        </w:rPr>
        <w:t>НА ТЕМУ:</w:t>
      </w:r>
      <w:r>
        <w:rPr>
          <w:rFonts w:cs="Times New Roman"/>
          <w:szCs w:val="28"/>
        </w:rPr>
        <w:t xml:space="preserve"> Факторы риска неблагоприятного исхода инсульта</w:t>
      </w:r>
    </w:p>
    <w:p w:rsidR="00BB7C6A" w:rsidRDefault="00BB7C6A" w:rsidP="00B84EE7">
      <w:pPr>
        <w:spacing w:after="0" w:line="360" w:lineRule="auto"/>
        <w:ind w:left="4956"/>
        <w:rPr>
          <w:rFonts w:cs="Times New Roman"/>
          <w:szCs w:val="28"/>
        </w:rPr>
      </w:pPr>
    </w:p>
    <w:p w:rsidR="00BB7C6A" w:rsidRDefault="00BB7C6A" w:rsidP="00B84EE7">
      <w:pPr>
        <w:spacing w:after="0" w:line="360" w:lineRule="auto"/>
        <w:ind w:left="4956"/>
        <w:rPr>
          <w:rFonts w:cs="Times New Roman"/>
          <w:szCs w:val="28"/>
        </w:rPr>
      </w:pPr>
    </w:p>
    <w:p w:rsidR="00BB7C6A" w:rsidRDefault="00BB7C6A" w:rsidP="00B84EE7">
      <w:pPr>
        <w:spacing w:after="0" w:line="360" w:lineRule="auto"/>
        <w:ind w:left="4956"/>
        <w:rPr>
          <w:rFonts w:cs="Times New Roman"/>
          <w:szCs w:val="28"/>
        </w:rPr>
      </w:pPr>
    </w:p>
    <w:p w:rsidR="00BA2D49" w:rsidRDefault="00BA2D49" w:rsidP="00B84EE7">
      <w:pPr>
        <w:spacing w:after="0" w:line="360" w:lineRule="auto"/>
        <w:ind w:left="4956"/>
        <w:rPr>
          <w:rFonts w:cs="Times New Roman"/>
          <w:szCs w:val="28"/>
        </w:rPr>
      </w:pPr>
      <w:r>
        <w:rPr>
          <w:rFonts w:cs="Times New Roman"/>
          <w:szCs w:val="28"/>
        </w:rPr>
        <w:t>Выполнила:</w:t>
      </w:r>
    </w:p>
    <w:p w:rsidR="00BA2D49" w:rsidRPr="00DE21AB" w:rsidRDefault="00BA2D49" w:rsidP="00B84EE7">
      <w:pPr>
        <w:spacing w:after="0" w:line="360" w:lineRule="auto"/>
        <w:ind w:left="4248" w:firstLine="708"/>
        <w:rPr>
          <w:rFonts w:cs="Times New Roman"/>
          <w:szCs w:val="28"/>
        </w:rPr>
      </w:pPr>
      <w:r>
        <w:rPr>
          <w:rFonts w:cs="Times New Roman"/>
          <w:szCs w:val="28"/>
        </w:rPr>
        <w:t>студентка 611 группы</w:t>
      </w:r>
    </w:p>
    <w:p w:rsidR="00BA2D49" w:rsidRDefault="00BB7C6A" w:rsidP="00B84EE7">
      <w:pPr>
        <w:spacing w:after="0" w:line="360" w:lineRule="auto"/>
        <w:ind w:left="4248" w:firstLine="708"/>
        <w:rPr>
          <w:rFonts w:cs="Times New Roman"/>
          <w:szCs w:val="28"/>
        </w:rPr>
      </w:pPr>
      <w:r>
        <w:rPr>
          <w:rFonts w:cs="Times New Roman"/>
          <w:szCs w:val="28"/>
        </w:rPr>
        <w:t>Красильникова Арина Сергеевна</w:t>
      </w:r>
    </w:p>
    <w:p w:rsidR="00BA2D49" w:rsidRDefault="00BA2D49" w:rsidP="00B84EE7">
      <w:pPr>
        <w:spacing w:after="0" w:line="360" w:lineRule="auto"/>
        <w:ind w:left="4248" w:firstLine="708"/>
        <w:rPr>
          <w:rFonts w:cs="Times New Roman"/>
          <w:szCs w:val="28"/>
        </w:rPr>
      </w:pPr>
      <w:r>
        <w:rPr>
          <w:rFonts w:cs="Times New Roman"/>
          <w:szCs w:val="28"/>
        </w:rPr>
        <w:t>Научный руководитель:</w:t>
      </w:r>
    </w:p>
    <w:p w:rsidR="00BA2D49" w:rsidRDefault="00BA2D49" w:rsidP="00B84EE7">
      <w:pPr>
        <w:spacing w:after="0" w:line="360" w:lineRule="auto"/>
        <w:ind w:left="4956"/>
        <w:rPr>
          <w:rFonts w:cs="Times New Roman"/>
          <w:szCs w:val="28"/>
        </w:rPr>
      </w:pPr>
      <w:r>
        <w:rPr>
          <w:rFonts w:cs="Times New Roman"/>
          <w:szCs w:val="28"/>
        </w:rPr>
        <w:t xml:space="preserve">д.м.н., проф. </w:t>
      </w:r>
    </w:p>
    <w:p w:rsidR="00BA2D49" w:rsidRDefault="00BA2D49" w:rsidP="00B84EE7">
      <w:pPr>
        <w:spacing w:after="0" w:line="360" w:lineRule="auto"/>
        <w:ind w:left="4956"/>
        <w:rPr>
          <w:rFonts w:cs="Times New Roman"/>
          <w:szCs w:val="28"/>
        </w:rPr>
      </w:pPr>
      <w:proofErr w:type="spellStart"/>
      <w:r>
        <w:rPr>
          <w:rFonts w:cs="Times New Roman"/>
          <w:szCs w:val="28"/>
        </w:rPr>
        <w:t>Тибекина</w:t>
      </w:r>
      <w:proofErr w:type="spellEnd"/>
      <w:r>
        <w:rPr>
          <w:rFonts w:cs="Times New Roman"/>
          <w:szCs w:val="28"/>
        </w:rPr>
        <w:t xml:space="preserve"> Людмила Михайловна</w:t>
      </w:r>
    </w:p>
    <w:p w:rsidR="00BA2D49" w:rsidRPr="0043332F" w:rsidRDefault="00BA2D49" w:rsidP="00B84EE7">
      <w:pPr>
        <w:spacing w:line="360" w:lineRule="auto"/>
        <w:jc w:val="right"/>
        <w:rPr>
          <w:rFonts w:cs="Times New Roman"/>
          <w:szCs w:val="28"/>
        </w:rPr>
      </w:pPr>
    </w:p>
    <w:p w:rsidR="00BA2D49" w:rsidRPr="00A34E8B" w:rsidRDefault="00BA2D49" w:rsidP="00B84EE7">
      <w:pPr>
        <w:spacing w:line="360" w:lineRule="auto"/>
        <w:rPr>
          <w:rFonts w:cs="Times New Roman"/>
          <w:szCs w:val="28"/>
        </w:rPr>
      </w:pPr>
    </w:p>
    <w:p w:rsidR="006F5A1F" w:rsidRDefault="006F5A1F" w:rsidP="00B84EE7">
      <w:pPr>
        <w:spacing w:line="360" w:lineRule="auto"/>
        <w:rPr>
          <w:rFonts w:cs="Times New Roman"/>
          <w:sz w:val="24"/>
          <w:szCs w:val="28"/>
        </w:rPr>
      </w:pPr>
    </w:p>
    <w:p w:rsidR="00BA2D49" w:rsidRPr="0043332F" w:rsidRDefault="00BA2D49" w:rsidP="00B84EE7">
      <w:pPr>
        <w:spacing w:line="360" w:lineRule="auto"/>
        <w:jc w:val="center"/>
        <w:rPr>
          <w:rFonts w:cs="Times New Roman"/>
          <w:sz w:val="24"/>
          <w:szCs w:val="28"/>
        </w:rPr>
      </w:pPr>
      <w:r w:rsidRPr="0043332F">
        <w:rPr>
          <w:rFonts w:cs="Times New Roman"/>
          <w:sz w:val="24"/>
          <w:szCs w:val="28"/>
        </w:rPr>
        <w:t>Санкт-Петербург</w:t>
      </w:r>
    </w:p>
    <w:p w:rsidR="00B50BC0" w:rsidRDefault="00BA2D49" w:rsidP="00C94A3D">
      <w:pPr>
        <w:spacing w:line="360" w:lineRule="auto"/>
        <w:jc w:val="center"/>
        <w:rPr>
          <w:rFonts w:cs="Times New Roman"/>
          <w:sz w:val="24"/>
          <w:szCs w:val="28"/>
        </w:rPr>
      </w:pPr>
      <w:r>
        <w:rPr>
          <w:rFonts w:cs="Times New Roman"/>
          <w:sz w:val="24"/>
          <w:szCs w:val="28"/>
        </w:rPr>
        <w:t>2018</w:t>
      </w:r>
      <w:bookmarkStart w:id="0" w:name="_GoBack"/>
      <w:bookmarkEnd w:id="0"/>
    </w:p>
    <w:sdt>
      <w:sdtPr>
        <w:rPr>
          <w:rFonts w:ascii="Times New Roman" w:eastAsiaTheme="minorHAnsi" w:hAnsi="Times New Roman" w:cstheme="minorBidi"/>
          <w:color w:val="auto"/>
          <w:sz w:val="28"/>
          <w:szCs w:val="22"/>
          <w:lang w:eastAsia="en-US"/>
        </w:rPr>
        <w:id w:val="9265752"/>
        <w:docPartObj>
          <w:docPartGallery w:val="Table of Contents"/>
          <w:docPartUnique/>
        </w:docPartObj>
      </w:sdtPr>
      <w:sdtEndPr>
        <w:rPr>
          <w:b/>
          <w:bCs/>
        </w:rPr>
      </w:sdtEndPr>
      <w:sdtContent>
        <w:p w:rsidR="00B50BC0" w:rsidRPr="00B50BC0" w:rsidRDefault="00B50BC0" w:rsidP="00B50BC0">
          <w:pPr>
            <w:pStyle w:val="ae"/>
            <w:jc w:val="center"/>
            <w:rPr>
              <w:rFonts w:ascii="Times New Roman" w:hAnsi="Times New Roman" w:cs="Times New Roman"/>
              <w:color w:val="auto"/>
              <w:sz w:val="28"/>
              <w:szCs w:val="28"/>
            </w:rPr>
          </w:pPr>
          <w:r w:rsidRPr="00B50BC0">
            <w:rPr>
              <w:rFonts w:ascii="Times New Roman" w:hAnsi="Times New Roman" w:cs="Times New Roman"/>
              <w:color w:val="auto"/>
              <w:sz w:val="28"/>
              <w:szCs w:val="28"/>
            </w:rPr>
            <w:t>Оглавление</w:t>
          </w:r>
        </w:p>
        <w:p w:rsidR="009E119E" w:rsidRDefault="00B50BC0">
          <w:pPr>
            <w:pStyle w:val="11"/>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4839732" w:history="1">
            <w:r w:rsidR="009E119E" w:rsidRPr="00E73E6F">
              <w:rPr>
                <w:rStyle w:val="ab"/>
                <w:noProof/>
              </w:rPr>
              <w:t>Список сокращений</w:t>
            </w:r>
            <w:r w:rsidR="009E119E">
              <w:rPr>
                <w:noProof/>
                <w:webHidden/>
              </w:rPr>
              <w:tab/>
            </w:r>
            <w:r w:rsidR="009E119E">
              <w:rPr>
                <w:noProof/>
                <w:webHidden/>
              </w:rPr>
              <w:fldChar w:fldCharType="begin"/>
            </w:r>
            <w:r w:rsidR="009E119E">
              <w:rPr>
                <w:noProof/>
                <w:webHidden/>
              </w:rPr>
              <w:instrText xml:space="preserve"> PAGEREF _Toc514839732 \h </w:instrText>
            </w:r>
            <w:r w:rsidR="009E119E">
              <w:rPr>
                <w:noProof/>
                <w:webHidden/>
              </w:rPr>
            </w:r>
            <w:r w:rsidR="009E119E">
              <w:rPr>
                <w:noProof/>
                <w:webHidden/>
              </w:rPr>
              <w:fldChar w:fldCharType="separate"/>
            </w:r>
            <w:r w:rsidR="00ED7ABD">
              <w:rPr>
                <w:noProof/>
                <w:webHidden/>
              </w:rPr>
              <w:t>4</w:t>
            </w:r>
            <w:r w:rsidR="009E119E">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33" w:history="1">
            <w:r w:rsidRPr="00E73E6F">
              <w:rPr>
                <w:rStyle w:val="ab"/>
                <w:noProof/>
              </w:rPr>
              <w:t>Введение</w:t>
            </w:r>
            <w:r>
              <w:rPr>
                <w:noProof/>
                <w:webHidden/>
              </w:rPr>
              <w:tab/>
            </w:r>
            <w:r>
              <w:rPr>
                <w:noProof/>
                <w:webHidden/>
              </w:rPr>
              <w:fldChar w:fldCharType="begin"/>
            </w:r>
            <w:r>
              <w:rPr>
                <w:noProof/>
                <w:webHidden/>
              </w:rPr>
              <w:instrText xml:space="preserve"> PAGEREF _Toc514839733 \h </w:instrText>
            </w:r>
            <w:r>
              <w:rPr>
                <w:noProof/>
                <w:webHidden/>
              </w:rPr>
            </w:r>
            <w:r>
              <w:rPr>
                <w:noProof/>
                <w:webHidden/>
              </w:rPr>
              <w:fldChar w:fldCharType="separate"/>
            </w:r>
            <w:r w:rsidR="00ED7ABD">
              <w:rPr>
                <w:noProof/>
                <w:webHidden/>
              </w:rPr>
              <w:t>7</w:t>
            </w:r>
            <w:r>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34" w:history="1">
            <w:r w:rsidRPr="00E73E6F">
              <w:rPr>
                <w:rStyle w:val="ab"/>
                <w:noProof/>
              </w:rPr>
              <w:t xml:space="preserve">Глава </w:t>
            </w:r>
            <w:r w:rsidRPr="00E73E6F">
              <w:rPr>
                <w:rStyle w:val="ab"/>
                <w:noProof/>
                <w:lang w:val="en-US"/>
              </w:rPr>
              <w:t>I</w:t>
            </w:r>
            <w:r w:rsidRPr="00E73E6F">
              <w:rPr>
                <w:rStyle w:val="ab"/>
                <w:noProof/>
              </w:rPr>
              <w:t>. Обзор литературы</w:t>
            </w:r>
            <w:r>
              <w:rPr>
                <w:noProof/>
                <w:webHidden/>
              </w:rPr>
              <w:tab/>
            </w:r>
            <w:r>
              <w:rPr>
                <w:noProof/>
                <w:webHidden/>
              </w:rPr>
              <w:fldChar w:fldCharType="begin"/>
            </w:r>
            <w:r>
              <w:rPr>
                <w:noProof/>
                <w:webHidden/>
              </w:rPr>
              <w:instrText xml:space="preserve"> PAGEREF _Toc514839734 \h </w:instrText>
            </w:r>
            <w:r>
              <w:rPr>
                <w:noProof/>
                <w:webHidden/>
              </w:rPr>
            </w:r>
            <w:r>
              <w:rPr>
                <w:noProof/>
                <w:webHidden/>
              </w:rPr>
              <w:fldChar w:fldCharType="separate"/>
            </w:r>
            <w:r w:rsidR="00ED7ABD">
              <w:rPr>
                <w:noProof/>
                <w:webHidden/>
              </w:rPr>
              <w:t>10</w:t>
            </w:r>
            <w:r>
              <w:rPr>
                <w:noProof/>
                <w:webHidden/>
              </w:rPr>
              <w:fldChar w:fldCharType="end"/>
            </w:r>
          </w:hyperlink>
        </w:p>
        <w:p w:rsidR="009E119E" w:rsidRDefault="009E119E">
          <w:pPr>
            <w:pStyle w:val="21"/>
            <w:tabs>
              <w:tab w:val="left" w:pos="1100"/>
              <w:tab w:val="right" w:leader="dot" w:pos="9344"/>
            </w:tabs>
            <w:rPr>
              <w:rFonts w:asciiTheme="minorHAnsi" w:eastAsiaTheme="minorEastAsia" w:hAnsiTheme="minorHAnsi"/>
              <w:noProof/>
              <w:sz w:val="22"/>
              <w:lang w:eastAsia="ru-RU"/>
            </w:rPr>
          </w:pPr>
          <w:hyperlink w:anchor="_Toc514839735" w:history="1">
            <w:r w:rsidRPr="00E73E6F">
              <w:rPr>
                <w:rStyle w:val="ab"/>
                <w:noProof/>
              </w:rPr>
              <w:t>1.1.</w:t>
            </w:r>
            <w:r>
              <w:rPr>
                <w:rFonts w:asciiTheme="minorHAnsi" w:eastAsiaTheme="minorEastAsia" w:hAnsiTheme="minorHAnsi"/>
                <w:noProof/>
                <w:sz w:val="22"/>
                <w:lang w:eastAsia="ru-RU"/>
              </w:rPr>
              <w:tab/>
            </w:r>
            <w:r w:rsidRPr="00E73E6F">
              <w:rPr>
                <w:rStyle w:val="ab"/>
                <w:noProof/>
              </w:rPr>
              <w:t>Характер и локализация изменений сосудов при ишемическом инсульте</w:t>
            </w:r>
            <w:r>
              <w:rPr>
                <w:noProof/>
                <w:webHidden/>
              </w:rPr>
              <w:tab/>
            </w:r>
            <w:r>
              <w:rPr>
                <w:noProof/>
                <w:webHidden/>
              </w:rPr>
              <w:fldChar w:fldCharType="begin"/>
            </w:r>
            <w:r>
              <w:rPr>
                <w:noProof/>
                <w:webHidden/>
              </w:rPr>
              <w:instrText xml:space="preserve"> PAGEREF _Toc514839735 \h </w:instrText>
            </w:r>
            <w:r>
              <w:rPr>
                <w:noProof/>
                <w:webHidden/>
              </w:rPr>
            </w:r>
            <w:r>
              <w:rPr>
                <w:noProof/>
                <w:webHidden/>
              </w:rPr>
              <w:fldChar w:fldCharType="separate"/>
            </w:r>
            <w:r w:rsidR="00ED7ABD">
              <w:rPr>
                <w:noProof/>
                <w:webHidden/>
              </w:rPr>
              <w:t>10</w:t>
            </w:r>
            <w:r>
              <w:rPr>
                <w:noProof/>
                <w:webHidden/>
              </w:rPr>
              <w:fldChar w:fldCharType="end"/>
            </w:r>
          </w:hyperlink>
        </w:p>
        <w:p w:rsidR="009E119E" w:rsidRDefault="009E119E">
          <w:pPr>
            <w:pStyle w:val="21"/>
            <w:tabs>
              <w:tab w:val="right" w:leader="dot" w:pos="9344"/>
            </w:tabs>
            <w:rPr>
              <w:rFonts w:asciiTheme="minorHAnsi" w:eastAsiaTheme="minorEastAsia" w:hAnsiTheme="minorHAnsi"/>
              <w:noProof/>
              <w:sz w:val="22"/>
              <w:lang w:eastAsia="ru-RU"/>
            </w:rPr>
          </w:pPr>
          <w:hyperlink w:anchor="_Toc514839736" w:history="1">
            <w:r w:rsidRPr="00E73E6F">
              <w:rPr>
                <w:rStyle w:val="ab"/>
                <w:noProof/>
              </w:rPr>
              <w:t>1.2. Подтипы ишемического инсульта</w:t>
            </w:r>
            <w:r>
              <w:rPr>
                <w:noProof/>
                <w:webHidden/>
              </w:rPr>
              <w:tab/>
            </w:r>
            <w:r>
              <w:rPr>
                <w:noProof/>
                <w:webHidden/>
              </w:rPr>
              <w:fldChar w:fldCharType="begin"/>
            </w:r>
            <w:r>
              <w:rPr>
                <w:noProof/>
                <w:webHidden/>
              </w:rPr>
              <w:instrText xml:space="preserve"> PAGEREF _Toc514839736 \h </w:instrText>
            </w:r>
            <w:r>
              <w:rPr>
                <w:noProof/>
                <w:webHidden/>
              </w:rPr>
            </w:r>
            <w:r>
              <w:rPr>
                <w:noProof/>
                <w:webHidden/>
              </w:rPr>
              <w:fldChar w:fldCharType="separate"/>
            </w:r>
            <w:r w:rsidR="00ED7ABD">
              <w:rPr>
                <w:noProof/>
                <w:webHidden/>
              </w:rPr>
              <w:t>11</w:t>
            </w:r>
            <w:r>
              <w:rPr>
                <w:noProof/>
                <w:webHidden/>
              </w:rPr>
              <w:fldChar w:fldCharType="end"/>
            </w:r>
          </w:hyperlink>
        </w:p>
        <w:p w:rsidR="009E119E" w:rsidRDefault="009E119E">
          <w:pPr>
            <w:pStyle w:val="21"/>
            <w:tabs>
              <w:tab w:val="right" w:leader="dot" w:pos="9344"/>
            </w:tabs>
            <w:rPr>
              <w:rFonts w:asciiTheme="minorHAnsi" w:eastAsiaTheme="minorEastAsia" w:hAnsiTheme="minorHAnsi"/>
              <w:noProof/>
              <w:sz w:val="22"/>
              <w:lang w:eastAsia="ru-RU"/>
            </w:rPr>
          </w:pPr>
          <w:hyperlink w:anchor="_Toc514839737" w:history="1">
            <w:r w:rsidRPr="00E73E6F">
              <w:rPr>
                <w:rStyle w:val="ab"/>
                <w:noProof/>
              </w:rPr>
              <w:t>1.3</w:t>
            </w:r>
            <w:r w:rsidRPr="00E73E6F">
              <w:rPr>
                <w:rStyle w:val="ab"/>
                <w:noProof/>
                <w:lang w:val="en-US"/>
              </w:rPr>
              <w:t>.</w:t>
            </w:r>
            <w:r w:rsidRPr="00E73E6F">
              <w:rPr>
                <w:rStyle w:val="ab"/>
                <w:noProof/>
              </w:rPr>
              <w:t xml:space="preserve"> Атеротромботический инсульт</w:t>
            </w:r>
            <w:r>
              <w:rPr>
                <w:noProof/>
                <w:webHidden/>
              </w:rPr>
              <w:tab/>
            </w:r>
            <w:r>
              <w:rPr>
                <w:noProof/>
                <w:webHidden/>
              </w:rPr>
              <w:fldChar w:fldCharType="begin"/>
            </w:r>
            <w:r>
              <w:rPr>
                <w:noProof/>
                <w:webHidden/>
              </w:rPr>
              <w:instrText xml:space="preserve"> PAGEREF _Toc514839737 \h </w:instrText>
            </w:r>
            <w:r>
              <w:rPr>
                <w:noProof/>
                <w:webHidden/>
              </w:rPr>
            </w:r>
            <w:r>
              <w:rPr>
                <w:noProof/>
                <w:webHidden/>
              </w:rPr>
              <w:fldChar w:fldCharType="separate"/>
            </w:r>
            <w:r w:rsidR="00ED7ABD">
              <w:rPr>
                <w:noProof/>
                <w:webHidden/>
              </w:rPr>
              <w:t>11</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38" w:history="1">
            <w:r w:rsidRPr="00E73E6F">
              <w:rPr>
                <w:rStyle w:val="ab"/>
                <w:noProof/>
              </w:rPr>
              <w:t>1.3.1. Патогенез атеротромботического ишемического инсульта</w:t>
            </w:r>
            <w:r>
              <w:rPr>
                <w:noProof/>
                <w:webHidden/>
              </w:rPr>
              <w:tab/>
            </w:r>
            <w:r>
              <w:rPr>
                <w:noProof/>
                <w:webHidden/>
              </w:rPr>
              <w:fldChar w:fldCharType="begin"/>
            </w:r>
            <w:r>
              <w:rPr>
                <w:noProof/>
                <w:webHidden/>
              </w:rPr>
              <w:instrText xml:space="preserve"> PAGEREF _Toc514839738 \h </w:instrText>
            </w:r>
            <w:r>
              <w:rPr>
                <w:noProof/>
                <w:webHidden/>
              </w:rPr>
            </w:r>
            <w:r>
              <w:rPr>
                <w:noProof/>
                <w:webHidden/>
              </w:rPr>
              <w:fldChar w:fldCharType="separate"/>
            </w:r>
            <w:r w:rsidR="00ED7ABD">
              <w:rPr>
                <w:noProof/>
                <w:webHidden/>
              </w:rPr>
              <w:t>13</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39" w:history="1">
            <w:r w:rsidRPr="00E73E6F">
              <w:rPr>
                <w:rStyle w:val="ab"/>
                <w:noProof/>
              </w:rPr>
              <w:t>1.3.2. Особенности клинического течения атеротромботического инсульта</w:t>
            </w:r>
            <w:r>
              <w:rPr>
                <w:noProof/>
                <w:webHidden/>
              </w:rPr>
              <w:tab/>
            </w:r>
            <w:r>
              <w:rPr>
                <w:noProof/>
                <w:webHidden/>
              </w:rPr>
              <w:fldChar w:fldCharType="begin"/>
            </w:r>
            <w:r>
              <w:rPr>
                <w:noProof/>
                <w:webHidden/>
              </w:rPr>
              <w:instrText xml:space="preserve"> PAGEREF _Toc514839739 \h </w:instrText>
            </w:r>
            <w:r>
              <w:rPr>
                <w:noProof/>
                <w:webHidden/>
              </w:rPr>
            </w:r>
            <w:r>
              <w:rPr>
                <w:noProof/>
                <w:webHidden/>
              </w:rPr>
              <w:fldChar w:fldCharType="separate"/>
            </w:r>
            <w:r w:rsidR="00ED7ABD">
              <w:rPr>
                <w:noProof/>
                <w:webHidden/>
              </w:rPr>
              <w:t>13</w:t>
            </w:r>
            <w:r>
              <w:rPr>
                <w:noProof/>
                <w:webHidden/>
              </w:rPr>
              <w:fldChar w:fldCharType="end"/>
            </w:r>
          </w:hyperlink>
        </w:p>
        <w:p w:rsidR="009E119E" w:rsidRDefault="009E119E">
          <w:pPr>
            <w:pStyle w:val="21"/>
            <w:tabs>
              <w:tab w:val="right" w:leader="dot" w:pos="9344"/>
            </w:tabs>
            <w:rPr>
              <w:rFonts w:asciiTheme="minorHAnsi" w:eastAsiaTheme="minorEastAsia" w:hAnsiTheme="minorHAnsi"/>
              <w:noProof/>
              <w:sz w:val="22"/>
              <w:lang w:eastAsia="ru-RU"/>
            </w:rPr>
          </w:pPr>
          <w:hyperlink w:anchor="_Toc514839740" w:history="1">
            <w:r w:rsidRPr="00E73E6F">
              <w:rPr>
                <w:rStyle w:val="ab"/>
                <w:noProof/>
              </w:rPr>
              <w:t>1.4</w:t>
            </w:r>
            <w:r w:rsidRPr="00E73E6F">
              <w:rPr>
                <w:rStyle w:val="ab"/>
                <w:noProof/>
                <w:lang w:val="en-US"/>
              </w:rPr>
              <w:t>.</w:t>
            </w:r>
            <w:r w:rsidRPr="00E73E6F">
              <w:rPr>
                <w:rStyle w:val="ab"/>
                <w:noProof/>
              </w:rPr>
              <w:t xml:space="preserve"> Кардиоэмболический инсульт</w:t>
            </w:r>
            <w:r>
              <w:rPr>
                <w:noProof/>
                <w:webHidden/>
              </w:rPr>
              <w:tab/>
            </w:r>
            <w:r>
              <w:rPr>
                <w:noProof/>
                <w:webHidden/>
              </w:rPr>
              <w:fldChar w:fldCharType="begin"/>
            </w:r>
            <w:r>
              <w:rPr>
                <w:noProof/>
                <w:webHidden/>
              </w:rPr>
              <w:instrText xml:space="preserve"> PAGEREF _Toc514839740 \h </w:instrText>
            </w:r>
            <w:r>
              <w:rPr>
                <w:noProof/>
                <w:webHidden/>
              </w:rPr>
            </w:r>
            <w:r>
              <w:rPr>
                <w:noProof/>
                <w:webHidden/>
              </w:rPr>
              <w:fldChar w:fldCharType="separate"/>
            </w:r>
            <w:r w:rsidR="00ED7ABD">
              <w:rPr>
                <w:noProof/>
                <w:webHidden/>
              </w:rPr>
              <w:t>14</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41" w:history="1">
            <w:r w:rsidRPr="00E73E6F">
              <w:rPr>
                <w:rStyle w:val="ab"/>
                <w:noProof/>
              </w:rPr>
              <w:t>1.4.1. Патогенез кардиоэмболического инсульта</w:t>
            </w:r>
            <w:r>
              <w:rPr>
                <w:noProof/>
                <w:webHidden/>
              </w:rPr>
              <w:tab/>
            </w:r>
            <w:r>
              <w:rPr>
                <w:noProof/>
                <w:webHidden/>
              </w:rPr>
              <w:fldChar w:fldCharType="begin"/>
            </w:r>
            <w:r>
              <w:rPr>
                <w:noProof/>
                <w:webHidden/>
              </w:rPr>
              <w:instrText xml:space="preserve"> PAGEREF _Toc514839741 \h </w:instrText>
            </w:r>
            <w:r>
              <w:rPr>
                <w:noProof/>
                <w:webHidden/>
              </w:rPr>
            </w:r>
            <w:r>
              <w:rPr>
                <w:noProof/>
                <w:webHidden/>
              </w:rPr>
              <w:fldChar w:fldCharType="separate"/>
            </w:r>
            <w:r w:rsidR="00ED7ABD">
              <w:rPr>
                <w:noProof/>
                <w:webHidden/>
              </w:rPr>
              <w:t>16</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42" w:history="1">
            <w:r w:rsidRPr="00E73E6F">
              <w:rPr>
                <w:rStyle w:val="ab"/>
                <w:noProof/>
              </w:rPr>
              <w:t>1.4.2. Особенности клинического течения кардиоэмболического инсульта</w:t>
            </w:r>
            <w:r>
              <w:rPr>
                <w:noProof/>
                <w:webHidden/>
              </w:rPr>
              <w:tab/>
            </w:r>
            <w:r>
              <w:rPr>
                <w:noProof/>
                <w:webHidden/>
              </w:rPr>
              <w:fldChar w:fldCharType="begin"/>
            </w:r>
            <w:r>
              <w:rPr>
                <w:noProof/>
                <w:webHidden/>
              </w:rPr>
              <w:instrText xml:space="preserve"> PAGEREF _Toc514839742 \h </w:instrText>
            </w:r>
            <w:r>
              <w:rPr>
                <w:noProof/>
                <w:webHidden/>
              </w:rPr>
            </w:r>
            <w:r>
              <w:rPr>
                <w:noProof/>
                <w:webHidden/>
              </w:rPr>
              <w:fldChar w:fldCharType="separate"/>
            </w:r>
            <w:r w:rsidR="00ED7ABD">
              <w:rPr>
                <w:noProof/>
                <w:webHidden/>
              </w:rPr>
              <w:t>19</w:t>
            </w:r>
            <w:r>
              <w:rPr>
                <w:noProof/>
                <w:webHidden/>
              </w:rPr>
              <w:fldChar w:fldCharType="end"/>
            </w:r>
          </w:hyperlink>
        </w:p>
        <w:p w:rsidR="009E119E" w:rsidRDefault="009E119E">
          <w:pPr>
            <w:pStyle w:val="21"/>
            <w:tabs>
              <w:tab w:val="right" w:leader="dot" w:pos="9344"/>
            </w:tabs>
            <w:rPr>
              <w:rFonts w:asciiTheme="minorHAnsi" w:eastAsiaTheme="minorEastAsia" w:hAnsiTheme="minorHAnsi"/>
              <w:noProof/>
              <w:sz w:val="22"/>
              <w:lang w:eastAsia="ru-RU"/>
            </w:rPr>
          </w:pPr>
          <w:hyperlink w:anchor="_Toc514839743" w:history="1">
            <w:r w:rsidRPr="00E73E6F">
              <w:rPr>
                <w:rStyle w:val="ab"/>
                <w:noProof/>
              </w:rPr>
              <w:t>1.5</w:t>
            </w:r>
            <w:r w:rsidRPr="00E73E6F">
              <w:rPr>
                <w:rStyle w:val="ab"/>
                <w:noProof/>
                <w:lang w:val="en-US"/>
              </w:rPr>
              <w:t>.</w:t>
            </w:r>
            <w:r w:rsidRPr="00E73E6F">
              <w:rPr>
                <w:rStyle w:val="ab"/>
                <w:noProof/>
              </w:rPr>
              <w:t xml:space="preserve"> Гемодинамический инсульт</w:t>
            </w:r>
            <w:r>
              <w:rPr>
                <w:noProof/>
                <w:webHidden/>
              </w:rPr>
              <w:tab/>
            </w:r>
            <w:r>
              <w:rPr>
                <w:noProof/>
                <w:webHidden/>
              </w:rPr>
              <w:fldChar w:fldCharType="begin"/>
            </w:r>
            <w:r>
              <w:rPr>
                <w:noProof/>
                <w:webHidden/>
              </w:rPr>
              <w:instrText xml:space="preserve"> PAGEREF _Toc514839743 \h </w:instrText>
            </w:r>
            <w:r>
              <w:rPr>
                <w:noProof/>
                <w:webHidden/>
              </w:rPr>
            </w:r>
            <w:r>
              <w:rPr>
                <w:noProof/>
                <w:webHidden/>
              </w:rPr>
              <w:fldChar w:fldCharType="separate"/>
            </w:r>
            <w:r w:rsidR="00ED7ABD">
              <w:rPr>
                <w:noProof/>
                <w:webHidden/>
              </w:rPr>
              <w:t>20</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44" w:history="1">
            <w:r w:rsidRPr="00E73E6F">
              <w:rPr>
                <w:rStyle w:val="ab"/>
                <w:noProof/>
              </w:rPr>
              <w:t>1.5.1. Патогенез гемодинамического инсульта</w:t>
            </w:r>
            <w:r>
              <w:rPr>
                <w:noProof/>
                <w:webHidden/>
              </w:rPr>
              <w:tab/>
            </w:r>
            <w:r>
              <w:rPr>
                <w:noProof/>
                <w:webHidden/>
              </w:rPr>
              <w:fldChar w:fldCharType="begin"/>
            </w:r>
            <w:r>
              <w:rPr>
                <w:noProof/>
                <w:webHidden/>
              </w:rPr>
              <w:instrText xml:space="preserve"> PAGEREF _Toc514839744 \h </w:instrText>
            </w:r>
            <w:r>
              <w:rPr>
                <w:noProof/>
                <w:webHidden/>
              </w:rPr>
            </w:r>
            <w:r>
              <w:rPr>
                <w:noProof/>
                <w:webHidden/>
              </w:rPr>
              <w:fldChar w:fldCharType="separate"/>
            </w:r>
            <w:r w:rsidR="00ED7ABD">
              <w:rPr>
                <w:noProof/>
                <w:webHidden/>
              </w:rPr>
              <w:t>21</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45" w:history="1">
            <w:r w:rsidRPr="00E73E6F">
              <w:rPr>
                <w:rStyle w:val="ab"/>
                <w:noProof/>
              </w:rPr>
              <w:t>1.5.2. Особенности клинической картины гемодинамического инсульта</w:t>
            </w:r>
            <w:r>
              <w:rPr>
                <w:noProof/>
                <w:webHidden/>
              </w:rPr>
              <w:tab/>
            </w:r>
            <w:r>
              <w:rPr>
                <w:noProof/>
                <w:webHidden/>
              </w:rPr>
              <w:fldChar w:fldCharType="begin"/>
            </w:r>
            <w:r>
              <w:rPr>
                <w:noProof/>
                <w:webHidden/>
              </w:rPr>
              <w:instrText xml:space="preserve"> PAGEREF _Toc514839745 \h </w:instrText>
            </w:r>
            <w:r>
              <w:rPr>
                <w:noProof/>
                <w:webHidden/>
              </w:rPr>
            </w:r>
            <w:r>
              <w:rPr>
                <w:noProof/>
                <w:webHidden/>
              </w:rPr>
              <w:fldChar w:fldCharType="separate"/>
            </w:r>
            <w:r w:rsidR="00ED7ABD">
              <w:rPr>
                <w:noProof/>
                <w:webHidden/>
              </w:rPr>
              <w:t>22</w:t>
            </w:r>
            <w:r>
              <w:rPr>
                <w:noProof/>
                <w:webHidden/>
              </w:rPr>
              <w:fldChar w:fldCharType="end"/>
            </w:r>
          </w:hyperlink>
        </w:p>
        <w:p w:rsidR="009E119E" w:rsidRDefault="009E119E">
          <w:pPr>
            <w:pStyle w:val="21"/>
            <w:tabs>
              <w:tab w:val="right" w:leader="dot" w:pos="9344"/>
            </w:tabs>
            <w:rPr>
              <w:rFonts w:asciiTheme="minorHAnsi" w:eastAsiaTheme="minorEastAsia" w:hAnsiTheme="minorHAnsi"/>
              <w:noProof/>
              <w:sz w:val="22"/>
              <w:lang w:eastAsia="ru-RU"/>
            </w:rPr>
          </w:pPr>
          <w:hyperlink w:anchor="_Toc514839746" w:history="1">
            <w:r w:rsidRPr="00E73E6F">
              <w:rPr>
                <w:rStyle w:val="ab"/>
                <w:noProof/>
              </w:rPr>
              <w:t>1.6</w:t>
            </w:r>
            <w:r w:rsidRPr="00E73E6F">
              <w:rPr>
                <w:rStyle w:val="ab"/>
                <w:noProof/>
                <w:lang w:val="en-US"/>
              </w:rPr>
              <w:t>.</w:t>
            </w:r>
            <w:r w:rsidRPr="00E73E6F">
              <w:rPr>
                <w:rStyle w:val="ab"/>
                <w:noProof/>
              </w:rPr>
              <w:t xml:space="preserve"> Лакунарный инсульт</w:t>
            </w:r>
            <w:r>
              <w:rPr>
                <w:noProof/>
                <w:webHidden/>
              </w:rPr>
              <w:tab/>
            </w:r>
            <w:r>
              <w:rPr>
                <w:noProof/>
                <w:webHidden/>
              </w:rPr>
              <w:fldChar w:fldCharType="begin"/>
            </w:r>
            <w:r>
              <w:rPr>
                <w:noProof/>
                <w:webHidden/>
              </w:rPr>
              <w:instrText xml:space="preserve"> PAGEREF _Toc514839746 \h </w:instrText>
            </w:r>
            <w:r>
              <w:rPr>
                <w:noProof/>
                <w:webHidden/>
              </w:rPr>
            </w:r>
            <w:r>
              <w:rPr>
                <w:noProof/>
                <w:webHidden/>
              </w:rPr>
              <w:fldChar w:fldCharType="separate"/>
            </w:r>
            <w:r w:rsidR="00ED7ABD">
              <w:rPr>
                <w:noProof/>
                <w:webHidden/>
              </w:rPr>
              <w:t>22</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47" w:history="1">
            <w:r w:rsidRPr="00E73E6F">
              <w:rPr>
                <w:rStyle w:val="ab"/>
                <w:noProof/>
              </w:rPr>
              <w:t>1.6.1. Патогенез лакунарного инсульта</w:t>
            </w:r>
            <w:r>
              <w:rPr>
                <w:noProof/>
                <w:webHidden/>
              </w:rPr>
              <w:tab/>
            </w:r>
            <w:r>
              <w:rPr>
                <w:noProof/>
                <w:webHidden/>
              </w:rPr>
              <w:fldChar w:fldCharType="begin"/>
            </w:r>
            <w:r>
              <w:rPr>
                <w:noProof/>
                <w:webHidden/>
              </w:rPr>
              <w:instrText xml:space="preserve"> PAGEREF _Toc514839747 \h </w:instrText>
            </w:r>
            <w:r>
              <w:rPr>
                <w:noProof/>
                <w:webHidden/>
              </w:rPr>
            </w:r>
            <w:r>
              <w:rPr>
                <w:noProof/>
                <w:webHidden/>
              </w:rPr>
              <w:fldChar w:fldCharType="separate"/>
            </w:r>
            <w:r w:rsidR="00ED7ABD">
              <w:rPr>
                <w:noProof/>
                <w:webHidden/>
              </w:rPr>
              <w:t>23</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48" w:history="1">
            <w:r w:rsidRPr="00E73E6F">
              <w:rPr>
                <w:rStyle w:val="ab"/>
                <w:noProof/>
              </w:rPr>
              <w:t>1.6.2. Особенности клинического течения лакунарного инсульта</w:t>
            </w:r>
            <w:r>
              <w:rPr>
                <w:noProof/>
                <w:webHidden/>
              </w:rPr>
              <w:tab/>
            </w:r>
            <w:r>
              <w:rPr>
                <w:noProof/>
                <w:webHidden/>
              </w:rPr>
              <w:fldChar w:fldCharType="begin"/>
            </w:r>
            <w:r>
              <w:rPr>
                <w:noProof/>
                <w:webHidden/>
              </w:rPr>
              <w:instrText xml:space="preserve"> PAGEREF _Toc514839748 \h </w:instrText>
            </w:r>
            <w:r>
              <w:rPr>
                <w:noProof/>
                <w:webHidden/>
              </w:rPr>
            </w:r>
            <w:r>
              <w:rPr>
                <w:noProof/>
                <w:webHidden/>
              </w:rPr>
              <w:fldChar w:fldCharType="separate"/>
            </w:r>
            <w:r w:rsidR="00ED7ABD">
              <w:rPr>
                <w:noProof/>
                <w:webHidden/>
              </w:rPr>
              <w:t>25</w:t>
            </w:r>
            <w:r>
              <w:rPr>
                <w:noProof/>
                <w:webHidden/>
              </w:rPr>
              <w:fldChar w:fldCharType="end"/>
            </w:r>
          </w:hyperlink>
        </w:p>
        <w:p w:rsidR="009E119E" w:rsidRDefault="009E119E">
          <w:pPr>
            <w:pStyle w:val="21"/>
            <w:tabs>
              <w:tab w:val="right" w:leader="dot" w:pos="9344"/>
            </w:tabs>
            <w:rPr>
              <w:rFonts w:asciiTheme="minorHAnsi" w:eastAsiaTheme="minorEastAsia" w:hAnsiTheme="minorHAnsi"/>
              <w:noProof/>
              <w:sz w:val="22"/>
              <w:lang w:eastAsia="ru-RU"/>
            </w:rPr>
          </w:pPr>
          <w:hyperlink w:anchor="_Toc514839749" w:history="1">
            <w:r w:rsidRPr="00E73E6F">
              <w:rPr>
                <w:rStyle w:val="ab"/>
                <w:noProof/>
              </w:rPr>
              <w:t>1.7. Инсульт по типу гемореологической микроокклюзии</w:t>
            </w:r>
            <w:r>
              <w:rPr>
                <w:noProof/>
                <w:webHidden/>
              </w:rPr>
              <w:tab/>
            </w:r>
            <w:r>
              <w:rPr>
                <w:noProof/>
                <w:webHidden/>
              </w:rPr>
              <w:fldChar w:fldCharType="begin"/>
            </w:r>
            <w:r>
              <w:rPr>
                <w:noProof/>
                <w:webHidden/>
              </w:rPr>
              <w:instrText xml:space="preserve"> PAGEREF _Toc514839749 \h </w:instrText>
            </w:r>
            <w:r>
              <w:rPr>
                <w:noProof/>
                <w:webHidden/>
              </w:rPr>
            </w:r>
            <w:r>
              <w:rPr>
                <w:noProof/>
                <w:webHidden/>
              </w:rPr>
              <w:fldChar w:fldCharType="separate"/>
            </w:r>
            <w:r w:rsidR="00ED7ABD">
              <w:rPr>
                <w:noProof/>
                <w:webHidden/>
              </w:rPr>
              <w:t>27</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0" w:history="1">
            <w:r w:rsidRPr="00E73E6F">
              <w:rPr>
                <w:rStyle w:val="ab"/>
                <w:noProof/>
              </w:rPr>
              <w:t>1.7.1. Патогенез инсульта по типу гемореологической микроокклюзии</w:t>
            </w:r>
            <w:r>
              <w:rPr>
                <w:noProof/>
                <w:webHidden/>
              </w:rPr>
              <w:tab/>
            </w:r>
            <w:r>
              <w:rPr>
                <w:noProof/>
                <w:webHidden/>
              </w:rPr>
              <w:fldChar w:fldCharType="begin"/>
            </w:r>
            <w:r>
              <w:rPr>
                <w:noProof/>
                <w:webHidden/>
              </w:rPr>
              <w:instrText xml:space="preserve"> PAGEREF _Toc514839750 \h </w:instrText>
            </w:r>
            <w:r>
              <w:rPr>
                <w:noProof/>
                <w:webHidden/>
              </w:rPr>
            </w:r>
            <w:r>
              <w:rPr>
                <w:noProof/>
                <w:webHidden/>
              </w:rPr>
              <w:fldChar w:fldCharType="separate"/>
            </w:r>
            <w:r w:rsidR="00ED7ABD">
              <w:rPr>
                <w:noProof/>
                <w:webHidden/>
              </w:rPr>
              <w:t>27</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1" w:history="1">
            <w:r w:rsidRPr="00E73E6F">
              <w:rPr>
                <w:rStyle w:val="ab"/>
                <w:noProof/>
              </w:rPr>
              <w:t>1.7.2. Особенности клинической картины инсульта по типу гемореологической микроокклюзии.</w:t>
            </w:r>
            <w:r>
              <w:rPr>
                <w:noProof/>
                <w:webHidden/>
              </w:rPr>
              <w:tab/>
            </w:r>
            <w:r>
              <w:rPr>
                <w:noProof/>
                <w:webHidden/>
              </w:rPr>
              <w:fldChar w:fldCharType="begin"/>
            </w:r>
            <w:r>
              <w:rPr>
                <w:noProof/>
                <w:webHidden/>
              </w:rPr>
              <w:instrText xml:space="preserve"> PAGEREF _Toc514839751 \h </w:instrText>
            </w:r>
            <w:r>
              <w:rPr>
                <w:noProof/>
                <w:webHidden/>
              </w:rPr>
            </w:r>
            <w:r>
              <w:rPr>
                <w:noProof/>
                <w:webHidden/>
              </w:rPr>
              <w:fldChar w:fldCharType="separate"/>
            </w:r>
            <w:r w:rsidR="00ED7ABD">
              <w:rPr>
                <w:noProof/>
                <w:webHidden/>
              </w:rPr>
              <w:t>28</w:t>
            </w:r>
            <w:r>
              <w:rPr>
                <w:noProof/>
                <w:webHidden/>
              </w:rPr>
              <w:fldChar w:fldCharType="end"/>
            </w:r>
          </w:hyperlink>
        </w:p>
        <w:p w:rsidR="009E119E" w:rsidRDefault="009E119E">
          <w:pPr>
            <w:pStyle w:val="21"/>
            <w:tabs>
              <w:tab w:val="left" w:pos="880"/>
              <w:tab w:val="right" w:leader="dot" w:pos="9344"/>
            </w:tabs>
            <w:rPr>
              <w:rFonts w:asciiTheme="minorHAnsi" w:eastAsiaTheme="minorEastAsia" w:hAnsiTheme="minorHAnsi"/>
              <w:noProof/>
              <w:sz w:val="22"/>
              <w:lang w:eastAsia="ru-RU"/>
            </w:rPr>
          </w:pPr>
          <w:hyperlink w:anchor="_Toc514839752" w:history="1">
            <w:r w:rsidRPr="00E73E6F">
              <w:rPr>
                <w:rStyle w:val="ab"/>
                <w:noProof/>
              </w:rPr>
              <w:t>1.8. Редкие причины ишемического инсульта</w:t>
            </w:r>
            <w:r>
              <w:rPr>
                <w:noProof/>
                <w:webHidden/>
              </w:rPr>
              <w:tab/>
            </w:r>
            <w:r>
              <w:rPr>
                <w:noProof/>
                <w:webHidden/>
              </w:rPr>
              <w:fldChar w:fldCharType="begin"/>
            </w:r>
            <w:r>
              <w:rPr>
                <w:noProof/>
                <w:webHidden/>
              </w:rPr>
              <w:instrText xml:space="preserve"> PAGEREF _Toc514839752 \h </w:instrText>
            </w:r>
            <w:r>
              <w:rPr>
                <w:noProof/>
                <w:webHidden/>
              </w:rPr>
            </w:r>
            <w:r>
              <w:rPr>
                <w:noProof/>
                <w:webHidden/>
              </w:rPr>
              <w:fldChar w:fldCharType="separate"/>
            </w:r>
            <w:r w:rsidR="00ED7ABD">
              <w:rPr>
                <w:noProof/>
                <w:webHidden/>
              </w:rPr>
              <w:t>29</w:t>
            </w:r>
            <w:r>
              <w:rPr>
                <w:noProof/>
                <w:webHidden/>
              </w:rPr>
              <w:fldChar w:fldCharType="end"/>
            </w:r>
          </w:hyperlink>
        </w:p>
        <w:p w:rsidR="009E119E" w:rsidRDefault="009E119E">
          <w:pPr>
            <w:pStyle w:val="21"/>
            <w:tabs>
              <w:tab w:val="left" w:pos="880"/>
              <w:tab w:val="right" w:leader="dot" w:pos="9344"/>
            </w:tabs>
            <w:rPr>
              <w:rFonts w:asciiTheme="minorHAnsi" w:eastAsiaTheme="minorEastAsia" w:hAnsiTheme="minorHAnsi"/>
              <w:noProof/>
              <w:sz w:val="22"/>
              <w:lang w:eastAsia="ru-RU"/>
            </w:rPr>
          </w:pPr>
          <w:hyperlink w:anchor="_Toc514839753" w:history="1">
            <w:r w:rsidRPr="00E73E6F">
              <w:rPr>
                <w:rStyle w:val="ab"/>
                <w:noProof/>
              </w:rPr>
              <w:t>1.9. Факторы риска возникновения инсульта</w:t>
            </w:r>
            <w:r>
              <w:rPr>
                <w:noProof/>
                <w:webHidden/>
              </w:rPr>
              <w:tab/>
            </w:r>
            <w:r>
              <w:rPr>
                <w:noProof/>
                <w:webHidden/>
              </w:rPr>
              <w:fldChar w:fldCharType="begin"/>
            </w:r>
            <w:r>
              <w:rPr>
                <w:noProof/>
                <w:webHidden/>
              </w:rPr>
              <w:instrText xml:space="preserve"> PAGEREF _Toc514839753 \h </w:instrText>
            </w:r>
            <w:r>
              <w:rPr>
                <w:noProof/>
                <w:webHidden/>
              </w:rPr>
            </w:r>
            <w:r>
              <w:rPr>
                <w:noProof/>
                <w:webHidden/>
              </w:rPr>
              <w:fldChar w:fldCharType="separate"/>
            </w:r>
            <w:r w:rsidR="00ED7ABD">
              <w:rPr>
                <w:noProof/>
                <w:webHidden/>
              </w:rPr>
              <w:t>29</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4" w:history="1">
            <w:r w:rsidRPr="00E73E6F">
              <w:rPr>
                <w:rStyle w:val="ab"/>
                <w:noProof/>
              </w:rPr>
              <w:t>1.9.1. Церебральный атеросклероз</w:t>
            </w:r>
            <w:r>
              <w:rPr>
                <w:noProof/>
                <w:webHidden/>
              </w:rPr>
              <w:tab/>
            </w:r>
            <w:r>
              <w:rPr>
                <w:noProof/>
                <w:webHidden/>
              </w:rPr>
              <w:fldChar w:fldCharType="begin"/>
            </w:r>
            <w:r>
              <w:rPr>
                <w:noProof/>
                <w:webHidden/>
              </w:rPr>
              <w:instrText xml:space="preserve"> PAGEREF _Toc514839754 \h </w:instrText>
            </w:r>
            <w:r>
              <w:rPr>
                <w:noProof/>
                <w:webHidden/>
              </w:rPr>
            </w:r>
            <w:r>
              <w:rPr>
                <w:noProof/>
                <w:webHidden/>
              </w:rPr>
              <w:fldChar w:fldCharType="separate"/>
            </w:r>
            <w:r w:rsidR="00ED7ABD">
              <w:rPr>
                <w:noProof/>
                <w:webHidden/>
              </w:rPr>
              <w:t>30</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5" w:history="1">
            <w:r w:rsidRPr="00E73E6F">
              <w:rPr>
                <w:rStyle w:val="ab"/>
                <w:noProof/>
              </w:rPr>
              <w:t>1.9.2. Артериальная гипертензия</w:t>
            </w:r>
            <w:r>
              <w:rPr>
                <w:noProof/>
                <w:webHidden/>
              </w:rPr>
              <w:tab/>
            </w:r>
            <w:r>
              <w:rPr>
                <w:noProof/>
                <w:webHidden/>
              </w:rPr>
              <w:fldChar w:fldCharType="begin"/>
            </w:r>
            <w:r>
              <w:rPr>
                <w:noProof/>
                <w:webHidden/>
              </w:rPr>
              <w:instrText xml:space="preserve"> PAGEREF _Toc514839755 \h </w:instrText>
            </w:r>
            <w:r>
              <w:rPr>
                <w:noProof/>
                <w:webHidden/>
              </w:rPr>
            </w:r>
            <w:r>
              <w:rPr>
                <w:noProof/>
                <w:webHidden/>
              </w:rPr>
              <w:fldChar w:fldCharType="separate"/>
            </w:r>
            <w:r w:rsidR="00ED7ABD">
              <w:rPr>
                <w:noProof/>
                <w:webHidden/>
              </w:rPr>
              <w:t>33</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6" w:history="1">
            <w:r w:rsidRPr="00E73E6F">
              <w:rPr>
                <w:rStyle w:val="ab"/>
                <w:noProof/>
              </w:rPr>
              <w:t>1.9.3. Сахарный диабет</w:t>
            </w:r>
            <w:r>
              <w:rPr>
                <w:noProof/>
                <w:webHidden/>
              </w:rPr>
              <w:tab/>
            </w:r>
            <w:r>
              <w:rPr>
                <w:noProof/>
                <w:webHidden/>
              </w:rPr>
              <w:fldChar w:fldCharType="begin"/>
            </w:r>
            <w:r>
              <w:rPr>
                <w:noProof/>
                <w:webHidden/>
              </w:rPr>
              <w:instrText xml:space="preserve"> PAGEREF _Toc514839756 \h </w:instrText>
            </w:r>
            <w:r>
              <w:rPr>
                <w:noProof/>
                <w:webHidden/>
              </w:rPr>
            </w:r>
            <w:r>
              <w:rPr>
                <w:noProof/>
                <w:webHidden/>
              </w:rPr>
              <w:fldChar w:fldCharType="separate"/>
            </w:r>
            <w:r w:rsidR="00ED7ABD">
              <w:rPr>
                <w:noProof/>
                <w:webHidden/>
              </w:rPr>
              <w:t>35</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7" w:history="1">
            <w:r w:rsidRPr="00E73E6F">
              <w:rPr>
                <w:rStyle w:val="ab"/>
                <w:noProof/>
              </w:rPr>
              <w:t>1.9.4. Курение и алкоголь</w:t>
            </w:r>
            <w:r>
              <w:rPr>
                <w:noProof/>
                <w:webHidden/>
              </w:rPr>
              <w:tab/>
            </w:r>
            <w:r>
              <w:rPr>
                <w:noProof/>
                <w:webHidden/>
              </w:rPr>
              <w:fldChar w:fldCharType="begin"/>
            </w:r>
            <w:r>
              <w:rPr>
                <w:noProof/>
                <w:webHidden/>
              </w:rPr>
              <w:instrText xml:space="preserve"> PAGEREF _Toc514839757 \h </w:instrText>
            </w:r>
            <w:r>
              <w:rPr>
                <w:noProof/>
                <w:webHidden/>
              </w:rPr>
            </w:r>
            <w:r>
              <w:rPr>
                <w:noProof/>
                <w:webHidden/>
              </w:rPr>
              <w:fldChar w:fldCharType="separate"/>
            </w:r>
            <w:r w:rsidR="00ED7ABD">
              <w:rPr>
                <w:noProof/>
                <w:webHidden/>
              </w:rPr>
              <w:t>37</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8" w:history="1">
            <w:r w:rsidRPr="00E73E6F">
              <w:rPr>
                <w:rStyle w:val="ab"/>
                <w:noProof/>
              </w:rPr>
              <w:t>1.9.5. Ожирение и дислипидемия</w:t>
            </w:r>
            <w:r>
              <w:rPr>
                <w:noProof/>
                <w:webHidden/>
              </w:rPr>
              <w:tab/>
            </w:r>
            <w:r>
              <w:rPr>
                <w:noProof/>
                <w:webHidden/>
              </w:rPr>
              <w:fldChar w:fldCharType="begin"/>
            </w:r>
            <w:r>
              <w:rPr>
                <w:noProof/>
                <w:webHidden/>
              </w:rPr>
              <w:instrText xml:space="preserve"> PAGEREF _Toc514839758 \h </w:instrText>
            </w:r>
            <w:r>
              <w:rPr>
                <w:noProof/>
                <w:webHidden/>
              </w:rPr>
            </w:r>
            <w:r>
              <w:rPr>
                <w:noProof/>
                <w:webHidden/>
              </w:rPr>
              <w:fldChar w:fldCharType="separate"/>
            </w:r>
            <w:r w:rsidR="00ED7ABD">
              <w:rPr>
                <w:noProof/>
                <w:webHidden/>
              </w:rPr>
              <w:t>38</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59" w:history="1">
            <w:r w:rsidRPr="00E73E6F">
              <w:rPr>
                <w:rStyle w:val="ab"/>
                <w:noProof/>
              </w:rPr>
              <w:t>1.9.6. Фибрилляция предсердий</w:t>
            </w:r>
            <w:r>
              <w:rPr>
                <w:noProof/>
                <w:webHidden/>
              </w:rPr>
              <w:tab/>
            </w:r>
            <w:r>
              <w:rPr>
                <w:noProof/>
                <w:webHidden/>
              </w:rPr>
              <w:fldChar w:fldCharType="begin"/>
            </w:r>
            <w:r>
              <w:rPr>
                <w:noProof/>
                <w:webHidden/>
              </w:rPr>
              <w:instrText xml:space="preserve"> PAGEREF _Toc514839759 \h </w:instrText>
            </w:r>
            <w:r>
              <w:rPr>
                <w:noProof/>
                <w:webHidden/>
              </w:rPr>
            </w:r>
            <w:r>
              <w:rPr>
                <w:noProof/>
                <w:webHidden/>
              </w:rPr>
              <w:fldChar w:fldCharType="separate"/>
            </w:r>
            <w:r w:rsidR="00ED7ABD">
              <w:rPr>
                <w:noProof/>
                <w:webHidden/>
              </w:rPr>
              <w:t>39</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60" w:history="1">
            <w:r w:rsidRPr="00E73E6F">
              <w:rPr>
                <w:rStyle w:val="ab"/>
                <w:noProof/>
              </w:rPr>
              <w:t>1.9.7. Пол и возраст</w:t>
            </w:r>
            <w:r>
              <w:rPr>
                <w:noProof/>
                <w:webHidden/>
              </w:rPr>
              <w:tab/>
            </w:r>
            <w:r>
              <w:rPr>
                <w:noProof/>
                <w:webHidden/>
              </w:rPr>
              <w:fldChar w:fldCharType="begin"/>
            </w:r>
            <w:r>
              <w:rPr>
                <w:noProof/>
                <w:webHidden/>
              </w:rPr>
              <w:instrText xml:space="preserve"> PAGEREF _Toc514839760 \h </w:instrText>
            </w:r>
            <w:r>
              <w:rPr>
                <w:noProof/>
                <w:webHidden/>
              </w:rPr>
            </w:r>
            <w:r>
              <w:rPr>
                <w:noProof/>
                <w:webHidden/>
              </w:rPr>
              <w:fldChar w:fldCharType="separate"/>
            </w:r>
            <w:r w:rsidR="00ED7ABD">
              <w:rPr>
                <w:noProof/>
                <w:webHidden/>
              </w:rPr>
              <w:t>41</w:t>
            </w:r>
            <w:r>
              <w:rPr>
                <w:noProof/>
                <w:webHidden/>
              </w:rPr>
              <w:fldChar w:fldCharType="end"/>
            </w:r>
          </w:hyperlink>
        </w:p>
        <w:p w:rsidR="009E119E" w:rsidRDefault="009E119E">
          <w:pPr>
            <w:pStyle w:val="31"/>
            <w:tabs>
              <w:tab w:val="right" w:leader="dot" w:pos="9344"/>
            </w:tabs>
            <w:rPr>
              <w:rFonts w:asciiTheme="minorHAnsi" w:eastAsiaTheme="minorEastAsia" w:hAnsiTheme="minorHAnsi"/>
              <w:noProof/>
              <w:sz w:val="22"/>
              <w:lang w:eastAsia="ru-RU"/>
            </w:rPr>
          </w:pPr>
          <w:hyperlink w:anchor="_Toc514839761" w:history="1">
            <w:r w:rsidRPr="00E73E6F">
              <w:rPr>
                <w:rStyle w:val="ab"/>
                <w:noProof/>
              </w:rPr>
              <w:t>1.9.8. Генетическая предрасположенность</w:t>
            </w:r>
            <w:r>
              <w:rPr>
                <w:noProof/>
                <w:webHidden/>
              </w:rPr>
              <w:tab/>
            </w:r>
            <w:r>
              <w:rPr>
                <w:noProof/>
                <w:webHidden/>
              </w:rPr>
              <w:fldChar w:fldCharType="begin"/>
            </w:r>
            <w:r>
              <w:rPr>
                <w:noProof/>
                <w:webHidden/>
              </w:rPr>
              <w:instrText xml:space="preserve"> PAGEREF _Toc514839761 \h </w:instrText>
            </w:r>
            <w:r>
              <w:rPr>
                <w:noProof/>
                <w:webHidden/>
              </w:rPr>
            </w:r>
            <w:r>
              <w:rPr>
                <w:noProof/>
                <w:webHidden/>
              </w:rPr>
              <w:fldChar w:fldCharType="separate"/>
            </w:r>
            <w:r w:rsidR="00ED7ABD">
              <w:rPr>
                <w:noProof/>
                <w:webHidden/>
              </w:rPr>
              <w:t>41</w:t>
            </w:r>
            <w:r>
              <w:rPr>
                <w:noProof/>
                <w:webHidden/>
              </w:rPr>
              <w:fldChar w:fldCharType="end"/>
            </w:r>
          </w:hyperlink>
        </w:p>
        <w:p w:rsidR="009E119E" w:rsidRDefault="009E119E">
          <w:pPr>
            <w:pStyle w:val="21"/>
            <w:tabs>
              <w:tab w:val="right" w:leader="dot" w:pos="9344"/>
            </w:tabs>
            <w:rPr>
              <w:rFonts w:asciiTheme="minorHAnsi" w:eastAsiaTheme="minorEastAsia" w:hAnsiTheme="minorHAnsi"/>
              <w:noProof/>
              <w:sz w:val="22"/>
              <w:lang w:eastAsia="ru-RU"/>
            </w:rPr>
          </w:pPr>
          <w:hyperlink w:anchor="_Toc514839762" w:history="1">
            <w:r w:rsidRPr="00E73E6F">
              <w:rPr>
                <w:rStyle w:val="ab"/>
                <w:noProof/>
              </w:rPr>
              <w:t>1.10. Исходы ишемического инсульта</w:t>
            </w:r>
            <w:r>
              <w:rPr>
                <w:noProof/>
                <w:webHidden/>
              </w:rPr>
              <w:tab/>
            </w:r>
            <w:r>
              <w:rPr>
                <w:noProof/>
                <w:webHidden/>
              </w:rPr>
              <w:fldChar w:fldCharType="begin"/>
            </w:r>
            <w:r>
              <w:rPr>
                <w:noProof/>
                <w:webHidden/>
              </w:rPr>
              <w:instrText xml:space="preserve"> PAGEREF _Toc514839762 \h </w:instrText>
            </w:r>
            <w:r>
              <w:rPr>
                <w:noProof/>
                <w:webHidden/>
              </w:rPr>
            </w:r>
            <w:r>
              <w:rPr>
                <w:noProof/>
                <w:webHidden/>
              </w:rPr>
              <w:fldChar w:fldCharType="separate"/>
            </w:r>
            <w:r w:rsidR="00ED7ABD">
              <w:rPr>
                <w:noProof/>
                <w:webHidden/>
              </w:rPr>
              <w:t>43</w:t>
            </w:r>
            <w:r>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63" w:history="1">
            <w:r w:rsidRPr="00E73E6F">
              <w:rPr>
                <w:rStyle w:val="ab"/>
                <w:noProof/>
              </w:rPr>
              <w:t xml:space="preserve">Глава </w:t>
            </w:r>
            <w:r w:rsidRPr="00E73E6F">
              <w:rPr>
                <w:rStyle w:val="ab"/>
                <w:noProof/>
                <w:lang w:val="en-US"/>
              </w:rPr>
              <w:t>II</w:t>
            </w:r>
            <w:r w:rsidRPr="00E73E6F">
              <w:rPr>
                <w:rStyle w:val="ab"/>
                <w:noProof/>
              </w:rPr>
              <w:t>. Материала и методы исследования</w:t>
            </w:r>
            <w:r>
              <w:rPr>
                <w:noProof/>
                <w:webHidden/>
              </w:rPr>
              <w:tab/>
            </w:r>
            <w:r>
              <w:rPr>
                <w:noProof/>
                <w:webHidden/>
              </w:rPr>
              <w:fldChar w:fldCharType="begin"/>
            </w:r>
            <w:r>
              <w:rPr>
                <w:noProof/>
                <w:webHidden/>
              </w:rPr>
              <w:instrText xml:space="preserve"> PAGEREF _Toc514839763 \h </w:instrText>
            </w:r>
            <w:r>
              <w:rPr>
                <w:noProof/>
                <w:webHidden/>
              </w:rPr>
            </w:r>
            <w:r>
              <w:rPr>
                <w:noProof/>
                <w:webHidden/>
              </w:rPr>
              <w:fldChar w:fldCharType="separate"/>
            </w:r>
            <w:r w:rsidR="00ED7ABD">
              <w:rPr>
                <w:noProof/>
                <w:webHidden/>
              </w:rPr>
              <w:t>46</w:t>
            </w:r>
            <w:r>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64" w:history="1">
            <w:r w:rsidRPr="00E73E6F">
              <w:rPr>
                <w:rStyle w:val="ab"/>
                <w:noProof/>
              </w:rPr>
              <w:t xml:space="preserve">Глава </w:t>
            </w:r>
            <w:r w:rsidRPr="00E73E6F">
              <w:rPr>
                <w:rStyle w:val="ab"/>
                <w:noProof/>
                <w:lang w:val="en-US"/>
              </w:rPr>
              <w:t>III</w:t>
            </w:r>
            <w:r w:rsidRPr="00E73E6F">
              <w:rPr>
                <w:rStyle w:val="ab"/>
                <w:noProof/>
              </w:rPr>
              <w:t>. Результаты исследования</w:t>
            </w:r>
            <w:r>
              <w:rPr>
                <w:noProof/>
                <w:webHidden/>
              </w:rPr>
              <w:tab/>
            </w:r>
            <w:r>
              <w:rPr>
                <w:noProof/>
                <w:webHidden/>
              </w:rPr>
              <w:fldChar w:fldCharType="begin"/>
            </w:r>
            <w:r>
              <w:rPr>
                <w:noProof/>
                <w:webHidden/>
              </w:rPr>
              <w:instrText xml:space="preserve"> PAGEREF _Toc514839764 \h </w:instrText>
            </w:r>
            <w:r>
              <w:rPr>
                <w:noProof/>
                <w:webHidden/>
              </w:rPr>
            </w:r>
            <w:r>
              <w:rPr>
                <w:noProof/>
                <w:webHidden/>
              </w:rPr>
              <w:fldChar w:fldCharType="separate"/>
            </w:r>
            <w:r w:rsidR="00ED7ABD">
              <w:rPr>
                <w:noProof/>
                <w:webHidden/>
              </w:rPr>
              <w:t>50</w:t>
            </w:r>
            <w:r>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65" w:history="1">
            <w:r w:rsidRPr="00E73E6F">
              <w:rPr>
                <w:rStyle w:val="ab"/>
                <w:noProof/>
              </w:rPr>
              <w:t>Заключение</w:t>
            </w:r>
            <w:r>
              <w:rPr>
                <w:noProof/>
                <w:webHidden/>
              </w:rPr>
              <w:tab/>
            </w:r>
            <w:r>
              <w:rPr>
                <w:noProof/>
                <w:webHidden/>
              </w:rPr>
              <w:fldChar w:fldCharType="begin"/>
            </w:r>
            <w:r>
              <w:rPr>
                <w:noProof/>
                <w:webHidden/>
              </w:rPr>
              <w:instrText xml:space="preserve"> PAGEREF _Toc514839765 \h </w:instrText>
            </w:r>
            <w:r>
              <w:rPr>
                <w:noProof/>
                <w:webHidden/>
              </w:rPr>
            </w:r>
            <w:r>
              <w:rPr>
                <w:noProof/>
                <w:webHidden/>
              </w:rPr>
              <w:fldChar w:fldCharType="separate"/>
            </w:r>
            <w:r w:rsidR="00ED7ABD">
              <w:rPr>
                <w:noProof/>
                <w:webHidden/>
              </w:rPr>
              <w:t>71</w:t>
            </w:r>
            <w:r>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66" w:history="1">
            <w:r w:rsidRPr="00E73E6F">
              <w:rPr>
                <w:rStyle w:val="ab"/>
                <w:noProof/>
              </w:rPr>
              <w:t>Выводы</w:t>
            </w:r>
            <w:r>
              <w:rPr>
                <w:noProof/>
                <w:webHidden/>
              </w:rPr>
              <w:tab/>
            </w:r>
            <w:r>
              <w:rPr>
                <w:noProof/>
                <w:webHidden/>
              </w:rPr>
              <w:fldChar w:fldCharType="begin"/>
            </w:r>
            <w:r>
              <w:rPr>
                <w:noProof/>
                <w:webHidden/>
              </w:rPr>
              <w:instrText xml:space="preserve"> PAGEREF _Toc514839766 \h </w:instrText>
            </w:r>
            <w:r>
              <w:rPr>
                <w:noProof/>
                <w:webHidden/>
              </w:rPr>
            </w:r>
            <w:r>
              <w:rPr>
                <w:noProof/>
                <w:webHidden/>
              </w:rPr>
              <w:fldChar w:fldCharType="separate"/>
            </w:r>
            <w:r w:rsidR="00ED7ABD">
              <w:rPr>
                <w:noProof/>
                <w:webHidden/>
              </w:rPr>
              <w:t>73</w:t>
            </w:r>
            <w:r>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67" w:history="1">
            <w:r w:rsidRPr="00E73E6F">
              <w:rPr>
                <w:rStyle w:val="ab"/>
                <w:noProof/>
              </w:rPr>
              <w:t>Список литературы</w:t>
            </w:r>
            <w:r>
              <w:rPr>
                <w:noProof/>
                <w:webHidden/>
              </w:rPr>
              <w:tab/>
            </w:r>
            <w:r>
              <w:rPr>
                <w:noProof/>
                <w:webHidden/>
              </w:rPr>
              <w:fldChar w:fldCharType="begin"/>
            </w:r>
            <w:r>
              <w:rPr>
                <w:noProof/>
                <w:webHidden/>
              </w:rPr>
              <w:instrText xml:space="preserve"> PAGEREF _Toc514839767 \h </w:instrText>
            </w:r>
            <w:r>
              <w:rPr>
                <w:noProof/>
                <w:webHidden/>
              </w:rPr>
            </w:r>
            <w:r>
              <w:rPr>
                <w:noProof/>
                <w:webHidden/>
              </w:rPr>
              <w:fldChar w:fldCharType="separate"/>
            </w:r>
            <w:r w:rsidR="00ED7ABD">
              <w:rPr>
                <w:noProof/>
                <w:webHidden/>
              </w:rPr>
              <w:t>75</w:t>
            </w:r>
            <w:r>
              <w:rPr>
                <w:noProof/>
                <w:webHidden/>
              </w:rPr>
              <w:fldChar w:fldCharType="end"/>
            </w:r>
          </w:hyperlink>
        </w:p>
        <w:p w:rsidR="009E119E" w:rsidRDefault="009E119E">
          <w:pPr>
            <w:pStyle w:val="11"/>
            <w:tabs>
              <w:tab w:val="right" w:leader="dot" w:pos="9344"/>
            </w:tabs>
            <w:rPr>
              <w:rFonts w:asciiTheme="minorHAnsi" w:eastAsiaTheme="minorEastAsia" w:hAnsiTheme="minorHAnsi"/>
              <w:noProof/>
              <w:sz w:val="22"/>
              <w:lang w:eastAsia="ru-RU"/>
            </w:rPr>
          </w:pPr>
          <w:hyperlink w:anchor="_Toc514839768" w:history="1">
            <w:r w:rsidRPr="00E73E6F">
              <w:rPr>
                <w:rStyle w:val="ab"/>
                <w:noProof/>
              </w:rPr>
              <w:t>Приложения</w:t>
            </w:r>
            <w:r>
              <w:rPr>
                <w:noProof/>
                <w:webHidden/>
              </w:rPr>
              <w:tab/>
            </w:r>
            <w:r>
              <w:rPr>
                <w:noProof/>
                <w:webHidden/>
              </w:rPr>
              <w:fldChar w:fldCharType="begin"/>
            </w:r>
            <w:r>
              <w:rPr>
                <w:noProof/>
                <w:webHidden/>
              </w:rPr>
              <w:instrText xml:space="preserve"> PAGEREF _Toc514839768 \h </w:instrText>
            </w:r>
            <w:r>
              <w:rPr>
                <w:noProof/>
                <w:webHidden/>
              </w:rPr>
            </w:r>
            <w:r>
              <w:rPr>
                <w:noProof/>
                <w:webHidden/>
              </w:rPr>
              <w:fldChar w:fldCharType="separate"/>
            </w:r>
            <w:r w:rsidR="00ED7ABD">
              <w:rPr>
                <w:noProof/>
                <w:webHidden/>
              </w:rPr>
              <w:t>88</w:t>
            </w:r>
            <w:r>
              <w:rPr>
                <w:noProof/>
                <w:webHidden/>
              </w:rPr>
              <w:fldChar w:fldCharType="end"/>
            </w:r>
          </w:hyperlink>
        </w:p>
        <w:p w:rsidR="00B50BC0" w:rsidRDefault="00B50BC0">
          <w:r>
            <w:rPr>
              <w:b/>
              <w:bCs/>
            </w:rPr>
            <w:fldChar w:fldCharType="end"/>
          </w:r>
        </w:p>
      </w:sdtContent>
    </w:sdt>
    <w:p w:rsidR="00B84EE7" w:rsidRDefault="00B84EE7">
      <w:pPr>
        <w:spacing w:line="259" w:lineRule="auto"/>
        <w:jc w:val="left"/>
        <w:rPr>
          <w:rFonts w:cs="Times New Roman"/>
          <w:sz w:val="24"/>
          <w:szCs w:val="28"/>
        </w:rPr>
      </w:pPr>
    </w:p>
    <w:p w:rsidR="00D90222" w:rsidRDefault="00D90222" w:rsidP="00B84EE7">
      <w:pPr>
        <w:spacing w:line="360" w:lineRule="auto"/>
        <w:jc w:val="center"/>
        <w:rPr>
          <w:rFonts w:cs="Times New Roman"/>
          <w:sz w:val="24"/>
          <w:szCs w:val="28"/>
        </w:rPr>
      </w:pPr>
    </w:p>
    <w:p w:rsidR="00D90222" w:rsidRDefault="00D90222" w:rsidP="00B84EE7">
      <w:pPr>
        <w:pStyle w:val="1"/>
        <w:spacing w:line="360" w:lineRule="auto"/>
      </w:pPr>
      <w:r>
        <w:br w:type="page"/>
      </w:r>
      <w:bookmarkStart w:id="1" w:name="_Toc514839732"/>
      <w:r>
        <w:lastRenderedPageBreak/>
        <w:t>Список сокращений</w:t>
      </w:r>
      <w:bookmarkEnd w:id="1"/>
    </w:p>
    <w:tbl>
      <w:tblPr>
        <w:tblStyle w:val="ac"/>
        <w:tblpPr w:leftFromText="180" w:rightFromText="180" w:vertAnchor="text" w:horzAnchor="margin" w:tblpY="396"/>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65"/>
      </w:tblGrid>
      <w:tr w:rsidR="003078B7" w:rsidTr="001368CA">
        <w:tc>
          <w:tcPr>
            <w:tcW w:w="1980" w:type="dxa"/>
          </w:tcPr>
          <w:p w:rsidR="003078B7" w:rsidRDefault="003078B7" w:rsidP="00B84EE7">
            <w:pPr>
              <w:spacing w:line="360" w:lineRule="auto"/>
              <w:jc w:val="left"/>
            </w:pPr>
            <w:r>
              <w:t>АГ</w:t>
            </w:r>
          </w:p>
        </w:tc>
        <w:tc>
          <w:tcPr>
            <w:tcW w:w="7365" w:type="dxa"/>
          </w:tcPr>
          <w:p w:rsidR="003078B7" w:rsidRDefault="003078B7" w:rsidP="00B84EE7">
            <w:pPr>
              <w:spacing w:line="360" w:lineRule="auto"/>
              <w:jc w:val="left"/>
            </w:pPr>
            <w:r>
              <w:t>- артериальная гипертензия</w:t>
            </w:r>
          </w:p>
        </w:tc>
      </w:tr>
      <w:tr w:rsidR="003078B7" w:rsidTr="001368CA">
        <w:tc>
          <w:tcPr>
            <w:tcW w:w="1980" w:type="dxa"/>
          </w:tcPr>
          <w:p w:rsidR="003078B7" w:rsidRDefault="003078B7" w:rsidP="00B84EE7">
            <w:pPr>
              <w:spacing w:line="360" w:lineRule="auto"/>
              <w:jc w:val="left"/>
            </w:pPr>
            <w:r>
              <w:t>АСБ</w:t>
            </w:r>
          </w:p>
        </w:tc>
        <w:tc>
          <w:tcPr>
            <w:tcW w:w="7365" w:type="dxa"/>
          </w:tcPr>
          <w:p w:rsidR="003078B7" w:rsidRDefault="003078B7" w:rsidP="00B84EE7">
            <w:pPr>
              <w:spacing w:line="360" w:lineRule="auto"/>
              <w:jc w:val="left"/>
            </w:pPr>
            <w:r>
              <w:t>- атеросклеротическая бляшка</w:t>
            </w:r>
          </w:p>
        </w:tc>
      </w:tr>
      <w:tr w:rsidR="0085640F" w:rsidTr="001368CA">
        <w:tc>
          <w:tcPr>
            <w:tcW w:w="1980" w:type="dxa"/>
          </w:tcPr>
          <w:p w:rsidR="0085640F" w:rsidRPr="0085640F" w:rsidRDefault="0085640F" w:rsidP="00B84EE7">
            <w:pPr>
              <w:spacing w:line="360" w:lineRule="auto"/>
              <w:jc w:val="left"/>
            </w:pPr>
            <w:r>
              <w:t>АТИ</w:t>
            </w:r>
          </w:p>
        </w:tc>
        <w:tc>
          <w:tcPr>
            <w:tcW w:w="7365" w:type="dxa"/>
          </w:tcPr>
          <w:p w:rsidR="0085640F" w:rsidRDefault="0085640F" w:rsidP="00B84EE7">
            <w:pPr>
              <w:spacing w:line="360" w:lineRule="auto"/>
              <w:jc w:val="left"/>
            </w:pPr>
            <w:r>
              <w:t xml:space="preserve">- </w:t>
            </w:r>
            <w:proofErr w:type="spellStart"/>
            <w:r>
              <w:t>атеротромботический</w:t>
            </w:r>
            <w:proofErr w:type="spellEnd"/>
            <w:r>
              <w:t xml:space="preserve"> инсульт</w:t>
            </w:r>
          </w:p>
        </w:tc>
      </w:tr>
      <w:tr w:rsidR="003078B7" w:rsidTr="001368CA">
        <w:tc>
          <w:tcPr>
            <w:tcW w:w="1980" w:type="dxa"/>
          </w:tcPr>
          <w:p w:rsidR="003078B7" w:rsidRDefault="003078B7" w:rsidP="00B84EE7">
            <w:pPr>
              <w:spacing w:line="360" w:lineRule="auto"/>
              <w:jc w:val="left"/>
            </w:pPr>
            <w:r>
              <w:t>АФК</w:t>
            </w:r>
          </w:p>
        </w:tc>
        <w:tc>
          <w:tcPr>
            <w:tcW w:w="7365" w:type="dxa"/>
          </w:tcPr>
          <w:p w:rsidR="003078B7" w:rsidRDefault="003078B7" w:rsidP="00B84EE7">
            <w:pPr>
              <w:spacing w:line="360" w:lineRule="auto"/>
              <w:jc w:val="left"/>
            </w:pPr>
            <w:r>
              <w:t>- активные формы кислорода</w:t>
            </w:r>
          </w:p>
        </w:tc>
      </w:tr>
      <w:tr w:rsidR="00171FC3" w:rsidTr="001368CA">
        <w:tc>
          <w:tcPr>
            <w:tcW w:w="1980" w:type="dxa"/>
          </w:tcPr>
          <w:p w:rsidR="00171FC3" w:rsidRDefault="00171FC3" w:rsidP="00B84EE7">
            <w:pPr>
              <w:spacing w:line="360" w:lineRule="auto"/>
              <w:jc w:val="left"/>
            </w:pPr>
            <w:r>
              <w:t>БЦА</w:t>
            </w:r>
          </w:p>
        </w:tc>
        <w:tc>
          <w:tcPr>
            <w:tcW w:w="7365" w:type="dxa"/>
          </w:tcPr>
          <w:p w:rsidR="00171FC3" w:rsidRDefault="00171FC3" w:rsidP="00B84EE7">
            <w:pPr>
              <w:spacing w:line="360" w:lineRule="auto"/>
              <w:jc w:val="left"/>
            </w:pPr>
            <w:r>
              <w:t xml:space="preserve">- </w:t>
            </w:r>
            <w:proofErr w:type="spellStart"/>
            <w:r>
              <w:t>брахиоцефальные</w:t>
            </w:r>
            <w:proofErr w:type="spellEnd"/>
            <w:r>
              <w:t xml:space="preserve"> артерии</w:t>
            </w:r>
          </w:p>
        </w:tc>
      </w:tr>
      <w:tr w:rsidR="00171FC3" w:rsidTr="001368CA">
        <w:tc>
          <w:tcPr>
            <w:tcW w:w="1980" w:type="dxa"/>
          </w:tcPr>
          <w:p w:rsidR="00171FC3" w:rsidRDefault="00171FC3" w:rsidP="00B84EE7">
            <w:pPr>
              <w:spacing w:line="360" w:lineRule="auto"/>
              <w:jc w:val="left"/>
            </w:pPr>
            <w:r>
              <w:t>ВББ</w:t>
            </w:r>
          </w:p>
        </w:tc>
        <w:tc>
          <w:tcPr>
            <w:tcW w:w="7365" w:type="dxa"/>
          </w:tcPr>
          <w:p w:rsidR="00171FC3" w:rsidRDefault="00171FC3" w:rsidP="00B84EE7">
            <w:pPr>
              <w:spacing w:line="360" w:lineRule="auto"/>
              <w:jc w:val="left"/>
            </w:pPr>
            <w:r>
              <w:t xml:space="preserve">- </w:t>
            </w:r>
            <w:proofErr w:type="spellStart"/>
            <w:r>
              <w:t>вертебральнобазилярный</w:t>
            </w:r>
            <w:proofErr w:type="spellEnd"/>
            <w:r>
              <w:t xml:space="preserve"> бассейн</w:t>
            </w:r>
          </w:p>
        </w:tc>
      </w:tr>
      <w:tr w:rsidR="00171FC3" w:rsidTr="001368CA">
        <w:tc>
          <w:tcPr>
            <w:tcW w:w="1980" w:type="dxa"/>
          </w:tcPr>
          <w:p w:rsidR="00171FC3" w:rsidRDefault="00171FC3" w:rsidP="00B84EE7">
            <w:pPr>
              <w:spacing w:line="360" w:lineRule="auto"/>
              <w:jc w:val="left"/>
            </w:pPr>
            <w:r>
              <w:t>ВСА</w:t>
            </w:r>
          </w:p>
        </w:tc>
        <w:tc>
          <w:tcPr>
            <w:tcW w:w="7365" w:type="dxa"/>
          </w:tcPr>
          <w:p w:rsidR="00171FC3" w:rsidRDefault="00171FC3" w:rsidP="00B84EE7">
            <w:pPr>
              <w:spacing w:line="360" w:lineRule="auto"/>
              <w:jc w:val="left"/>
            </w:pPr>
            <w:r>
              <w:t>- внутренняя сонная артерия</w:t>
            </w:r>
          </w:p>
        </w:tc>
      </w:tr>
      <w:tr w:rsidR="00171FC3" w:rsidTr="001368CA">
        <w:tc>
          <w:tcPr>
            <w:tcW w:w="1980" w:type="dxa"/>
          </w:tcPr>
          <w:p w:rsidR="00171FC3" w:rsidRDefault="00171FC3" w:rsidP="00B84EE7">
            <w:pPr>
              <w:spacing w:line="360" w:lineRule="auto"/>
              <w:jc w:val="left"/>
            </w:pPr>
            <w:r>
              <w:t>ГБ</w:t>
            </w:r>
          </w:p>
        </w:tc>
        <w:tc>
          <w:tcPr>
            <w:tcW w:w="7365" w:type="dxa"/>
          </w:tcPr>
          <w:p w:rsidR="00171FC3" w:rsidRDefault="00171FC3" w:rsidP="00B84EE7">
            <w:pPr>
              <w:spacing w:line="360" w:lineRule="auto"/>
              <w:jc w:val="left"/>
            </w:pPr>
            <w:r>
              <w:t>- гипертоническая болезнь</w:t>
            </w:r>
          </w:p>
        </w:tc>
      </w:tr>
      <w:tr w:rsidR="00171FC3" w:rsidTr="001368CA">
        <w:tc>
          <w:tcPr>
            <w:tcW w:w="1980" w:type="dxa"/>
          </w:tcPr>
          <w:p w:rsidR="00171FC3" w:rsidRDefault="00171FC3" w:rsidP="00B84EE7">
            <w:pPr>
              <w:spacing w:line="360" w:lineRule="auto"/>
              <w:jc w:val="left"/>
            </w:pPr>
            <w:r>
              <w:t>ГГ</w:t>
            </w:r>
          </w:p>
        </w:tc>
        <w:tc>
          <w:tcPr>
            <w:tcW w:w="7365" w:type="dxa"/>
          </w:tcPr>
          <w:p w:rsidR="00171FC3" w:rsidRDefault="00171FC3" w:rsidP="00B84EE7">
            <w:pPr>
              <w:spacing w:line="360" w:lineRule="auto"/>
              <w:jc w:val="left"/>
            </w:pPr>
            <w:r>
              <w:t>- гипергликемия</w:t>
            </w:r>
          </w:p>
        </w:tc>
      </w:tr>
      <w:tr w:rsidR="00171FC3" w:rsidTr="001368CA">
        <w:tc>
          <w:tcPr>
            <w:tcW w:w="1980" w:type="dxa"/>
          </w:tcPr>
          <w:p w:rsidR="00171FC3" w:rsidRDefault="00171FC3" w:rsidP="00B84EE7">
            <w:pPr>
              <w:spacing w:line="360" w:lineRule="auto"/>
              <w:jc w:val="left"/>
            </w:pPr>
            <w:r>
              <w:t>ГДИ</w:t>
            </w:r>
          </w:p>
        </w:tc>
        <w:tc>
          <w:tcPr>
            <w:tcW w:w="7365" w:type="dxa"/>
          </w:tcPr>
          <w:p w:rsidR="00171FC3" w:rsidRDefault="00171FC3" w:rsidP="00B84EE7">
            <w:pPr>
              <w:spacing w:line="360" w:lineRule="auto"/>
              <w:jc w:val="left"/>
            </w:pPr>
            <w:r>
              <w:t>- гемодинамический инсульт</w:t>
            </w:r>
          </w:p>
        </w:tc>
      </w:tr>
      <w:tr w:rsidR="00171FC3" w:rsidTr="001368CA">
        <w:tc>
          <w:tcPr>
            <w:tcW w:w="1980" w:type="dxa"/>
          </w:tcPr>
          <w:p w:rsidR="00171FC3" w:rsidRDefault="00171FC3" w:rsidP="00B84EE7">
            <w:pPr>
              <w:spacing w:line="360" w:lineRule="auto"/>
              <w:jc w:val="left"/>
            </w:pPr>
            <w:r>
              <w:t>ГЭБ</w:t>
            </w:r>
          </w:p>
        </w:tc>
        <w:tc>
          <w:tcPr>
            <w:tcW w:w="7365" w:type="dxa"/>
          </w:tcPr>
          <w:p w:rsidR="00171FC3" w:rsidRDefault="009E119E" w:rsidP="00B84EE7">
            <w:pPr>
              <w:spacing w:line="360" w:lineRule="auto"/>
              <w:jc w:val="left"/>
            </w:pPr>
            <w:r>
              <w:t xml:space="preserve">- </w:t>
            </w:r>
            <w:proofErr w:type="gramStart"/>
            <w:r>
              <w:t>гемато-</w:t>
            </w:r>
            <w:proofErr w:type="spellStart"/>
            <w:r w:rsidR="00171FC3">
              <w:t>энцефалический</w:t>
            </w:r>
            <w:proofErr w:type="spellEnd"/>
            <w:proofErr w:type="gramEnd"/>
            <w:r w:rsidR="00171FC3">
              <w:t xml:space="preserve"> барьер</w:t>
            </w:r>
          </w:p>
        </w:tc>
      </w:tr>
      <w:tr w:rsidR="00171FC3" w:rsidTr="001368CA">
        <w:tc>
          <w:tcPr>
            <w:tcW w:w="1980" w:type="dxa"/>
          </w:tcPr>
          <w:p w:rsidR="00171FC3" w:rsidRDefault="00171FC3" w:rsidP="00B84EE7">
            <w:pPr>
              <w:spacing w:line="360" w:lineRule="auto"/>
              <w:jc w:val="left"/>
            </w:pPr>
            <w:r>
              <w:t>ДАД</w:t>
            </w:r>
          </w:p>
        </w:tc>
        <w:tc>
          <w:tcPr>
            <w:tcW w:w="7365" w:type="dxa"/>
          </w:tcPr>
          <w:p w:rsidR="00171FC3" w:rsidRDefault="00171FC3" w:rsidP="00B84EE7">
            <w:pPr>
              <w:spacing w:line="360" w:lineRule="auto"/>
              <w:jc w:val="left"/>
            </w:pPr>
            <w:r>
              <w:t>-  диастолическое артериальное давление</w:t>
            </w:r>
          </w:p>
        </w:tc>
      </w:tr>
      <w:tr w:rsidR="00171FC3" w:rsidTr="001368CA">
        <w:tc>
          <w:tcPr>
            <w:tcW w:w="1980" w:type="dxa"/>
          </w:tcPr>
          <w:p w:rsidR="00171FC3" w:rsidRDefault="00171FC3" w:rsidP="00B84EE7">
            <w:pPr>
              <w:spacing w:line="360" w:lineRule="auto"/>
              <w:jc w:val="left"/>
            </w:pPr>
            <w:r>
              <w:t>ДС</w:t>
            </w:r>
          </w:p>
        </w:tc>
        <w:tc>
          <w:tcPr>
            <w:tcW w:w="7365" w:type="dxa"/>
          </w:tcPr>
          <w:p w:rsidR="00171FC3" w:rsidRDefault="00171FC3" w:rsidP="00B84EE7">
            <w:pPr>
              <w:spacing w:line="360" w:lineRule="auto"/>
              <w:jc w:val="left"/>
            </w:pPr>
            <w:r>
              <w:t>- дуплексное сканирование</w:t>
            </w:r>
          </w:p>
        </w:tc>
      </w:tr>
      <w:tr w:rsidR="00171FC3" w:rsidTr="001368CA">
        <w:tc>
          <w:tcPr>
            <w:tcW w:w="1980" w:type="dxa"/>
          </w:tcPr>
          <w:p w:rsidR="00171FC3" w:rsidRDefault="00171FC3" w:rsidP="00B84EE7">
            <w:pPr>
              <w:spacing w:line="360" w:lineRule="auto"/>
              <w:jc w:val="left"/>
            </w:pPr>
            <w:r>
              <w:t>ДСАГ</w:t>
            </w:r>
          </w:p>
        </w:tc>
        <w:tc>
          <w:tcPr>
            <w:tcW w:w="7365" w:type="dxa"/>
          </w:tcPr>
          <w:p w:rsidR="00171FC3" w:rsidRDefault="00171FC3" w:rsidP="00B84EE7">
            <w:pPr>
              <w:spacing w:line="360" w:lineRule="auto"/>
              <w:jc w:val="left"/>
            </w:pPr>
            <w:r>
              <w:t xml:space="preserve">- </w:t>
            </w:r>
            <w:proofErr w:type="spellStart"/>
            <w:r>
              <w:t>дигитальная</w:t>
            </w:r>
            <w:proofErr w:type="spellEnd"/>
            <w:r>
              <w:t xml:space="preserve"> </w:t>
            </w:r>
            <w:proofErr w:type="spellStart"/>
            <w:r>
              <w:t>субтракционная</w:t>
            </w:r>
            <w:proofErr w:type="spellEnd"/>
            <w:r>
              <w:t xml:space="preserve"> ангиография</w:t>
            </w:r>
          </w:p>
        </w:tc>
      </w:tr>
      <w:tr w:rsidR="00171FC3" w:rsidTr="001368CA">
        <w:tc>
          <w:tcPr>
            <w:tcW w:w="1980" w:type="dxa"/>
          </w:tcPr>
          <w:p w:rsidR="00171FC3" w:rsidRDefault="00171FC3" w:rsidP="00B84EE7">
            <w:pPr>
              <w:spacing w:line="360" w:lineRule="auto"/>
              <w:jc w:val="left"/>
            </w:pPr>
            <w:r>
              <w:t>ЖКТ</w:t>
            </w:r>
          </w:p>
        </w:tc>
        <w:tc>
          <w:tcPr>
            <w:tcW w:w="7365" w:type="dxa"/>
          </w:tcPr>
          <w:p w:rsidR="00171FC3" w:rsidRDefault="00171FC3" w:rsidP="00B84EE7">
            <w:pPr>
              <w:spacing w:line="360" w:lineRule="auto"/>
              <w:jc w:val="left"/>
            </w:pPr>
            <w:r>
              <w:t>- желудочно-кишечный тракт</w:t>
            </w:r>
          </w:p>
        </w:tc>
      </w:tr>
      <w:tr w:rsidR="00171FC3" w:rsidTr="001368CA">
        <w:tc>
          <w:tcPr>
            <w:tcW w:w="1980" w:type="dxa"/>
          </w:tcPr>
          <w:p w:rsidR="00171FC3" w:rsidRPr="00171FC3" w:rsidRDefault="00171FC3" w:rsidP="00B84EE7">
            <w:pPr>
              <w:spacing w:line="360" w:lineRule="auto"/>
              <w:jc w:val="left"/>
              <w:rPr>
                <w:lang w:val="en-US"/>
              </w:rPr>
            </w:pPr>
            <w:r>
              <w:t>ЗМА</w:t>
            </w:r>
          </w:p>
        </w:tc>
        <w:tc>
          <w:tcPr>
            <w:tcW w:w="7365" w:type="dxa"/>
          </w:tcPr>
          <w:p w:rsidR="00171FC3" w:rsidRDefault="00171FC3" w:rsidP="00B84EE7">
            <w:pPr>
              <w:spacing w:line="360" w:lineRule="auto"/>
              <w:jc w:val="left"/>
            </w:pPr>
            <w:r>
              <w:t>- задняя мозговая артерия</w:t>
            </w:r>
          </w:p>
        </w:tc>
      </w:tr>
      <w:tr w:rsidR="00171FC3" w:rsidTr="001368CA">
        <w:tc>
          <w:tcPr>
            <w:tcW w:w="1980" w:type="dxa"/>
          </w:tcPr>
          <w:p w:rsidR="00171FC3" w:rsidRDefault="00171FC3" w:rsidP="00B84EE7">
            <w:pPr>
              <w:spacing w:line="360" w:lineRule="auto"/>
              <w:jc w:val="left"/>
            </w:pPr>
            <w:r>
              <w:t>ИБС</w:t>
            </w:r>
          </w:p>
        </w:tc>
        <w:tc>
          <w:tcPr>
            <w:tcW w:w="7365" w:type="dxa"/>
          </w:tcPr>
          <w:p w:rsidR="00171FC3" w:rsidRDefault="00171FC3" w:rsidP="00B84EE7">
            <w:pPr>
              <w:spacing w:line="360" w:lineRule="auto"/>
              <w:jc w:val="left"/>
            </w:pPr>
            <w:r>
              <w:t>- ишемическая болезнь сердца</w:t>
            </w:r>
          </w:p>
        </w:tc>
      </w:tr>
      <w:tr w:rsidR="00171FC3" w:rsidTr="001368CA">
        <w:tc>
          <w:tcPr>
            <w:tcW w:w="1980" w:type="dxa"/>
          </w:tcPr>
          <w:p w:rsidR="00171FC3" w:rsidRDefault="00171FC3" w:rsidP="00B84EE7">
            <w:pPr>
              <w:spacing w:line="360" w:lineRule="auto"/>
              <w:jc w:val="left"/>
            </w:pPr>
            <w:r>
              <w:t>ИИ</w:t>
            </w:r>
          </w:p>
        </w:tc>
        <w:tc>
          <w:tcPr>
            <w:tcW w:w="7365" w:type="dxa"/>
          </w:tcPr>
          <w:p w:rsidR="00171FC3" w:rsidRDefault="00171FC3" w:rsidP="00B84EE7">
            <w:pPr>
              <w:spacing w:line="360" w:lineRule="auto"/>
              <w:jc w:val="left"/>
            </w:pPr>
            <w:r>
              <w:t>- ишемический инсульт</w:t>
            </w:r>
          </w:p>
        </w:tc>
      </w:tr>
      <w:tr w:rsidR="00171FC3" w:rsidTr="001368CA">
        <w:tc>
          <w:tcPr>
            <w:tcW w:w="1980" w:type="dxa"/>
          </w:tcPr>
          <w:p w:rsidR="00171FC3" w:rsidRDefault="00171FC3" w:rsidP="00B84EE7">
            <w:pPr>
              <w:spacing w:line="360" w:lineRule="auto"/>
              <w:jc w:val="left"/>
            </w:pPr>
            <w:r>
              <w:t>ИМ</w:t>
            </w:r>
          </w:p>
        </w:tc>
        <w:tc>
          <w:tcPr>
            <w:tcW w:w="7365" w:type="dxa"/>
          </w:tcPr>
          <w:p w:rsidR="00171FC3" w:rsidRDefault="00171FC3" w:rsidP="00B84EE7">
            <w:pPr>
              <w:spacing w:line="360" w:lineRule="auto"/>
              <w:jc w:val="left"/>
            </w:pPr>
            <w:r>
              <w:t>- инфаркт миокарда</w:t>
            </w:r>
          </w:p>
        </w:tc>
      </w:tr>
      <w:tr w:rsidR="00171FC3" w:rsidTr="001368CA">
        <w:tc>
          <w:tcPr>
            <w:tcW w:w="1980" w:type="dxa"/>
          </w:tcPr>
          <w:p w:rsidR="00171FC3" w:rsidRDefault="00171FC3" w:rsidP="00B84EE7">
            <w:pPr>
              <w:spacing w:line="360" w:lineRule="auto"/>
              <w:jc w:val="left"/>
            </w:pPr>
            <w:r>
              <w:t>ИМТ</w:t>
            </w:r>
          </w:p>
        </w:tc>
        <w:tc>
          <w:tcPr>
            <w:tcW w:w="7365" w:type="dxa"/>
          </w:tcPr>
          <w:p w:rsidR="00171FC3" w:rsidRDefault="00171FC3" w:rsidP="00B84EE7">
            <w:pPr>
              <w:spacing w:line="360" w:lineRule="auto"/>
              <w:jc w:val="left"/>
            </w:pPr>
            <w:r>
              <w:t>- индекс массы тела</w:t>
            </w:r>
          </w:p>
        </w:tc>
      </w:tr>
      <w:tr w:rsidR="00171FC3" w:rsidTr="001368CA">
        <w:tc>
          <w:tcPr>
            <w:tcW w:w="1980" w:type="dxa"/>
          </w:tcPr>
          <w:p w:rsidR="00171FC3" w:rsidRDefault="00171FC3" w:rsidP="00B84EE7">
            <w:pPr>
              <w:spacing w:line="360" w:lineRule="auto"/>
              <w:jc w:val="left"/>
            </w:pPr>
            <w:r>
              <w:t>КТ</w:t>
            </w:r>
          </w:p>
        </w:tc>
        <w:tc>
          <w:tcPr>
            <w:tcW w:w="7365" w:type="dxa"/>
          </w:tcPr>
          <w:p w:rsidR="00171FC3" w:rsidRDefault="00171FC3" w:rsidP="00B84EE7">
            <w:pPr>
              <w:spacing w:line="360" w:lineRule="auto"/>
              <w:jc w:val="left"/>
            </w:pPr>
            <w:r>
              <w:t>- компьютерная томография</w:t>
            </w:r>
          </w:p>
        </w:tc>
      </w:tr>
      <w:tr w:rsidR="00171FC3" w:rsidTr="001368CA">
        <w:tc>
          <w:tcPr>
            <w:tcW w:w="1980" w:type="dxa"/>
          </w:tcPr>
          <w:p w:rsidR="00171FC3" w:rsidRDefault="00171FC3" w:rsidP="00B84EE7">
            <w:pPr>
              <w:spacing w:line="360" w:lineRule="auto"/>
              <w:jc w:val="left"/>
            </w:pPr>
            <w:r>
              <w:t>КЭИ</w:t>
            </w:r>
          </w:p>
        </w:tc>
        <w:tc>
          <w:tcPr>
            <w:tcW w:w="7365" w:type="dxa"/>
          </w:tcPr>
          <w:p w:rsidR="00171FC3" w:rsidRDefault="00171FC3" w:rsidP="00B84EE7">
            <w:pPr>
              <w:spacing w:line="360" w:lineRule="auto"/>
              <w:jc w:val="left"/>
            </w:pPr>
            <w:r>
              <w:t xml:space="preserve">- </w:t>
            </w:r>
            <w:proofErr w:type="spellStart"/>
            <w:r>
              <w:t>кардиоэмболический</w:t>
            </w:r>
            <w:proofErr w:type="spellEnd"/>
            <w:r>
              <w:t xml:space="preserve"> инсульт</w:t>
            </w:r>
          </w:p>
        </w:tc>
      </w:tr>
      <w:tr w:rsidR="009667C0" w:rsidTr="001368CA">
        <w:tc>
          <w:tcPr>
            <w:tcW w:w="1980" w:type="dxa"/>
          </w:tcPr>
          <w:p w:rsidR="009667C0" w:rsidRDefault="009667C0" w:rsidP="00B84EE7">
            <w:pPr>
              <w:spacing w:line="360" w:lineRule="auto"/>
              <w:jc w:val="left"/>
            </w:pPr>
            <w:r>
              <w:t>ЛЖ</w:t>
            </w:r>
          </w:p>
        </w:tc>
        <w:tc>
          <w:tcPr>
            <w:tcW w:w="7365" w:type="dxa"/>
          </w:tcPr>
          <w:p w:rsidR="009667C0" w:rsidRDefault="009667C0" w:rsidP="00B84EE7">
            <w:pPr>
              <w:spacing w:line="360" w:lineRule="auto"/>
              <w:jc w:val="left"/>
            </w:pPr>
            <w:r>
              <w:t>- левый желудочек</w:t>
            </w:r>
          </w:p>
        </w:tc>
      </w:tr>
      <w:tr w:rsidR="009667C0" w:rsidTr="001368CA">
        <w:tc>
          <w:tcPr>
            <w:tcW w:w="1980" w:type="dxa"/>
          </w:tcPr>
          <w:p w:rsidR="009667C0" w:rsidRDefault="009667C0" w:rsidP="00B84EE7">
            <w:pPr>
              <w:spacing w:line="360" w:lineRule="auto"/>
              <w:jc w:val="left"/>
            </w:pPr>
            <w:r>
              <w:t>ЛИ</w:t>
            </w:r>
          </w:p>
        </w:tc>
        <w:tc>
          <w:tcPr>
            <w:tcW w:w="7365" w:type="dxa"/>
          </w:tcPr>
          <w:p w:rsidR="009667C0" w:rsidRDefault="009667C0" w:rsidP="00B84EE7">
            <w:pPr>
              <w:spacing w:line="360" w:lineRule="auto"/>
              <w:jc w:val="left"/>
            </w:pPr>
            <w:r>
              <w:t>- лакунарный инсульт</w:t>
            </w:r>
          </w:p>
        </w:tc>
      </w:tr>
      <w:tr w:rsidR="009667C0" w:rsidTr="001368CA">
        <w:tc>
          <w:tcPr>
            <w:tcW w:w="1980" w:type="dxa"/>
          </w:tcPr>
          <w:p w:rsidR="009667C0" w:rsidRDefault="009667C0" w:rsidP="00B84EE7">
            <w:pPr>
              <w:spacing w:line="360" w:lineRule="auto"/>
              <w:jc w:val="left"/>
            </w:pPr>
            <w:r>
              <w:t>ЛП</w:t>
            </w:r>
          </w:p>
        </w:tc>
        <w:tc>
          <w:tcPr>
            <w:tcW w:w="7365" w:type="dxa"/>
          </w:tcPr>
          <w:p w:rsidR="009667C0" w:rsidRDefault="009667C0" w:rsidP="00B84EE7">
            <w:pPr>
              <w:spacing w:line="360" w:lineRule="auto"/>
              <w:jc w:val="left"/>
            </w:pPr>
            <w:r>
              <w:t>- левое предсердие</w:t>
            </w:r>
          </w:p>
        </w:tc>
      </w:tr>
      <w:tr w:rsidR="009667C0" w:rsidTr="001368CA">
        <w:tc>
          <w:tcPr>
            <w:tcW w:w="1980" w:type="dxa"/>
          </w:tcPr>
          <w:p w:rsidR="009667C0" w:rsidRDefault="009667C0" w:rsidP="00B84EE7">
            <w:pPr>
              <w:spacing w:line="360" w:lineRule="auto"/>
              <w:jc w:val="left"/>
            </w:pPr>
            <w:r>
              <w:t>ЛПВП</w:t>
            </w:r>
          </w:p>
        </w:tc>
        <w:tc>
          <w:tcPr>
            <w:tcW w:w="7365" w:type="dxa"/>
          </w:tcPr>
          <w:p w:rsidR="009667C0" w:rsidRDefault="009667C0" w:rsidP="00B84EE7">
            <w:pPr>
              <w:spacing w:line="360" w:lineRule="auto"/>
              <w:jc w:val="left"/>
            </w:pPr>
            <w:r>
              <w:t>- липопротеины высокой плотности</w:t>
            </w:r>
          </w:p>
        </w:tc>
      </w:tr>
      <w:tr w:rsidR="009667C0" w:rsidTr="001368CA">
        <w:tc>
          <w:tcPr>
            <w:tcW w:w="1980" w:type="dxa"/>
          </w:tcPr>
          <w:p w:rsidR="009667C0" w:rsidRDefault="009667C0" w:rsidP="00B84EE7">
            <w:pPr>
              <w:spacing w:line="360" w:lineRule="auto"/>
              <w:jc w:val="left"/>
            </w:pPr>
            <w:r>
              <w:t>ЛПНП</w:t>
            </w:r>
          </w:p>
        </w:tc>
        <w:tc>
          <w:tcPr>
            <w:tcW w:w="7365" w:type="dxa"/>
          </w:tcPr>
          <w:p w:rsidR="009667C0" w:rsidRDefault="009667C0" w:rsidP="00B84EE7">
            <w:pPr>
              <w:spacing w:line="360" w:lineRule="auto"/>
              <w:jc w:val="left"/>
            </w:pPr>
            <w:r>
              <w:t>- липопротеины низкой плотности</w:t>
            </w:r>
          </w:p>
        </w:tc>
      </w:tr>
      <w:tr w:rsidR="009667C0" w:rsidTr="001368CA">
        <w:tc>
          <w:tcPr>
            <w:tcW w:w="1980" w:type="dxa"/>
          </w:tcPr>
          <w:p w:rsidR="009667C0" w:rsidRDefault="009667C0" w:rsidP="00B84EE7">
            <w:pPr>
              <w:spacing w:line="360" w:lineRule="auto"/>
              <w:jc w:val="left"/>
            </w:pPr>
            <w:r>
              <w:lastRenderedPageBreak/>
              <w:t>ЛПОНП</w:t>
            </w:r>
          </w:p>
        </w:tc>
        <w:tc>
          <w:tcPr>
            <w:tcW w:w="7365" w:type="dxa"/>
          </w:tcPr>
          <w:p w:rsidR="009667C0" w:rsidRDefault="009667C0" w:rsidP="00B84EE7">
            <w:pPr>
              <w:spacing w:line="360" w:lineRule="auto"/>
              <w:jc w:val="left"/>
            </w:pPr>
            <w:r>
              <w:t>- липопротеины очень низкой плотности</w:t>
            </w:r>
          </w:p>
        </w:tc>
      </w:tr>
      <w:tr w:rsidR="009667C0" w:rsidTr="001368CA">
        <w:tc>
          <w:tcPr>
            <w:tcW w:w="1980" w:type="dxa"/>
          </w:tcPr>
          <w:p w:rsidR="009667C0" w:rsidRDefault="009667C0" w:rsidP="00B84EE7">
            <w:pPr>
              <w:spacing w:line="360" w:lineRule="auto"/>
              <w:jc w:val="left"/>
            </w:pPr>
            <w:r>
              <w:t>ЛСМА</w:t>
            </w:r>
          </w:p>
        </w:tc>
        <w:tc>
          <w:tcPr>
            <w:tcW w:w="7365" w:type="dxa"/>
          </w:tcPr>
          <w:p w:rsidR="009667C0" w:rsidRDefault="009667C0" w:rsidP="00B84EE7">
            <w:pPr>
              <w:spacing w:line="360" w:lineRule="auto"/>
              <w:jc w:val="left"/>
            </w:pPr>
            <w:r>
              <w:t>- левая средняя мозговая артерия</w:t>
            </w:r>
          </w:p>
        </w:tc>
      </w:tr>
      <w:tr w:rsidR="008B5893" w:rsidTr="001368CA">
        <w:tc>
          <w:tcPr>
            <w:tcW w:w="1980" w:type="dxa"/>
          </w:tcPr>
          <w:p w:rsidR="008B5893" w:rsidRDefault="008B5893" w:rsidP="00B84EE7">
            <w:pPr>
              <w:spacing w:line="360" w:lineRule="auto"/>
              <w:jc w:val="left"/>
            </w:pPr>
            <w:r>
              <w:t>МА</w:t>
            </w:r>
          </w:p>
        </w:tc>
        <w:tc>
          <w:tcPr>
            <w:tcW w:w="7365" w:type="dxa"/>
          </w:tcPr>
          <w:p w:rsidR="008B5893" w:rsidRDefault="008B5893" w:rsidP="00B84EE7">
            <w:pPr>
              <w:spacing w:line="360" w:lineRule="auto"/>
              <w:jc w:val="left"/>
            </w:pPr>
            <w:r>
              <w:t>- мерцательная аритмия</w:t>
            </w:r>
          </w:p>
        </w:tc>
      </w:tr>
      <w:tr w:rsidR="009667C0" w:rsidTr="001368CA">
        <w:tc>
          <w:tcPr>
            <w:tcW w:w="1980" w:type="dxa"/>
          </w:tcPr>
          <w:p w:rsidR="009667C0" w:rsidRDefault="009667C0" w:rsidP="00B84EE7">
            <w:pPr>
              <w:spacing w:line="360" w:lineRule="auto"/>
              <w:jc w:val="left"/>
            </w:pPr>
            <w:r>
              <w:t>МПС</w:t>
            </w:r>
          </w:p>
        </w:tc>
        <w:tc>
          <w:tcPr>
            <w:tcW w:w="7365" w:type="dxa"/>
          </w:tcPr>
          <w:p w:rsidR="009667C0" w:rsidRDefault="009667C0" w:rsidP="00B84EE7">
            <w:pPr>
              <w:spacing w:line="360" w:lineRule="auto"/>
              <w:jc w:val="left"/>
            </w:pPr>
            <w:r>
              <w:t>- мочеполовая система</w:t>
            </w:r>
          </w:p>
        </w:tc>
      </w:tr>
      <w:tr w:rsidR="009667C0" w:rsidTr="001368CA">
        <w:tc>
          <w:tcPr>
            <w:tcW w:w="1980" w:type="dxa"/>
          </w:tcPr>
          <w:p w:rsidR="009667C0" w:rsidRDefault="009667C0" w:rsidP="00B84EE7">
            <w:pPr>
              <w:spacing w:line="360" w:lineRule="auto"/>
              <w:jc w:val="left"/>
            </w:pPr>
            <w:r>
              <w:t>МРТ</w:t>
            </w:r>
          </w:p>
        </w:tc>
        <w:tc>
          <w:tcPr>
            <w:tcW w:w="7365" w:type="dxa"/>
          </w:tcPr>
          <w:p w:rsidR="009667C0" w:rsidRDefault="009667C0" w:rsidP="00B84EE7">
            <w:pPr>
              <w:spacing w:line="360" w:lineRule="auto"/>
              <w:jc w:val="left"/>
            </w:pPr>
            <w:r>
              <w:t>- магнитно-резонансная томография</w:t>
            </w:r>
          </w:p>
        </w:tc>
      </w:tr>
      <w:tr w:rsidR="009667C0" w:rsidTr="001368CA">
        <w:tc>
          <w:tcPr>
            <w:tcW w:w="1980" w:type="dxa"/>
          </w:tcPr>
          <w:p w:rsidR="009667C0" w:rsidRDefault="009667C0" w:rsidP="00B84EE7">
            <w:pPr>
              <w:spacing w:line="360" w:lineRule="auto"/>
              <w:jc w:val="left"/>
            </w:pPr>
            <w:r>
              <w:t>НИИ РАМН</w:t>
            </w:r>
          </w:p>
        </w:tc>
        <w:tc>
          <w:tcPr>
            <w:tcW w:w="7365" w:type="dxa"/>
          </w:tcPr>
          <w:p w:rsidR="009667C0" w:rsidRDefault="009667C0" w:rsidP="00B84EE7">
            <w:pPr>
              <w:spacing w:line="360" w:lineRule="auto"/>
              <w:jc w:val="left"/>
            </w:pPr>
            <w:r>
              <w:t xml:space="preserve">- </w:t>
            </w:r>
            <w:r w:rsidRPr="003078B7">
              <w:rPr>
                <w:rFonts w:cs="Times New Roman"/>
                <w:color w:val="333333"/>
                <w:szCs w:val="28"/>
                <w:shd w:val="clear" w:color="auto" w:fill="FFFFFF"/>
              </w:rPr>
              <w:t xml:space="preserve">Научно - Исследовательский Институт </w:t>
            </w:r>
            <w:r w:rsidRPr="003078B7">
              <w:rPr>
                <w:rFonts w:cs="Times New Roman"/>
                <w:color w:val="333333"/>
                <w:szCs w:val="28"/>
              </w:rPr>
              <w:br/>
            </w:r>
            <w:r w:rsidRPr="003078B7">
              <w:rPr>
                <w:rFonts w:cs="Times New Roman"/>
                <w:color w:val="333333"/>
                <w:szCs w:val="28"/>
                <w:shd w:val="clear" w:color="auto" w:fill="FFFFFF"/>
              </w:rPr>
              <w:t>Российской Академии Медицинских Наук</w:t>
            </w:r>
          </w:p>
        </w:tc>
      </w:tr>
      <w:tr w:rsidR="009667C0" w:rsidTr="001368CA">
        <w:tc>
          <w:tcPr>
            <w:tcW w:w="1980" w:type="dxa"/>
          </w:tcPr>
          <w:p w:rsidR="009667C0" w:rsidRDefault="009667C0" w:rsidP="00B84EE7">
            <w:pPr>
              <w:spacing w:line="360" w:lineRule="auto"/>
              <w:jc w:val="left"/>
            </w:pPr>
            <w:r>
              <w:t>НС</w:t>
            </w:r>
          </w:p>
        </w:tc>
        <w:tc>
          <w:tcPr>
            <w:tcW w:w="7365" w:type="dxa"/>
          </w:tcPr>
          <w:p w:rsidR="009667C0" w:rsidRDefault="009667C0" w:rsidP="00B84EE7">
            <w:pPr>
              <w:spacing w:line="360" w:lineRule="auto"/>
              <w:jc w:val="left"/>
            </w:pPr>
            <w:r>
              <w:t>- нервная система</w:t>
            </w:r>
          </w:p>
        </w:tc>
      </w:tr>
      <w:tr w:rsidR="009667C0" w:rsidTr="001368CA">
        <w:tc>
          <w:tcPr>
            <w:tcW w:w="1980" w:type="dxa"/>
          </w:tcPr>
          <w:p w:rsidR="009667C0" w:rsidRDefault="009667C0" w:rsidP="00B84EE7">
            <w:pPr>
              <w:spacing w:line="360" w:lineRule="auto"/>
              <w:jc w:val="left"/>
            </w:pPr>
            <w:r>
              <w:t>ОНМК</w:t>
            </w:r>
          </w:p>
        </w:tc>
        <w:tc>
          <w:tcPr>
            <w:tcW w:w="7365" w:type="dxa"/>
          </w:tcPr>
          <w:p w:rsidR="009667C0" w:rsidRDefault="009667C0" w:rsidP="00B84EE7">
            <w:pPr>
              <w:spacing w:line="360" w:lineRule="auto"/>
              <w:jc w:val="left"/>
            </w:pPr>
            <w:r>
              <w:t>- острое нарушение мозгового кровообращения</w:t>
            </w:r>
          </w:p>
        </w:tc>
      </w:tr>
      <w:tr w:rsidR="009667C0" w:rsidTr="001368CA">
        <w:tc>
          <w:tcPr>
            <w:tcW w:w="1980" w:type="dxa"/>
          </w:tcPr>
          <w:p w:rsidR="009667C0" w:rsidRDefault="009667C0" w:rsidP="00B84EE7">
            <w:pPr>
              <w:spacing w:line="360" w:lineRule="auto"/>
              <w:jc w:val="left"/>
            </w:pPr>
            <w:r>
              <w:t>ОПН</w:t>
            </w:r>
          </w:p>
        </w:tc>
        <w:tc>
          <w:tcPr>
            <w:tcW w:w="7365" w:type="dxa"/>
          </w:tcPr>
          <w:p w:rsidR="009667C0" w:rsidRDefault="009667C0" w:rsidP="00B84EE7">
            <w:pPr>
              <w:spacing w:line="360" w:lineRule="auto"/>
              <w:jc w:val="left"/>
            </w:pPr>
            <w:r>
              <w:t>- острая почечная недостаточность</w:t>
            </w:r>
          </w:p>
        </w:tc>
      </w:tr>
      <w:tr w:rsidR="009667C0" w:rsidTr="001368CA">
        <w:tc>
          <w:tcPr>
            <w:tcW w:w="1980" w:type="dxa"/>
          </w:tcPr>
          <w:p w:rsidR="009667C0" w:rsidRDefault="009667C0" w:rsidP="00B84EE7">
            <w:pPr>
              <w:spacing w:line="360" w:lineRule="auto"/>
              <w:jc w:val="left"/>
            </w:pPr>
            <w:r>
              <w:t>ОСА</w:t>
            </w:r>
          </w:p>
        </w:tc>
        <w:tc>
          <w:tcPr>
            <w:tcW w:w="7365" w:type="dxa"/>
          </w:tcPr>
          <w:p w:rsidR="009667C0" w:rsidRDefault="009667C0" w:rsidP="00B84EE7">
            <w:pPr>
              <w:spacing w:line="360" w:lineRule="auto"/>
              <w:jc w:val="left"/>
            </w:pPr>
            <w:r>
              <w:t>- общая сонная артерия</w:t>
            </w:r>
          </w:p>
        </w:tc>
      </w:tr>
      <w:tr w:rsidR="009667C0" w:rsidTr="001368CA">
        <w:tc>
          <w:tcPr>
            <w:tcW w:w="1980" w:type="dxa"/>
          </w:tcPr>
          <w:p w:rsidR="009667C0" w:rsidRDefault="009667C0" w:rsidP="00B84EE7">
            <w:pPr>
              <w:spacing w:line="360" w:lineRule="auto"/>
              <w:jc w:val="left"/>
            </w:pPr>
            <w:r>
              <w:t>ПА</w:t>
            </w:r>
          </w:p>
        </w:tc>
        <w:tc>
          <w:tcPr>
            <w:tcW w:w="7365" w:type="dxa"/>
          </w:tcPr>
          <w:p w:rsidR="009667C0" w:rsidRDefault="009667C0" w:rsidP="00B84EE7">
            <w:pPr>
              <w:spacing w:line="360" w:lineRule="auto"/>
              <w:jc w:val="left"/>
            </w:pPr>
            <w:r>
              <w:t>- позвоночная артерия</w:t>
            </w:r>
          </w:p>
        </w:tc>
      </w:tr>
      <w:tr w:rsidR="009667C0" w:rsidTr="001368CA">
        <w:tc>
          <w:tcPr>
            <w:tcW w:w="1980" w:type="dxa"/>
          </w:tcPr>
          <w:p w:rsidR="009667C0" w:rsidRDefault="009667C0" w:rsidP="00B84EE7">
            <w:pPr>
              <w:spacing w:line="360" w:lineRule="auto"/>
              <w:jc w:val="left"/>
            </w:pPr>
            <w:r>
              <w:t>ПМА</w:t>
            </w:r>
          </w:p>
        </w:tc>
        <w:tc>
          <w:tcPr>
            <w:tcW w:w="7365" w:type="dxa"/>
          </w:tcPr>
          <w:p w:rsidR="009667C0" w:rsidRDefault="009667C0" w:rsidP="00B84EE7">
            <w:pPr>
              <w:spacing w:line="360" w:lineRule="auto"/>
              <w:jc w:val="left"/>
            </w:pPr>
            <w:r>
              <w:t>- передняя мозговая артерия</w:t>
            </w:r>
          </w:p>
        </w:tc>
      </w:tr>
      <w:tr w:rsidR="009667C0" w:rsidTr="001368CA">
        <w:tc>
          <w:tcPr>
            <w:tcW w:w="1980" w:type="dxa"/>
          </w:tcPr>
          <w:p w:rsidR="009667C0" w:rsidRDefault="009667C0" w:rsidP="00B84EE7">
            <w:pPr>
              <w:spacing w:line="360" w:lineRule="auto"/>
              <w:jc w:val="left"/>
            </w:pPr>
            <w:r>
              <w:t>ПСМА</w:t>
            </w:r>
          </w:p>
        </w:tc>
        <w:tc>
          <w:tcPr>
            <w:tcW w:w="7365" w:type="dxa"/>
          </w:tcPr>
          <w:p w:rsidR="009667C0" w:rsidRDefault="009667C0" w:rsidP="00B84EE7">
            <w:pPr>
              <w:spacing w:line="360" w:lineRule="auto"/>
              <w:jc w:val="left"/>
            </w:pPr>
            <w:r>
              <w:t>-</w:t>
            </w:r>
            <w:r w:rsidR="00DD20C3">
              <w:t xml:space="preserve"> </w:t>
            </w:r>
            <w:r>
              <w:t>правая средняя мозговая артерия</w:t>
            </w:r>
          </w:p>
        </w:tc>
      </w:tr>
      <w:tr w:rsidR="009667C0" w:rsidTr="001368CA">
        <w:tc>
          <w:tcPr>
            <w:tcW w:w="1980" w:type="dxa"/>
          </w:tcPr>
          <w:p w:rsidR="009667C0" w:rsidRDefault="009667C0" w:rsidP="00B84EE7">
            <w:pPr>
              <w:spacing w:line="360" w:lineRule="auto"/>
              <w:jc w:val="left"/>
            </w:pPr>
            <w:r>
              <w:t>РААС</w:t>
            </w:r>
          </w:p>
        </w:tc>
        <w:tc>
          <w:tcPr>
            <w:tcW w:w="7365" w:type="dxa"/>
          </w:tcPr>
          <w:p w:rsidR="009667C0" w:rsidRDefault="009667C0" w:rsidP="00B84EE7">
            <w:pPr>
              <w:spacing w:line="360" w:lineRule="auto"/>
              <w:jc w:val="left"/>
            </w:pPr>
            <w:r>
              <w:t>- ренин-</w:t>
            </w:r>
            <w:proofErr w:type="spellStart"/>
            <w:r>
              <w:t>ангиотензин</w:t>
            </w:r>
            <w:proofErr w:type="spellEnd"/>
            <w:r>
              <w:t>-</w:t>
            </w:r>
            <w:proofErr w:type="spellStart"/>
            <w:r>
              <w:t>альдостероновая</w:t>
            </w:r>
            <w:proofErr w:type="spellEnd"/>
            <w:r>
              <w:t xml:space="preserve"> система</w:t>
            </w:r>
          </w:p>
        </w:tc>
      </w:tr>
      <w:tr w:rsidR="009667C0" w:rsidTr="001368CA">
        <w:tc>
          <w:tcPr>
            <w:tcW w:w="1980" w:type="dxa"/>
          </w:tcPr>
          <w:p w:rsidR="009667C0" w:rsidRDefault="009667C0" w:rsidP="00B84EE7">
            <w:pPr>
              <w:spacing w:line="360" w:lineRule="auto"/>
              <w:jc w:val="left"/>
            </w:pPr>
            <w:r>
              <w:t>РСЦ</w:t>
            </w:r>
          </w:p>
        </w:tc>
        <w:tc>
          <w:tcPr>
            <w:tcW w:w="7365" w:type="dxa"/>
          </w:tcPr>
          <w:p w:rsidR="009667C0" w:rsidRDefault="009667C0" w:rsidP="00B84EE7">
            <w:pPr>
              <w:spacing w:line="360" w:lineRule="auto"/>
              <w:jc w:val="left"/>
            </w:pPr>
            <w:r>
              <w:t>- регионарный сосудистый центр</w:t>
            </w:r>
          </w:p>
        </w:tc>
      </w:tr>
      <w:tr w:rsidR="009667C0" w:rsidTr="001368CA">
        <w:tc>
          <w:tcPr>
            <w:tcW w:w="1980" w:type="dxa"/>
          </w:tcPr>
          <w:p w:rsidR="009667C0" w:rsidRDefault="009667C0" w:rsidP="00B84EE7">
            <w:pPr>
              <w:spacing w:line="360" w:lineRule="auto"/>
              <w:jc w:val="left"/>
            </w:pPr>
            <w:r>
              <w:t>САД</w:t>
            </w:r>
          </w:p>
        </w:tc>
        <w:tc>
          <w:tcPr>
            <w:tcW w:w="7365" w:type="dxa"/>
          </w:tcPr>
          <w:p w:rsidR="009667C0" w:rsidRDefault="009667C0" w:rsidP="00B84EE7">
            <w:pPr>
              <w:spacing w:line="360" w:lineRule="auto"/>
              <w:jc w:val="left"/>
            </w:pPr>
            <w:r>
              <w:t>- систолическое артериальное давление</w:t>
            </w:r>
          </w:p>
        </w:tc>
      </w:tr>
      <w:tr w:rsidR="009667C0" w:rsidTr="001368CA">
        <w:tc>
          <w:tcPr>
            <w:tcW w:w="1980" w:type="dxa"/>
          </w:tcPr>
          <w:p w:rsidR="009667C0" w:rsidRDefault="009667C0" w:rsidP="00B84EE7">
            <w:pPr>
              <w:spacing w:line="360" w:lineRule="auto"/>
              <w:jc w:val="left"/>
            </w:pPr>
            <w:r>
              <w:t>СД</w:t>
            </w:r>
          </w:p>
        </w:tc>
        <w:tc>
          <w:tcPr>
            <w:tcW w:w="7365" w:type="dxa"/>
          </w:tcPr>
          <w:p w:rsidR="009667C0" w:rsidRDefault="009667C0" w:rsidP="00B84EE7">
            <w:pPr>
              <w:spacing w:line="360" w:lineRule="auto"/>
              <w:jc w:val="left"/>
            </w:pPr>
            <w:r>
              <w:t>- сахарный диабет</w:t>
            </w:r>
          </w:p>
        </w:tc>
      </w:tr>
      <w:tr w:rsidR="009667C0" w:rsidTr="001368CA">
        <w:tc>
          <w:tcPr>
            <w:tcW w:w="1980" w:type="dxa"/>
          </w:tcPr>
          <w:p w:rsidR="009667C0" w:rsidRDefault="009667C0" w:rsidP="00B84EE7">
            <w:pPr>
              <w:spacing w:line="360" w:lineRule="auto"/>
              <w:jc w:val="left"/>
            </w:pPr>
            <w:r>
              <w:t>СМА</w:t>
            </w:r>
          </w:p>
        </w:tc>
        <w:tc>
          <w:tcPr>
            <w:tcW w:w="7365" w:type="dxa"/>
          </w:tcPr>
          <w:p w:rsidR="009667C0" w:rsidRDefault="009667C0" w:rsidP="00B84EE7">
            <w:pPr>
              <w:spacing w:line="360" w:lineRule="auto"/>
              <w:jc w:val="left"/>
            </w:pPr>
            <w:r>
              <w:t>- средняя мозговая артерия</w:t>
            </w:r>
          </w:p>
        </w:tc>
      </w:tr>
      <w:tr w:rsidR="009667C0" w:rsidTr="001368CA">
        <w:tc>
          <w:tcPr>
            <w:tcW w:w="1980" w:type="dxa"/>
          </w:tcPr>
          <w:p w:rsidR="009667C0" w:rsidRDefault="009667C0" w:rsidP="00B84EE7">
            <w:pPr>
              <w:spacing w:line="360" w:lineRule="auto"/>
              <w:jc w:val="left"/>
            </w:pPr>
            <w:r>
              <w:t>ССВО</w:t>
            </w:r>
          </w:p>
        </w:tc>
        <w:tc>
          <w:tcPr>
            <w:tcW w:w="7365" w:type="dxa"/>
          </w:tcPr>
          <w:p w:rsidR="009667C0" w:rsidRDefault="009667C0" w:rsidP="00B84EE7">
            <w:pPr>
              <w:spacing w:line="360" w:lineRule="auto"/>
              <w:jc w:val="left"/>
            </w:pPr>
            <w:r>
              <w:t>- синдром системного воспалительного ответа</w:t>
            </w:r>
          </w:p>
        </w:tc>
      </w:tr>
      <w:tr w:rsidR="009667C0" w:rsidTr="001368CA">
        <w:tc>
          <w:tcPr>
            <w:tcW w:w="1980" w:type="dxa"/>
          </w:tcPr>
          <w:p w:rsidR="009667C0" w:rsidRDefault="009667C0" w:rsidP="00B84EE7">
            <w:pPr>
              <w:spacing w:line="360" w:lineRule="auto"/>
              <w:jc w:val="left"/>
            </w:pPr>
            <w:r>
              <w:t>СССУ</w:t>
            </w:r>
          </w:p>
        </w:tc>
        <w:tc>
          <w:tcPr>
            <w:tcW w:w="7365" w:type="dxa"/>
          </w:tcPr>
          <w:p w:rsidR="009667C0" w:rsidRDefault="009667C0" w:rsidP="00B84EE7">
            <w:pPr>
              <w:spacing w:line="360" w:lineRule="auto"/>
              <w:jc w:val="left"/>
            </w:pPr>
            <w:r>
              <w:t>- синдром слабости синусового узла</w:t>
            </w:r>
          </w:p>
        </w:tc>
      </w:tr>
      <w:tr w:rsidR="009667C0" w:rsidTr="001368CA">
        <w:tc>
          <w:tcPr>
            <w:tcW w:w="1980" w:type="dxa"/>
          </w:tcPr>
          <w:p w:rsidR="009667C0" w:rsidRDefault="009667C0" w:rsidP="00B84EE7">
            <w:pPr>
              <w:spacing w:line="360" w:lineRule="auto"/>
              <w:jc w:val="left"/>
            </w:pPr>
            <w:r>
              <w:t>ТИА</w:t>
            </w:r>
          </w:p>
        </w:tc>
        <w:tc>
          <w:tcPr>
            <w:tcW w:w="7365" w:type="dxa"/>
          </w:tcPr>
          <w:p w:rsidR="009667C0" w:rsidRDefault="009667C0" w:rsidP="00B84EE7">
            <w:pPr>
              <w:spacing w:line="360" w:lineRule="auto"/>
              <w:jc w:val="left"/>
            </w:pPr>
            <w:r>
              <w:t>- транзиторная ишемическая атака</w:t>
            </w:r>
          </w:p>
        </w:tc>
      </w:tr>
      <w:tr w:rsidR="009667C0" w:rsidTr="001368CA">
        <w:tc>
          <w:tcPr>
            <w:tcW w:w="1980" w:type="dxa"/>
          </w:tcPr>
          <w:p w:rsidR="009667C0" w:rsidRDefault="009667C0" w:rsidP="00B84EE7">
            <w:pPr>
              <w:spacing w:line="360" w:lineRule="auto"/>
              <w:jc w:val="left"/>
            </w:pPr>
            <w:r>
              <w:t>ТКИМ</w:t>
            </w:r>
          </w:p>
        </w:tc>
        <w:tc>
          <w:tcPr>
            <w:tcW w:w="7365" w:type="dxa"/>
          </w:tcPr>
          <w:p w:rsidR="009667C0" w:rsidRDefault="009667C0" w:rsidP="00B84EE7">
            <w:pPr>
              <w:spacing w:line="360" w:lineRule="auto"/>
              <w:jc w:val="left"/>
            </w:pPr>
            <w:r>
              <w:t>- толщина комплекса «интима-медиа»</w:t>
            </w:r>
          </w:p>
        </w:tc>
      </w:tr>
      <w:tr w:rsidR="009667C0" w:rsidTr="001368CA">
        <w:tc>
          <w:tcPr>
            <w:tcW w:w="1980" w:type="dxa"/>
          </w:tcPr>
          <w:p w:rsidR="009667C0" w:rsidRDefault="009667C0" w:rsidP="00B84EE7">
            <w:pPr>
              <w:spacing w:line="360" w:lineRule="auto"/>
              <w:jc w:val="left"/>
            </w:pPr>
            <w:r>
              <w:t>ТЭЛА</w:t>
            </w:r>
          </w:p>
        </w:tc>
        <w:tc>
          <w:tcPr>
            <w:tcW w:w="7365" w:type="dxa"/>
          </w:tcPr>
          <w:p w:rsidR="009667C0" w:rsidRDefault="009667C0" w:rsidP="00B84EE7">
            <w:pPr>
              <w:spacing w:line="360" w:lineRule="auto"/>
              <w:jc w:val="left"/>
            </w:pPr>
            <w:r>
              <w:t>- тромбоэмболия легочной артерии</w:t>
            </w:r>
          </w:p>
        </w:tc>
      </w:tr>
      <w:tr w:rsidR="009667C0" w:rsidTr="001368CA">
        <w:tc>
          <w:tcPr>
            <w:tcW w:w="1980" w:type="dxa"/>
          </w:tcPr>
          <w:p w:rsidR="009667C0" w:rsidRDefault="009667C0" w:rsidP="00B84EE7">
            <w:pPr>
              <w:spacing w:line="360" w:lineRule="auto"/>
              <w:jc w:val="left"/>
            </w:pPr>
            <w:r>
              <w:t>ФП</w:t>
            </w:r>
          </w:p>
        </w:tc>
        <w:tc>
          <w:tcPr>
            <w:tcW w:w="7365" w:type="dxa"/>
          </w:tcPr>
          <w:p w:rsidR="009667C0" w:rsidRDefault="009667C0" w:rsidP="00B84EE7">
            <w:pPr>
              <w:spacing w:line="360" w:lineRule="auto"/>
              <w:jc w:val="left"/>
            </w:pPr>
            <w:r>
              <w:t>- фибрилляция предсердий</w:t>
            </w:r>
          </w:p>
        </w:tc>
      </w:tr>
      <w:tr w:rsidR="00021231" w:rsidTr="001368CA">
        <w:tc>
          <w:tcPr>
            <w:tcW w:w="1980" w:type="dxa"/>
          </w:tcPr>
          <w:p w:rsidR="00021231" w:rsidRDefault="00021231" w:rsidP="00B84EE7">
            <w:pPr>
              <w:spacing w:line="360" w:lineRule="auto"/>
              <w:jc w:val="left"/>
            </w:pPr>
            <w:r>
              <w:t>ХС</w:t>
            </w:r>
          </w:p>
        </w:tc>
        <w:tc>
          <w:tcPr>
            <w:tcW w:w="7365" w:type="dxa"/>
          </w:tcPr>
          <w:p w:rsidR="00021231" w:rsidRDefault="00021231" w:rsidP="00B84EE7">
            <w:pPr>
              <w:spacing w:line="360" w:lineRule="auto"/>
              <w:jc w:val="left"/>
            </w:pPr>
            <w:r>
              <w:t>- холестерин</w:t>
            </w:r>
          </w:p>
        </w:tc>
      </w:tr>
      <w:tr w:rsidR="00C35CCC" w:rsidTr="001368CA">
        <w:tc>
          <w:tcPr>
            <w:tcW w:w="1980" w:type="dxa"/>
          </w:tcPr>
          <w:p w:rsidR="00C35CCC" w:rsidRDefault="00C35CCC" w:rsidP="00B84EE7">
            <w:pPr>
              <w:spacing w:line="360" w:lineRule="auto"/>
              <w:jc w:val="left"/>
            </w:pPr>
            <w:r>
              <w:t>ЦВБ</w:t>
            </w:r>
          </w:p>
        </w:tc>
        <w:tc>
          <w:tcPr>
            <w:tcW w:w="7365" w:type="dxa"/>
          </w:tcPr>
          <w:p w:rsidR="00C35CCC" w:rsidRDefault="00C35CCC" w:rsidP="00B84EE7">
            <w:pPr>
              <w:spacing w:line="360" w:lineRule="auto"/>
              <w:jc w:val="left"/>
            </w:pPr>
            <w:r>
              <w:t>- цереброваскулярные заболевания</w:t>
            </w:r>
          </w:p>
        </w:tc>
      </w:tr>
      <w:tr w:rsidR="00021231" w:rsidRPr="004D3849" w:rsidTr="001368CA">
        <w:tc>
          <w:tcPr>
            <w:tcW w:w="1980" w:type="dxa"/>
          </w:tcPr>
          <w:p w:rsidR="00021231" w:rsidRPr="00D90222" w:rsidRDefault="00021231" w:rsidP="00B84EE7">
            <w:pPr>
              <w:spacing w:line="360" w:lineRule="auto"/>
              <w:jc w:val="left"/>
              <w:rPr>
                <w:lang w:val="en-US"/>
              </w:rPr>
            </w:pPr>
            <w:r>
              <w:t xml:space="preserve">Шкала </w:t>
            </w:r>
            <w:r>
              <w:rPr>
                <w:lang w:val="en-US"/>
              </w:rPr>
              <w:t>CIRS</w:t>
            </w:r>
          </w:p>
        </w:tc>
        <w:tc>
          <w:tcPr>
            <w:tcW w:w="7365" w:type="dxa"/>
          </w:tcPr>
          <w:p w:rsidR="00021231" w:rsidRPr="00311EFE" w:rsidRDefault="00021231" w:rsidP="00B84EE7">
            <w:pPr>
              <w:spacing w:line="360" w:lineRule="auto"/>
              <w:jc w:val="left"/>
              <w:rPr>
                <w:lang w:val="en-US"/>
              </w:rPr>
            </w:pPr>
            <w:r w:rsidRPr="00311EFE">
              <w:rPr>
                <w:lang w:val="en-US"/>
              </w:rPr>
              <w:t xml:space="preserve">-  Cumulative Illness Rating Scale - </w:t>
            </w:r>
            <w:r>
              <w:t>шкала</w:t>
            </w:r>
            <w:r w:rsidRPr="00311EFE">
              <w:rPr>
                <w:lang w:val="en-US"/>
              </w:rPr>
              <w:t xml:space="preserve"> </w:t>
            </w:r>
            <w:proofErr w:type="spellStart"/>
            <w:r>
              <w:t>коморбидности</w:t>
            </w:r>
            <w:proofErr w:type="spellEnd"/>
          </w:p>
        </w:tc>
      </w:tr>
      <w:tr w:rsidR="00021231" w:rsidTr="001368CA">
        <w:tc>
          <w:tcPr>
            <w:tcW w:w="1980" w:type="dxa"/>
          </w:tcPr>
          <w:p w:rsidR="00021231" w:rsidRPr="00D90222" w:rsidRDefault="00021231" w:rsidP="00B84EE7">
            <w:pPr>
              <w:spacing w:line="360" w:lineRule="auto"/>
              <w:jc w:val="left"/>
              <w:rPr>
                <w:lang w:val="en-US"/>
              </w:rPr>
            </w:pPr>
            <w:r>
              <w:t xml:space="preserve">Шкала </w:t>
            </w:r>
            <w:r>
              <w:rPr>
                <w:lang w:val="en-US"/>
              </w:rPr>
              <w:t>NIHHS</w:t>
            </w:r>
          </w:p>
        </w:tc>
        <w:tc>
          <w:tcPr>
            <w:tcW w:w="7365" w:type="dxa"/>
          </w:tcPr>
          <w:p w:rsidR="00021231" w:rsidRDefault="00021231" w:rsidP="00B84EE7">
            <w:pPr>
              <w:spacing w:line="360" w:lineRule="auto"/>
              <w:jc w:val="left"/>
            </w:pPr>
            <w:r>
              <w:t xml:space="preserve">-  </w:t>
            </w:r>
            <w:proofErr w:type="spellStart"/>
            <w:r w:rsidRPr="00311EFE">
              <w:t>National</w:t>
            </w:r>
            <w:proofErr w:type="spellEnd"/>
            <w:r w:rsidRPr="00311EFE">
              <w:t xml:space="preserve"> </w:t>
            </w:r>
            <w:proofErr w:type="spellStart"/>
            <w:r w:rsidRPr="00311EFE">
              <w:t>Institutes</w:t>
            </w:r>
            <w:proofErr w:type="spellEnd"/>
            <w:r w:rsidRPr="00311EFE">
              <w:t xml:space="preserve"> </w:t>
            </w:r>
            <w:proofErr w:type="spellStart"/>
            <w:r w:rsidRPr="00311EFE">
              <w:t>of</w:t>
            </w:r>
            <w:proofErr w:type="spellEnd"/>
            <w:r w:rsidRPr="00311EFE">
              <w:t xml:space="preserve"> </w:t>
            </w:r>
            <w:proofErr w:type="spellStart"/>
            <w:r w:rsidRPr="00311EFE">
              <w:t>Health</w:t>
            </w:r>
            <w:proofErr w:type="spellEnd"/>
            <w:r w:rsidRPr="00311EFE">
              <w:t xml:space="preserve"> </w:t>
            </w:r>
            <w:proofErr w:type="spellStart"/>
            <w:r w:rsidRPr="00311EFE">
              <w:t>Stroke</w:t>
            </w:r>
            <w:proofErr w:type="spellEnd"/>
            <w:r w:rsidRPr="00311EFE">
              <w:t xml:space="preserve"> </w:t>
            </w:r>
            <w:proofErr w:type="spellStart"/>
            <w:r w:rsidRPr="00311EFE">
              <w:t>Scale</w:t>
            </w:r>
            <w:proofErr w:type="spellEnd"/>
            <w:r w:rsidRPr="00311EFE">
              <w:t xml:space="preserve"> - Шкала инсульта </w:t>
            </w:r>
            <w:r w:rsidRPr="00311EFE">
              <w:lastRenderedPageBreak/>
              <w:t>Национального института здоровья</w:t>
            </w:r>
          </w:p>
        </w:tc>
      </w:tr>
      <w:tr w:rsidR="00021231" w:rsidTr="001368CA">
        <w:tc>
          <w:tcPr>
            <w:tcW w:w="1980" w:type="dxa"/>
          </w:tcPr>
          <w:p w:rsidR="00021231" w:rsidRPr="00D90222" w:rsidRDefault="00021231" w:rsidP="00B84EE7">
            <w:pPr>
              <w:spacing w:line="360" w:lineRule="auto"/>
              <w:jc w:val="left"/>
              <w:rPr>
                <w:lang w:val="en-US"/>
              </w:rPr>
            </w:pPr>
            <w:r>
              <w:lastRenderedPageBreak/>
              <w:t xml:space="preserve">Шкала </w:t>
            </w:r>
            <w:r>
              <w:rPr>
                <w:lang w:val="en-US"/>
              </w:rPr>
              <w:t>SIRS</w:t>
            </w:r>
          </w:p>
        </w:tc>
        <w:tc>
          <w:tcPr>
            <w:tcW w:w="7365" w:type="dxa"/>
          </w:tcPr>
          <w:p w:rsidR="00021231" w:rsidRPr="00311EFE" w:rsidRDefault="00021231" w:rsidP="00B84EE7">
            <w:pPr>
              <w:spacing w:line="360" w:lineRule="auto"/>
              <w:jc w:val="left"/>
            </w:pPr>
            <w:r>
              <w:t xml:space="preserve">-  </w:t>
            </w:r>
            <w:r>
              <w:rPr>
                <w:lang w:val="en-US"/>
              </w:rPr>
              <w:t>S</w:t>
            </w:r>
            <w:proofErr w:type="spellStart"/>
            <w:r w:rsidRPr="00311EFE">
              <w:t>ystemic</w:t>
            </w:r>
            <w:proofErr w:type="spellEnd"/>
            <w:r w:rsidRPr="00311EFE">
              <w:t xml:space="preserve"> </w:t>
            </w:r>
            <w:proofErr w:type="spellStart"/>
            <w:r w:rsidRPr="00311EFE">
              <w:t>inflammatory</w:t>
            </w:r>
            <w:proofErr w:type="spellEnd"/>
            <w:r w:rsidRPr="00311EFE">
              <w:t xml:space="preserve"> </w:t>
            </w:r>
            <w:proofErr w:type="spellStart"/>
            <w:r w:rsidRPr="00311EFE">
              <w:t>response</w:t>
            </w:r>
            <w:proofErr w:type="spellEnd"/>
            <w:r w:rsidRPr="00311EFE">
              <w:t xml:space="preserve"> </w:t>
            </w:r>
            <w:proofErr w:type="spellStart"/>
            <w:r w:rsidRPr="00311EFE">
              <w:t>syndrome</w:t>
            </w:r>
            <w:proofErr w:type="spellEnd"/>
            <w:r w:rsidRPr="00311EFE">
              <w:t xml:space="preserve"> – </w:t>
            </w:r>
            <w:r>
              <w:t>шкала оценки синдрома системного воспалительного ответа</w:t>
            </w:r>
          </w:p>
        </w:tc>
      </w:tr>
      <w:tr w:rsidR="00021231" w:rsidTr="001368CA">
        <w:tc>
          <w:tcPr>
            <w:tcW w:w="1980" w:type="dxa"/>
          </w:tcPr>
          <w:p w:rsidR="00021231" w:rsidRPr="00D90222" w:rsidRDefault="00021231" w:rsidP="00B84EE7">
            <w:pPr>
              <w:spacing w:line="360" w:lineRule="auto"/>
              <w:jc w:val="left"/>
              <w:rPr>
                <w:lang w:val="en-US"/>
              </w:rPr>
            </w:pPr>
            <w:r>
              <w:t xml:space="preserve">Шкала </w:t>
            </w:r>
            <w:r>
              <w:rPr>
                <w:lang w:val="en-US"/>
              </w:rPr>
              <w:t>SOFA</w:t>
            </w:r>
          </w:p>
        </w:tc>
        <w:tc>
          <w:tcPr>
            <w:tcW w:w="7365" w:type="dxa"/>
          </w:tcPr>
          <w:p w:rsidR="00021231" w:rsidRPr="00311EFE" w:rsidRDefault="00021231" w:rsidP="00B84EE7">
            <w:pPr>
              <w:spacing w:line="360" w:lineRule="auto"/>
              <w:jc w:val="left"/>
            </w:pPr>
            <w:r w:rsidRPr="00311EFE">
              <w:t xml:space="preserve">-  </w:t>
            </w:r>
            <w:r w:rsidRPr="00311EFE">
              <w:rPr>
                <w:lang w:val="en-US"/>
              </w:rPr>
              <w:t>Sequential</w:t>
            </w:r>
            <w:r w:rsidRPr="00311EFE">
              <w:t xml:space="preserve"> </w:t>
            </w:r>
            <w:r w:rsidRPr="00311EFE">
              <w:rPr>
                <w:lang w:val="en-US"/>
              </w:rPr>
              <w:t>Organ</w:t>
            </w:r>
            <w:r w:rsidRPr="00311EFE">
              <w:t xml:space="preserve"> </w:t>
            </w:r>
            <w:r w:rsidRPr="00311EFE">
              <w:rPr>
                <w:lang w:val="en-US"/>
              </w:rPr>
              <w:t>Failure</w:t>
            </w:r>
            <w:r w:rsidRPr="00311EFE">
              <w:t xml:space="preserve"> </w:t>
            </w:r>
            <w:r w:rsidRPr="00311EFE">
              <w:rPr>
                <w:lang w:val="en-US"/>
              </w:rPr>
              <w:t>Assessment</w:t>
            </w:r>
            <w:r w:rsidRPr="00311EFE">
              <w:t xml:space="preserve"> -  </w:t>
            </w:r>
            <w:r>
              <w:t>шкала</w:t>
            </w:r>
            <w:r w:rsidRPr="00311EFE">
              <w:t xml:space="preserve"> для оценки </w:t>
            </w:r>
            <w:proofErr w:type="spellStart"/>
            <w:r w:rsidRPr="00311EFE">
              <w:t>полиорганной</w:t>
            </w:r>
            <w:proofErr w:type="spellEnd"/>
            <w:r w:rsidRPr="00311EFE">
              <w:t xml:space="preserve"> недостаточности</w:t>
            </w:r>
          </w:p>
        </w:tc>
      </w:tr>
      <w:tr w:rsidR="00021231" w:rsidTr="001368CA">
        <w:tc>
          <w:tcPr>
            <w:tcW w:w="1980" w:type="dxa"/>
          </w:tcPr>
          <w:p w:rsidR="00021231" w:rsidRDefault="00021231" w:rsidP="00B84EE7">
            <w:pPr>
              <w:spacing w:line="360" w:lineRule="auto"/>
              <w:jc w:val="left"/>
            </w:pPr>
            <w:r>
              <w:t>ЭХО КГ</w:t>
            </w:r>
          </w:p>
        </w:tc>
        <w:tc>
          <w:tcPr>
            <w:tcW w:w="7365" w:type="dxa"/>
          </w:tcPr>
          <w:p w:rsidR="00021231" w:rsidRDefault="00021231" w:rsidP="00B84EE7">
            <w:pPr>
              <w:spacing w:line="360" w:lineRule="auto"/>
              <w:jc w:val="left"/>
            </w:pPr>
            <w:r>
              <w:t>- эхокардиография</w:t>
            </w:r>
          </w:p>
        </w:tc>
      </w:tr>
      <w:tr w:rsidR="003B2340" w:rsidTr="001368CA">
        <w:tc>
          <w:tcPr>
            <w:tcW w:w="1980" w:type="dxa"/>
          </w:tcPr>
          <w:p w:rsidR="003B2340" w:rsidRPr="00D90222" w:rsidRDefault="003B2340" w:rsidP="00B84EE7">
            <w:pPr>
              <w:spacing w:line="360" w:lineRule="auto"/>
              <w:jc w:val="left"/>
              <w:rPr>
                <w:lang w:val="en-US"/>
              </w:rPr>
            </w:pPr>
            <w:r>
              <w:rPr>
                <w:lang w:val="en-US"/>
              </w:rPr>
              <w:t>ACE</w:t>
            </w:r>
          </w:p>
        </w:tc>
        <w:tc>
          <w:tcPr>
            <w:tcW w:w="7365" w:type="dxa"/>
          </w:tcPr>
          <w:p w:rsidR="003B2340" w:rsidRDefault="003B2340" w:rsidP="00B84EE7">
            <w:pPr>
              <w:spacing w:line="360" w:lineRule="auto"/>
              <w:jc w:val="left"/>
            </w:pPr>
            <w:r>
              <w:t>- ген, кодирующий  ренин-</w:t>
            </w:r>
            <w:proofErr w:type="spellStart"/>
            <w:r>
              <w:t>ангиотензин</w:t>
            </w:r>
            <w:proofErr w:type="spellEnd"/>
            <w:r>
              <w:t>-</w:t>
            </w:r>
            <w:proofErr w:type="spellStart"/>
            <w:r>
              <w:t>альдостероновую</w:t>
            </w:r>
            <w:proofErr w:type="spellEnd"/>
            <w:r>
              <w:t xml:space="preserve"> систему</w:t>
            </w:r>
          </w:p>
        </w:tc>
      </w:tr>
      <w:tr w:rsidR="003B2340" w:rsidRPr="00171FC3" w:rsidTr="001368CA">
        <w:tc>
          <w:tcPr>
            <w:tcW w:w="1980" w:type="dxa"/>
          </w:tcPr>
          <w:p w:rsidR="003B2340" w:rsidRPr="00D90222" w:rsidRDefault="003B2340" w:rsidP="00B84EE7">
            <w:pPr>
              <w:spacing w:line="360" w:lineRule="auto"/>
              <w:jc w:val="left"/>
              <w:rPr>
                <w:lang w:val="en-US"/>
              </w:rPr>
            </w:pPr>
            <w:proofErr w:type="spellStart"/>
            <w:r>
              <w:rPr>
                <w:lang w:val="en-US"/>
              </w:rPr>
              <w:t>ApoE</w:t>
            </w:r>
            <w:proofErr w:type="spellEnd"/>
          </w:p>
        </w:tc>
        <w:tc>
          <w:tcPr>
            <w:tcW w:w="7365" w:type="dxa"/>
          </w:tcPr>
          <w:p w:rsidR="003B2340" w:rsidRDefault="003B2340" w:rsidP="00B84EE7">
            <w:pPr>
              <w:spacing w:line="360" w:lineRule="auto"/>
              <w:jc w:val="left"/>
            </w:pPr>
            <w:r>
              <w:t xml:space="preserve">- ген, кодирующий </w:t>
            </w:r>
            <w:proofErr w:type="spellStart"/>
            <w:r>
              <w:t>аполипопротеин</w:t>
            </w:r>
            <w:proofErr w:type="spellEnd"/>
            <w:r>
              <w:t xml:space="preserve"> Е</w:t>
            </w:r>
          </w:p>
        </w:tc>
      </w:tr>
      <w:tr w:rsidR="003B2340" w:rsidRPr="00311EFE" w:rsidTr="001368CA">
        <w:tc>
          <w:tcPr>
            <w:tcW w:w="1980" w:type="dxa"/>
          </w:tcPr>
          <w:p w:rsidR="003B2340" w:rsidRPr="00D90222" w:rsidRDefault="003B2340" w:rsidP="00B84EE7">
            <w:pPr>
              <w:spacing w:line="360" w:lineRule="auto"/>
              <w:jc w:val="left"/>
              <w:rPr>
                <w:lang w:val="en-US"/>
              </w:rPr>
            </w:pPr>
            <w:proofErr w:type="spellStart"/>
            <w:r>
              <w:rPr>
                <w:lang w:val="en-US"/>
              </w:rPr>
              <w:t>eNOS</w:t>
            </w:r>
            <w:proofErr w:type="spellEnd"/>
          </w:p>
        </w:tc>
        <w:tc>
          <w:tcPr>
            <w:tcW w:w="7365" w:type="dxa"/>
          </w:tcPr>
          <w:p w:rsidR="003B2340" w:rsidRPr="009E46A9" w:rsidRDefault="003B2340" w:rsidP="00B84EE7">
            <w:pPr>
              <w:spacing w:line="360" w:lineRule="auto"/>
              <w:jc w:val="left"/>
            </w:pPr>
            <w:r>
              <w:t xml:space="preserve">- ген, кодирующий </w:t>
            </w:r>
            <w:r>
              <w:rPr>
                <w:lang w:val="en-US"/>
              </w:rPr>
              <w:t>NO-</w:t>
            </w:r>
            <w:proofErr w:type="spellStart"/>
            <w:r>
              <w:t>синтетазу</w:t>
            </w:r>
            <w:proofErr w:type="spellEnd"/>
          </w:p>
        </w:tc>
      </w:tr>
    </w:tbl>
    <w:p w:rsidR="00BA2D49" w:rsidRPr="00D90222" w:rsidRDefault="00D90222" w:rsidP="00B84EE7">
      <w:pPr>
        <w:spacing w:line="360" w:lineRule="auto"/>
        <w:jc w:val="left"/>
      </w:pPr>
      <w:r>
        <w:br w:type="page"/>
      </w:r>
    </w:p>
    <w:p w:rsidR="00820347" w:rsidRDefault="00820347" w:rsidP="00B84EE7">
      <w:pPr>
        <w:pStyle w:val="1"/>
        <w:spacing w:line="360" w:lineRule="auto"/>
      </w:pPr>
      <w:bookmarkStart w:id="2" w:name="_Toc514839733"/>
      <w:r>
        <w:lastRenderedPageBreak/>
        <w:t>Введение</w:t>
      </w:r>
      <w:bookmarkEnd w:id="2"/>
    </w:p>
    <w:p w:rsidR="00820347" w:rsidRPr="00A37824" w:rsidRDefault="00820347" w:rsidP="00B84EE7">
      <w:pPr>
        <w:spacing w:line="360" w:lineRule="auto"/>
        <w:rPr>
          <w:rFonts w:cs="Times New Roman"/>
          <w:szCs w:val="28"/>
        </w:rPr>
      </w:pPr>
      <w:r w:rsidRPr="00A37824">
        <w:rPr>
          <w:rFonts w:cs="Times New Roman"/>
          <w:szCs w:val="28"/>
        </w:rPr>
        <w:t>Сосудистые заболевания головного мозга на протяжении последни</w:t>
      </w:r>
      <w:r>
        <w:rPr>
          <w:rFonts w:cs="Times New Roman"/>
          <w:szCs w:val="28"/>
        </w:rPr>
        <w:t>х десятиле</w:t>
      </w:r>
      <w:r w:rsidRPr="00A37824">
        <w:rPr>
          <w:rFonts w:cs="Times New Roman"/>
          <w:szCs w:val="28"/>
        </w:rPr>
        <w:t>тий остаются значимой медико-социальной и эконом</w:t>
      </w:r>
      <w:r>
        <w:rPr>
          <w:rFonts w:cs="Times New Roman"/>
          <w:szCs w:val="28"/>
        </w:rPr>
        <w:t>ической проблемой современ</w:t>
      </w:r>
      <w:r w:rsidRPr="00A37824">
        <w:rPr>
          <w:rFonts w:cs="Times New Roman"/>
          <w:szCs w:val="28"/>
        </w:rPr>
        <w:t xml:space="preserve">ного общества. Они являются одной из основных </w:t>
      </w:r>
      <w:r>
        <w:rPr>
          <w:rFonts w:cs="Times New Roman"/>
          <w:szCs w:val="28"/>
        </w:rPr>
        <w:t xml:space="preserve">причин летальности, </w:t>
      </w:r>
      <w:proofErr w:type="spellStart"/>
      <w:r>
        <w:rPr>
          <w:rFonts w:cs="Times New Roman"/>
          <w:szCs w:val="28"/>
        </w:rPr>
        <w:t>инвалидиза</w:t>
      </w:r>
      <w:r w:rsidRPr="00A37824">
        <w:rPr>
          <w:rFonts w:cs="Times New Roman"/>
          <w:szCs w:val="28"/>
        </w:rPr>
        <w:t>ции</w:t>
      </w:r>
      <w:proofErr w:type="spellEnd"/>
      <w:r w:rsidRPr="00A37824">
        <w:rPr>
          <w:rFonts w:cs="Times New Roman"/>
          <w:szCs w:val="28"/>
        </w:rPr>
        <w:t xml:space="preserve"> и социальной </w:t>
      </w:r>
      <w:proofErr w:type="spellStart"/>
      <w:r w:rsidRPr="00A37824">
        <w:rPr>
          <w:rFonts w:cs="Times New Roman"/>
          <w:szCs w:val="28"/>
        </w:rPr>
        <w:t>дезадаптации</w:t>
      </w:r>
      <w:proofErr w:type="spellEnd"/>
      <w:r>
        <w:rPr>
          <w:rFonts w:cs="Times New Roman"/>
          <w:szCs w:val="28"/>
        </w:rPr>
        <w:t xml:space="preserve"> </w:t>
      </w:r>
      <w:r w:rsidRPr="00A37824">
        <w:rPr>
          <w:rFonts w:cs="Times New Roman"/>
          <w:szCs w:val="28"/>
        </w:rPr>
        <w:t>[</w:t>
      </w:r>
      <w:r w:rsidR="00060DAD">
        <w:rPr>
          <w:rFonts w:cs="Times New Roman"/>
          <w:szCs w:val="28"/>
        </w:rPr>
        <w:t>64</w:t>
      </w:r>
      <w:r w:rsidRPr="00A37824">
        <w:rPr>
          <w:rFonts w:cs="Times New Roman"/>
          <w:szCs w:val="28"/>
        </w:rPr>
        <w:t>]</w:t>
      </w:r>
      <w:r>
        <w:rPr>
          <w:rFonts w:cs="Times New Roman"/>
          <w:szCs w:val="28"/>
        </w:rPr>
        <w:t>.</w:t>
      </w:r>
    </w:p>
    <w:p w:rsidR="00820347" w:rsidRDefault="00820347" w:rsidP="00B84EE7">
      <w:pPr>
        <w:spacing w:line="360" w:lineRule="auto"/>
        <w:rPr>
          <w:rFonts w:cs="Times New Roman"/>
          <w:szCs w:val="28"/>
        </w:rPr>
      </w:pPr>
      <w:r w:rsidRPr="0004207F">
        <w:rPr>
          <w:rFonts w:cs="Times New Roman"/>
          <w:szCs w:val="28"/>
        </w:rPr>
        <w:t xml:space="preserve">Инсульт занимает второе место среди причин смертности и является третьей по значимости </w:t>
      </w:r>
      <w:r>
        <w:rPr>
          <w:rFonts w:cs="Times New Roman"/>
          <w:szCs w:val="28"/>
        </w:rPr>
        <w:t xml:space="preserve">причиной </w:t>
      </w:r>
      <w:proofErr w:type="spellStart"/>
      <w:r>
        <w:rPr>
          <w:rFonts w:cs="Times New Roman"/>
          <w:szCs w:val="28"/>
        </w:rPr>
        <w:t>инвал</w:t>
      </w:r>
      <w:r w:rsidR="00385D09">
        <w:rPr>
          <w:rFonts w:cs="Times New Roman"/>
          <w:szCs w:val="28"/>
        </w:rPr>
        <w:t>идизации</w:t>
      </w:r>
      <w:proofErr w:type="spellEnd"/>
      <w:r w:rsidR="00385D09">
        <w:rPr>
          <w:rFonts w:cs="Times New Roman"/>
          <w:szCs w:val="28"/>
        </w:rPr>
        <w:t xml:space="preserve"> в мире [103</w:t>
      </w:r>
      <w:r w:rsidRPr="0004207F">
        <w:rPr>
          <w:rFonts w:cs="Times New Roman"/>
          <w:szCs w:val="28"/>
        </w:rPr>
        <w:t xml:space="preserve">]. Ежегодно около </w:t>
      </w:r>
      <w:r>
        <w:rPr>
          <w:rFonts w:cs="Times New Roman"/>
          <w:szCs w:val="28"/>
        </w:rPr>
        <w:t>6</w:t>
      </w:r>
      <w:r w:rsidRPr="0004207F">
        <w:rPr>
          <w:rFonts w:cs="Times New Roman"/>
          <w:szCs w:val="28"/>
        </w:rPr>
        <w:t xml:space="preserve"> миллионов человек страдают от инсульта, 70% из которых живут в странах с низким или средним уровнем доходов [</w:t>
      </w:r>
      <w:r w:rsidR="00060DAD">
        <w:rPr>
          <w:rFonts w:cs="Times New Roman"/>
          <w:szCs w:val="28"/>
        </w:rPr>
        <w:t>89</w:t>
      </w:r>
      <w:r w:rsidRPr="0004207F">
        <w:rPr>
          <w:rFonts w:cs="Times New Roman"/>
          <w:szCs w:val="28"/>
        </w:rPr>
        <w:t xml:space="preserve">]. </w:t>
      </w:r>
      <w:r>
        <w:rPr>
          <w:rFonts w:cs="Times New Roman"/>
          <w:szCs w:val="28"/>
        </w:rPr>
        <w:t xml:space="preserve">В последнее десятилетие заболеваемость </w:t>
      </w:r>
      <w:r w:rsidR="00985F01">
        <w:rPr>
          <w:rFonts w:cs="Times New Roman"/>
          <w:szCs w:val="28"/>
        </w:rPr>
        <w:t>острым нарушением мозгового кровообращения (ОНМК)</w:t>
      </w:r>
      <w:r>
        <w:rPr>
          <w:rFonts w:cs="Times New Roman"/>
          <w:szCs w:val="28"/>
        </w:rPr>
        <w:t xml:space="preserve"> достигла 25-30 случаев на 10 тыс. населения. Ежегодный риск инсульта в возрастной группе 45-54 года составляет 0,1%</w:t>
      </w:r>
      <w:r w:rsidRPr="0065182E">
        <w:rPr>
          <w:rFonts w:cs="Times New Roman"/>
          <w:szCs w:val="28"/>
        </w:rPr>
        <w:t>;</w:t>
      </w:r>
      <w:r>
        <w:rPr>
          <w:rFonts w:cs="Times New Roman"/>
          <w:szCs w:val="28"/>
        </w:rPr>
        <w:t xml:space="preserve"> 65-74 года – 1%</w:t>
      </w:r>
      <w:r w:rsidRPr="0065182E">
        <w:rPr>
          <w:rFonts w:cs="Times New Roman"/>
          <w:szCs w:val="28"/>
        </w:rPr>
        <w:t xml:space="preserve">; </w:t>
      </w:r>
      <w:r>
        <w:rPr>
          <w:rFonts w:cs="Times New Roman"/>
          <w:szCs w:val="28"/>
        </w:rPr>
        <w:t xml:space="preserve">старше 80 лет – 5% </w:t>
      </w:r>
      <w:r w:rsidRPr="0065182E">
        <w:rPr>
          <w:rFonts w:cs="Times New Roman"/>
          <w:szCs w:val="28"/>
        </w:rPr>
        <w:t>[</w:t>
      </w:r>
      <w:r w:rsidR="00060DAD">
        <w:rPr>
          <w:rFonts w:cs="Times New Roman"/>
          <w:szCs w:val="28"/>
        </w:rPr>
        <w:t>71</w:t>
      </w:r>
      <w:r w:rsidRPr="0065182E">
        <w:rPr>
          <w:rFonts w:cs="Times New Roman"/>
          <w:szCs w:val="28"/>
        </w:rPr>
        <w:t>]</w:t>
      </w:r>
      <w:r>
        <w:rPr>
          <w:rFonts w:cs="Times New Roman"/>
          <w:szCs w:val="28"/>
        </w:rPr>
        <w:t xml:space="preserve">. По данным </w:t>
      </w:r>
      <w:proofErr w:type="spellStart"/>
      <w:r>
        <w:rPr>
          <w:rFonts w:cs="Times New Roman"/>
          <w:szCs w:val="28"/>
        </w:rPr>
        <w:t>Фрамингемского</w:t>
      </w:r>
      <w:proofErr w:type="spellEnd"/>
      <w:r>
        <w:rPr>
          <w:rFonts w:cs="Times New Roman"/>
          <w:szCs w:val="28"/>
        </w:rPr>
        <w:t xml:space="preserve"> исследования, вероятность инсульта удваивается каждое десятилетие жизни после достижения 55 лет </w:t>
      </w:r>
      <w:r w:rsidRPr="0065182E">
        <w:rPr>
          <w:rFonts w:cs="Times New Roman"/>
          <w:szCs w:val="28"/>
        </w:rPr>
        <w:t>[</w:t>
      </w:r>
      <w:r w:rsidR="00060DAD">
        <w:rPr>
          <w:rFonts w:cs="Times New Roman"/>
          <w:szCs w:val="28"/>
        </w:rPr>
        <w:t>10</w:t>
      </w:r>
      <w:r w:rsidRPr="0065182E">
        <w:rPr>
          <w:rFonts w:cs="Times New Roman"/>
          <w:szCs w:val="28"/>
        </w:rPr>
        <w:t>]</w:t>
      </w:r>
      <w:r>
        <w:rPr>
          <w:rFonts w:cs="Times New Roman"/>
          <w:szCs w:val="28"/>
        </w:rPr>
        <w:t xml:space="preserve">. По другим данным, вероятность смерти от инсульта увеличивается на 11% в год, начиная с 69 лет, </w:t>
      </w:r>
      <w:r w:rsidRPr="008E71AC">
        <w:rPr>
          <w:rFonts w:cs="Times New Roman"/>
          <w:szCs w:val="28"/>
        </w:rPr>
        <w:t xml:space="preserve">то есть удваивается каждые 7 </w:t>
      </w:r>
      <w:r w:rsidR="00060DAD">
        <w:rPr>
          <w:rFonts w:cs="Times New Roman"/>
          <w:szCs w:val="28"/>
        </w:rPr>
        <w:t>лет [33</w:t>
      </w:r>
      <w:r w:rsidRPr="008E71AC">
        <w:rPr>
          <w:rFonts w:cs="Times New Roman"/>
          <w:szCs w:val="28"/>
        </w:rPr>
        <w:t>].</w:t>
      </w:r>
      <w:r>
        <w:rPr>
          <w:rFonts w:cs="Times New Roman"/>
          <w:szCs w:val="28"/>
        </w:rPr>
        <w:t xml:space="preserve">  </w:t>
      </w:r>
    </w:p>
    <w:p w:rsidR="00820347" w:rsidRDefault="00820347" w:rsidP="00B84EE7">
      <w:pPr>
        <w:spacing w:line="360" w:lineRule="auto"/>
        <w:rPr>
          <w:rFonts w:cs="Times New Roman"/>
          <w:szCs w:val="28"/>
        </w:rPr>
      </w:pPr>
      <w:r w:rsidRPr="008E71AC">
        <w:rPr>
          <w:rFonts w:cs="Times New Roman"/>
          <w:szCs w:val="28"/>
        </w:rPr>
        <w:t>В Российской Федерации отмечается прогрессирующий рост заболеваемости инсультом [</w:t>
      </w:r>
      <w:r w:rsidR="00060DAD">
        <w:rPr>
          <w:rFonts w:cs="Times New Roman"/>
          <w:szCs w:val="28"/>
        </w:rPr>
        <w:t>4</w:t>
      </w:r>
      <w:r w:rsidRPr="008E71AC">
        <w:rPr>
          <w:rFonts w:cs="Times New Roman"/>
          <w:szCs w:val="28"/>
        </w:rPr>
        <w:t>]. Ежегодная смертность от инсульта в России – одна из наиболее высоких в мире (175 на 100 тыс. населения). Ранняя 30-дневная летальность после инсуль</w:t>
      </w:r>
      <w:r>
        <w:rPr>
          <w:rFonts w:cs="Times New Roman"/>
          <w:szCs w:val="28"/>
        </w:rPr>
        <w:t>та 34,6%, а в течение года уми</w:t>
      </w:r>
      <w:r w:rsidRPr="008E71AC">
        <w:rPr>
          <w:rFonts w:cs="Times New Roman"/>
          <w:szCs w:val="28"/>
        </w:rPr>
        <w:t xml:space="preserve">рает 48% больных, перенесших инсульт, т. е. каждый второй заболевший. </w:t>
      </w:r>
      <w:r>
        <w:rPr>
          <w:rFonts w:cs="Times New Roman"/>
          <w:szCs w:val="28"/>
        </w:rPr>
        <w:t>И</w:t>
      </w:r>
      <w:r w:rsidRPr="0043693C">
        <w:rPr>
          <w:rFonts w:cs="Times New Roman"/>
          <w:szCs w:val="28"/>
        </w:rPr>
        <w:t>з ч</w:t>
      </w:r>
      <w:r>
        <w:rPr>
          <w:rFonts w:cs="Times New Roman"/>
          <w:szCs w:val="28"/>
        </w:rPr>
        <w:t xml:space="preserve">исла выживших после инсульта только </w:t>
      </w:r>
      <w:r w:rsidRPr="0043693C">
        <w:rPr>
          <w:rFonts w:cs="Times New Roman"/>
          <w:szCs w:val="28"/>
        </w:rPr>
        <w:t>3–23%</w:t>
      </w:r>
      <w:r>
        <w:rPr>
          <w:rFonts w:cs="Times New Roman"/>
          <w:szCs w:val="28"/>
        </w:rPr>
        <w:t xml:space="preserve"> возвращаются к прежней работе</w:t>
      </w:r>
      <w:r w:rsidRPr="0043693C">
        <w:rPr>
          <w:rFonts w:cs="Times New Roman"/>
          <w:szCs w:val="28"/>
        </w:rPr>
        <w:t>.</w:t>
      </w:r>
      <w:r>
        <w:rPr>
          <w:rFonts w:cs="Times New Roman"/>
          <w:szCs w:val="28"/>
        </w:rPr>
        <w:t xml:space="preserve"> </w:t>
      </w:r>
      <w:r w:rsidRPr="008E71AC">
        <w:rPr>
          <w:rFonts w:cs="Times New Roman"/>
          <w:szCs w:val="28"/>
        </w:rPr>
        <w:t xml:space="preserve">Инсульт является лидирующей причиной </w:t>
      </w:r>
      <w:proofErr w:type="spellStart"/>
      <w:r w:rsidRPr="008E71AC">
        <w:rPr>
          <w:rFonts w:cs="Times New Roman"/>
          <w:szCs w:val="28"/>
        </w:rPr>
        <w:t>инвал</w:t>
      </w:r>
      <w:r>
        <w:rPr>
          <w:rFonts w:cs="Times New Roman"/>
          <w:szCs w:val="28"/>
        </w:rPr>
        <w:t>идизации</w:t>
      </w:r>
      <w:proofErr w:type="spellEnd"/>
      <w:r>
        <w:rPr>
          <w:rFonts w:cs="Times New Roman"/>
          <w:szCs w:val="28"/>
        </w:rPr>
        <w:t xml:space="preserve"> населения. </w:t>
      </w:r>
      <w:r w:rsidRPr="0043693C">
        <w:rPr>
          <w:rFonts w:cs="Times New Roman"/>
          <w:szCs w:val="28"/>
        </w:rPr>
        <w:t>В России уровень</w:t>
      </w:r>
      <w:r>
        <w:rPr>
          <w:rFonts w:cs="Times New Roman"/>
          <w:szCs w:val="28"/>
        </w:rPr>
        <w:t xml:space="preserve"> </w:t>
      </w:r>
      <w:proofErr w:type="spellStart"/>
      <w:r>
        <w:rPr>
          <w:rFonts w:cs="Times New Roman"/>
          <w:szCs w:val="28"/>
        </w:rPr>
        <w:t>инвалиди</w:t>
      </w:r>
      <w:r w:rsidRPr="0043693C">
        <w:rPr>
          <w:rFonts w:cs="Times New Roman"/>
          <w:szCs w:val="28"/>
        </w:rPr>
        <w:t>зации</w:t>
      </w:r>
      <w:proofErr w:type="spellEnd"/>
      <w:r w:rsidRPr="0043693C">
        <w:rPr>
          <w:rFonts w:cs="Times New Roman"/>
          <w:szCs w:val="28"/>
        </w:rPr>
        <w:t xml:space="preserve"> через год после перенесенного инсульта колеблется от 75% до 85%, в то время как в странах Западной Европы этот показатель составляет 20–30% [</w:t>
      </w:r>
      <w:r w:rsidR="00060DAD">
        <w:rPr>
          <w:rFonts w:cs="Times New Roman"/>
          <w:szCs w:val="28"/>
        </w:rPr>
        <w:t>64</w:t>
      </w:r>
      <w:r w:rsidRPr="0043693C">
        <w:rPr>
          <w:rFonts w:cs="Times New Roman"/>
          <w:szCs w:val="28"/>
        </w:rPr>
        <w:t>]</w:t>
      </w:r>
      <w:r>
        <w:rPr>
          <w:rFonts w:cs="Times New Roman"/>
          <w:szCs w:val="28"/>
        </w:rPr>
        <w:t>. Лишь 8% вы</w:t>
      </w:r>
      <w:r w:rsidRPr="008E71AC">
        <w:rPr>
          <w:rFonts w:cs="Times New Roman"/>
          <w:szCs w:val="28"/>
        </w:rPr>
        <w:t>живших после перенесенного инсульта больных могут вернуться к прежней работе, 31% - требуют посторонней помощи для ухода за собой, а 20% н</w:t>
      </w:r>
      <w:r w:rsidR="00385D09">
        <w:rPr>
          <w:rFonts w:cs="Times New Roman"/>
          <w:szCs w:val="28"/>
        </w:rPr>
        <w:t xml:space="preserve">е </w:t>
      </w:r>
      <w:r w:rsidR="00060DAD">
        <w:rPr>
          <w:rFonts w:cs="Times New Roman"/>
          <w:szCs w:val="28"/>
        </w:rPr>
        <w:t>могут самостоятельно ходить [43</w:t>
      </w:r>
      <w:r w:rsidRPr="008E71AC">
        <w:rPr>
          <w:rFonts w:cs="Times New Roman"/>
          <w:szCs w:val="28"/>
        </w:rPr>
        <w:t>].</w:t>
      </w:r>
    </w:p>
    <w:p w:rsidR="00820347" w:rsidRDefault="00820347" w:rsidP="00B84EE7">
      <w:pPr>
        <w:spacing w:line="360" w:lineRule="auto"/>
        <w:rPr>
          <w:rFonts w:cs="Times New Roman"/>
          <w:szCs w:val="28"/>
          <w:shd w:val="clear" w:color="auto" w:fill="FFFFFF"/>
        </w:rPr>
      </w:pPr>
      <w:r w:rsidRPr="004F7011">
        <w:rPr>
          <w:rFonts w:cs="Times New Roman"/>
          <w:szCs w:val="28"/>
          <w:shd w:val="clear" w:color="auto" w:fill="FFFFFF"/>
        </w:rPr>
        <w:lastRenderedPageBreak/>
        <w:t xml:space="preserve">Случаи инсульта имеют тенденцию к омоложению. </w:t>
      </w:r>
      <w:r>
        <w:rPr>
          <w:rFonts w:cs="Times New Roman"/>
          <w:szCs w:val="28"/>
          <w:shd w:val="clear" w:color="auto" w:fill="FFFFFF"/>
        </w:rPr>
        <w:t>Ч</w:t>
      </w:r>
      <w:r w:rsidRPr="004F7011">
        <w:rPr>
          <w:rFonts w:cs="Times New Roman"/>
          <w:szCs w:val="28"/>
          <w:shd w:val="clear" w:color="auto" w:fill="FFFFFF"/>
        </w:rPr>
        <w:t>астота возникновения инсульта возросла как у мужчин, так и у женщин именно в молодом</w:t>
      </w:r>
      <w:r w:rsidR="0085640F">
        <w:rPr>
          <w:rFonts w:cs="Times New Roman"/>
          <w:szCs w:val="28"/>
          <w:shd w:val="clear" w:color="auto" w:fill="FFFFFF"/>
        </w:rPr>
        <w:t xml:space="preserve"> и среднем</w:t>
      </w:r>
      <w:r w:rsidRPr="004F7011">
        <w:rPr>
          <w:rFonts w:cs="Times New Roman"/>
          <w:szCs w:val="28"/>
          <w:shd w:val="clear" w:color="auto" w:fill="FFFFFF"/>
        </w:rPr>
        <w:t xml:space="preserve"> возрасте от 18 до 54 лет</w:t>
      </w:r>
      <w:r>
        <w:rPr>
          <w:rFonts w:cs="Times New Roman"/>
          <w:szCs w:val="28"/>
          <w:shd w:val="clear" w:color="auto" w:fill="FFFFFF"/>
        </w:rPr>
        <w:t xml:space="preserve"> </w:t>
      </w:r>
      <w:r w:rsidR="00060DAD">
        <w:rPr>
          <w:rFonts w:cs="Times New Roman"/>
          <w:szCs w:val="28"/>
          <w:shd w:val="clear" w:color="auto" w:fill="FFFFFF"/>
        </w:rPr>
        <w:t>[94</w:t>
      </w:r>
      <w:r w:rsidRPr="004F7011">
        <w:rPr>
          <w:rFonts w:cs="Times New Roman"/>
          <w:szCs w:val="28"/>
          <w:shd w:val="clear" w:color="auto" w:fill="FFFFFF"/>
        </w:rPr>
        <w:t xml:space="preserve">]. </w:t>
      </w:r>
    </w:p>
    <w:p w:rsidR="00820347" w:rsidRPr="007F618F" w:rsidRDefault="00820347" w:rsidP="00985F01">
      <w:pPr>
        <w:spacing w:line="360" w:lineRule="auto"/>
        <w:rPr>
          <w:rFonts w:cs="Times New Roman"/>
          <w:szCs w:val="28"/>
        </w:rPr>
      </w:pPr>
      <w:r w:rsidRPr="0037514E">
        <w:rPr>
          <w:rFonts w:cs="Times New Roman"/>
          <w:color w:val="000000"/>
          <w:szCs w:val="28"/>
        </w:rPr>
        <w:t xml:space="preserve">В настоящее время установлено, что у пациентов, выживших после инсульта, вероятность развития повторного нарушения мозгового кровообращения достигает 30%. Общий риск повторного нарушения мозгового кровообращения в первые 2 года после перенесенного инсульта составляет 4-14%, причем в течение первого месяца повторный ишемический инсульт развивается у 2-3% выживших, в первый год у 10-16%, затем около 5% ежегодно. Частота повторного инсульта в течение первого года различна для различных клинических вариантов инфаркта мозга: при тотальном инфаркте в каротидном бассейне она составляет 6%, в лакунарном – 9%, при частичном инфаркте в каротидном бассейне – 17%, при </w:t>
      </w:r>
      <w:r w:rsidR="00985F01">
        <w:rPr>
          <w:rFonts w:cs="Times New Roman"/>
          <w:color w:val="000000"/>
          <w:szCs w:val="28"/>
        </w:rPr>
        <w:t xml:space="preserve">инфаркте в вертебробазилярном бассейне (ВББ) – 20% </w:t>
      </w:r>
      <w:r w:rsidR="00985F01" w:rsidRPr="00985F01">
        <w:rPr>
          <w:rFonts w:cs="Times New Roman"/>
          <w:color w:val="000000"/>
          <w:szCs w:val="28"/>
        </w:rPr>
        <w:t>[16].</w:t>
      </w:r>
      <w:r w:rsidRPr="003D744C">
        <w:rPr>
          <w:rFonts w:cs="Times New Roman"/>
          <w:color w:val="000000"/>
          <w:szCs w:val="28"/>
        </w:rPr>
        <w:br/>
      </w:r>
      <w:r w:rsidRPr="007F618F">
        <w:rPr>
          <w:rFonts w:cs="Times New Roman"/>
          <w:szCs w:val="28"/>
        </w:rPr>
        <w:t>В 2008 году</w:t>
      </w:r>
      <w:r w:rsidR="0085640F">
        <w:rPr>
          <w:rFonts w:cs="Times New Roman"/>
          <w:szCs w:val="28"/>
        </w:rPr>
        <w:t xml:space="preserve"> в Российской Федерации было</w:t>
      </w:r>
      <w:r w:rsidRPr="007F618F">
        <w:rPr>
          <w:rFonts w:cs="Times New Roman"/>
          <w:szCs w:val="28"/>
        </w:rPr>
        <w:t xml:space="preserve"> начато формирование сети региональных сосудистых центров </w:t>
      </w:r>
      <w:r w:rsidR="0085640F">
        <w:rPr>
          <w:rFonts w:cs="Times New Roman"/>
          <w:szCs w:val="28"/>
        </w:rPr>
        <w:t>(РСЦ), задачами которых являлось</w:t>
      </w:r>
      <w:r w:rsidRPr="007F618F">
        <w:rPr>
          <w:rFonts w:cs="Times New Roman"/>
          <w:szCs w:val="28"/>
        </w:rPr>
        <w:t xml:space="preserve"> создание регистров сосудистых заболеваний, отработка и внедрение новейших методов диагностики и лечения в первые часы развития заболевания, а также совершенствование профилактических мероприятий</w:t>
      </w:r>
      <w:r w:rsidR="00060DAD">
        <w:rPr>
          <w:rFonts w:cs="Times New Roman"/>
          <w:szCs w:val="28"/>
        </w:rPr>
        <w:t xml:space="preserve"> [14</w:t>
      </w:r>
      <w:r w:rsidRPr="007F618F">
        <w:rPr>
          <w:rFonts w:cs="Times New Roman"/>
          <w:szCs w:val="28"/>
        </w:rPr>
        <w:t xml:space="preserve">]. Основная функция создания </w:t>
      </w:r>
      <w:r w:rsidR="0085640F">
        <w:rPr>
          <w:rFonts w:cs="Times New Roman"/>
          <w:szCs w:val="28"/>
        </w:rPr>
        <w:t>РСЦ и первичных сосудистых центров</w:t>
      </w:r>
      <w:r w:rsidRPr="007F618F">
        <w:rPr>
          <w:rFonts w:cs="Times New Roman"/>
          <w:szCs w:val="28"/>
        </w:rPr>
        <w:t xml:space="preserve"> – значительное снижение смертности от сердечно-сосудистых заболеваний</w:t>
      </w:r>
      <w:r w:rsidR="0085640F">
        <w:rPr>
          <w:rFonts w:cs="Times New Roman"/>
          <w:szCs w:val="28"/>
        </w:rPr>
        <w:t>, особенно</w:t>
      </w:r>
      <w:r w:rsidRPr="007F618F">
        <w:rPr>
          <w:rFonts w:cs="Times New Roman"/>
          <w:szCs w:val="28"/>
        </w:rPr>
        <w:t xml:space="preserve"> лиц трудоспособного возраста. Работа </w:t>
      </w:r>
      <w:r w:rsidR="0085640F">
        <w:rPr>
          <w:rFonts w:cs="Times New Roman"/>
          <w:szCs w:val="28"/>
        </w:rPr>
        <w:t>РСЦ</w:t>
      </w:r>
      <w:r w:rsidRPr="007F618F">
        <w:rPr>
          <w:rFonts w:cs="Times New Roman"/>
          <w:szCs w:val="28"/>
        </w:rPr>
        <w:t xml:space="preserve"> </w:t>
      </w:r>
      <w:r>
        <w:rPr>
          <w:rFonts w:cs="Times New Roman"/>
          <w:szCs w:val="28"/>
        </w:rPr>
        <w:t>направлена на обеспечение самой современной и эффективной медицинской помощью экстренному больному</w:t>
      </w:r>
      <w:r w:rsidRPr="007F618F">
        <w:rPr>
          <w:rFonts w:cs="Times New Roman"/>
          <w:szCs w:val="28"/>
        </w:rPr>
        <w:t xml:space="preserve"> с </w:t>
      </w:r>
      <w:r w:rsidR="00DD20C3">
        <w:rPr>
          <w:rFonts w:cs="Times New Roman"/>
          <w:szCs w:val="28"/>
        </w:rPr>
        <w:t>ОНМК</w:t>
      </w:r>
      <w:r w:rsidRPr="007F618F">
        <w:rPr>
          <w:rFonts w:cs="Times New Roman"/>
          <w:szCs w:val="28"/>
        </w:rPr>
        <w:t xml:space="preserve"> [</w:t>
      </w:r>
      <w:r>
        <w:rPr>
          <w:rFonts w:cs="Times New Roman"/>
          <w:szCs w:val="28"/>
        </w:rPr>
        <w:t>1</w:t>
      </w:r>
      <w:r w:rsidR="00060DAD">
        <w:rPr>
          <w:rFonts w:cs="Times New Roman"/>
          <w:szCs w:val="28"/>
        </w:rPr>
        <w:t>8</w:t>
      </w:r>
      <w:r w:rsidRPr="007F618F">
        <w:rPr>
          <w:rFonts w:cs="Times New Roman"/>
          <w:szCs w:val="28"/>
        </w:rPr>
        <w:t xml:space="preserve">]. Следует подчеркнуть, что сосудистые центры – это не просто новейшее оборудование и высокопрофессиональные специалисты. Это и новая технология оказания медицинской помощи больным с </w:t>
      </w:r>
      <w:r w:rsidR="0085640F">
        <w:rPr>
          <w:rFonts w:cs="Times New Roman"/>
          <w:szCs w:val="28"/>
        </w:rPr>
        <w:t>ОНМК</w:t>
      </w:r>
      <w:r w:rsidRPr="007F618F">
        <w:rPr>
          <w:rFonts w:cs="Times New Roman"/>
          <w:szCs w:val="28"/>
        </w:rPr>
        <w:t xml:space="preserve">. Диагностические возможности позволяют с первых часов возникновения </w:t>
      </w:r>
      <w:r w:rsidR="0085640F">
        <w:rPr>
          <w:rFonts w:cs="Times New Roman"/>
          <w:szCs w:val="28"/>
        </w:rPr>
        <w:t xml:space="preserve">церебральной </w:t>
      </w:r>
      <w:r w:rsidRPr="007F618F">
        <w:rPr>
          <w:rFonts w:cs="Times New Roman"/>
          <w:szCs w:val="28"/>
        </w:rPr>
        <w:t xml:space="preserve">патологии провести весь необходимый комплекс медицинских, а также реабилитационных мероприятий </w:t>
      </w:r>
      <w:proofErr w:type="spellStart"/>
      <w:r w:rsidRPr="007F618F">
        <w:rPr>
          <w:rFonts w:cs="Times New Roman"/>
          <w:szCs w:val="28"/>
        </w:rPr>
        <w:lastRenderedPageBreak/>
        <w:t>мультидисциплинарной</w:t>
      </w:r>
      <w:proofErr w:type="spellEnd"/>
      <w:r w:rsidRPr="007F618F">
        <w:rPr>
          <w:rFonts w:cs="Times New Roman"/>
          <w:szCs w:val="28"/>
        </w:rPr>
        <w:t xml:space="preserve"> бригадой: ранн</w:t>
      </w:r>
      <w:r w:rsidR="00FB7BF3">
        <w:rPr>
          <w:rFonts w:cs="Times New Roman"/>
          <w:szCs w:val="28"/>
        </w:rPr>
        <w:t>яя а</w:t>
      </w:r>
      <w:r w:rsidR="00FB7BF3" w:rsidRPr="004D3849">
        <w:rPr>
          <w:rFonts w:cs="Times New Roman"/>
          <w:szCs w:val="28"/>
        </w:rPr>
        <w:t>ктивизация</w:t>
      </w:r>
      <w:r w:rsidRPr="004D3849">
        <w:rPr>
          <w:rFonts w:cs="Times New Roman"/>
          <w:szCs w:val="28"/>
        </w:rPr>
        <w:t xml:space="preserve"> </w:t>
      </w:r>
      <w:r w:rsidRPr="007F618F">
        <w:rPr>
          <w:rFonts w:cs="Times New Roman"/>
          <w:szCs w:val="28"/>
        </w:rPr>
        <w:t>пациентов, работа логопеда, психолога, физиотерапевта</w:t>
      </w:r>
      <w:r w:rsidR="0085640F">
        <w:rPr>
          <w:rFonts w:cs="Times New Roman"/>
          <w:szCs w:val="28"/>
        </w:rPr>
        <w:t xml:space="preserve"> и других специалистов</w:t>
      </w:r>
      <w:r w:rsidRPr="007F618F">
        <w:rPr>
          <w:rFonts w:cs="Times New Roman"/>
          <w:szCs w:val="28"/>
        </w:rPr>
        <w:t xml:space="preserve">. С появлением современного оборудования стал применяться новый высокотехнологичный метод лечения – </w:t>
      </w:r>
      <w:proofErr w:type="spellStart"/>
      <w:r w:rsidRPr="007F618F">
        <w:rPr>
          <w:rFonts w:cs="Times New Roman"/>
          <w:szCs w:val="28"/>
        </w:rPr>
        <w:t>тромболизис</w:t>
      </w:r>
      <w:proofErr w:type="spellEnd"/>
      <w:r w:rsidRPr="007F618F">
        <w:rPr>
          <w:rFonts w:cs="Times New Roman"/>
          <w:szCs w:val="28"/>
        </w:rPr>
        <w:t>. Все это способствует максимальному сохранению трудо</w:t>
      </w:r>
      <w:r>
        <w:rPr>
          <w:rFonts w:cs="Times New Roman"/>
          <w:szCs w:val="28"/>
        </w:rPr>
        <w:t>с</w:t>
      </w:r>
      <w:r w:rsidR="00385D09">
        <w:rPr>
          <w:rFonts w:cs="Times New Roman"/>
          <w:szCs w:val="28"/>
        </w:rPr>
        <w:t>п</w:t>
      </w:r>
      <w:r w:rsidR="00060DAD">
        <w:rPr>
          <w:rFonts w:cs="Times New Roman"/>
          <w:szCs w:val="28"/>
        </w:rPr>
        <w:t>особности</w:t>
      </w:r>
      <w:r w:rsidR="0085640F">
        <w:rPr>
          <w:rFonts w:cs="Times New Roman"/>
          <w:szCs w:val="28"/>
        </w:rPr>
        <w:t xml:space="preserve"> больного</w:t>
      </w:r>
      <w:r w:rsidR="00060DAD">
        <w:rPr>
          <w:rFonts w:cs="Times New Roman"/>
          <w:szCs w:val="28"/>
        </w:rPr>
        <w:t xml:space="preserve"> по итогам лечения </w:t>
      </w:r>
      <w:r w:rsidR="0085640F">
        <w:rPr>
          <w:rFonts w:cs="Times New Roman"/>
          <w:szCs w:val="28"/>
        </w:rPr>
        <w:t xml:space="preserve">и снижению смертности </w:t>
      </w:r>
      <w:r w:rsidR="00060DAD">
        <w:rPr>
          <w:rFonts w:cs="Times New Roman"/>
          <w:szCs w:val="28"/>
        </w:rPr>
        <w:t>[51</w:t>
      </w:r>
      <w:r w:rsidR="0085640F">
        <w:rPr>
          <w:rFonts w:cs="Times New Roman"/>
          <w:szCs w:val="28"/>
        </w:rPr>
        <w:t>], которая еще остается высокой не только при геморрагическом (ГИ), но и ИИ.</w:t>
      </w:r>
    </w:p>
    <w:p w:rsidR="00A1333D" w:rsidRPr="00A34E8B" w:rsidRDefault="00A1333D" w:rsidP="00B84EE7">
      <w:pPr>
        <w:pStyle w:val="a3"/>
        <w:spacing w:line="360" w:lineRule="auto"/>
        <w:jc w:val="left"/>
      </w:pPr>
    </w:p>
    <w:p w:rsidR="00820347" w:rsidRDefault="00091C4F" w:rsidP="00B84EE7">
      <w:pPr>
        <w:spacing w:line="360" w:lineRule="auto"/>
        <w:jc w:val="left"/>
        <w:rPr>
          <w:rFonts w:cs="Times New Roman"/>
          <w:szCs w:val="28"/>
        </w:rPr>
      </w:pPr>
      <w:r w:rsidRPr="00091C4F">
        <w:rPr>
          <w:b/>
        </w:rPr>
        <w:t>Цель исследования:</w:t>
      </w:r>
      <w:r>
        <w:rPr>
          <w:b/>
        </w:rPr>
        <w:t xml:space="preserve"> </w:t>
      </w:r>
      <w:r w:rsidRPr="00091C4F">
        <w:rPr>
          <w:rFonts w:cs="Times New Roman"/>
          <w:szCs w:val="28"/>
        </w:rPr>
        <w:t xml:space="preserve">Выявление основных факторов риска развития неблагоприятного исхода у больных с </w:t>
      </w:r>
      <w:r w:rsidR="00E7081E">
        <w:rPr>
          <w:rFonts w:cs="Times New Roman"/>
          <w:szCs w:val="28"/>
        </w:rPr>
        <w:t>ишемическим</w:t>
      </w:r>
      <w:r w:rsidRPr="00091C4F">
        <w:rPr>
          <w:rFonts w:cs="Times New Roman"/>
          <w:szCs w:val="28"/>
        </w:rPr>
        <w:t xml:space="preserve"> инсультом</w:t>
      </w:r>
      <w:r>
        <w:rPr>
          <w:rFonts w:cs="Times New Roman"/>
          <w:szCs w:val="28"/>
        </w:rPr>
        <w:t>.</w:t>
      </w:r>
    </w:p>
    <w:p w:rsidR="00091C4F" w:rsidRDefault="00091C4F" w:rsidP="00B84EE7">
      <w:pPr>
        <w:spacing w:line="360" w:lineRule="auto"/>
        <w:jc w:val="left"/>
        <w:rPr>
          <w:rFonts w:cs="Times New Roman"/>
          <w:b/>
          <w:szCs w:val="28"/>
        </w:rPr>
      </w:pPr>
      <w:r w:rsidRPr="00091C4F">
        <w:rPr>
          <w:rFonts w:cs="Times New Roman"/>
          <w:b/>
          <w:szCs w:val="28"/>
        </w:rPr>
        <w:t xml:space="preserve">Задачи исследования: </w:t>
      </w:r>
    </w:p>
    <w:p w:rsidR="00091C4F" w:rsidRDefault="00091C4F" w:rsidP="00BA1877">
      <w:pPr>
        <w:pStyle w:val="a3"/>
        <w:numPr>
          <w:ilvl w:val="0"/>
          <w:numId w:val="30"/>
        </w:numPr>
        <w:spacing w:line="360" w:lineRule="auto"/>
        <w:rPr>
          <w:rFonts w:cs="Times New Roman"/>
          <w:color w:val="000000" w:themeColor="text1"/>
          <w:szCs w:val="28"/>
        </w:rPr>
      </w:pPr>
      <w:r w:rsidRPr="00091C4F">
        <w:rPr>
          <w:rFonts w:cs="Times New Roman"/>
          <w:color w:val="000000" w:themeColor="text1"/>
          <w:szCs w:val="28"/>
        </w:rPr>
        <w:t>Оценить неврологический и соматический с</w:t>
      </w:r>
      <w:r w:rsidR="00B81C1E">
        <w:rPr>
          <w:rFonts w:cs="Times New Roman"/>
          <w:color w:val="000000" w:themeColor="text1"/>
          <w:szCs w:val="28"/>
        </w:rPr>
        <w:t>татус больных при поступлении и</w:t>
      </w:r>
      <w:r w:rsidR="00B81C1E" w:rsidRPr="00B81C1E">
        <w:rPr>
          <w:rFonts w:cs="Times New Roman"/>
          <w:color w:val="000000" w:themeColor="text1"/>
          <w:szCs w:val="28"/>
        </w:rPr>
        <w:t xml:space="preserve"> </w:t>
      </w:r>
      <w:r w:rsidR="00C35CCC">
        <w:rPr>
          <w:rFonts w:cs="Times New Roman"/>
          <w:color w:val="000000" w:themeColor="text1"/>
          <w:szCs w:val="28"/>
        </w:rPr>
        <w:t>за сутки</w:t>
      </w:r>
      <w:r w:rsidR="00B81C1E">
        <w:rPr>
          <w:rFonts w:cs="Times New Roman"/>
          <w:color w:val="000000" w:themeColor="text1"/>
          <w:szCs w:val="28"/>
        </w:rPr>
        <w:t xml:space="preserve"> до </w:t>
      </w:r>
      <w:proofErr w:type="spellStart"/>
      <w:r w:rsidR="00B81C1E">
        <w:rPr>
          <w:rFonts w:cs="Times New Roman"/>
          <w:color w:val="000000" w:themeColor="text1"/>
          <w:szCs w:val="28"/>
          <w:lang w:val="en-US"/>
        </w:rPr>
        <w:t>exitus</w:t>
      </w:r>
      <w:proofErr w:type="spellEnd"/>
      <w:r w:rsidR="00B81C1E" w:rsidRPr="00B81C1E">
        <w:rPr>
          <w:rFonts w:cs="Times New Roman"/>
          <w:color w:val="000000" w:themeColor="text1"/>
          <w:szCs w:val="28"/>
        </w:rPr>
        <w:t xml:space="preserve"> </w:t>
      </w:r>
      <w:proofErr w:type="spellStart"/>
      <w:r w:rsidR="00B81C1E">
        <w:rPr>
          <w:rFonts w:cs="Times New Roman"/>
          <w:color w:val="000000" w:themeColor="text1"/>
          <w:szCs w:val="28"/>
          <w:lang w:val="en-US"/>
        </w:rPr>
        <w:t>letalis</w:t>
      </w:r>
      <w:proofErr w:type="spellEnd"/>
      <w:r w:rsidRPr="00091C4F">
        <w:rPr>
          <w:rFonts w:cs="Times New Roman"/>
          <w:color w:val="000000" w:themeColor="text1"/>
          <w:szCs w:val="28"/>
        </w:rPr>
        <w:t xml:space="preserve"> с использованием клинических, клинико – лабораторных и клинико – инструментальных шкал.</w:t>
      </w:r>
    </w:p>
    <w:p w:rsidR="00091C4F" w:rsidRDefault="00091C4F" w:rsidP="00BA1877">
      <w:pPr>
        <w:pStyle w:val="a3"/>
        <w:numPr>
          <w:ilvl w:val="0"/>
          <w:numId w:val="30"/>
        </w:numPr>
        <w:spacing w:line="360" w:lineRule="auto"/>
        <w:rPr>
          <w:rFonts w:cs="Times New Roman"/>
          <w:color w:val="000000" w:themeColor="text1"/>
          <w:szCs w:val="28"/>
        </w:rPr>
      </w:pPr>
      <w:r w:rsidRPr="00091C4F">
        <w:rPr>
          <w:rFonts w:cs="Times New Roman"/>
          <w:color w:val="000000" w:themeColor="text1"/>
          <w:szCs w:val="28"/>
        </w:rPr>
        <w:t>Определить факторы риска цереброваскулярных заболеваний у больных с</w:t>
      </w:r>
      <w:r w:rsidR="00E7081E">
        <w:rPr>
          <w:rFonts w:cs="Times New Roman"/>
          <w:color w:val="000000" w:themeColor="text1"/>
          <w:szCs w:val="28"/>
        </w:rPr>
        <w:t xml:space="preserve"> ишемическим</w:t>
      </w:r>
      <w:r w:rsidRPr="00091C4F">
        <w:rPr>
          <w:rFonts w:cs="Times New Roman"/>
          <w:color w:val="000000" w:themeColor="text1"/>
          <w:szCs w:val="28"/>
        </w:rPr>
        <w:t xml:space="preserve"> инсультом.</w:t>
      </w:r>
    </w:p>
    <w:p w:rsidR="00091C4F" w:rsidRDefault="00091C4F" w:rsidP="00BA1877">
      <w:pPr>
        <w:pStyle w:val="a3"/>
        <w:numPr>
          <w:ilvl w:val="0"/>
          <w:numId w:val="30"/>
        </w:numPr>
        <w:spacing w:line="360" w:lineRule="auto"/>
        <w:rPr>
          <w:rFonts w:cs="Times New Roman"/>
          <w:color w:val="000000" w:themeColor="text1"/>
          <w:szCs w:val="28"/>
        </w:rPr>
      </w:pPr>
      <w:r w:rsidRPr="00091C4F">
        <w:rPr>
          <w:rFonts w:cs="Times New Roman"/>
          <w:color w:val="000000" w:themeColor="text1"/>
          <w:szCs w:val="28"/>
        </w:rPr>
        <w:t>Уточнить наиболее частую локализацию очага ишемии у больных с разным исходом заболевания.</w:t>
      </w:r>
    </w:p>
    <w:p w:rsidR="00091C4F" w:rsidRDefault="00091C4F" w:rsidP="00BA1877">
      <w:pPr>
        <w:pStyle w:val="a3"/>
        <w:numPr>
          <w:ilvl w:val="0"/>
          <w:numId w:val="30"/>
        </w:numPr>
        <w:spacing w:line="360" w:lineRule="auto"/>
        <w:rPr>
          <w:rFonts w:cs="Times New Roman"/>
          <w:color w:val="000000" w:themeColor="text1"/>
          <w:szCs w:val="28"/>
        </w:rPr>
      </w:pPr>
      <w:r w:rsidRPr="00091C4F">
        <w:rPr>
          <w:rFonts w:cs="Times New Roman"/>
          <w:color w:val="000000" w:themeColor="text1"/>
          <w:szCs w:val="28"/>
        </w:rPr>
        <w:t>Выявить преобладающий подтип ишемического инсульта у боль</w:t>
      </w:r>
      <w:r>
        <w:rPr>
          <w:rFonts w:cs="Times New Roman"/>
          <w:color w:val="000000" w:themeColor="text1"/>
          <w:szCs w:val="28"/>
        </w:rPr>
        <w:t>ных с разным исходом заболевания.</w:t>
      </w:r>
    </w:p>
    <w:p w:rsidR="00091C4F" w:rsidRPr="00091C4F" w:rsidRDefault="00091C4F" w:rsidP="00BA1877">
      <w:pPr>
        <w:pStyle w:val="a3"/>
        <w:numPr>
          <w:ilvl w:val="0"/>
          <w:numId w:val="30"/>
        </w:numPr>
        <w:spacing w:line="360" w:lineRule="auto"/>
        <w:rPr>
          <w:rFonts w:cs="Times New Roman"/>
          <w:color w:val="000000" w:themeColor="text1"/>
          <w:szCs w:val="28"/>
        </w:rPr>
      </w:pPr>
      <w:r w:rsidRPr="00091C4F">
        <w:rPr>
          <w:rFonts w:cs="Times New Roman"/>
          <w:color w:val="000000" w:themeColor="text1"/>
          <w:szCs w:val="28"/>
        </w:rPr>
        <w:t xml:space="preserve">Проанализировать связь между тяжестью неврологического </w:t>
      </w:r>
      <w:r w:rsidR="0085640F">
        <w:rPr>
          <w:rFonts w:cs="Times New Roman"/>
          <w:color w:val="000000" w:themeColor="text1"/>
          <w:szCs w:val="28"/>
        </w:rPr>
        <w:t xml:space="preserve">дефицита </w:t>
      </w:r>
      <w:r w:rsidRPr="00091C4F">
        <w:rPr>
          <w:rFonts w:cs="Times New Roman"/>
          <w:color w:val="000000" w:themeColor="text1"/>
          <w:szCs w:val="28"/>
        </w:rPr>
        <w:t xml:space="preserve">пациента, размером очага и соматическим отягощением.  </w:t>
      </w:r>
    </w:p>
    <w:p w:rsidR="00091C4F" w:rsidRPr="00091C4F" w:rsidRDefault="00091C4F" w:rsidP="00B84EE7">
      <w:pPr>
        <w:spacing w:line="360" w:lineRule="auto"/>
        <w:jc w:val="left"/>
        <w:rPr>
          <w:rFonts w:cs="Times New Roman"/>
          <w:b/>
          <w:szCs w:val="28"/>
        </w:rPr>
      </w:pPr>
    </w:p>
    <w:p w:rsidR="00591F87" w:rsidRDefault="00591F87" w:rsidP="00B84EE7">
      <w:pPr>
        <w:pStyle w:val="1"/>
        <w:spacing w:line="360" w:lineRule="auto"/>
        <w:rPr>
          <w:rFonts w:eastAsiaTheme="minorHAnsi" w:cstheme="minorBidi"/>
          <w:b w:val="0"/>
          <w:szCs w:val="22"/>
        </w:rPr>
      </w:pPr>
    </w:p>
    <w:p w:rsidR="00591F87" w:rsidRPr="00591F87" w:rsidRDefault="00591F87" w:rsidP="00591F87"/>
    <w:p w:rsidR="00652967" w:rsidRDefault="009A693C" w:rsidP="00B84EE7">
      <w:pPr>
        <w:pStyle w:val="1"/>
        <w:spacing w:line="360" w:lineRule="auto"/>
      </w:pPr>
      <w:bookmarkStart w:id="3" w:name="_Toc514839734"/>
      <w:r>
        <w:lastRenderedPageBreak/>
        <w:t xml:space="preserve">Глава </w:t>
      </w:r>
      <w:r>
        <w:rPr>
          <w:lang w:val="en-US"/>
        </w:rPr>
        <w:t>I</w:t>
      </w:r>
      <w:r w:rsidR="00E8234B">
        <w:t>. Обзор литературы</w:t>
      </w:r>
      <w:bookmarkEnd w:id="3"/>
    </w:p>
    <w:p w:rsidR="00C46E2F" w:rsidRDefault="0085640F" w:rsidP="00B62077">
      <w:pPr>
        <w:pStyle w:val="2"/>
        <w:numPr>
          <w:ilvl w:val="1"/>
          <w:numId w:val="43"/>
        </w:numPr>
        <w:spacing w:line="360" w:lineRule="auto"/>
      </w:pPr>
      <w:bookmarkStart w:id="4" w:name="_Toc514839735"/>
      <w:r>
        <w:t xml:space="preserve">Характер и локализация изменений сосудов при </w:t>
      </w:r>
      <w:r w:rsidR="004D3849">
        <w:t>ишемическом инсульте</w:t>
      </w:r>
      <w:bookmarkEnd w:id="4"/>
    </w:p>
    <w:p w:rsidR="00FB7BF3" w:rsidRPr="004D3849" w:rsidRDefault="00FB7BF3" w:rsidP="00FB7BF3">
      <w:r w:rsidRPr="004D3849">
        <w:t>При ИИ</w:t>
      </w:r>
      <w:r w:rsidR="00786D6F" w:rsidRPr="004D3849">
        <w:t xml:space="preserve"> возможны различные по характеру и локализации поражения церебральных и магистральных сосудов шеи. Среди них выделяют:</w:t>
      </w:r>
    </w:p>
    <w:p w:rsidR="00FF7D83" w:rsidRPr="00514A1E" w:rsidRDefault="00FF7D83" w:rsidP="00591F87">
      <w:pPr>
        <w:spacing w:line="360" w:lineRule="auto"/>
        <w:rPr>
          <w:lang w:eastAsia="ru-RU"/>
        </w:rPr>
      </w:pPr>
      <w:r w:rsidRPr="004D3849">
        <w:rPr>
          <w:lang w:eastAsia="ru-RU"/>
        </w:rPr>
        <w:t>1. З</w:t>
      </w:r>
      <w:r w:rsidR="00786D6F" w:rsidRPr="004D3849">
        <w:rPr>
          <w:lang w:eastAsia="ru-RU"/>
        </w:rPr>
        <w:t>акупорку</w:t>
      </w:r>
      <w:r w:rsidRPr="004D3849">
        <w:rPr>
          <w:lang w:eastAsia="ru-RU"/>
        </w:rPr>
        <w:t xml:space="preserve"> </w:t>
      </w:r>
      <w:r w:rsidRPr="00514A1E">
        <w:rPr>
          <w:lang w:eastAsia="ru-RU"/>
        </w:rPr>
        <w:t>просвета сосуда.</w:t>
      </w:r>
    </w:p>
    <w:p w:rsidR="00FF7D83" w:rsidRPr="00514A1E" w:rsidRDefault="00FF7D83" w:rsidP="00591F87">
      <w:pPr>
        <w:spacing w:line="360" w:lineRule="auto"/>
        <w:rPr>
          <w:lang w:eastAsia="ru-RU"/>
        </w:rPr>
      </w:pPr>
      <w:r w:rsidRPr="00514A1E">
        <w:rPr>
          <w:lang w:eastAsia="ru-RU"/>
        </w:rPr>
        <w:t>2. Сужение просвета сосуда (в %).</w:t>
      </w:r>
    </w:p>
    <w:p w:rsidR="00FF7D83" w:rsidRPr="00514A1E" w:rsidRDefault="00FF7D83" w:rsidP="00591F87">
      <w:pPr>
        <w:spacing w:line="360" w:lineRule="auto"/>
        <w:rPr>
          <w:lang w:eastAsia="ru-RU"/>
        </w:rPr>
      </w:pPr>
      <w:r w:rsidRPr="00514A1E">
        <w:rPr>
          <w:lang w:eastAsia="ru-RU"/>
        </w:rPr>
        <w:t>3. Перегибы, петлеобразование сосудов.</w:t>
      </w:r>
    </w:p>
    <w:p w:rsidR="00FF7D83" w:rsidRPr="00514A1E" w:rsidRDefault="00FF7D83" w:rsidP="00591F87">
      <w:pPr>
        <w:spacing w:line="360" w:lineRule="auto"/>
        <w:rPr>
          <w:lang w:eastAsia="ru-RU"/>
        </w:rPr>
      </w:pPr>
      <w:r w:rsidRPr="00514A1E">
        <w:rPr>
          <w:lang w:eastAsia="ru-RU"/>
        </w:rPr>
        <w:t>4. Аневризмы: а) мешотчатые; б) артериовенозные;</w:t>
      </w:r>
    </w:p>
    <w:p w:rsidR="00FF7D83" w:rsidRPr="00514A1E" w:rsidRDefault="00FF7D83" w:rsidP="00591F87">
      <w:pPr>
        <w:spacing w:line="360" w:lineRule="auto"/>
        <w:rPr>
          <w:lang w:eastAsia="ru-RU"/>
        </w:rPr>
      </w:pPr>
      <w:r w:rsidRPr="00514A1E">
        <w:rPr>
          <w:lang w:eastAsia="ru-RU"/>
        </w:rPr>
        <w:t>в) каротидно-кавернозные, артериовенозные соустья.</w:t>
      </w:r>
    </w:p>
    <w:p w:rsidR="00FF7D83" w:rsidRPr="00514A1E" w:rsidRDefault="00FF7D83" w:rsidP="00591F87">
      <w:pPr>
        <w:spacing w:line="360" w:lineRule="auto"/>
        <w:rPr>
          <w:lang w:eastAsia="ru-RU"/>
        </w:rPr>
      </w:pPr>
      <w:r w:rsidRPr="00514A1E">
        <w:rPr>
          <w:lang w:eastAsia="ru-RU"/>
        </w:rPr>
        <w:t>5. Прочие поражения артерий.</w:t>
      </w:r>
    </w:p>
    <w:p w:rsidR="00FF7D83" w:rsidRDefault="00FF7D83" w:rsidP="00591F87">
      <w:pPr>
        <w:spacing w:line="360" w:lineRule="auto"/>
        <w:rPr>
          <w:lang w:eastAsia="ru-RU"/>
        </w:rPr>
      </w:pPr>
      <w:r w:rsidRPr="00514A1E">
        <w:rPr>
          <w:lang w:eastAsia="ru-RU"/>
        </w:rPr>
        <w:t>6. Прочие поражения вен и венозных синусов</w:t>
      </w:r>
    </w:p>
    <w:p w:rsidR="00EE1128" w:rsidRPr="004D3849" w:rsidRDefault="00786D6F" w:rsidP="00EE1128">
      <w:pPr>
        <w:spacing w:line="360" w:lineRule="auto"/>
      </w:pPr>
      <w:r>
        <w:rPr>
          <w:lang w:eastAsia="ru-RU"/>
        </w:rPr>
        <w:t>П</w:t>
      </w:r>
      <w:r w:rsidR="00FF7D83" w:rsidRPr="00FF7D83">
        <w:rPr>
          <w:lang w:eastAsia="ru-RU"/>
        </w:rPr>
        <w:t>ричинами развития ИИ может быть артериальный тромбоз или артерио-артериальная эмболия,</w:t>
      </w:r>
      <w:r w:rsidR="00FB7BF3">
        <w:rPr>
          <w:lang w:eastAsia="ru-RU"/>
        </w:rPr>
        <w:t xml:space="preserve"> кардиогенная эмболия, а также </w:t>
      </w:r>
      <w:r w:rsidR="00FF7D83" w:rsidRPr="00FF7D83">
        <w:rPr>
          <w:lang w:eastAsia="ru-RU"/>
        </w:rPr>
        <w:t>гемодинамические нарушения, поражение мелких церебральных артерий с образованием лакунарного инфаркта</w:t>
      </w:r>
      <w:r w:rsidR="00EE1128">
        <w:rPr>
          <w:lang w:eastAsia="ru-RU"/>
        </w:rPr>
        <w:t xml:space="preserve">. </w:t>
      </w:r>
      <w:r w:rsidR="00EE1128" w:rsidRPr="004D3849">
        <w:rPr>
          <w:lang w:eastAsia="ru-RU"/>
        </w:rPr>
        <w:t xml:space="preserve">В зависимости от патогенетических особенностей развития ИИ в соответствии с классификацией </w:t>
      </w:r>
      <w:r w:rsidR="00EE1128" w:rsidRPr="004D3849">
        <w:t xml:space="preserve">НИИ РАМН (2000) выделены </w:t>
      </w:r>
    </w:p>
    <w:p w:rsidR="00FF7D83" w:rsidRPr="004D3849" w:rsidRDefault="00FF7D83" w:rsidP="00591F87">
      <w:pPr>
        <w:spacing w:line="360" w:lineRule="auto"/>
        <w:rPr>
          <w:lang w:eastAsia="ru-RU"/>
        </w:rPr>
      </w:pPr>
      <w:r w:rsidRPr="004D3849">
        <w:rPr>
          <w:lang w:eastAsia="ru-RU"/>
        </w:rPr>
        <w:t xml:space="preserve"> подти</w:t>
      </w:r>
      <w:r w:rsidR="00EE1128" w:rsidRPr="004D3849">
        <w:rPr>
          <w:lang w:eastAsia="ru-RU"/>
        </w:rPr>
        <w:t>пы ИИ:</w:t>
      </w:r>
    </w:p>
    <w:p w:rsidR="00FF7D83" w:rsidRDefault="00FF7D83" w:rsidP="00EE1128">
      <w:pPr>
        <w:spacing w:line="360" w:lineRule="auto"/>
      </w:pPr>
      <w:r>
        <w:rPr>
          <w:lang w:eastAsia="ru-RU"/>
        </w:rPr>
        <w:t xml:space="preserve"> </w:t>
      </w:r>
      <w:proofErr w:type="spellStart"/>
      <w:r>
        <w:t>Атеротромботический</w:t>
      </w:r>
      <w:proofErr w:type="spellEnd"/>
      <w:r>
        <w:t xml:space="preserve"> инсульт </w:t>
      </w:r>
    </w:p>
    <w:p w:rsidR="00FF7D83" w:rsidRDefault="00FF7D83" w:rsidP="00FF7D83">
      <w:pPr>
        <w:pStyle w:val="a3"/>
        <w:numPr>
          <w:ilvl w:val="0"/>
          <w:numId w:val="13"/>
        </w:numPr>
        <w:spacing w:line="360" w:lineRule="auto"/>
      </w:pPr>
      <w:proofErr w:type="spellStart"/>
      <w:r>
        <w:t>Кардиоэмболичесrий</w:t>
      </w:r>
      <w:proofErr w:type="spellEnd"/>
      <w:r>
        <w:t xml:space="preserve"> инсульт </w:t>
      </w:r>
    </w:p>
    <w:p w:rsidR="00FF7D83" w:rsidRDefault="00FF7D83" w:rsidP="00FF7D83">
      <w:pPr>
        <w:pStyle w:val="a3"/>
        <w:numPr>
          <w:ilvl w:val="0"/>
          <w:numId w:val="13"/>
        </w:numPr>
        <w:spacing w:line="360" w:lineRule="auto"/>
      </w:pPr>
      <w:r>
        <w:t xml:space="preserve">Гемодинамический инсульт </w:t>
      </w:r>
    </w:p>
    <w:p w:rsidR="00FF7D83" w:rsidRDefault="00FF7D83" w:rsidP="00FF7D83">
      <w:pPr>
        <w:pStyle w:val="a3"/>
        <w:numPr>
          <w:ilvl w:val="0"/>
          <w:numId w:val="13"/>
        </w:numPr>
        <w:spacing w:line="360" w:lineRule="auto"/>
      </w:pPr>
      <w:r>
        <w:t xml:space="preserve">Лакунарный инсульт </w:t>
      </w:r>
    </w:p>
    <w:p w:rsidR="00FF7D83" w:rsidRDefault="00FF7D83" w:rsidP="00FF7D83">
      <w:pPr>
        <w:pStyle w:val="a3"/>
        <w:numPr>
          <w:ilvl w:val="0"/>
          <w:numId w:val="13"/>
        </w:numPr>
        <w:spacing w:line="360" w:lineRule="auto"/>
      </w:pPr>
      <w:r>
        <w:t xml:space="preserve">Инсульт по типу </w:t>
      </w:r>
      <w:proofErr w:type="spellStart"/>
      <w:r>
        <w:t>гемореологической</w:t>
      </w:r>
      <w:proofErr w:type="spellEnd"/>
      <w:r>
        <w:t xml:space="preserve"> </w:t>
      </w:r>
      <w:proofErr w:type="spellStart"/>
      <w:r>
        <w:t>микрооклюзии</w:t>
      </w:r>
      <w:proofErr w:type="spellEnd"/>
    </w:p>
    <w:p w:rsidR="00FF7D83" w:rsidRPr="00514A1E" w:rsidRDefault="00FF7D83" w:rsidP="00FF7D83">
      <w:pPr>
        <w:pStyle w:val="a3"/>
        <w:numPr>
          <w:ilvl w:val="0"/>
          <w:numId w:val="13"/>
        </w:numPr>
        <w:spacing w:line="360" w:lineRule="auto"/>
      </w:pPr>
      <w:r>
        <w:t>Неизвестной этиологии.</w:t>
      </w:r>
    </w:p>
    <w:p w:rsidR="00A352C6" w:rsidRDefault="003C5D3F" w:rsidP="00B84EE7">
      <w:pPr>
        <w:pStyle w:val="2"/>
        <w:spacing w:line="360" w:lineRule="auto"/>
      </w:pPr>
      <w:bookmarkStart w:id="5" w:name="_Toc514839736"/>
      <w:r>
        <w:lastRenderedPageBreak/>
        <w:t>1</w:t>
      </w:r>
      <w:r w:rsidR="00905406">
        <w:t>.2</w:t>
      </w:r>
      <w:r w:rsidR="00B62077" w:rsidRPr="00B62077">
        <w:t>.</w:t>
      </w:r>
      <w:r>
        <w:t xml:space="preserve"> Подтипы ишемического инсульта</w:t>
      </w:r>
      <w:bookmarkEnd w:id="5"/>
    </w:p>
    <w:p w:rsidR="00B2363E" w:rsidRDefault="00FF7D83" w:rsidP="00B84EE7">
      <w:pPr>
        <w:spacing w:line="360" w:lineRule="auto"/>
      </w:pPr>
      <w:r>
        <w:t xml:space="preserve"> ИИ</w:t>
      </w:r>
      <w:r w:rsidR="00B2363E">
        <w:t xml:space="preserve"> – это инфаркт мозга, который </w:t>
      </w:r>
      <w:r>
        <w:t>возникает</w:t>
      </w:r>
      <w:r w:rsidR="00B2363E">
        <w:t xml:space="preserve"> вследствие прекраще</w:t>
      </w:r>
      <w:r>
        <w:t>ния поступления крови в мозг. Ишемия мозга</w:t>
      </w:r>
      <w:r w:rsidR="00B2363E">
        <w:t xml:space="preserve"> развивается при закрытии просвета сосуда, питающего</w:t>
      </w:r>
      <w:r>
        <w:t xml:space="preserve"> определенный участок мозговой ткани</w:t>
      </w:r>
      <w:r w:rsidR="00B2363E">
        <w:t xml:space="preserve">, что приводит к прекращению подачи крови в мозг, а с ней и кислорода и питательных веществ, необходимых для нормальной жизнедеятельности мозга </w:t>
      </w:r>
      <w:r w:rsidR="00060DAD">
        <w:t>[69</w:t>
      </w:r>
      <w:r w:rsidR="00B2363E" w:rsidRPr="00B2363E">
        <w:t>]</w:t>
      </w:r>
      <w:r w:rsidR="00B2363E">
        <w:t>.</w:t>
      </w:r>
    </w:p>
    <w:p w:rsidR="003C5D3F" w:rsidRDefault="003C5D3F" w:rsidP="00B84EE7">
      <w:pPr>
        <w:spacing w:line="360" w:lineRule="auto"/>
      </w:pPr>
      <w:r>
        <w:t xml:space="preserve">В соответствии с топической характеристикой очаговой неврологической симптоматики, по пораженному артериальному бассейну </w:t>
      </w:r>
      <w:r w:rsidR="00FF7D83">
        <w:t xml:space="preserve">выделяют поражение </w:t>
      </w:r>
      <w:r w:rsidRPr="003C5D3F">
        <w:t>[</w:t>
      </w:r>
      <w:r w:rsidR="00060DAD">
        <w:t>25</w:t>
      </w:r>
      <w:r w:rsidRPr="003C5D3F">
        <w:t>]</w:t>
      </w:r>
      <w:r>
        <w:t xml:space="preserve">: </w:t>
      </w:r>
    </w:p>
    <w:p w:rsidR="003C5D3F" w:rsidRDefault="00FF7D83" w:rsidP="00B84EE7">
      <w:pPr>
        <w:pStyle w:val="a3"/>
        <w:numPr>
          <w:ilvl w:val="0"/>
          <w:numId w:val="15"/>
        </w:numPr>
        <w:spacing w:line="360" w:lineRule="auto"/>
      </w:pPr>
      <w:r>
        <w:t>внутренней сонная артерии</w:t>
      </w:r>
      <w:r w:rsidR="00DD20C3">
        <w:t xml:space="preserve"> (ВСА)</w:t>
      </w:r>
      <w:r w:rsidR="003C5D3F">
        <w:t xml:space="preserve">; </w:t>
      </w:r>
    </w:p>
    <w:p w:rsidR="003C5D3F" w:rsidRDefault="00FF7D83" w:rsidP="00B84EE7">
      <w:pPr>
        <w:pStyle w:val="a3"/>
        <w:numPr>
          <w:ilvl w:val="0"/>
          <w:numId w:val="15"/>
        </w:numPr>
        <w:spacing w:line="360" w:lineRule="auto"/>
      </w:pPr>
      <w:r>
        <w:t>позвоночных артерий</w:t>
      </w:r>
      <w:r w:rsidR="00DD20C3">
        <w:t xml:space="preserve"> (ПА)</w:t>
      </w:r>
      <w:r>
        <w:t xml:space="preserve"> и их ветвей</w:t>
      </w:r>
      <w:r w:rsidR="003C5D3F">
        <w:t xml:space="preserve">, </w:t>
      </w:r>
    </w:p>
    <w:p w:rsidR="003C5D3F" w:rsidRDefault="00FF7D83" w:rsidP="00B84EE7">
      <w:pPr>
        <w:pStyle w:val="a3"/>
        <w:numPr>
          <w:ilvl w:val="0"/>
          <w:numId w:val="15"/>
        </w:numPr>
        <w:spacing w:line="360" w:lineRule="auto"/>
      </w:pPr>
      <w:r>
        <w:t>основной артерии и ветвей</w:t>
      </w:r>
      <w:r w:rsidR="003C5D3F">
        <w:t xml:space="preserve">; </w:t>
      </w:r>
    </w:p>
    <w:p w:rsidR="003C5D3F" w:rsidRDefault="00FF7D83" w:rsidP="00B84EE7">
      <w:pPr>
        <w:pStyle w:val="a3"/>
        <w:numPr>
          <w:ilvl w:val="0"/>
          <w:numId w:val="15"/>
        </w:numPr>
        <w:spacing w:line="360" w:lineRule="auto"/>
      </w:pPr>
      <w:r>
        <w:t>средней мозговой артерии</w:t>
      </w:r>
      <w:r w:rsidR="00DD20C3">
        <w:t xml:space="preserve"> (СМА)</w:t>
      </w:r>
      <w:r w:rsidR="003C5D3F">
        <w:t xml:space="preserve">; </w:t>
      </w:r>
    </w:p>
    <w:p w:rsidR="003C5D3F" w:rsidRDefault="00FF7D83" w:rsidP="00B84EE7">
      <w:pPr>
        <w:pStyle w:val="a3"/>
        <w:numPr>
          <w:ilvl w:val="0"/>
          <w:numId w:val="15"/>
        </w:numPr>
        <w:spacing w:line="360" w:lineRule="auto"/>
      </w:pPr>
      <w:r>
        <w:t>передней мозговой артерии</w:t>
      </w:r>
      <w:r w:rsidR="00DD20C3">
        <w:t xml:space="preserve"> (ПМА)</w:t>
      </w:r>
      <w:r w:rsidR="003C5D3F">
        <w:t xml:space="preserve">; </w:t>
      </w:r>
    </w:p>
    <w:p w:rsidR="003C5D3F" w:rsidRDefault="00FF7D83" w:rsidP="00B84EE7">
      <w:pPr>
        <w:pStyle w:val="a3"/>
        <w:numPr>
          <w:ilvl w:val="0"/>
          <w:numId w:val="15"/>
        </w:numPr>
        <w:spacing w:line="360" w:lineRule="auto"/>
      </w:pPr>
      <w:r>
        <w:t>задней мозговой артерии</w:t>
      </w:r>
      <w:r w:rsidR="00DD20C3">
        <w:t xml:space="preserve"> (ЗМА)</w:t>
      </w:r>
      <w:r w:rsidR="003C5D3F">
        <w:t xml:space="preserve">. </w:t>
      </w:r>
    </w:p>
    <w:p w:rsidR="003C5D3F" w:rsidRDefault="003C5D3F" w:rsidP="00B84EE7">
      <w:pPr>
        <w:spacing w:line="360" w:lineRule="auto"/>
      </w:pPr>
      <w:r>
        <w:t>По тяжести состояния больных</w:t>
      </w:r>
      <w:r w:rsidRPr="00FF7D83">
        <w:t xml:space="preserve"> </w:t>
      </w:r>
      <w:r w:rsidR="00FF7D83">
        <w:t xml:space="preserve">выделяют </w:t>
      </w:r>
      <w:r w:rsidRPr="00FF7D83">
        <w:t>[</w:t>
      </w:r>
      <w:r w:rsidR="00060DAD">
        <w:t>25</w:t>
      </w:r>
      <w:r w:rsidRPr="00FF7D83">
        <w:t>]</w:t>
      </w:r>
      <w:r>
        <w:t>:</w:t>
      </w:r>
    </w:p>
    <w:p w:rsidR="003C5D3F" w:rsidRDefault="00FF7D83" w:rsidP="00B84EE7">
      <w:pPr>
        <w:pStyle w:val="a3"/>
        <w:numPr>
          <w:ilvl w:val="0"/>
          <w:numId w:val="16"/>
        </w:numPr>
        <w:spacing w:line="360" w:lineRule="auto"/>
      </w:pPr>
      <w:r>
        <w:t>Легкую степень</w:t>
      </w:r>
      <w:r w:rsidR="003C5D3F">
        <w:t xml:space="preserve"> тяжести — неврологическая симптоматика выражена незначительно, регрессирует в течение 3-х недель заболевания. Вариант малого инсульта </w:t>
      </w:r>
    </w:p>
    <w:p w:rsidR="003C5D3F" w:rsidRDefault="00FF7D83" w:rsidP="00B84EE7">
      <w:pPr>
        <w:pStyle w:val="a3"/>
        <w:numPr>
          <w:ilvl w:val="0"/>
          <w:numId w:val="16"/>
        </w:numPr>
        <w:spacing w:line="360" w:lineRule="auto"/>
      </w:pPr>
      <w:r>
        <w:t>Среднюю степень</w:t>
      </w:r>
      <w:r w:rsidR="003C5D3F">
        <w:t xml:space="preserve"> тяжести — преобладание очаговой неврологической симптомати</w:t>
      </w:r>
      <w:r>
        <w:t>ки над общемозговой, отсутствие</w:t>
      </w:r>
      <w:r w:rsidR="003C5D3F">
        <w:t xml:space="preserve"> расстройства сознания</w:t>
      </w:r>
    </w:p>
    <w:p w:rsidR="003C5D3F" w:rsidRDefault="00FF7D83" w:rsidP="00B84EE7">
      <w:pPr>
        <w:pStyle w:val="a3"/>
        <w:numPr>
          <w:ilvl w:val="0"/>
          <w:numId w:val="16"/>
        </w:numPr>
        <w:spacing w:line="360" w:lineRule="auto"/>
      </w:pPr>
      <w:r>
        <w:t xml:space="preserve"> Т</w:t>
      </w:r>
      <w:r w:rsidR="003C5D3F">
        <w:t xml:space="preserve">яжелый инсульт — протекает с выраженными общемозговыми нарушениями, угнетением сознания, грубым очаговым неврологическим дефицитом, часто </w:t>
      </w:r>
      <w:r>
        <w:t xml:space="preserve">с </w:t>
      </w:r>
      <w:r w:rsidR="003C5D3F">
        <w:t>дислокационными симптомами.</w:t>
      </w:r>
    </w:p>
    <w:p w:rsidR="003C5D3F" w:rsidRDefault="00905406" w:rsidP="00B84EE7">
      <w:pPr>
        <w:pStyle w:val="2"/>
        <w:spacing w:line="360" w:lineRule="auto"/>
      </w:pPr>
      <w:bookmarkStart w:id="6" w:name="_Toc514839737"/>
      <w:r>
        <w:t>1.3</w:t>
      </w:r>
      <w:r w:rsidR="00B62077">
        <w:rPr>
          <w:lang w:val="en-US"/>
        </w:rPr>
        <w:t>.</w:t>
      </w:r>
      <w:r w:rsidR="003C5D3F">
        <w:t xml:space="preserve"> </w:t>
      </w:r>
      <w:proofErr w:type="spellStart"/>
      <w:r w:rsidR="003C5D3F">
        <w:t>Атеротромботический</w:t>
      </w:r>
      <w:proofErr w:type="spellEnd"/>
      <w:r w:rsidR="003C5D3F">
        <w:t xml:space="preserve"> инсульт</w:t>
      </w:r>
      <w:bookmarkEnd w:id="6"/>
      <w:r w:rsidR="00FD2E4D">
        <w:t xml:space="preserve"> </w:t>
      </w:r>
    </w:p>
    <w:p w:rsidR="003C5D3F" w:rsidRDefault="00B01C84" w:rsidP="00B84EE7">
      <w:pPr>
        <w:spacing w:line="360" w:lineRule="auto"/>
      </w:pPr>
      <w:r>
        <w:t xml:space="preserve">В последние годы во всем мире увеличилась распространенность атеросклероза и его исхода — </w:t>
      </w:r>
      <w:proofErr w:type="spellStart"/>
      <w:r>
        <w:t>атеротромбоза</w:t>
      </w:r>
      <w:proofErr w:type="spellEnd"/>
      <w:r>
        <w:t xml:space="preserve">. Установлено, что у больных после 60 лет </w:t>
      </w:r>
      <w:proofErr w:type="spellStart"/>
      <w:r>
        <w:t>атеротромбоз</w:t>
      </w:r>
      <w:proofErr w:type="spellEnd"/>
      <w:r>
        <w:t xml:space="preserve"> уменьшает предполагаемую длительность жизни </w:t>
      </w:r>
      <w:r>
        <w:lastRenderedPageBreak/>
        <w:t>на 8—12 лет [</w:t>
      </w:r>
      <w:r w:rsidR="00060DAD">
        <w:t>38</w:t>
      </w:r>
      <w:r>
        <w:t>].</w:t>
      </w:r>
      <w:r w:rsidR="005C5C49">
        <w:t xml:space="preserve"> </w:t>
      </w:r>
      <w:proofErr w:type="spellStart"/>
      <w:r w:rsidR="005C5C49">
        <w:t>Атеротромботический</w:t>
      </w:r>
      <w:proofErr w:type="spellEnd"/>
      <w:r w:rsidR="005C5C49">
        <w:t xml:space="preserve"> подтип ИИ наблюдается чаще всего, составляя в его структуре до 50%. При этом в 2/3 случаев инсульты обусловлены </w:t>
      </w:r>
      <w:proofErr w:type="spellStart"/>
      <w:r w:rsidR="005C5C49">
        <w:t>атеротромбозами</w:t>
      </w:r>
      <w:proofErr w:type="spellEnd"/>
      <w:r w:rsidR="005C5C49">
        <w:t xml:space="preserve"> </w:t>
      </w:r>
      <w:proofErr w:type="spellStart"/>
      <w:r w:rsidR="005C5C49">
        <w:t>прецеребральных</w:t>
      </w:r>
      <w:proofErr w:type="spellEnd"/>
      <w:r w:rsidR="005C5C49">
        <w:t xml:space="preserve"> или </w:t>
      </w:r>
      <w:proofErr w:type="spellStart"/>
      <w:r w:rsidR="005C5C49">
        <w:t>интракраниальных</w:t>
      </w:r>
      <w:proofErr w:type="spellEnd"/>
      <w:r w:rsidR="005C5C49">
        <w:t xml:space="preserve"> артерий, а в 1/3 — артерио-артериальными эмболиями из нестабильных бляшек </w:t>
      </w:r>
      <w:proofErr w:type="spellStart"/>
      <w:r w:rsidR="005C5C49">
        <w:t>прецеребральных</w:t>
      </w:r>
      <w:proofErr w:type="spellEnd"/>
      <w:r w:rsidR="005C5C49">
        <w:t xml:space="preserve"> артерий. </w:t>
      </w:r>
      <w:proofErr w:type="spellStart"/>
      <w:r w:rsidR="005C5C49">
        <w:t>Атеротромбоз</w:t>
      </w:r>
      <w:proofErr w:type="spellEnd"/>
      <w:r w:rsidR="005C5C49">
        <w:t xml:space="preserve">, приводя к полному прекращению кровотока в бассейне крупной церебральной артерии, вызывает поражение крупного участка вещества головного мозга, клинически проявляющееся грубым неврологическим дефицитом </w:t>
      </w:r>
      <w:r w:rsidR="00060DAD">
        <w:t>[78</w:t>
      </w:r>
      <w:r w:rsidR="005C5C49" w:rsidRPr="005C5C49">
        <w:t>]</w:t>
      </w:r>
      <w:r w:rsidR="005C5C49">
        <w:t>.</w:t>
      </w:r>
      <w:r w:rsidR="005C5C49" w:rsidRPr="005C5C49">
        <w:t xml:space="preserve"> </w:t>
      </w:r>
    </w:p>
    <w:p w:rsidR="00716F79" w:rsidRDefault="00716F79" w:rsidP="00B84EE7">
      <w:pPr>
        <w:spacing w:line="360" w:lineRule="auto"/>
      </w:pPr>
      <w:r>
        <w:t xml:space="preserve">Согласно критериям TOAST, </w:t>
      </w:r>
      <w:proofErr w:type="spellStart"/>
      <w:r>
        <w:t>атеротромботический</w:t>
      </w:r>
      <w:proofErr w:type="spellEnd"/>
      <w:r>
        <w:t xml:space="preserve"> инсульт</w:t>
      </w:r>
      <w:r w:rsidR="00FF7D83">
        <w:t xml:space="preserve"> (АТИ)</w:t>
      </w:r>
      <w:r>
        <w:t xml:space="preserve"> диагностируют у пациентов с </w:t>
      </w:r>
      <w:proofErr w:type="spellStart"/>
      <w:r>
        <w:t>ипсилатеральным</w:t>
      </w:r>
      <w:proofErr w:type="spellEnd"/>
      <w:r>
        <w:t xml:space="preserve"> пораженному полушарию стенозом более 50% или окклюзией одной из </w:t>
      </w:r>
      <w:proofErr w:type="spellStart"/>
      <w:r w:rsidR="00DD20C3">
        <w:t>брахиоцефальных</w:t>
      </w:r>
      <w:proofErr w:type="spellEnd"/>
      <w:r w:rsidR="00DD20C3">
        <w:t xml:space="preserve"> артерий (БЦА)</w:t>
      </w:r>
      <w:r>
        <w:t>. При этом</w:t>
      </w:r>
      <w:r w:rsidR="0062728C">
        <w:t xml:space="preserve"> </w:t>
      </w:r>
      <w:r w:rsidR="0062728C" w:rsidRPr="00FF7D83">
        <w:t>[</w:t>
      </w:r>
      <w:r w:rsidR="00060DAD">
        <w:t>77</w:t>
      </w:r>
      <w:r w:rsidR="0062728C" w:rsidRPr="00FF7D83">
        <w:t>]</w:t>
      </w:r>
      <w:r>
        <w:t>:</w:t>
      </w:r>
    </w:p>
    <w:p w:rsidR="00716F79" w:rsidRDefault="00716F79" w:rsidP="00B84EE7">
      <w:pPr>
        <w:pStyle w:val="a3"/>
        <w:numPr>
          <w:ilvl w:val="0"/>
          <w:numId w:val="17"/>
        </w:numPr>
        <w:spacing w:line="360" w:lineRule="auto"/>
      </w:pPr>
      <w:r>
        <w:t>Клиническая картина соответствует поражению коры головного мозга (афазия, двигательные нарушения и др.) или мозжечка.</w:t>
      </w:r>
    </w:p>
    <w:p w:rsidR="00716F79" w:rsidRDefault="00716F79" w:rsidP="00B84EE7">
      <w:pPr>
        <w:pStyle w:val="a3"/>
        <w:numPr>
          <w:ilvl w:val="0"/>
          <w:numId w:val="17"/>
        </w:numPr>
        <w:spacing w:line="360" w:lineRule="auto"/>
      </w:pPr>
      <w:r>
        <w:t>В анамне</w:t>
      </w:r>
      <w:r w:rsidR="00DD20C3">
        <w:t>зе — перемежающаяся хромота, транзиторная ишемическая атака (ТИА)</w:t>
      </w:r>
      <w:r>
        <w:t xml:space="preserve"> в соответствующем артериальном бассейне, шум при аускультации на сонных артериях, снижение их пульсации.</w:t>
      </w:r>
    </w:p>
    <w:p w:rsidR="00716F79" w:rsidRDefault="00DD20C3" w:rsidP="00B84EE7">
      <w:pPr>
        <w:pStyle w:val="a3"/>
        <w:numPr>
          <w:ilvl w:val="0"/>
          <w:numId w:val="17"/>
        </w:numPr>
        <w:spacing w:line="360" w:lineRule="auto"/>
      </w:pPr>
      <w:r>
        <w:t>По данным компьютерной томографии (КТ) или магнитно-резонансной томографии (МРТ)</w:t>
      </w:r>
      <w:r w:rsidR="00716F79">
        <w:t xml:space="preserve"> — повреждение коры головного мозга, мозжечка или субкортикальный полушарный инфаркт более 1,5 см в диаметре.</w:t>
      </w:r>
    </w:p>
    <w:p w:rsidR="00716F79" w:rsidRDefault="00716F79" w:rsidP="00B84EE7">
      <w:pPr>
        <w:pStyle w:val="a3"/>
        <w:numPr>
          <w:ilvl w:val="0"/>
          <w:numId w:val="17"/>
        </w:numPr>
        <w:spacing w:line="360" w:lineRule="auto"/>
      </w:pPr>
      <w:r>
        <w:t xml:space="preserve">По данным </w:t>
      </w:r>
      <w:r w:rsidR="00790849">
        <w:t>дуплексного сканирования (ДС)</w:t>
      </w:r>
      <w:r>
        <w:t xml:space="preserve"> и/или </w:t>
      </w:r>
      <w:proofErr w:type="spellStart"/>
      <w:r>
        <w:t>дигитальной</w:t>
      </w:r>
      <w:proofErr w:type="spellEnd"/>
      <w:r>
        <w:t xml:space="preserve"> </w:t>
      </w:r>
      <w:proofErr w:type="spellStart"/>
      <w:r>
        <w:t>субтракционной</w:t>
      </w:r>
      <w:proofErr w:type="spellEnd"/>
      <w:r>
        <w:t xml:space="preserve"> ангиографии (ДСАГ) стеноз более 50% или окклюзия </w:t>
      </w:r>
      <w:proofErr w:type="spellStart"/>
      <w:r>
        <w:t>интра</w:t>
      </w:r>
      <w:proofErr w:type="spellEnd"/>
      <w:r>
        <w:t xml:space="preserve">- или экстракраниальной артерии </w:t>
      </w:r>
      <w:proofErr w:type="spellStart"/>
      <w:r>
        <w:t>ипсилатеральной</w:t>
      </w:r>
      <w:proofErr w:type="spellEnd"/>
      <w:r>
        <w:t xml:space="preserve"> пораженному полушарию.</w:t>
      </w:r>
    </w:p>
    <w:p w:rsidR="00716F79" w:rsidRDefault="00716F79" w:rsidP="00B84EE7">
      <w:pPr>
        <w:pStyle w:val="a3"/>
        <w:numPr>
          <w:ilvl w:val="0"/>
          <w:numId w:val="17"/>
        </w:numPr>
        <w:spacing w:line="360" w:lineRule="auto"/>
      </w:pPr>
      <w:r>
        <w:t>Исключены потенциальные источники кардиогенной эмболии.</w:t>
      </w:r>
    </w:p>
    <w:p w:rsidR="00716F79" w:rsidRDefault="00716F79" w:rsidP="00B84EE7">
      <w:pPr>
        <w:pStyle w:val="a3"/>
        <w:numPr>
          <w:ilvl w:val="0"/>
          <w:numId w:val="17"/>
        </w:numPr>
        <w:spacing w:line="360" w:lineRule="auto"/>
      </w:pPr>
      <w:r>
        <w:t xml:space="preserve">Диагноз </w:t>
      </w:r>
      <w:proofErr w:type="spellStart"/>
      <w:r>
        <w:t>атеротромботического</w:t>
      </w:r>
      <w:proofErr w:type="spellEnd"/>
      <w:r>
        <w:t xml:space="preserve"> патогенетического подтипа ИИ не может быть установлен, если изменения церебральных артерий при ДС или ДСАГ минимальны или отсутствуют.</w:t>
      </w:r>
    </w:p>
    <w:p w:rsidR="003C5D3F" w:rsidRDefault="00905406" w:rsidP="00B84EE7">
      <w:pPr>
        <w:pStyle w:val="3"/>
        <w:spacing w:line="360" w:lineRule="auto"/>
      </w:pPr>
      <w:bookmarkStart w:id="7" w:name="_Toc514839738"/>
      <w:r>
        <w:lastRenderedPageBreak/>
        <w:t>1.3</w:t>
      </w:r>
      <w:r w:rsidR="00C22CFF">
        <w:t>.1</w:t>
      </w:r>
      <w:r w:rsidR="00B62077" w:rsidRPr="00B62077">
        <w:t>.</w:t>
      </w:r>
      <w:r w:rsidR="00C22CFF">
        <w:t xml:space="preserve"> </w:t>
      </w:r>
      <w:r w:rsidR="00FD2E4D">
        <w:t xml:space="preserve">Патогенез </w:t>
      </w:r>
      <w:proofErr w:type="spellStart"/>
      <w:r w:rsidR="002D1D80">
        <w:t>атеротромботического</w:t>
      </w:r>
      <w:proofErr w:type="spellEnd"/>
      <w:r w:rsidR="002D1D80">
        <w:t xml:space="preserve"> </w:t>
      </w:r>
      <w:r w:rsidR="001847A1">
        <w:t>ишемического инсульта</w:t>
      </w:r>
      <w:bookmarkEnd w:id="7"/>
    </w:p>
    <w:p w:rsidR="00D724B9" w:rsidRDefault="00D724B9" w:rsidP="00B84EE7">
      <w:pPr>
        <w:spacing w:line="360" w:lineRule="auto"/>
      </w:pPr>
      <w:r>
        <w:t xml:space="preserve">Исход атеросклеротического тромбоза или эмболии определяется скоростью его развития, локализацией закупорки, состоянием коллатерального кровообращения и активностью </w:t>
      </w:r>
      <w:proofErr w:type="spellStart"/>
      <w:r>
        <w:t>фибринолитической</w:t>
      </w:r>
      <w:proofErr w:type="spellEnd"/>
      <w:r>
        <w:t xml:space="preserve"> системы крови. При постепенном развитии </w:t>
      </w:r>
      <w:proofErr w:type="spellStart"/>
      <w:r>
        <w:t>атеротро</w:t>
      </w:r>
      <w:r w:rsidR="00FF7D83">
        <w:t>мбоза</w:t>
      </w:r>
      <w:proofErr w:type="spellEnd"/>
      <w:r w:rsidR="00FF7D83">
        <w:t xml:space="preserve"> формируется коллатеральный</w:t>
      </w:r>
      <w:r>
        <w:t xml:space="preserve"> крово</w:t>
      </w:r>
      <w:r w:rsidR="00FF7D83">
        <w:t>ток</w:t>
      </w:r>
      <w:r>
        <w:t xml:space="preserve">, поэтому закупорка одной или даже нескольких </w:t>
      </w:r>
      <w:proofErr w:type="spellStart"/>
      <w:r>
        <w:t>прецеребральных</w:t>
      </w:r>
      <w:proofErr w:type="spellEnd"/>
      <w:r>
        <w:t xml:space="preserve"> артерий (например, внутренней сонной и позвоночной) может не привести к локальной ишемии мозга и протекать бессимптомно. В случаях быстрого развития тромботической окклюзии или эмболии </w:t>
      </w:r>
      <w:proofErr w:type="spellStart"/>
      <w:r>
        <w:t>прецеребральной</w:t>
      </w:r>
      <w:proofErr w:type="spellEnd"/>
      <w:r>
        <w:t xml:space="preserve"> либо церебральной артерии возможности коллатерального кровообращения ограничены, но </w:t>
      </w:r>
      <w:r w:rsidR="00FF7D83">
        <w:t>может быть</w:t>
      </w:r>
      <w:r>
        <w:t xml:space="preserve"> лизис тромба или </w:t>
      </w:r>
      <w:proofErr w:type="spellStart"/>
      <w:r>
        <w:t>эмбола</w:t>
      </w:r>
      <w:proofErr w:type="spellEnd"/>
      <w:r>
        <w:t xml:space="preserve"> вследствие повышения </w:t>
      </w:r>
      <w:proofErr w:type="spellStart"/>
      <w:r>
        <w:t>фибринолитической</w:t>
      </w:r>
      <w:proofErr w:type="spellEnd"/>
      <w:r>
        <w:t xml:space="preserve"> активности крови</w:t>
      </w:r>
      <w:r w:rsidR="00B01A15">
        <w:t xml:space="preserve"> </w:t>
      </w:r>
      <w:r w:rsidR="00B01A15" w:rsidRPr="00B01A15">
        <w:t>[</w:t>
      </w:r>
      <w:r w:rsidR="00B01A15">
        <w:t>55</w:t>
      </w:r>
      <w:r w:rsidR="00B01A15" w:rsidRPr="00B01A15">
        <w:t>]</w:t>
      </w:r>
      <w:r>
        <w:t>.</w:t>
      </w:r>
    </w:p>
    <w:p w:rsidR="00D724B9" w:rsidRDefault="00D724B9" w:rsidP="00B84EE7">
      <w:pPr>
        <w:spacing w:line="360" w:lineRule="auto"/>
      </w:pPr>
      <w:r>
        <w:t>В тех случаях, когда защитные механизмы не могут компенсировать атеросклеротический стеноз или закупорку артерии, развивается локальная ишемия мозга, которая приводят к инфаркту мозга.</w:t>
      </w:r>
      <w:r w:rsidR="00DE4132">
        <w:t xml:space="preserve"> При локальной ишемии мозга вокруг участка с необратимыми изменениями формируется зона, кровоснабжение которой ниже уровня, необходимого для нормального функционирования, но выше критического порога необратимых изменений – «ишемическая полутень». Гибель клеток в области «ишемической полутени» приводит к увеличению размеров инфаркта. Однако эти клетки в течение определенного времени могут сохранять свою жизнеспособность, поэтому развитие необратимых изменений в них можно предотвратить при восстановлении кровотока, например, путем проведения системного (внутривенного) </w:t>
      </w:r>
      <w:proofErr w:type="spellStart"/>
      <w:r w:rsidR="00DE4132">
        <w:t>тромболизиса</w:t>
      </w:r>
      <w:proofErr w:type="spellEnd"/>
      <w:r w:rsidR="00B01A15">
        <w:t xml:space="preserve"> </w:t>
      </w:r>
      <w:r w:rsidR="00B01A15" w:rsidRPr="00B01A15">
        <w:t>[</w:t>
      </w:r>
      <w:r w:rsidR="00D7488B">
        <w:t>6</w:t>
      </w:r>
      <w:r w:rsidR="00B01A15" w:rsidRPr="00B01A15">
        <w:t>]</w:t>
      </w:r>
      <w:r w:rsidR="00DE4132">
        <w:t>.</w:t>
      </w:r>
    </w:p>
    <w:p w:rsidR="002D1D80" w:rsidRDefault="00905406" w:rsidP="00B84EE7">
      <w:pPr>
        <w:pStyle w:val="3"/>
        <w:spacing w:line="360" w:lineRule="auto"/>
      </w:pPr>
      <w:bookmarkStart w:id="8" w:name="_Toc514839739"/>
      <w:r>
        <w:t>1.3</w:t>
      </w:r>
      <w:r w:rsidR="00C22CFF">
        <w:t>.2</w:t>
      </w:r>
      <w:r w:rsidR="00B62077" w:rsidRPr="00B62077">
        <w:t>.</w:t>
      </w:r>
      <w:r w:rsidR="00C22CFF">
        <w:t xml:space="preserve"> </w:t>
      </w:r>
      <w:r w:rsidR="0033531A">
        <w:t>Особенности</w:t>
      </w:r>
      <w:r w:rsidR="002D1D80">
        <w:t xml:space="preserve"> </w:t>
      </w:r>
      <w:r w:rsidR="00F030A9">
        <w:t xml:space="preserve">клинического течения </w:t>
      </w:r>
      <w:proofErr w:type="spellStart"/>
      <w:r w:rsidR="002D1D80">
        <w:t>атеротромботического</w:t>
      </w:r>
      <w:proofErr w:type="spellEnd"/>
      <w:r w:rsidR="002D1D80">
        <w:t xml:space="preserve"> инсульта</w:t>
      </w:r>
      <w:bookmarkEnd w:id="8"/>
    </w:p>
    <w:p w:rsidR="002D1D80" w:rsidRDefault="00057022" w:rsidP="00B84EE7">
      <w:pPr>
        <w:spacing w:line="360" w:lineRule="auto"/>
      </w:pPr>
      <w:proofErr w:type="spellStart"/>
      <w:r>
        <w:t>Атеротромботический</w:t>
      </w:r>
      <w:proofErr w:type="spellEnd"/>
      <w:r>
        <w:t xml:space="preserve"> инсульт чаще развивается в течение нескольких секунд или минут (по механизму </w:t>
      </w:r>
      <w:proofErr w:type="spellStart"/>
      <w:r>
        <w:t>артериоартериальной</w:t>
      </w:r>
      <w:proofErr w:type="spellEnd"/>
      <w:r>
        <w:t xml:space="preserve"> эмболии или </w:t>
      </w:r>
      <w:proofErr w:type="spellStart"/>
      <w:r>
        <w:t>атеротромбоза</w:t>
      </w:r>
      <w:proofErr w:type="spellEnd"/>
      <w:r>
        <w:t xml:space="preserve">). Прогрессирующее течение инсульта (постепенное или </w:t>
      </w:r>
      <w:proofErr w:type="spellStart"/>
      <w:r>
        <w:lastRenderedPageBreak/>
        <w:t>ступенеобразное</w:t>
      </w:r>
      <w:proofErr w:type="spellEnd"/>
      <w:r>
        <w:t xml:space="preserve"> нарастание неврологических нарушений в течение нескольких часов или дней) наблюдается в 20–30% случаев инсульта в каротидном бассейне и в 40–50% случаев инсульта в </w:t>
      </w:r>
      <w:r w:rsidR="00DD20C3">
        <w:t>ВББ</w:t>
      </w:r>
      <w:r w:rsidR="00417E82">
        <w:t xml:space="preserve"> </w:t>
      </w:r>
      <w:r w:rsidRPr="00057022">
        <w:t>[</w:t>
      </w:r>
      <w:r w:rsidR="00060DAD">
        <w:t>72</w:t>
      </w:r>
      <w:r w:rsidRPr="00057022">
        <w:t>]</w:t>
      </w:r>
      <w:r>
        <w:t>.</w:t>
      </w:r>
      <w:r w:rsidR="0033531A">
        <w:t xml:space="preserve"> </w:t>
      </w:r>
      <w:r w:rsidR="00FF7D83">
        <w:t xml:space="preserve">АТИ часто </w:t>
      </w:r>
      <w:r w:rsidR="0033531A">
        <w:t xml:space="preserve">развивается ночью или утром, неврологические нарушения могут постепенно нарастать в течение нескольких часов или даже дней. В анамнезе больных чаще, чем при других подтипах ишемического инсульта, отмечаются транзиторные ишемические атаки или ишемические инсульты в одном и том же сосудистом бассейне </w:t>
      </w:r>
      <w:r w:rsidR="0033531A" w:rsidRPr="0033531A">
        <w:t>[</w:t>
      </w:r>
      <w:r w:rsidR="00060DAD">
        <w:t>46</w:t>
      </w:r>
      <w:r w:rsidR="0033531A" w:rsidRPr="0033531A">
        <w:t>]</w:t>
      </w:r>
      <w:r w:rsidR="0033531A">
        <w:t>.</w:t>
      </w:r>
    </w:p>
    <w:p w:rsidR="00EF7AF1" w:rsidRDefault="00905406" w:rsidP="00B84EE7">
      <w:pPr>
        <w:pStyle w:val="2"/>
        <w:spacing w:line="360" w:lineRule="auto"/>
      </w:pPr>
      <w:bookmarkStart w:id="9" w:name="_Toc514839740"/>
      <w:r>
        <w:t>1.4</w:t>
      </w:r>
      <w:r w:rsidR="00B62077">
        <w:rPr>
          <w:lang w:val="en-US"/>
        </w:rPr>
        <w:t>.</w:t>
      </w:r>
      <w:r w:rsidR="00EF7AF1">
        <w:t xml:space="preserve"> </w:t>
      </w:r>
      <w:proofErr w:type="spellStart"/>
      <w:r w:rsidR="00EF7AF1">
        <w:t>Кардиоэмболический</w:t>
      </w:r>
      <w:proofErr w:type="spellEnd"/>
      <w:r w:rsidR="00EF7AF1">
        <w:t xml:space="preserve"> инсульт</w:t>
      </w:r>
      <w:bookmarkEnd w:id="9"/>
      <w:r w:rsidR="00EF7AF1">
        <w:t xml:space="preserve"> </w:t>
      </w:r>
    </w:p>
    <w:p w:rsidR="00F447A4" w:rsidRPr="00F447A4" w:rsidRDefault="00F447A4" w:rsidP="00B84EE7">
      <w:pPr>
        <w:spacing w:line="360" w:lineRule="auto"/>
      </w:pPr>
      <w:r>
        <w:t xml:space="preserve">В структуре всех ИИ тяжелые инсульты (более 20 баллов по шкале NIHSS) составляют около 13%; при этом большинство из них — это </w:t>
      </w:r>
      <w:proofErr w:type="spellStart"/>
      <w:r w:rsidR="00483F1E">
        <w:t>кардиоэмболический</w:t>
      </w:r>
      <w:proofErr w:type="spellEnd"/>
      <w:r w:rsidR="00483F1E">
        <w:t xml:space="preserve"> инсульт (</w:t>
      </w:r>
      <w:r>
        <w:t>КЭИ</w:t>
      </w:r>
      <w:r w:rsidR="00483F1E">
        <w:t>)</w:t>
      </w:r>
      <w:r>
        <w:t xml:space="preserve">. Летальность при КЭИ на 20—30% выше, чем в целом при ИИ. Это обусловлено высокой частотой геморрагической трансформации ишемического очага и сложным патогенезом сочетанных сердечно-сосудистых патологий, </w:t>
      </w:r>
      <w:r w:rsidR="00060DAD">
        <w:t xml:space="preserve">характерных для больных с </w:t>
      </w:r>
      <w:r w:rsidR="00FF7D83">
        <w:t>фибрилляцией предсердий (</w:t>
      </w:r>
      <w:r w:rsidR="00060DAD">
        <w:t>ФП</w:t>
      </w:r>
      <w:r w:rsidR="00FF7D83">
        <w:t>)</w:t>
      </w:r>
      <w:r w:rsidR="00060DAD">
        <w:t xml:space="preserve"> [74</w:t>
      </w:r>
      <w:r>
        <w:t>].</w:t>
      </w:r>
    </w:p>
    <w:p w:rsidR="00EF7AF1" w:rsidRDefault="00EF7AF1" w:rsidP="00B84EE7">
      <w:pPr>
        <w:spacing w:line="360" w:lineRule="auto"/>
      </w:pPr>
      <w:r>
        <w:t>КЭИ – весьма гетерогенная по этиологии, патогенезу, течению и про</w:t>
      </w:r>
      <w:r w:rsidR="003B3860">
        <w:t xml:space="preserve">гнозу </w:t>
      </w:r>
      <w:r w:rsidR="00FF7D83">
        <w:t xml:space="preserve">форма ИИ. Основными факторами риска </w:t>
      </w:r>
      <w:r>
        <w:t>возникновения</w:t>
      </w:r>
      <w:r w:rsidR="00FF7D83">
        <w:t xml:space="preserve"> КЭИ </w:t>
      </w:r>
      <w:r>
        <w:t xml:space="preserve">являются </w:t>
      </w:r>
      <w:r w:rsidR="00FF7D83">
        <w:t>ФП</w:t>
      </w:r>
      <w:r>
        <w:t xml:space="preserve">, инфаркт миокарда (ИМ) и патология клапанного аппарата </w:t>
      </w:r>
      <w:r w:rsidR="003B3860">
        <w:t>сердца</w:t>
      </w:r>
      <w:r>
        <w:t>. Также имеют значение пожилой возраст, женский пол, артериальная гипертензия (АГ) и ишемическая болезнь сердца</w:t>
      </w:r>
      <w:r w:rsidR="003943FE">
        <w:t xml:space="preserve"> (ИБС)</w:t>
      </w:r>
      <w:r>
        <w:t>. При этом КЭИ чаще возникает у более молоды</w:t>
      </w:r>
      <w:r w:rsidR="003B3860">
        <w:t>х (моложе 50 лет) и более пожи</w:t>
      </w:r>
      <w:r>
        <w:t>лых (старше 75 лет) пациентов</w:t>
      </w:r>
      <w:r w:rsidR="003B3860">
        <w:t xml:space="preserve"> </w:t>
      </w:r>
      <w:r w:rsidR="003B3860" w:rsidRPr="003B3860">
        <w:t>[</w:t>
      </w:r>
      <w:r w:rsidR="00060DAD">
        <w:t>19</w:t>
      </w:r>
      <w:r w:rsidR="003B3860" w:rsidRPr="003B3860">
        <w:t>]</w:t>
      </w:r>
      <w:r>
        <w:t>.</w:t>
      </w:r>
    </w:p>
    <w:p w:rsidR="003B3860" w:rsidRDefault="003B3860" w:rsidP="00B84EE7">
      <w:pPr>
        <w:spacing w:line="360" w:lineRule="auto"/>
      </w:pPr>
      <w:r>
        <w:t xml:space="preserve">Неврологический дефицит максимально выражен в дебюте заболевания. Как правило, развивается в результате проникновения в артериальную систему мозга </w:t>
      </w:r>
      <w:proofErr w:type="spellStart"/>
      <w:r>
        <w:t>эмболов</w:t>
      </w:r>
      <w:proofErr w:type="spellEnd"/>
      <w:r>
        <w:t xml:space="preserve"> из полостей сердца у больных с сердечной патологией. У этих пациентов отсутствует грубое атеросклеротическое поражение сосуда </w:t>
      </w:r>
      <w:proofErr w:type="spellStart"/>
      <w:r>
        <w:t>проксимальнее</w:t>
      </w:r>
      <w:proofErr w:type="spellEnd"/>
      <w:r>
        <w:t xml:space="preserve"> места закупорки </w:t>
      </w:r>
      <w:proofErr w:type="spellStart"/>
      <w:r>
        <w:t>интракраниальной</w:t>
      </w:r>
      <w:proofErr w:type="spellEnd"/>
      <w:r>
        <w:t xml:space="preserve"> артерии. В анамнезе может быть информация о тромбоэмболии других органов </w:t>
      </w:r>
      <w:r w:rsidRPr="00F83AD3">
        <w:t>[</w:t>
      </w:r>
      <w:r w:rsidR="00060DAD">
        <w:t>63</w:t>
      </w:r>
      <w:r w:rsidRPr="00F83AD3">
        <w:t>]</w:t>
      </w:r>
      <w:r>
        <w:t>.</w:t>
      </w:r>
    </w:p>
    <w:p w:rsidR="000D6E9B" w:rsidRDefault="000D6E9B" w:rsidP="00B84EE7">
      <w:pPr>
        <w:spacing w:line="360" w:lineRule="auto"/>
      </w:pPr>
      <w:r>
        <w:lastRenderedPageBreak/>
        <w:t xml:space="preserve">В настоящее время выделяют следующие источники </w:t>
      </w:r>
      <w:proofErr w:type="spellStart"/>
      <w:r>
        <w:t>кардиоэмболии</w:t>
      </w:r>
      <w:proofErr w:type="spellEnd"/>
      <w:r>
        <w:t xml:space="preserve"> высокого риска</w:t>
      </w:r>
      <w:r w:rsidR="000866F8">
        <w:t xml:space="preserve"> </w:t>
      </w:r>
      <w:r w:rsidR="000866F8" w:rsidRPr="000866F8">
        <w:t>[</w:t>
      </w:r>
      <w:r w:rsidR="00060DAD">
        <w:t>53</w:t>
      </w:r>
      <w:r w:rsidR="000866F8" w:rsidRPr="000866F8">
        <w:t>]</w:t>
      </w:r>
      <w:r>
        <w:t xml:space="preserve">: </w:t>
      </w:r>
    </w:p>
    <w:p w:rsidR="000D6E9B" w:rsidRDefault="000D6E9B" w:rsidP="00B84EE7">
      <w:pPr>
        <w:pStyle w:val="a3"/>
        <w:numPr>
          <w:ilvl w:val="0"/>
          <w:numId w:val="19"/>
        </w:numPr>
        <w:spacing w:line="360" w:lineRule="auto"/>
      </w:pPr>
      <w:r>
        <w:t>механические протезы клапанов сердца;</w:t>
      </w:r>
    </w:p>
    <w:p w:rsidR="000D6E9B" w:rsidRDefault="000D6E9B" w:rsidP="00B84EE7">
      <w:pPr>
        <w:pStyle w:val="a3"/>
        <w:numPr>
          <w:ilvl w:val="0"/>
          <w:numId w:val="19"/>
        </w:numPr>
        <w:spacing w:line="360" w:lineRule="auto"/>
      </w:pPr>
      <w:r>
        <w:t xml:space="preserve">мерцательную аритмию; </w:t>
      </w:r>
    </w:p>
    <w:p w:rsidR="000D6E9B" w:rsidRDefault="000D6E9B" w:rsidP="00B84EE7">
      <w:pPr>
        <w:pStyle w:val="a3"/>
        <w:numPr>
          <w:ilvl w:val="0"/>
          <w:numId w:val="19"/>
        </w:numPr>
        <w:spacing w:line="360" w:lineRule="auto"/>
      </w:pPr>
      <w:r>
        <w:t xml:space="preserve">синдром слабости синусового узла (СССУ); </w:t>
      </w:r>
    </w:p>
    <w:p w:rsidR="000D6E9B" w:rsidRDefault="000D6E9B" w:rsidP="00B84EE7">
      <w:pPr>
        <w:pStyle w:val="a3"/>
        <w:numPr>
          <w:ilvl w:val="0"/>
          <w:numId w:val="19"/>
        </w:numPr>
        <w:spacing w:line="360" w:lineRule="auto"/>
      </w:pPr>
      <w:r>
        <w:t xml:space="preserve">свежий ИМ (менее 4 </w:t>
      </w:r>
      <w:proofErr w:type="spellStart"/>
      <w:r>
        <w:t>нед</w:t>
      </w:r>
      <w:proofErr w:type="spellEnd"/>
      <w:r>
        <w:t xml:space="preserve">.); </w:t>
      </w:r>
    </w:p>
    <w:p w:rsidR="000D6E9B" w:rsidRDefault="000D6E9B" w:rsidP="00B84EE7">
      <w:pPr>
        <w:pStyle w:val="a3"/>
        <w:numPr>
          <w:ilvl w:val="0"/>
          <w:numId w:val="19"/>
        </w:numPr>
        <w:spacing w:line="360" w:lineRule="auto"/>
      </w:pPr>
      <w:proofErr w:type="spellStart"/>
      <w:r>
        <w:t>дилатационную</w:t>
      </w:r>
      <w:proofErr w:type="spellEnd"/>
      <w:r>
        <w:t xml:space="preserve"> </w:t>
      </w:r>
      <w:proofErr w:type="spellStart"/>
      <w:r>
        <w:t>кардиомиопатию</w:t>
      </w:r>
      <w:proofErr w:type="spellEnd"/>
      <w:r>
        <w:t xml:space="preserve">; </w:t>
      </w:r>
    </w:p>
    <w:p w:rsidR="000D6E9B" w:rsidRDefault="000D6E9B" w:rsidP="00B84EE7">
      <w:pPr>
        <w:pStyle w:val="a3"/>
        <w:numPr>
          <w:ilvl w:val="0"/>
          <w:numId w:val="19"/>
        </w:numPr>
        <w:spacing w:line="360" w:lineRule="auto"/>
      </w:pPr>
      <w:r>
        <w:t>глобальную патологию движений стенки миокарда;</w:t>
      </w:r>
    </w:p>
    <w:p w:rsidR="000D6E9B" w:rsidRDefault="000D6E9B" w:rsidP="00B84EE7">
      <w:pPr>
        <w:pStyle w:val="a3"/>
        <w:numPr>
          <w:ilvl w:val="0"/>
          <w:numId w:val="19"/>
        </w:numPr>
        <w:spacing w:line="360" w:lineRule="auto"/>
      </w:pPr>
      <w:proofErr w:type="spellStart"/>
      <w:r>
        <w:t>миксому</w:t>
      </w:r>
      <w:proofErr w:type="spellEnd"/>
      <w:r>
        <w:t>;</w:t>
      </w:r>
    </w:p>
    <w:p w:rsidR="000D6E9B" w:rsidRDefault="000D6E9B" w:rsidP="00B84EE7">
      <w:pPr>
        <w:pStyle w:val="a3"/>
        <w:numPr>
          <w:ilvl w:val="0"/>
          <w:numId w:val="19"/>
        </w:numPr>
        <w:spacing w:line="360" w:lineRule="auto"/>
      </w:pPr>
      <w:r>
        <w:t xml:space="preserve">инфекционный эндокардит. </w:t>
      </w:r>
    </w:p>
    <w:p w:rsidR="000D6E9B" w:rsidRDefault="000D6E9B" w:rsidP="00B84EE7">
      <w:pPr>
        <w:spacing w:line="360" w:lineRule="auto"/>
      </w:pPr>
      <w:r>
        <w:t xml:space="preserve">Источники </w:t>
      </w:r>
      <w:proofErr w:type="spellStart"/>
      <w:r>
        <w:t>кардиоэмболии</w:t>
      </w:r>
      <w:proofErr w:type="spellEnd"/>
      <w:r>
        <w:t xml:space="preserve"> среднего риска</w:t>
      </w:r>
      <w:r w:rsidR="000866F8">
        <w:rPr>
          <w:lang w:val="en-US"/>
        </w:rPr>
        <w:t xml:space="preserve"> [</w:t>
      </w:r>
      <w:r w:rsidR="00060DAD">
        <w:t>53</w:t>
      </w:r>
      <w:r w:rsidR="000866F8">
        <w:rPr>
          <w:lang w:val="en-US"/>
        </w:rPr>
        <w:t>]</w:t>
      </w:r>
      <w:r>
        <w:t xml:space="preserve">: </w:t>
      </w:r>
    </w:p>
    <w:p w:rsidR="000D6E9B" w:rsidRDefault="000D6E9B" w:rsidP="00B84EE7">
      <w:pPr>
        <w:pStyle w:val="a3"/>
        <w:numPr>
          <w:ilvl w:val="0"/>
          <w:numId w:val="20"/>
        </w:numPr>
        <w:spacing w:line="360" w:lineRule="auto"/>
      </w:pPr>
      <w:r>
        <w:t>пролапс митрального клапана;</w:t>
      </w:r>
    </w:p>
    <w:p w:rsidR="000D6E9B" w:rsidRDefault="000D6E9B" w:rsidP="00B84EE7">
      <w:pPr>
        <w:pStyle w:val="a3"/>
        <w:numPr>
          <w:ilvl w:val="0"/>
          <w:numId w:val="20"/>
        </w:numPr>
        <w:spacing w:line="360" w:lineRule="auto"/>
      </w:pPr>
      <w:proofErr w:type="spellStart"/>
      <w:r>
        <w:t>кальцификация</w:t>
      </w:r>
      <w:proofErr w:type="spellEnd"/>
      <w:r>
        <w:t xml:space="preserve"> митрального кольца;</w:t>
      </w:r>
    </w:p>
    <w:p w:rsidR="000D6E9B" w:rsidRDefault="000D6E9B" w:rsidP="00B84EE7">
      <w:pPr>
        <w:pStyle w:val="a3"/>
        <w:numPr>
          <w:ilvl w:val="0"/>
          <w:numId w:val="20"/>
        </w:numPr>
        <w:spacing w:line="360" w:lineRule="auto"/>
      </w:pPr>
      <w:r>
        <w:t xml:space="preserve">митральный стеноз и недостаточность; </w:t>
      </w:r>
    </w:p>
    <w:p w:rsidR="000D6E9B" w:rsidRDefault="000D6E9B" w:rsidP="00B84EE7">
      <w:pPr>
        <w:pStyle w:val="a3"/>
        <w:numPr>
          <w:ilvl w:val="0"/>
          <w:numId w:val="20"/>
        </w:numPr>
        <w:spacing w:line="360" w:lineRule="auto"/>
      </w:pPr>
      <w:proofErr w:type="spellStart"/>
      <w:r>
        <w:t>небактериальный</w:t>
      </w:r>
      <w:proofErr w:type="spellEnd"/>
      <w:r>
        <w:t xml:space="preserve"> эндокардит;</w:t>
      </w:r>
    </w:p>
    <w:p w:rsidR="000D6E9B" w:rsidRDefault="000D6E9B" w:rsidP="00B84EE7">
      <w:pPr>
        <w:pStyle w:val="a3"/>
        <w:numPr>
          <w:ilvl w:val="0"/>
          <w:numId w:val="20"/>
        </w:numPr>
        <w:spacing w:line="360" w:lineRule="auto"/>
      </w:pPr>
      <w:r>
        <w:t xml:space="preserve">аневризма </w:t>
      </w:r>
      <w:proofErr w:type="spellStart"/>
      <w:r>
        <w:t>межпредсердной</w:t>
      </w:r>
      <w:proofErr w:type="spellEnd"/>
      <w:r>
        <w:t xml:space="preserve"> перегородки; </w:t>
      </w:r>
    </w:p>
    <w:p w:rsidR="000D6E9B" w:rsidRDefault="000D6E9B" w:rsidP="00B84EE7">
      <w:pPr>
        <w:pStyle w:val="a3"/>
        <w:numPr>
          <w:ilvl w:val="0"/>
          <w:numId w:val="20"/>
        </w:numPr>
        <w:spacing w:line="360" w:lineRule="auto"/>
      </w:pPr>
      <w:r>
        <w:t xml:space="preserve">открытое овальное окно; </w:t>
      </w:r>
    </w:p>
    <w:p w:rsidR="000D6E9B" w:rsidRDefault="000D6E9B" w:rsidP="00B84EE7">
      <w:pPr>
        <w:pStyle w:val="a3"/>
        <w:numPr>
          <w:ilvl w:val="0"/>
          <w:numId w:val="20"/>
        </w:numPr>
        <w:spacing w:line="360" w:lineRule="auto"/>
      </w:pPr>
      <w:r>
        <w:t xml:space="preserve">трепетание предсердий; </w:t>
      </w:r>
    </w:p>
    <w:p w:rsidR="000D6E9B" w:rsidRDefault="000D6E9B" w:rsidP="00B84EE7">
      <w:pPr>
        <w:pStyle w:val="a3"/>
        <w:numPr>
          <w:ilvl w:val="0"/>
          <w:numId w:val="20"/>
        </w:numPr>
        <w:spacing w:line="360" w:lineRule="auto"/>
      </w:pPr>
      <w:r>
        <w:t xml:space="preserve">ИМ (более 4 </w:t>
      </w:r>
      <w:proofErr w:type="spellStart"/>
      <w:r>
        <w:t>нед</w:t>
      </w:r>
      <w:proofErr w:type="spellEnd"/>
      <w:r>
        <w:t xml:space="preserve">., но менее 6 мес.); </w:t>
      </w:r>
    </w:p>
    <w:p w:rsidR="000D6E9B" w:rsidRDefault="000D6E9B" w:rsidP="00B84EE7">
      <w:pPr>
        <w:pStyle w:val="a3"/>
        <w:numPr>
          <w:ilvl w:val="0"/>
          <w:numId w:val="20"/>
        </w:numPr>
        <w:spacing w:line="360" w:lineRule="auto"/>
      </w:pPr>
      <w:r>
        <w:t>биологические протезы клапанов сердца.</w:t>
      </w:r>
    </w:p>
    <w:p w:rsidR="002B3D74" w:rsidRDefault="002B3D74" w:rsidP="00B84EE7">
      <w:pPr>
        <w:spacing w:line="360" w:lineRule="auto"/>
      </w:pPr>
      <w:proofErr w:type="spellStart"/>
      <w:r>
        <w:t>Кардиоэмболический</w:t>
      </w:r>
      <w:proofErr w:type="spellEnd"/>
      <w:r>
        <w:t xml:space="preserve"> патогенетический подтип ИИ, согласно критериям TOAST, диагностируют у пациентов с окклюзией церебральных артерий вследствие кардиогенной эмболии при </w:t>
      </w:r>
      <w:r w:rsidRPr="002B3D74">
        <w:t>[</w:t>
      </w:r>
      <w:r w:rsidR="00060DAD">
        <w:t>77</w:t>
      </w:r>
      <w:r w:rsidRPr="002B3D74">
        <w:t>]</w:t>
      </w:r>
      <w:r>
        <w:t xml:space="preserve">: </w:t>
      </w:r>
    </w:p>
    <w:p w:rsidR="002B3D74" w:rsidRDefault="002B3D74" w:rsidP="00B84EE7">
      <w:pPr>
        <w:pStyle w:val="a3"/>
        <w:numPr>
          <w:ilvl w:val="0"/>
          <w:numId w:val="21"/>
        </w:numPr>
        <w:spacing w:line="360" w:lineRule="auto"/>
      </w:pPr>
      <w:r>
        <w:t>наличии кардиального источника эмболии высокого или среднего риска;</w:t>
      </w:r>
    </w:p>
    <w:p w:rsidR="002B3D74" w:rsidRDefault="002B3D74" w:rsidP="00B84EE7">
      <w:pPr>
        <w:pStyle w:val="a3"/>
        <w:numPr>
          <w:ilvl w:val="0"/>
          <w:numId w:val="21"/>
        </w:numPr>
        <w:spacing w:line="360" w:lineRule="auto"/>
      </w:pPr>
      <w:r>
        <w:t>повреждении коры головного мозга, мозжечка или субкортикальном полушарном инфаркте более 1,5 см в диаметре по данным КТ или МРТ;</w:t>
      </w:r>
    </w:p>
    <w:p w:rsidR="002B3D74" w:rsidRDefault="002B3D74" w:rsidP="00B84EE7">
      <w:pPr>
        <w:pStyle w:val="a3"/>
        <w:numPr>
          <w:ilvl w:val="0"/>
          <w:numId w:val="21"/>
        </w:numPr>
        <w:spacing w:line="360" w:lineRule="auto"/>
      </w:pPr>
      <w:r>
        <w:lastRenderedPageBreak/>
        <w:t>предшествующих ТИА или ИИ в более чем одном артериальном бассейне;</w:t>
      </w:r>
    </w:p>
    <w:p w:rsidR="002B3D74" w:rsidRDefault="002B3D74" w:rsidP="00B84EE7">
      <w:pPr>
        <w:pStyle w:val="a3"/>
        <w:numPr>
          <w:ilvl w:val="0"/>
          <w:numId w:val="21"/>
        </w:numPr>
        <w:spacing w:line="360" w:lineRule="auto"/>
      </w:pPr>
      <w:r>
        <w:t>исключении потенциальной артерио-артериальной эмболии;</w:t>
      </w:r>
    </w:p>
    <w:p w:rsidR="002E3164" w:rsidRPr="00B62077" w:rsidRDefault="00905406" w:rsidP="00B84EE7">
      <w:pPr>
        <w:pStyle w:val="3"/>
        <w:spacing w:line="360" w:lineRule="auto"/>
      </w:pPr>
      <w:bookmarkStart w:id="10" w:name="_Toc514839741"/>
      <w:r>
        <w:t>1.4</w:t>
      </w:r>
      <w:r w:rsidR="00C22CFF">
        <w:t>.1</w:t>
      </w:r>
      <w:r w:rsidR="00B62077" w:rsidRPr="00B62077">
        <w:t>.</w:t>
      </w:r>
      <w:r w:rsidR="00C22CFF">
        <w:t xml:space="preserve"> </w:t>
      </w:r>
      <w:r w:rsidR="002E3164">
        <w:t xml:space="preserve">Патогенез </w:t>
      </w:r>
      <w:proofErr w:type="spellStart"/>
      <w:r w:rsidR="00B62077">
        <w:t>кардиоэмболического</w:t>
      </w:r>
      <w:proofErr w:type="spellEnd"/>
      <w:r w:rsidR="00B62077">
        <w:t xml:space="preserve"> инсульта</w:t>
      </w:r>
      <w:bookmarkEnd w:id="10"/>
    </w:p>
    <w:p w:rsidR="00F447A4" w:rsidRDefault="00F447A4" w:rsidP="00B84EE7">
      <w:pPr>
        <w:spacing w:line="360" w:lineRule="auto"/>
      </w:pPr>
      <w:r>
        <w:t xml:space="preserve">Среди причин кардиогенной эмболии ведущее место занимает неревматическая пароксизмальная </w:t>
      </w:r>
      <w:r w:rsidR="003943FE">
        <w:t>ФП</w:t>
      </w:r>
      <w:r>
        <w:t xml:space="preserve"> </w:t>
      </w:r>
      <w:r w:rsidRPr="00F447A4">
        <w:t>[</w:t>
      </w:r>
      <w:r w:rsidR="00060DAD">
        <w:t>63</w:t>
      </w:r>
      <w:r w:rsidRPr="00F447A4">
        <w:t>]</w:t>
      </w:r>
      <w:r>
        <w:t xml:space="preserve">. При пароксизмальной ФП условия, предрасполагающие к эмболическому событию, создаются, как правило, после восстановления синусового ритма, когда возобновившееся сокращение ушка левого предсердия способствует отрыву находящихся в нем тромботических масс и, как следствие, поступлению их в кровоток. Постоянная форма ФП характеризуется устойчивой акинезией ушка левого предсердия, дополнительное механическое воздействие на тромб отсутствует, поэтому риск эмболических событий может быть ощутимо меньше, но, учитывая распространенность этой аритмии, значение ее в патогенезе КЭИ чрезвычайно велико </w:t>
      </w:r>
      <w:r w:rsidRPr="00F447A4">
        <w:t>[</w:t>
      </w:r>
      <w:r w:rsidR="00060DAD">
        <w:t>71</w:t>
      </w:r>
      <w:r w:rsidRPr="00F447A4">
        <w:t>]</w:t>
      </w:r>
      <w:r>
        <w:t>.</w:t>
      </w:r>
    </w:p>
    <w:p w:rsidR="00443AD2" w:rsidRDefault="00443AD2" w:rsidP="00B84EE7">
      <w:pPr>
        <w:spacing w:line="360" w:lineRule="auto"/>
      </w:pPr>
      <w:r>
        <w:t xml:space="preserve">ФП сопровождается нарушением физиологических адаптационных возможностей сердечно-сосудистой системы, обеспечивающих стабильность кровообращения при постоянно меняющихся условиях. Это связано с повреждением регуляторного влияния автономной нервной системы на сердце. В результате не только ритм желудочковых сокращений, но и их частота не соответствуют потребностям организма в данный отрезок времени. Проявлением такого дисбаланса могут быть ухудшение сократимости миокарда левого желудочка, увеличение частоты желудочковых сокращений, снижение ударного объема левого желудочка или минутного объема сердца, а также периоды асистолии свыше 2 с </w:t>
      </w:r>
      <w:r w:rsidRPr="00443AD2">
        <w:t>[</w:t>
      </w:r>
      <w:r w:rsidR="00060DAD">
        <w:t>76</w:t>
      </w:r>
      <w:r w:rsidRPr="00443AD2">
        <w:t>].</w:t>
      </w:r>
      <w:r>
        <w:t xml:space="preserve"> </w:t>
      </w:r>
    </w:p>
    <w:p w:rsidR="00443AD2" w:rsidRDefault="00443AD2" w:rsidP="00B84EE7">
      <w:pPr>
        <w:spacing w:line="360" w:lineRule="auto"/>
      </w:pPr>
      <w:r>
        <w:t xml:space="preserve">ФП приводит к уменьшению мозгового кровотока вследствие вторичной дисфункции церебральных </w:t>
      </w:r>
      <w:proofErr w:type="spellStart"/>
      <w:r>
        <w:t>ауторегуляторных</w:t>
      </w:r>
      <w:proofErr w:type="spellEnd"/>
      <w:r>
        <w:t xml:space="preserve"> механизмов, обусловленной ишемическим поражением мозга. Ситуация усугубляется тем, что из-за внезапности развития инсульта по механизму тромбоэмболии </w:t>
      </w:r>
      <w:r>
        <w:lastRenderedPageBreak/>
        <w:t>коллатеральные пути мозгового кровообращения практически не функционируют. В результате развития постоянной формы ФП нарушается внутрисердечная гемодинамика, что приводит к снижению ударного индекса левого желудочка в среднем на 43%. Церебральный кровоток вторично может уменьшаться на 23%. Эти нарушения могут привести к транзиторному снижению минутного объема сердца, артериального давл</w:t>
      </w:r>
      <w:r w:rsidR="00060DAD">
        <w:t>ения и мозгового кровотока [31</w:t>
      </w:r>
      <w:r>
        <w:t>].</w:t>
      </w:r>
    </w:p>
    <w:p w:rsidR="00A81CE5" w:rsidRDefault="00A81CE5" w:rsidP="00B84EE7">
      <w:pPr>
        <w:spacing w:line="360" w:lineRule="auto"/>
      </w:pPr>
      <w:r>
        <w:t xml:space="preserve">Постинфарктные изменения левого желудочка являются второй по частоте причиной кардиогенной эмболии. Хорошо известно, что </w:t>
      </w:r>
      <w:proofErr w:type="spellStart"/>
      <w:r>
        <w:t>гипокинетичный</w:t>
      </w:r>
      <w:proofErr w:type="spellEnd"/>
      <w:r>
        <w:t xml:space="preserve"> сегмент способен вызвать </w:t>
      </w:r>
      <w:proofErr w:type="spellStart"/>
      <w:r>
        <w:t>внутрижелудочковые</w:t>
      </w:r>
      <w:proofErr w:type="spellEnd"/>
      <w:r>
        <w:t xml:space="preserve"> циркуляторные нарушения и может приводить к образованию между трабекулами мелких тромбов с последующей их эмболией. Так, при </w:t>
      </w:r>
      <w:proofErr w:type="spellStart"/>
      <w:r>
        <w:t>аутопсических</w:t>
      </w:r>
      <w:proofErr w:type="spellEnd"/>
      <w:r>
        <w:t xml:space="preserve"> исследованиях тромбы выявлялись при инфаркте миокарда у каждого 4-го больного, не получавшего антикоагулянты </w:t>
      </w:r>
      <w:r w:rsidRPr="00A81CE5">
        <w:t>[</w:t>
      </w:r>
      <w:r w:rsidR="00A34E8B">
        <w:t>63</w:t>
      </w:r>
      <w:r w:rsidRPr="00A81CE5">
        <w:t>]</w:t>
      </w:r>
      <w:r>
        <w:t>.</w:t>
      </w:r>
    </w:p>
    <w:p w:rsidR="00A81CE5" w:rsidRDefault="00A81CE5" w:rsidP="00B84EE7">
      <w:pPr>
        <w:spacing w:line="360" w:lineRule="auto"/>
      </w:pPr>
      <w:r>
        <w:t xml:space="preserve">Также риск инсульта повышен у пациентов с </w:t>
      </w:r>
      <w:proofErr w:type="spellStart"/>
      <w:r>
        <w:t>дилатационной</w:t>
      </w:r>
      <w:proofErr w:type="spellEnd"/>
      <w:r>
        <w:t xml:space="preserve"> </w:t>
      </w:r>
      <w:proofErr w:type="spellStart"/>
      <w:r>
        <w:t>кардиомиопатией</w:t>
      </w:r>
      <w:proofErr w:type="spellEnd"/>
      <w:r>
        <w:t xml:space="preserve">, для которой характерна систолическая дисфункция желудочков в сочетании с аритмиями. Это сочетание вызывает стаз крови в полости желудочков и формирование тромбов, приводящих к церебральным эмболиям </w:t>
      </w:r>
      <w:r w:rsidRPr="00A81CE5">
        <w:t>[</w:t>
      </w:r>
      <w:r w:rsidR="00A34E8B">
        <w:t>19</w:t>
      </w:r>
      <w:r w:rsidRPr="00A81CE5">
        <w:t>]</w:t>
      </w:r>
      <w:r>
        <w:t>.</w:t>
      </w:r>
    </w:p>
    <w:p w:rsidR="00A81CE5" w:rsidRDefault="00A81CE5" w:rsidP="00B84EE7">
      <w:pPr>
        <w:spacing w:line="360" w:lineRule="auto"/>
      </w:pPr>
      <w:r>
        <w:t xml:space="preserve">При стенозе митрального клапана, в большинстве своем связанном с ревматическим процессом, происходит расширение левого предсердия, нередко осложняющееся ФП. Возникновение церебральных эмболий в этих случаях обусловлено образованием тромба в полости левого предсердия </w:t>
      </w:r>
      <w:r w:rsidRPr="00A81CE5">
        <w:t>[</w:t>
      </w:r>
      <w:r w:rsidR="00A34E8B">
        <w:t>19</w:t>
      </w:r>
      <w:r w:rsidRPr="00A81CE5">
        <w:t>]</w:t>
      </w:r>
      <w:r>
        <w:t>.</w:t>
      </w:r>
    </w:p>
    <w:p w:rsidR="00A81CE5" w:rsidRDefault="00A81CE5" w:rsidP="00B84EE7">
      <w:pPr>
        <w:spacing w:line="360" w:lineRule="auto"/>
      </w:pPr>
      <w:proofErr w:type="spellStart"/>
      <w:r>
        <w:t>Микроэмболии</w:t>
      </w:r>
      <w:proofErr w:type="spellEnd"/>
      <w:r>
        <w:t xml:space="preserve"> могут возникать при пролапсе митрального клапана, нередко носящем семейный характер, приводя к ТИА или инсульту, что особенно характерно для пациентов молодого возраста. </w:t>
      </w:r>
      <w:proofErr w:type="spellStart"/>
      <w:r>
        <w:t>Эмбологенный</w:t>
      </w:r>
      <w:proofErr w:type="spellEnd"/>
      <w:r>
        <w:t xml:space="preserve"> потенциал пролапса митрального клапана в первую очередь определяется имеющейся </w:t>
      </w:r>
      <w:proofErr w:type="spellStart"/>
      <w:r>
        <w:t>миксоматозной</w:t>
      </w:r>
      <w:proofErr w:type="spellEnd"/>
      <w:r>
        <w:t xml:space="preserve"> дегенерацией створок, а не степенью </w:t>
      </w:r>
      <w:proofErr w:type="spellStart"/>
      <w:r>
        <w:t>пролабирования</w:t>
      </w:r>
      <w:proofErr w:type="spellEnd"/>
      <w:r>
        <w:t xml:space="preserve"> или </w:t>
      </w:r>
      <w:proofErr w:type="spellStart"/>
      <w:r>
        <w:lastRenderedPageBreak/>
        <w:t>регургитации</w:t>
      </w:r>
      <w:proofErr w:type="spellEnd"/>
      <w:r>
        <w:t xml:space="preserve">. При этом риск развития ОНМК у данной категории больных крайне низок (0,02% в год), поэтому как причину </w:t>
      </w:r>
      <w:proofErr w:type="spellStart"/>
      <w:r>
        <w:t>кардиоэмболии</w:t>
      </w:r>
      <w:proofErr w:type="spellEnd"/>
      <w:r>
        <w:t xml:space="preserve"> пролапс митрального клапана можно рассматривать лишь после исключения всех иных причин ТИА или инсульта </w:t>
      </w:r>
      <w:r w:rsidR="00A34E8B">
        <w:t>[58</w:t>
      </w:r>
      <w:r w:rsidRPr="00A81CE5">
        <w:t>]</w:t>
      </w:r>
      <w:r>
        <w:t>.</w:t>
      </w:r>
    </w:p>
    <w:p w:rsidR="00A81CE5" w:rsidRDefault="00A81CE5" w:rsidP="00B84EE7">
      <w:pPr>
        <w:spacing w:line="360" w:lineRule="auto"/>
      </w:pPr>
      <w:r>
        <w:t xml:space="preserve">Церебральные эмболии – нередкая причина заболеваемости и летальности после протезирования сердечных клапанов и/или </w:t>
      </w:r>
      <w:proofErr w:type="spellStart"/>
      <w:r>
        <w:t>коронарографии</w:t>
      </w:r>
      <w:proofErr w:type="spellEnd"/>
      <w:r>
        <w:t xml:space="preserve"> или </w:t>
      </w:r>
      <w:proofErr w:type="spellStart"/>
      <w:r>
        <w:t>ангиоплас</w:t>
      </w:r>
      <w:r w:rsidR="000C781C">
        <w:t>тики</w:t>
      </w:r>
      <w:proofErr w:type="spellEnd"/>
      <w:r>
        <w:t>. Подобные осложнения возникают в течение года у 2–4% больных, н</w:t>
      </w:r>
      <w:r w:rsidR="000C781C">
        <w:t>е получающих антикоагулянты</w:t>
      </w:r>
      <w:r>
        <w:t>. Назначение антикоагулянтов позволяет снизить эту цифру вдвое</w:t>
      </w:r>
      <w:r w:rsidR="000C781C">
        <w:t xml:space="preserve"> </w:t>
      </w:r>
      <w:r w:rsidR="000C781C" w:rsidRPr="00F83AD3">
        <w:t>[</w:t>
      </w:r>
      <w:r w:rsidR="00A34E8B">
        <w:t>110</w:t>
      </w:r>
      <w:r w:rsidR="000C781C" w:rsidRPr="00F83AD3">
        <w:t>]</w:t>
      </w:r>
      <w:r w:rsidR="000C781C">
        <w:t>.</w:t>
      </w:r>
    </w:p>
    <w:p w:rsidR="000C781C" w:rsidRDefault="000C781C" w:rsidP="00B84EE7">
      <w:pPr>
        <w:spacing w:line="360" w:lineRule="auto"/>
      </w:pPr>
      <w:r>
        <w:t xml:space="preserve">Редко возникающая парадоксальная кардиальная эмболия возможна в результате право-левого шунтирования вследствие дефектов </w:t>
      </w:r>
      <w:proofErr w:type="spellStart"/>
      <w:r>
        <w:t>межпредсердной</w:t>
      </w:r>
      <w:proofErr w:type="spellEnd"/>
      <w:r>
        <w:t xml:space="preserve"> и межжелудочковой перегородок, а также при наличии </w:t>
      </w:r>
      <w:proofErr w:type="spellStart"/>
      <w:r>
        <w:t>эмболов</w:t>
      </w:r>
      <w:proofErr w:type="spellEnd"/>
      <w:r>
        <w:t xml:space="preserve"> в венозной системе. Установлено, что увеличение риска церебральных эмболических событий прямо зависит от размера открытого овального окна, оцененного с</w:t>
      </w:r>
      <w:r w:rsidR="00A34E8B">
        <w:t xml:space="preserve"> помощью </w:t>
      </w:r>
      <w:proofErr w:type="spellStart"/>
      <w:r w:rsidR="00A34E8B">
        <w:t>чреспищеводной</w:t>
      </w:r>
      <w:proofErr w:type="spellEnd"/>
      <w:r w:rsidR="00A34E8B">
        <w:t xml:space="preserve"> </w:t>
      </w:r>
      <w:r w:rsidR="00DD20C3">
        <w:t>эхокардиографии (</w:t>
      </w:r>
      <w:proofErr w:type="spellStart"/>
      <w:r w:rsidR="00DD20C3">
        <w:t>ЭхоКГ</w:t>
      </w:r>
      <w:proofErr w:type="spellEnd"/>
      <w:r w:rsidR="00DD20C3">
        <w:t>)</w:t>
      </w:r>
      <w:r w:rsidR="00A34E8B">
        <w:t xml:space="preserve"> [107</w:t>
      </w:r>
      <w:r>
        <w:t xml:space="preserve">]. Наиболее приемлемыми можно считать рекомендации по вторичной профилактике инсульта Американской ассоциации сердца и Американской ассоциации инсульта. В них указывается, что парадоксальная эмболия не является преобладающим механизмом инсульта у больных с открытым овальным окном и закрытие последнего должно осуществляться при повторном криптогенном инсульте, </w:t>
      </w:r>
      <w:proofErr w:type="spellStart"/>
      <w:r>
        <w:t>развившемся</w:t>
      </w:r>
      <w:proofErr w:type="spellEnd"/>
      <w:r>
        <w:t xml:space="preserve"> на фоне оптимальной консервативной терапии </w:t>
      </w:r>
      <w:r w:rsidR="00A34E8B">
        <w:t>[63</w:t>
      </w:r>
      <w:r w:rsidRPr="000C781C">
        <w:t>]</w:t>
      </w:r>
      <w:r>
        <w:t>.</w:t>
      </w:r>
    </w:p>
    <w:p w:rsidR="00217C2C" w:rsidRDefault="00217C2C" w:rsidP="00B84EE7">
      <w:pPr>
        <w:spacing w:line="360" w:lineRule="auto"/>
      </w:pPr>
      <w:r>
        <w:t xml:space="preserve">Еще одной причиной КЭИ является бактериальный эндокардит. При больших </w:t>
      </w:r>
      <w:proofErr w:type="spellStart"/>
      <w:r>
        <w:t>эмболах</w:t>
      </w:r>
      <w:proofErr w:type="spellEnd"/>
      <w:r>
        <w:t xml:space="preserve"> происходит закупорка крупных церебральных сосудов с последующим развитием ишемии и иногда – церебральных абсцессов; небольшие повторные </w:t>
      </w:r>
      <w:proofErr w:type="spellStart"/>
      <w:r>
        <w:t>микроэмболии</w:t>
      </w:r>
      <w:proofErr w:type="spellEnd"/>
      <w:r>
        <w:t xml:space="preserve"> приводят к энцефалопатии. Опасность для больных эндокардитом представляет формирование </w:t>
      </w:r>
      <w:proofErr w:type="spellStart"/>
      <w:r>
        <w:t>микотических</w:t>
      </w:r>
      <w:proofErr w:type="spellEnd"/>
      <w:r>
        <w:t xml:space="preserve"> аневризм, разрыв которых может приводить к кровоизлиянию в мозг и </w:t>
      </w:r>
      <w:r>
        <w:lastRenderedPageBreak/>
        <w:t>летальному исходу. Также кровоизлияние может вызвать септический артериит</w:t>
      </w:r>
      <w:r w:rsidRPr="00F83AD3">
        <w:t xml:space="preserve"> [</w:t>
      </w:r>
      <w:r w:rsidR="00A34E8B">
        <w:t>39</w:t>
      </w:r>
      <w:r w:rsidRPr="00F83AD3">
        <w:t>]</w:t>
      </w:r>
      <w:r>
        <w:t>.</w:t>
      </w:r>
    </w:p>
    <w:p w:rsidR="00417E82" w:rsidRDefault="00417E82" w:rsidP="00B84EE7">
      <w:pPr>
        <w:spacing w:line="360" w:lineRule="auto"/>
      </w:pPr>
      <w:r>
        <w:t xml:space="preserve">Редкими причинами церебральных эмболий являются жировые эмболии при переломах крупных костей, воздушная эмболия при кессонной болезни, а также эмболия опухолевыми клетками или амниотической жидкостью. Большинство церебральных инфарктов артериального генеза при беременности связаны с </w:t>
      </w:r>
      <w:proofErr w:type="spellStart"/>
      <w:r>
        <w:t>кардиоэмболией</w:t>
      </w:r>
      <w:proofErr w:type="spellEnd"/>
      <w:r>
        <w:t xml:space="preserve"> </w:t>
      </w:r>
      <w:r w:rsidRPr="00417E82">
        <w:t>[</w:t>
      </w:r>
      <w:r w:rsidR="00A34E8B">
        <w:t>19</w:t>
      </w:r>
      <w:r w:rsidRPr="00417E82">
        <w:t>]</w:t>
      </w:r>
      <w:r>
        <w:t>.</w:t>
      </w:r>
    </w:p>
    <w:p w:rsidR="00751316" w:rsidRPr="00751316" w:rsidRDefault="00905406" w:rsidP="00B84EE7">
      <w:pPr>
        <w:pStyle w:val="3"/>
        <w:spacing w:line="360" w:lineRule="auto"/>
      </w:pPr>
      <w:bookmarkStart w:id="11" w:name="_Toc514839742"/>
      <w:r>
        <w:t>1.4</w:t>
      </w:r>
      <w:r w:rsidR="00C22CFF">
        <w:t>.2</w:t>
      </w:r>
      <w:r w:rsidR="00B62077" w:rsidRPr="00B62077">
        <w:t>.</w:t>
      </w:r>
      <w:r w:rsidR="00C22CFF">
        <w:t xml:space="preserve"> </w:t>
      </w:r>
      <w:r w:rsidR="00751316">
        <w:t xml:space="preserve">Особенности клинического течения </w:t>
      </w:r>
      <w:proofErr w:type="spellStart"/>
      <w:r w:rsidR="00E7746A">
        <w:t>кардиоэмболического</w:t>
      </w:r>
      <w:proofErr w:type="spellEnd"/>
      <w:r w:rsidR="00E7746A">
        <w:t xml:space="preserve"> инсульта</w:t>
      </w:r>
      <w:bookmarkEnd w:id="11"/>
    </w:p>
    <w:p w:rsidR="00F447A4" w:rsidRDefault="00252963" w:rsidP="00B84EE7">
      <w:pPr>
        <w:spacing w:line="360" w:lineRule="auto"/>
      </w:pPr>
      <w:r>
        <w:t xml:space="preserve">Для клинической картины КЭИ характерно острейшее начало с максимально выраженным неврологическим дефицитом в дебюте заболевания. Нарушение сознания и судорожный синдром, тошнота и рвота — типичные признаки кардиогенной церебральной эмболии </w:t>
      </w:r>
      <w:r w:rsidRPr="00252963">
        <w:t>[</w:t>
      </w:r>
      <w:r w:rsidR="00A34E8B">
        <w:t>22</w:t>
      </w:r>
      <w:r w:rsidRPr="00252963">
        <w:t>]</w:t>
      </w:r>
      <w:r>
        <w:t>.</w:t>
      </w:r>
    </w:p>
    <w:p w:rsidR="00FD329A" w:rsidRDefault="00FD329A" w:rsidP="00B84EE7">
      <w:pPr>
        <w:spacing w:line="360" w:lineRule="auto"/>
      </w:pPr>
      <w:r>
        <w:t xml:space="preserve">Клиника КЭИ отличается рядом особенностей </w:t>
      </w:r>
      <w:r w:rsidRPr="00FD329A">
        <w:t>[</w:t>
      </w:r>
      <w:r w:rsidR="00A34E8B">
        <w:t>21</w:t>
      </w:r>
      <w:r w:rsidRPr="00FD329A">
        <w:t>]</w:t>
      </w:r>
      <w:r w:rsidR="00E7746A">
        <w:t>:</w:t>
      </w:r>
    </w:p>
    <w:p w:rsidR="00FD329A" w:rsidRDefault="00FD329A" w:rsidP="00B84EE7">
      <w:pPr>
        <w:pStyle w:val="a3"/>
        <w:numPr>
          <w:ilvl w:val="0"/>
          <w:numId w:val="23"/>
        </w:numPr>
        <w:spacing w:line="360" w:lineRule="auto"/>
      </w:pPr>
      <w:r>
        <w:t>Наличием кардиальной патологии</w:t>
      </w:r>
    </w:p>
    <w:p w:rsidR="00FD329A" w:rsidRDefault="00FD329A" w:rsidP="00B84EE7">
      <w:pPr>
        <w:pStyle w:val="a3"/>
        <w:numPr>
          <w:ilvl w:val="0"/>
          <w:numId w:val="23"/>
        </w:numPr>
        <w:spacing w:line="360" w:lineRule="auto"/>
      </w:pPr>
      <w:r>
        <w:t>Внезапным появлением неврологических симптомов, чаще после физической нагрузки</w:t>
      </w:r>
    </w:p>
    <w:p w:rsidR="00FD329A" w:rsidRDefault="00FD329A" w:rsidP="00B84EE7">
      <w:pPr>
        <w:pStyle w:val="a3"/>
        <w:numPr>
          <w:ilvl w:val="0"/>
          <w:numId w:val="23"/>
        </w:numPr>
        <w:spacing w:line="360" w:lineRule="auto"/>
      </w:pPr>
      <w:r>
        <w:t>Инфарктом корково-подкорковой локализации по данным МРТ</w:t>
      </w:r>
    </w:p>
    <w:p w:rsidR="00FD329A" w:rsidRDefault="00FD329A" w:rsidP="00B84EE7">
      <w:pPr>
        <w:pStyle w:val="a3"/>
        <w:numPr>
          <w:ilvl w:val="0"/>
          <w:numId w:val="23"/>
        </w:numPr>
        <w:spacing w:line="360" w:lineRule="auto"/>
      </w:pPr>
      <w:r>
        <w:t>В анамнезе – признаки множественного очагового поражения не только мозга, но и других органов</w:t>
      </w:r>
    </w:p>
    <w:p w:rsidR="00FD329A" w:rsidRDefault="00FD329A" w:rsidP="00B84EE7">
      <w:pPr>
        <w:pStyle w:val="a3"/>
        <w:numPr>
          <w:ilvl w:val="0"/>
          <w:numId w:val="23"/>
        </w:numPr>
        <w:spacing w:line="360" w:lineRule="auto"/>
      </w:pPr>
      <w:r>
        <w:t xml:space="preserve">Отсутствием грубого атеросклеротического поражения сосудов </w:t>
      </w:r>
      <w:proofErr w:type="spellStart"/>
      <w:r>
        <w:t>проксимальнее</w:t>
      </w:r>
      <w:proofErr w:type="spellEnd"/>
      <w:r>
        <w:t xml:space="preserve"> закупорки </w:t>
      </w:r>
      <w:proofErr w:type="spellStart"/>
      <w:r>
        <w:t>интракраниальной</w:t>
      </w:r>
      <w:proofErr w:type="spellEnd"/>
      <w:r>
        <w:t xml:space="preserve"> артерии. Симптом «исчезающей окклюзии» при динамическом ангиографическом обследовании</w:t>
      </w:r>
    </w:p>
    <w:p w:rsidR="00FD329A" w:rsidRDefault="003943FE" w:rsidP="00B84EE7">
      <w:pPr>
        <w:pStyle w:val="a3"/>
        <w:numPr>
          <w:ilvl w:val="0"/>
          <w:numId w:val="23"/>
        </w:numPr>
        <w:spacing w:line="360" w:lineRule="auto"/>
      </w:pPr>
      <w:r>
        <w:t>На КТ – в</w:t>
      </w:r>
      <w:r w:rsidR="00FD329A">
        <w:t xml:space="preserve"> 50% </w:t>
      </w:r>
      <w:r>
        <w:t>случаев встречается геморрагическая трансформация ИИ</w:t>
      </w:r>
      <w:r w:rsidR="00FD329A">
        <w:t>.</w:t>
      </w:r>
    </w:p>
    <w:p w:rsidR="001A596F" w:rsidRDefault="001A596F" w:rsidP="00B84EE7">
      <w:pPr>
        <w:spacing w:line="360" w:lineRule="auto"/>
      </w:pPr>
      <w:r>
        <w:t xml:space="preserve">Прогноз при КЭИ определяется двумя факторами – выраженностью собственно церебрального поражения и тяжестью основного заболевания. </w:t>
      </w:r>
      <w:r>
        <w:lastRenderedPageBreak/>
        <w:t xml:space="preserve">Небольшие церебральные инфаркты могут сопровождаться симптоматикой, длящейся несколько минут или часов, и клинически (без использования методов </w:t>
      </w:r>
      <w:proofErr w:type="spellStart"/>
      <w:r>
        <w:t>нейровизуализации</w:t>
      </w:r>
      <w:proofErr w:type="spellEnd"/>
      <w:r>
        <w:t xml:space="preserve">) не </w:t>
      </w:r>
      <w:proofErr w:type="spellStart"/>
      <w:r>
        <w:t>отличимы</w:t>
      </w:r>
      <w:proofErr w:type="spellEnd"/>
      <w:r>
        <w:t xml:space="preserve"> от ТИА, которая также может быть вызвана </w:t>
      </w:r>
      <w:proofErr w:type="spellStart"/>
      <w:r>
        <w:t>микроэмболией</w:t>
      </w:r>
      <w:proofErr w:type="spellEnd"/>
      <w:r w:rsidR="003943FE">
        <w:t xml:space="preserve"> </w:t>
      </w:r>
      <w:r w:rsidR="003943FE" w:rsidRPr="003943FE">
        <w:t>[83]</w:t>
      </w:r>
      <w:r>
        <w:t xml:space="preserve">. Однако крупные церебральные инфаркты несут угрозу жизни больного, а в случае восстановления имеют в целом неудовлетворительный прогноз. К летальному исходу приводят инфаркты эмболического генеза, связанные с поражением основной артерии или бифуркации сонной артерии. В раннем периоде инсульта развивается отек головного мозга, достигающий максимума в первые 24–96 ч </w:t>
      </w:r>
      <w:r w:rsidRPr="001A596F">
        <w:t>[</w:t>
      </w:r>
      <w:r w:rsidR="00A34E8B">
        <w:t>19</w:t>
      </w:r>
      <w:r w:rsidRPr="001A596F">
        <w:t>]</w:t>
      </w:r>
      <w:r>
        <w:t>.</w:t>
      </w:r>
    </w:p>
    <w:p w:rsidR="001A596F" w:rsidRDefault="00905406" w:rsidP="00B84EE7">
      <w:pPr>
        <w:pStyle w:val="2"/>
        <w:spacing w:line="360" w:lineRule="auto"/>
      </w:pPr>
      <w:bookmarkStart w:id="12" w:name="_Toc514839743"/>
      <w:r>
        <w:t>1.5</w:t>
      </w:r>
      <w:r w:rsidR="00B62077">
        <w:rPr>
          <w:lang w:val="en-US"/>
        </w:rPr>
        <w:t>.</w:t>
      </w:r>
      <w:r w:rsidR="00C22CFF">
        <w:t xml:space="preserve"> Гемодинамический инсульт</w:t>
      </w:r>
      <w:bookmarkEnd w:id="12"/>
    </w:p>
    <w:p w:rsidR="00C22CFF" w:rsidRDefault="00DA0DC6" w:rsidP="00B84EE7">
      <w:pPr>
        <w:spacing w:line="360" w:lineRule="auto"/>
      </w:pPr>
      <w:r>
        <w:t xml:space="preserve">Большинство церебральных ишемических событий является тромбоэмболическими, но распознавание гемодинамического подтипа имеет большое значение для ведения больного и предупреждения повторных церебральных осложнений. В целом гемодинамический инсульт (ГДИ) составляет, по мнению разных авторов, от 8 до 53% всех </w:t>
      </w:r>
      <w:r w:rsidR="003943FE">
        <w:t>ИИ</w:t>
      </w:r>
      <w:r>
        <w:t xml:space="preserve"> </w:t>
      </w:r>
      <w:r w:rsidRPr="00DA0DC6">
        <w:t>[</w:t>
      </w:r>
      <w:r w:rsidR="00A34E8B">
        <w:t>67</w:t>
      </w:r>
      <w:r w:rsidRPr="00DA0DC6">
        <w:t>]</w:t>
      </w:r>
      <w:r>
        <w:t>.</w:t>
      </w:r>
    </w:p>
    <w:p w:rsidR="00743642" w:rsidRDefault="00743642" w:rsidP="00B84EE7">
      <w:pPr>
        <w:spacing w:line="360" w:lineRule="auto"/>
      </w:pPr>
      <w:r>
        <w:t>При сочетании локальных факторов нарушения мозгового кровот</w:t>
      </w:r>
      <w:r w:rsidR="00DD20C3">
        <w:t>ока (атеросклеротическая бляшка (</w:t>
      </w:r>
      <w:r>
        <w:t>АСБ</w:t>
      </w:r>
      <w:r w:rsidR="00DD20C3">
        <w:t>)</w:t>
      </w:r>
      <w:r>
        <w:t xml:space="preserve">, внешнее сдавление, аномалия развития и др.) и системных расстройств гемодинамики возможно развитие ГДИ </w:t>
      </w:r>
      <w:r w:rsidR="00A34E8B">
        <w:t>[53</w:t>
      </w:r>
      <w:r w:rsidRPr="00743642">
        <w:t>]</w:t>
      </w:r>
      <w:r>
        <w:t>.</w:t>
      </w:r>
    </w:p>
    <w:p w:rsidR="00743642" w:rsidRDefault="00743642" w:rsidP="00B84EE7">
      <w:pPr>
        <w:spacing w:line="360" w:lineRule="auto"/>
      </w:pPr>
      <w:r>
        <w:t xml:space="preserve">Причины церебральной </w:t>
      </w:r>
      <w:proofErr w:type="spellStart"/>
      <w:r>
        <w:t>гипоперфузии</w:t>
      </w:r>
      <w:proofErr w:type="spellEnd"/>
      <w:r>
        <w:t xml:space="preserve">, приводящие к ГДИ, включают: ортостатическую и ятрогенную гипотензию; ортостатическую церебральную ишемию без гипотензии, </w:t>
      </w:r>
      <w:proofErr w:type="spellStart"/>
      <w:r>
        <w:t>периоперационные</w:t>
      </w:r>
      <w:proofErr w:type="spellEnd"/>
      <w:r>
        <w:t xml:space="preserve"> осложнения (особенно в сердечной хирургии); </w:t>
      </w:r>
      <w:proofErr w:type="spellStart"/>
      <w:r>
        <w:t>миокардиальную</w:t>
      </w:r>
      <w:proofErr w:type="spellEnd"/>
      <w:r>
        <w:t xml:space="preserve"> ишемию; сердечные аритмии; уменьшение или перераспределение массы циркулирующей крови, включая отвлечение крови к периферии</w:t>
      </w:r>
      <w:r w:rsidR="00A34E8B">
        <w:t xml:space="preserve"> [10</w:t>
      </w:r>
      <w:r w:rsidRPr="00743642">
        <w:t>1].</w:t>
      </w:r>
    </w:p>
    <w:p w:rsidR="00C34C68" w:rsidRDefault="00C34C68" w:rsidP="00B84EE7">
      <w:pPr>
        <w:spacing w:line="360" w:lineRule="auto"/>
      </w:pPr>
      <w:r>
        <w:t>Выделяют два вида гемодинамических инсультов — корковые и глубокие. ИИ корковой локализации расположены в смежных участках кровоснабжения ПМА, СМА и ЗМА, продолжаясь в виде конуса, вершиной направленного к переднему или заднему рогу бокового желудочка</w:t>
      </w:r>
      <w:r w:rsidRPr="00C34C68">
        <w:t xml:space="preserve">. </w:t>
      </w:r>
      <w:r>
        <w:t xml:space="preserve">Глубокие </w:t>
      </w:r>
      <w:r>
        <w:lastRenderedPageBreak/>
        <w:t>ИИ расположены в белом веществе полушарий головного мозга в виде цепочки очагов</w:t>
      </w:r>
      <w:r w:rsidR="00A34E8B">
        <w:t xml:space="preserve"> [105</w:t>
      </w:r>
      <w:r w:rsidR="00CC3474" w:rsidRPr="00CC3474">
        <w:t>]</w:t>
      </w:r>
      <w:r w:rsidRPr="00C34C68">
        <w:t>.</w:t>
      </w:r>
    </w:p>
    <w:p w:rsidR="00CC3474" w:rsidRPr="00D60D42" w:rsidRDefault="00905406" w:rsidP="00B84EE7">
      <w:pPr>
        <w:pStyle w:val="3"/>
        <w:spacing w:line="360" w:lineRule="auto"/>
      </w:pPr>
      <w:bookmarkStart w:id="13" w:name="_Toc514839744"/>
      <w:r w:rsidRPr="00F83AD3">
        <w:t>1.5</w:t>
      </w:r>
      <w:r w:rsidR="00023119" w:rsidRPr="00F83AD3">
        <w:t>.1</w:t>
      </w:r>
      <w:r w:rsidR="00B62077" w:rsidRPr="00B62077">
        <w:t>.</w:t>
      </w:r>
      <w:r w:rsidR="00023119" w:rsidRPr="00F83AD3">
        <w:t xml:space="preserve"> Патогенез </w:t>
      </w:r>
      <w:r w:rsidR="00D60D42">
        <w:t>гемодинамического инсульта</w:t>
      </w:r>
      <w:bookmarkEnd w:id="13"/>
    </w:p>
    <w:p w:rsidR="00023119" w:rsidRDefault="00023119" w:rsidP="00B84EE7">
      <w:pPr>
        <w:spacing w:line="360" w:lineRule="auto"/>
      </w:pPr>
      <w:r>
        <w:t xml:space="preserve">Механизм сосудистой мозговой недостаточности, лежащий в основе ГДИ, в общих чертах может быть определен как диспропорция между потребностью и возможностью обеспечения полноценного кровоснабжения головного мозга </w:t>
      </w:r>
      <w:r w:rsidRPr="00023119">
        <w:t>[</w:t>
      </w:r>
      <w:r w:rsidR="00A34E8B">
        <w:t>67</w:t>
      </w:r>
      <w:r w:rsidRPr="00023119">
        <w:t>]</w:t>
      </w:r>
      <w:r>
        <w:t>.</w:t>
      </w:r>
    </w:p>
    <w:p w:rsidR="00E15879" w:rsidRDefault="00E15879" w:rsidP="00B84EE7">
      <w:pPr>
        <w:spacing w:line="360" w:lineRule="auto"/>
      </w:pPr>
      <w:r>
        <w:t xml:space="preserve">При ГДИ выявлены различные нарушения ритма сердца в виде пароксизмальной фибрилляции предсердий, постоянной формы фибрилляции предсердий, транзиторных форм синдрома слабости синусового узла и периодов желудочковой би- или </w:t>
      </w:r>
      <w:proofErr w:type="spellStart"/>
      <w:r>
        <w:t>тригеминии</w:t>
      </w:r>
      <w:proofErr w:type="spellEnd"/>
      <w:r>
        <w:t xml:space="preserve"> </w:t>
      </w:r>
      <w:r w:rsidRPr="00E15879">
        <w:t>[</w:t>
      </w:r>
      <w:r w:rsidR="00A34E8B">
        <w:t>68</w:t>
      </w:r>
      <w:r w:rsidRPr="00E15879">
        <w:t>]</w:t>
      </w:r>
      <w:r>
        <w:t xml:space="preserve">. Все перечисленные сердечные нарушения способны самостоятельно влиять на уровень АД через колебания минутного объема сердца. Это позволяет предположить возможную патогенетическую сопряженность данных нарушений с ГДИ. Так, устойчивые эпизоды пароксизмальной фибрилляции предсердий нарушают внутрисердечную гемодинамику, приводя к снижению ударного индекса левого желудочка в среднем на 43%. Церебральный кровоток при этом может уменьшаться на 23%. Постоянная фибрилляция предсердий также, как правило, протекает на фоне редуцированных значений ударного объема левого желудочка и периодического </w:t>
      </w:r>
      <w:proofErr w:type="spellStart"/>
      <w:r>
        <w:t>урежения</w:t>
      </w:r>
      <w:proofErr w:type="spellEnd"/>
      <w:r>
        <w:t xml:space="preserve"> частоты желудочковых сокращений. Эти факторы могут привести к транзиторному снижению минутного объема сердца, АД и мозгового кровотока. Отсутствие нормальной атриовентрикулярной синхронизации приводит к заметному снижению сердечного выброса, особенно у пациентов с нарушением сократимости левого желудочка, что может повлечь за собой снижение АД и нарушен</w:t>
      </w:r>
      <w:r w:rsidR="00A34E8B">
        <w:t>ие церебральной гемодинамики [67</w:t>
      </w:r>
      <w:r>
        <w:t>].</w:t>
      </w:r>
    </w:p>
    <w:p w:rsidR="001C14DF" w:rsidRDefault="001C14DF" w:rsidP="00B84EE7">
      <w:pPr>
        <w:spacing w:line="360" w:lineRule="auto"/>
      </w:pPr>
      <w:r>
        <w:t xml:space="preserve">Локальная ишемия может возникать в зонах смежного кровоснабжения передней, средней и задней мозговых артерий или в бассейне наиболее суженной внечерепной или внутричерепной артерии. В редких случаях </w:t>
      </w:r>
      <w:r>
        <w:lastRenderedPageBreak/>
        <w:t>наблюдается механизм «обкрадывания» — ишемии мозга вследствие отвлечения крови в периферическую систему кровообращения. Например, при синдроме «</w:t>
      </w:r>
      <w:proofErr w:type="spellStart"/>
      <w:r>
        <w:t>подключично</w:t>
      </w:r>
      <w:proofErr w:type="spellEnd"/>
      <w:r>
        <w:t xml:space="preserve">-позвоночного обкрадывания» кровоснабжение руки на стороне закупоренной подключичной артерии осуществляется за счет кровоснабжения мозга и может привести к его ишемии. В случаях кратковременных гемодинамических нарушений стойкой ишемии мозга не развивается и наблюдается транзиторная ишемическая атака. При длительных гемодинамических нарушениях может развиться стойкая локальная ишемия с формированием инфаркта мозга </w:t>
      </w:r>
      <w:r w:rsidRPr="001C14DF">
        <w:t>[</w:t>
      </w:r>
      <w:r w:rsidR="00A34E8B">
        <w:t>46</w:t>
      </w:r>
      <w:r w:rsidRPr="001C14DF">
        <w:t>]</w:t>
      </w:r>
      <w:r>
        <w:t>.</w:t>
      </w:r>
    </w:p>
    <w:p w:rsidR="00265F48" w:rsidRDefault="00905406" w:rsidP="00B84EE7">
      <w:pPr>
        <w:pStyle w:val="3"/>
        <w:spacing w:line="360" w:lineRule="auto"/>
      </w:pPr>
      <w:bookmarkStart w:id="14" w:name="_Toc514839745"/>
      <w:r>
        <w:t>1.5</w:t>
      </w:r>
      <w:r w:rsidR="00265F48">
        <w:t>.2</w:t>
      </w:r>
      <w:r w:rsidR="00B62077" w:rsidRPr="00B62077">
        <w:t>.</w:t>
      </w:r>
      <w:r w:rsidR="00265F48">
        <w:t xml:space="preserve"> Особенности клинической картины </w:t>
      </w:r>
      <w:r w:rsidR="001E3EDC">
        <w:t>гемодинамического инсульта</w:t>
      </w:r>
      <w:bookmarkEnd w:id="14"/>
    </w:p>
    <w:p w:rsidR="00265F48" w:rsidRDefault="001C14DF" w:rsidP="00B84EE7">
      <w:pPr>
        <w:spacing w:line="360" w:lineRule="auto"/>
      </w:pPr>
      <w:r>
        <w:t xml:space="preserve">Симптоматика гемодинамического ИИ может быть различной и зависит от локализации очагов ишемии. Не является редкостью двусторонняя симптоматика, особенно у пациентов с перенесенными эпизодами серьезных гемодинамических расстройств (кардиогенный шок, эпизод асистолии, резкая гипотензия, в том числе — ятрогенная). К редким клиническим признакам двусторонних гемодинамических ИИ относится плечевая </w:t>
      </w:r>
      <w:proofErr w:type="spellStart"/>
      <w:r>
        <w:t>диплегия</w:t>
      </w:r>
      <w:proofErr w:type="spellEnd"/>
      <w:r>
        <w:t xml:space="preserve"> — двусторонний верхний спастический </w:t>
      </w:r>
      <w:proofErr w:type="spellStart"/>
      <w:r>
        <w:t>парапарез</w:t>
      </w:r>
      <w:proofErr w:type="spellEnd"/>
      <w:r>
        <w:t xml:space="preserve"> при полной сохранности движений в ногах в результате двустороннего ишемического поражения в пограничной зоне сосудистых территорий ПМА и СМА — области </w:t>
      </w:r>
      <w:proofErr w:type="spellStart"/>
      <w:r>
        <w:t>прецентральных</w:t>
      </w:r>
      <w:proofErr w:type="spellEnd"/>
      <w:r>
        <w:t xml:space="preserve"> извилин, ответственных за движения мышц плеча и плечевого пояса. В англоязычной литературе этот синдром получил название «человек в бочке» (</w:t>
      </w:r>
      <w:proofErr w:type="spellStart"/>
      <w:r>
        <w:t>man-in-the-barrel</w:t>
      </w:r>
      <w:proofErr w:type="spellEnd"/>
      <w:r>
        <w:t xml:space="preserve">). При гемодинамических поражениях в ВББ также возможна сходная симптоматика в результате образования очага в области </w:t>
      </w:r>
      <w:proofErr w:type="spellStart"/>
      <w:r>
        <w:t>варолиева</w:t>
      </w:r>
      <w:proofErr w:type="spellEnd"/>
      <w:r>
        <w:t xml:space="preserve"> моста </w:t>
      </w:r>
      <w:r w:rsidRPr="001C14DF">
        <w:t>[</w:t>
      </w:r>
      <w:r w:rsidR="00A34E8B">
        <w:t>53</w:t>
      </w:r>
      <w:r w:rsidRPr="001C14DF">
        <w:t>]</w:t>
      </w:r>
      <w:r>
        <w:t xml:space="preserve">. </w:t>
      </w:r>
    </w:p>
    <w:p w:rsidR="008C3547" w:rsidRDefault="00905406" w:rsidP="00B84EE7">
      <w:pPr>
        <w:pStyle w:val="2"/>
        <w:spacing w:line="360" w:lineRule="auto"/>
      </w:pPr>
      <w:bookmarkStart w:id="15" w:name="_Toc514839746"/>
      <w:r>
        <w:t>1.6</w:t>
      </w:r>
      <w:r w:rsidR="00B62077">
        <w:rPr>
          <w:lang w:val="en-US"/>
        </w:rPr>
        <w:t>.</w:t>
      </w:r>
      <w:r w:rsidR="008C3547">
        <w:t xml:space="preserve"> Лакунарный инсульт</w:t>
      </w:r>
      <w:bookmarkEnd w:id="15"/>
    </w:p>
    <w:p w:rsidR="008C3547" w:rsidRDefault="00216C1F" w:rsidP="00B84EE7">
      <w:pPr>
        <w:spacing w:line="360" w:lineRule="auto"/>
      </w:pPr>
      <w:r>
        <w:t xml:space="preserve">Лакунарный инсульт (ЛИ) – инфаркт вещества мозга небольших размеров (до </w:t>
      </w:r>
      <w:r w:rsidR="003943FE">
        <w:t xml:space="preserve">1,5 – 2 </w:t>
      </w:r>
      <w:r>
        <w:t>см), возникающий вследствие патологии пенетрирующих артерий</w:t>
      </w:r>
      <w:r w:rsidR="00A6325E">
        <w:t xml:space="preserve"> </w:t>
      </w:r>
      <w:r w:rsidR="00A6325E" w:rsidRPr="00A6325E">
        <w:t>[</w:t>
      </w:r>
      <w:r w:rsidR="00A34E8B">
        <w:t>11</w:t>
      </w:r>
      <w:r w:rsidR="00A6325E" w:rsidRPr="00A6325E">
        <w:t>]</w:t>
      </w:r>
      <w:r>
        <w:t>.</w:t>
      </w:r>
      <w:r w:rsidR="00A6325E" w:rsidRPr="00A6325E">
        <w:t xml:space="preserve"> </w:t>
      </w:r>
      <w:r w:rsidR="00A6325E">
        <w:t xml:space="preserve">Некоторые глубинные инфаркты, диаметр которых превышает 1,5 см, обозначают как "гигантские лакуны", часто такие инфаркты являются </w:t>
      </w:r>
      <w:r w:rsidR="00A6325E">
        <w:lastRenderedPageBreak/>
        <w:t xml:space="preserve">следствием эмболии в среднюю мозговую артерию, одновременно </w:t>
      </w:r>
      <w:proofErr w:type="spellStart"/>
      <w:r w:rsidR="00A6325E">
        <w:t>окклюзирующей</w:t>
      </w:r>
      <w:proofErr w:type="spellEnd"/>
      <w:r w:rsidR="00A6325E">
        <w:t xml:space="preserve"> несколько </w:t>
      </w:r>
      <w:proofErr w:type="spellStart"/>
      <w:r w:rsidR="00A6325E">
        <w:t>лентикулостриарных</w:t>
      </w:r>
      <w:proofErr w:type="spellEnd"/>
      <w:r w:rsidR="00A6325E">
        <w:t xml:space="preserve"> </w:t>
      </w:r>
      <w:proofErr w:type="spellStart"/>
      <w:r w:rsidR="00A6325E">
        <w:t>перфорантных</w:t>
      </w:r>
      <w:proofErr w:type="spellEnd"/>
      <w:r w:rsidR="00A6325E">
        <w:t xml:space="preserve"> сосудов. </w:t>
      </w:r>
      <w:proofErr w:type="spellStart"/>
      <w:r w:rsidR="00A6325E">
        <w:t>Перфорантные</w:t>
      </w:r>
      <w:proofErr w:type="spellEnd"/>
      <w:r w:rsidR="00A6325E">
        <w:t xml:space="preserve"> сосуды, поражение которых лежит в основе образования ЛИ, имеют диаметр 100—400 мкм. </w:t>
      </w:r>
      <w:r>
        <w:t xml:space="preserve"> ЛИ составляют до 30% инсультов</w:t>
      </w:r>
      <w:r w:rsidR="00A6325E">
        <w:t xml:space="preserve"> </w:t>
      </w:r>
      <w:r w:rsidR="00A6325E" w:rsidRPr="00F83AD3">
        <w:t>[</w:t>
      </w:r>
      <w:r w:rsidR="00A34E8B">
        <w:t>20</w:t>
      </w:r>
      <w:r w:rsidR="00A6325E" w:rsidRPr="00F83AD3">
        <w:t>]</w:t>
      </w:r>
      <w:r>
        <w:t>.</w:t>
      </w:r>
      <w:r w:rsidR="00A6325E" w:rsidRPr="00A6325E">
        <w:t xml:space="preserve"> </w:t>
      </w:r>
      <w:r w:rsidR="00A6325E">
        <w:t>Клиническое течение ЛИ характеризуется низкой летальностью, хорошим восстановлением двигательных функций. Особенностью ЛИ является частое возникновение повторных ЛИ – у 23,5% пациентов в год в течение 3 лет, несмотря на проводимую вторичную профилактику, основу которой составля</w:t>
      </w:r>
      <w:r w:rsidR="00A34E8B">
        <w:t xml:space="preserve">ют </w:t>
      </w:r>
      <w:proofErr w:type="spellStart"/>
      <w:r w:rsidR="00A34E8B">
        <w:t>антиагрегантные</w:t>
      </w:r>
      <w:proofErr w:type="spellEnd"/>
      <w:r w:rsidR="00A34E8B">
        <w:t xml:space="preserve"> препараты [112</w:t>
      </w:r>
      <w:r w:rsidR="00A6325E">
        <w:t>].</w:t>
      </w:r>
      <w:r w:rsidR="0069148C">
        <w:t xml:space="preserve"> </w:t>
      </w:r>
    </w:p>
    <w:p w:rsidR="0069148C" w:rsidRDefault="002530F7" w:rsidP="00B84EE7">
      <w:pPr>
        <w:spacing w:line="360" w:lineRule="auto"/>
      </w:pPr>
      <w:r>
        <w:t xml:space="preserve">В каротидной системе малые глубинные инфаркты чаще локализуются в глубинных отделах головного мозга, относящихся к бассейну </w:t>
      </w:r>
      <w:r w:rsidR="00E03434">
        <w:t>СМА</w:t>
      </w:r>
      <w:r>
        <w:t xml:space="preserve"> — там, где ветви, отходящие от поверхностной сети, погружаются в глубь мозга и идут навстречу ветвям основного ствола </w:t>
      </w:r>
      <w:r w:rsidR="00E03434">
        <w:t>СМА</w:t>
      </w:r>
      <w:r>
        <w:t xml:space="preserve">, направляющимся к базальным ганглиям и внутренней капсуле (так называемые перфорирующие артерии). Реже эти инфаркты локализуются в зонах смежного кровоснабжения в глубинных отделах мозга в области бассейнов ветвей </w:t>
      </w:r>
      <w:r w:rsidR="00E03434">
        <w:t>СМА и ПМА</w:t>
      </w:r>
      <w:r>
        <w:t xml:space="preserve">. Локализация инфарктов всегда остается в пределах указанных глубинных зон. Инфаркты локализуются, как правило, в области чечевицеобразного ядра, головки и тела хвостатого ядра, во внутренней капсуле, </w:t>
      </w:r>
      <w:proofErr w:type="spellStart"/>
      <w:r>
        <w:t>перивентрикулярно</w:t>
      </w:r>
      <w:proofErr w:type="spellEnd"/>
      <w:r>
        <w:t xml:space="preserve">, </w:t>
      </w:r>
      <w:proofErr w:type="spellStart"/>
      <w:r>
        <w:t>семиовальном</w:t>
      </w:r>
      <w:proofErr w:type="spellEnd"/>
      <w:r>
        <w:t xml:space="preserve"> центре и таламусе. Реже они встречаются в белом веществе лобных и затылочных долей вблизи их полюсов, бассейне артерий вертебрально-базилярной системы — в области моста и глубинных отделах полушарий мозжечка. Характерной особенностью этих инфарктов является наличие одной или нескольких артерий, расположенных в пределах инфаркта и окруженных кольцевидными участками ткани мозга </w:t>
      </w:r>
      <w:r w:rsidRPr="002530F7">
        <w:t>[</w:t>
      </w:r>
      <w:r w:rsidR="00A34E8B">
        <w:t>56</w:t>
      </w:r>
      <w:r w:rsidRPr="002530F7">
        <w:t>]</w:t>
      </w:r>
      <w:r>
        <w:t>.</w:t>
      </w:r>
    </w:p>
    <w:p w:rsidR="00B954C3" w:rsidRDefault="00905406" w:rsidP="00B84EE7">
      <w:pPr>
        <w:pStyle w:val="3"/>
        <w:spacing w:line="360" w:lineRule="auto"/>
      </w:pPr>
      <w:bookmarkStart w:id="16" w:name="_Toc514839747"/>
      <w:r>
        <w:t>1.6</w:t>
      </w:r>
      <w:r w:rsidR="00E25435">
        <w:t xml:space="preserve">.1. Патогенез </w:t>
      </w:r>
      <w:r w:rsidR="00483F1E">
        <w:t>лакунарного инсульта</w:t>
      </w:r>
      <w:bookmarkEnd w:id="16"/>
    </w:p>
    <w:p w:rsidR="00E25435" w:rsidRDefault="003943FE" w:rsidP="00B84EE7">
      <w:pPr>
        <w:spacing w:line="360" w:lineRule="auto"/>
      </w:pPr>
      <w:r>
        <w:t xml:space="preserve">Выделяют ЛИ гипертонического </w:t>
      </w:r>
      <w:r w:rsidR="00E25435">
        <w:t xml:space="preserve">и атеросклеротического происхождения. Гипертонические ЛИ связаны как с </w:t>
      </w:r>
      <w:proofErr w:type="spellStart"/>
      <w:r w:rsidR="00E25435">
        <w:t>кризовым</w:t>
      </w:r>
      <w:proofErr w:type="spellEnd"/>
      <w:r w:rsidR="00E25435">
        <w:t xml:space="preserve"> течением АГ, так и с умеренно </w:t>
      </w:r>
      <w:r w:rsidR="00E25435">
        <w:lastRenderedPageBreak/>
        <w:t xml:space="preserve">повышенным систолическим и диастолическим артериальным давлением (ДАД). Характерными признаками этих инфарктов являются отсутствие </w:t>
      </w:r>
      <w:proofErr w:type="spellStart"/>
      <w:r w:rsidR="00E25435">
        <w:t>гемодинамически</w:t>
      </w:r>
      <w:proofErr w:type="spellEnd"/>
      <w:r w:rsidR="00E25435">
        <w:t xml:space="preserve"> значимого </w:t>
      </w:r>
      <w:proofErr w:type="spellStart"/>
      <w:r w:rsidR="00E25435">
        <w:t>атеростеноза</w:t>
      </w:r>
      <w:proofErr w:type="spellEnd"/>
      <w:r w:rsidR="00E25435">
        <w:t xml:space="preserve"> или </w:t>
      </w:r>
      <w:proofErr w:type="spellStart"/>
      <w:r w:rsidR="00E25435">
        <w:t>атеротромбоза</w:t>
      </w:r>
      <w:proofErr w:type="spellEnd"/>
      <w:r w:rsidR="00E25435">
        <w:t xml:space="preserve"> магистральных артерий головы и </w:t>
      </w:r>
      <w:proofErr w:type="spellStart"/>
      <w:r w:rsidR="00E25435">
        <w:t>интракраниальных</w:t>
      </w:r>
      <w:proofErr w:type="spellEnd"/>
      <w:r w:rsidR="00E25435">
        <w:t xml:space="preserve"> сосудов, а также по данным методов </w:t>
      </w:r>
      <w:proofErr w:type="spellStart"/>
      <w:r w:rsidR="00E25435">
        <w:t>нейровизуализации</w:t>
      </w:r>
      <w:proofErr w:type="spellEnd"/>
      <w:r w:rsidR="00E25435">
        <w:t xml:space="preserve"> феномена </w:t>
      </w:r>
      <w:proofErr w:type="spellStart"/>
      <w:r w:rsidR="00E25435">
        <w:t>лейкоареоза</w:t>
      </w:r>
      <w:proofErr w:type="spellEnd"/>
      <w:r w:rsidR="00E25435">
        <w:t xml:space="preserve">. Возникновение гипертонических ЛИ обусловлено очаговой ишемией головного мозга вследствие стеноза или </w:t>
      </w:r>
      <w:proofErr w:type="spellStart"/>
      <w:r w:rsidR="00E25435">
        <w:t>облитерирования</w:t>
      </w:r>
      <w:proofErr w:type="spellEnd"/>
      <w:r w:rsidR="00E25435">
        <w:t xml:space="preserve"> просвета </w:t>
      </w:r>
      <w:proofErr w:type="spellStart"/>
      <w:r w:rsidR="00E25435">
        <w:t>интрацеребральных</w:t>
      </w:r>
      <w:proofErr w:type="spellEnd"/>
      <w:r w:rsidR="00E25435">
        <w:t xml:space="preserve"> артерий в связи с деструктивными изменениями их стенок при АГ (гипертоническая </w:t>
      </w:r>
      <w:proofErr w:type="spellStart"/>
      <w:r w:rsidR="00E25435">
        <w:t>ангиопатия</w:t>
      </w:r>
      <w:proofErr w:type="spellEnd"/>
      <w:r w:rsidR="00E25435">
        <w:t>)</w:t>
      </w:r>
      <w:r w:rsidR="00A34E8B">
        <w:t xml:space="preserve"> </w:t>
      </w:r>
      <w:r w:rsidR="00A34E8B" w:rsidRPr="00A34E8B">
        <w:t>[20]</w:t>
      </w:r>
      <w:r w:rsidR="00E25435">
        <w:t xml:space="preserve">. Для атеросклеротических ЛИ характерны эшелонированный (тандемный) </w:t>
      </w:r>
      <w:proofErr w:type="spellStart"/>
      <w:r w:rsidR="00E25435">
        <w:t>атеростеноз</w:t>
      </w:r>
      <w:proofErr w:type="spellEnd"/>
      <w:r w:rsidR="00E25435">
        <w:t xml:space="preserve"> артерий каротидной системы, </w:t>
      </w:r>
      <w:proofErr w:type="spellStart"/>
      <w:r w:rsidR="00E25435">
        <w:t>бескризовое</w:t>
      </w:r>
      <w:proofErr w:type="spellEnd"/>
      <w:r w:rsidR="00E25435">
        <w:t xml:space="preserve"> течение АГ, повторные ишемические нарушения мозгового кровообращения различной степени тяжести с образованием мелких и более крупных инфарктов в зонах смежного кровоснабжения в пределах одного и того же сосудистого бассейна, атеросклероз коронарных артерий, постинфарктный и атеросклеротический кардиосклероз. При гипертонических ЛИ повышение вязкости крови обеспечивается за счет увеличения агрегации эритроцитов. В то же время у больных с атеросклеротическими ЛИ это связано с высоким уровнем гематокрита и фибриногена. Также при гипертонических ЛИ несостоятельность сосудистой стенки касается </w:t>
      </w:r>
      <w:proofErr w:type="spellStart"/>
      <w:r w:rsidR="00E25435">
        <w:t>антиагрегационного</w:t>
      </w:r>
      <w:proofErr w:type="spellEnd"/>
      <w:r w:rsidR="00E25435">
        <w:t xml:space="preserve"> и </w:t>
      </w:r>
      <w:proofErr w:type="spellStart"/>
      <w:r w:rsidR="00E25435">
        <w:t>антикоагуляционного</w:t>
      </w:r>
      <w:proofErr w:type="spellEnd"/>
      <w:r w:rsidR="00E25435">
        <w:t xml:space="preserve"> потенциала, тогда как при атеросклеротических ЛИ в большей степени повреждаются </w:t>
      </w:r>
      <w:proofErr w:type="spellStart"/>
      <w:r w:rsidR="00E25435">
        <w:t>антикоагулянтное</w:t>
      </w:r>
      <w:proofErr w:type="spellEnd"/>
      <w:r w:rsidR="00E25435">
        <w:t xml:space="preserve"> и </w:t>
      </w:r>
      <w:proofErr w:type="spellStart"/>
      <w:r w:rsidR="00E25435">
        <w:t>фибринолитическое</w:t>
      </w:r>
      <w:proofErr w:type="spellEnd"/>
      <w:r w:rsidR="00E25435">
        <w:t xml:space="preserve"> звенья </w:t>
      </w:r>
      <w:r w:rsidR="00E25435" w:rsidRPr="00E25435">
        <w:t>[</w:t>
      </w:r>
      <w:r w:rsidR="00A34E8B">
        <w:t>36</w:t>
      </w:r>
      <w:r w:rsidR="00E25435" w:rsidRPr="00E25435">
        <w:t>]</w:t>
      </w:r>
      <w:r w:rsidR="00E25435">
        <w:t>.</w:t>
      </w:r>
    </w:p>
    <w:p w:rsidR="0039199E" w:rsidRDefault="001E51D7" w:rsidP="00B84EE7">
      <w:pPr>
        <w:spacing w:line="360" w:lineRule="auto"/>
      </w:pPr>
      <w:proofErr w:type="spellStart"/>
      <w:r>
        <w:t>Асимптомные</w:t>
      </w:r>
      <w:proofErr w:type="spellEnd"/>
      <w:r>
        <w:t xml:space="preserve"> лакуны</w:t>
      </w:r>
      <w:r w:rsidR="0039199E">
        <w:t xml:space="preserve"> являются следствием окклюзии, вызванной </w:t>
      </w:r>
      <w:proofErr w:type="spellStart"/>
      <w:r w:rsidR="0039199E">
        <w:t>липогиалинозом</w:t>
      </w:r>
      <w:proofErr w:type="spellEnd"/>
      <w:r w:rsidR="0039199E">
        <w:t xml:space="preserve"> сосуда диаметром менее 100 мкм. При этом нарушается целостность артериальной стенки, она замещается соединительной тканью и жировыми макрофагами, что и приводит к окклюзии просвета артерии. Это связано с АГ и может быть прич</w:t>
      </w:r>
      <w:r w:rsidR="00A34E8B">
        <w:t>иной множественных ЛИ [90</w:t>
      </w:r>
      <w:r w:rsidR="0039199E">
        <w:t>].</w:t>
      </w:r>
      <w:r>
        <w:t xml:space="preserve"> Причиной окклюзии с образованием "</w:t>
      </w:r>
      <w:proofErr w:type="spellStart"/>
      <w:r>
        <w:t>симптомных</w:t>
      </w:r>
      <w:proofErr w:type="spellEnd"/>
      <w:r>
        <w:t xml:space="preserve">" лакун чаще является </w:t>
      </w:r>
      <w:proofErr w:type="spellStart"/>
      <w:r>
        <w:t>микроатерома</w:t>
      </w:r>
      <w:proofErr w:type="spellEnd"/>
      <w:r>
        <w:t xml:space="preserve">, когда диаметр пораженного сосуда составляет около 400 мкм. </w:t>
      </w:r>
      <w:proofErr w:type="spellStart"/>
      <w:r>
        <w:t>Микроатерому</w:t>
      </w:r>
      <w:proofErr w:type="spellEnd"/>
      <w:r>
        <w:t xml:space="preserve"> </w:t>
      </w:r>
      <w:r>
        <w:lastRenderedPageBreak/>
        <w:t xml:space="preserve">пенетрирующих артерий, которая сопровождает </w:t>
      </w:r>
      <w:proofErr w:type="spellStart"/>
      <w:r>
        <w:t>атероматозное</w:t>
      </w:r>
      <w:proofErr w:type="spellEnd"/>
      <w:r>
        <w:t xml:space="preserve"> поражение церебральных артерий, считают наиболее частой причиной как ма</w:t>
      </w:r>
      <w:r w:rsidR="00A34E8B">
        <w:t>леньких, так и больших лакун [91</w:t>
      </w:r>
      <w:r>
        <w:t>].</w:t>
      </w:r>
    </w:p>
    <w:p w:rsidR="00C90AD8" w:rsidRDefault="00C90AD8" w:rsidP="00B84EE7">
      <w:pPr>
        <w:spacing w:line="360" w:lineRule="auto"/>
      </w:pPr>
      <w:r>
        <w:t>Существует и генетическая предрасположенность к развитию ЛИ, в частности фенотип CADASIL (</w:t>
      </w:r>
      <w:proofErr w:type="spellStart"/>
      <w:r>
        <w:t>cerebral</w:t>
      </w:r>
      <w:proofErr w:type="spellEnd"/>
      <w:r>
        <w:t xml:space="preserve"> </w:t>
      </w:r>
      <w:proofErr w:type="spellStart"/>
      <w:r>
        <w:t>autosomal</w:t>
      </w:r>
      <w:proofErr w:type="spellEnd"/>
      <w:r>
        <w:t xml:space="preserve"> </w:t>
      </w:r>
      <w:proofErr w:type="spellStart"/>
      <w:r>
        <w:t>dominant</w:t>
      </w:r>
      <w:proofErr w:type="spellEnd"/>
      <w:r>
        <w:t xml:space="preserve"> </w:t>
      </w:r>
      <w:proofErr w:type="spellStart"/>
      <w:r>
        <w:t>arteriopathy</w:t>
      </w:r>
      <w:proofErr w:type="spellEnd"/>
      <w:r>
        <w:t xml:space="preserve"> </w:t>
      </w:r>
      <w:proofErr w:type="spellStart"/>
      <w:r>
        <w:t>with</w:t>
      </w:r>
      <w:proofErr w:type="spellEnd"/>
      <w:r>
        <w:t xml:space="preserve"> </w:t>
      </w:r>
      <w:proofErr w:type="spellStart"/>
      <w:r>
        <w:t>subcortical</w:t>
      </w:r>
      <w:proofErr w:type="spellEnd"/>
      <w:r>
        <w:t xml:space="preserve"> </w:t>
      </w:r>
      <w:proofErr w:type="spellStart"/>
      <w:r>
        <w:t>infarcts</w:t>
      </w:r>
      <w:proofErr w:type="spellEnd"/>
      <w:r>
        <w:t xml:space="preserve"> </w:t>
      </w:r>
      <w:proofErr w:type="spellStart"/>
      <w:r>
        <w:t>and</w:t>
      </w:r>
      <w:proofErr w:type="spellEnd"/>
      <w:r>
        <w:t xml:space="preserve"> </w:t>
      </w:r>
      <w:proofErr w:type="spellStart"/>
      <w:r>
        <w:t>leukoencephalopathy</w:t>
      </w:r>
      <w:proofErr w:type="spellEnd"/>
      <w:r>
        <w:t xml:space="preserve">) — церебральная аутосомно-доминантная </w:t>
      </w:r>
      <w:proofErr w:type="spellStart"/>
      <w:r>
        <w:t>артериопатия</w:t>
      </w:r>
      <w:proofErr w:type="spellEnd"/>
      <w:r>
        <w:t xml:space="preserve"> с субкортикальными инфарктами и </w:t>
      </w:r>
      <w:proofErr w:type="spellStart"/>
      <w:r>
        <w:t>лейкоэнцефалопатией</w:t>
      </w:r>
      <w:proofErr w:type="spellEnd"/>
      <w:r>
        <w:t xml:space="preserve">, вызванный мутацией гена NOTCH3 на 19-й хромосоме. Данная патология проявляется транзиторными ишемическими атаками и мигренью, которые возникают у пациентов в возрасте от 40 до 50 лет. В отличие от пациентов с болезнью </w:t>
      </w:r>
      <w:proofErr w:type="spellStart"/>
      <w:r>
        <w:t>Бинсвангера</w:t>
      </w:r>
      <w:proofErr w:type="spellEnd"/>
      <w:r>
        <w:t xml:space="preserve"> у больных отсутствует АГ. При этом заболевании мелкие пенетрирующие артерии концентрически утолщены, отмечают дегенерацию </w:t>
      </w:r>
      <w:proofErr w:type="spellStart"/>
      <w:r>
        <w:t>медии</w:t>
      </w:r>
      <w:proofErr w:type="spellEnd"/>
      <w:r>
        <w:t xml:space="preserve"> </w:t>
      </w:r>
      <w:r w:rsidR="00A34E8B">
        <w:t>[20</w:t>
      </w:r>
      <w:r w:rsidRPr="00C90AD8">
        <w:t>]</w:t>
      </w:r>
      <w:r>
        <w:t>.</w:t>
      </w:r>
    </w:p>
    <w:p w:rsidR="00CE2CA6" w:rsidRDefault="00CE2CA6" w:rsidP="00B84EE7">
      <w:pPr>
        <w:pStyle w:val="3"/>
        <w:spacing w:line="360" w:lineRule="auto"/>
      </w:pPr>
      <w:bookmarkStart w:id="17" w:name="_Toc514839748"/>
      <w:r w:rsidRPr="00F83AD3">
        <w:t>1</w:t>
      </w:r>
      <w:r w:rsidR="00905406">
        <w:t>.6</w:t>
      </w:r>
      <w:r>
        <w:t>.2</w:t>
      </w:r>
      <w:r w:rsidR="00B62077" w:rsidRPr="00B62077">
        <w:t>.</w:t>
      </w:r>
      <w:r>
        <w:t xml:space="preserve"> Осо</w:t>
      </w:r>
      <w:r w:rsidR="00483F1E">
        <w:t>бенности клинического течения лакунарного инсульта</w:t>
      </w:r>
      <w:bookmarkEnd w:id="17"/>
    </w:p>
    <w:p w:rsidR="00CE2CA6" w:rsidRDefault="00CE2CA6" w:rsidP="00B84EE7">
      <w:pPr>
        <w:spacing w:line="360" w:lineRule="auto"/>
      </w:pPr>
      <w:r>
        <w:t xml:space="preserve">Для лакунарного инсульта типично несколько неврологических синдромов </w:t>
      </w:r>
      <w:r w:rsidRPr="00CE2CA6">
        <w:t>[</w:t>
      </w:r>
      <w:r w:rsidR="00A34E8B">
        <w:t>53</w:t>
      </w:r>
      <w:r w:rsidRPr="00CE2CA6">
        <w:t>]</w:t>
      </w:r>
      <w:r>
        <w:t>:</w:t>
      </w:r>
    </w:p>
    <w:p w:rsidR="00CE2CA6" w:rsidRDefault="00CE2CA6" w:rsidP="00B84EE7">
      <w:pPr>
        <w:pStyle w:val="a3"/>
        <w:numPr>
          <w:ilvl w:val="0"/>
          <w:numId w:val="24"/>
        </w:numPr>
        <w:spacing w:line="360" w:lineRule="auto"/>
      </w:pPr>
      <w:r>
        <w:t>изолированный гемипарез «лицо-рука-нога»;</w:t>
      </w:r>
    </w:p>
    <w:p w:rsidR="00CE2CA6" w:rsidRDefault="00CE2CA6" w:rsidP="00B84EE7">
      <w:pPr>
        <w:pStyle w:val="a3"/>
        <w:numPr>
          <w:ilvl w:val="0"/>
          <w:numId w:val="24"/>
        </w:numPr>
        <w:spacing w:line="360" w:lineRule="auto"/>
      </w:pPr>
      <w:r>
        <w:t xml:space="preserve">изолированная </w:t>
      </w:r>
      <w:proofErr w:type="spellStart"/>
      <w:r>
        <w:t>гемигипестезия</w:t>
      </w:r>
      <w:proofErr w:type="spellEnd"/>
      <w:r>
        <w:t>;</w:t>
      </w:r>
    </w:p>
    <w:p w:rsidR="00CE2CA6" w:rsidRDefault="00CE2CA6" w:rsidP="00B84EE7">
      <w:pPr>
        <w:pStyle w:val="a3"/>
        <w:numPr>
          <w:ilvl w:val="0"/>
          <w:numId w:val="24"/>
        </w:numPr>
        <w:spacing w:line="360" w:lineRule="auto"/>
      </w:pPr>
      <w:r>
        <w:t xml:space="preserve">гемипарез + </w:t>
      </w:r>
      <w:proofErr w:type="spellStart"/>
      <w:r>
        <w:t>гемигипестезия</w:t>
      </w:r>
      <w:proofErr w:type="spellEnd"/>
      <w:r>
        <w:t>;</w:t>
      </w:r>
    </w:p>
    <w:p w:rsidR="00CE2CA6" w:rsidRDefault="00CE2CA6" w:rsidP="00B84EE7">
      <w:pPr>
        <w:pStyle w:val="a3"/>
        <w:numPr>
          <w:ilvl w:val="0"/>
          <w:numId w:val="24"/>
        </w:numPr>
        <w:spacing w:line="360" w:lineRule="auto"/>
      </w:pPr>
      <w:r>
        <w:t>дизартрия в сочетании с синдромом неловкой руки;</w:t>
      </w:r>
    </w:p>
    <w:p w:rsidR="00CE2CA6" w:rsidRDefault="00CE2CA6" w:rsidP="00B84EE7">
      <w:pPr>
        <w:pStyle w:val="a3"/>
        <w:numPr>
          <w:ilvl w:val="0"/>
          <w:numId w:val="24"/>
        </w:numPr>
        <w:spacing w:line="360" w:lineRule="auto"/>
      </w:pPr>
      <w:r>
        <w:t xml:space="preserve">атактический гемипарез. </w:t>
      </w:r>
    </w:p>
    <w:p w:rsidR="0029253A" w:rsidRDefault="00CE2CA6" w:rsidP="00B84EE7">
      <w:pPr>
        <w:spacing w:line="360" w:lineRule="auto"/>
      </w:pPr>
      <w:r>
        <w:t xml:space="preserve">Изолированный гемипарез с примерно равным вовлечением мышц лица, верхней и нижней конечности свойственен очагу в колене и передних отделах заднего бедра внутренней капсулы или в основании </w:t>
      </w:r>
      <w:proofErr w:type="spellStart"/>
      <w:r>
        <w:t>варолиева</w:t>
      </w:r>
      <w:proofErr w:type="spellEnd"/>
      <w:r>
        <w:t xml:space="preserve"> моста. Очаг в </w:t>
      </w:r>
      <w:proofErr w:type="spellStart"/>
      <w:r>
        <w:t>семиовальном</w:t>
      </w:r>
      <w:proofErr w:type="spellEnd"/>
      <w:r>
        <w:t xml:space="preserve"> центре может дать картину спастического </w:t>
      </w:r>
      <w:proofErr w:type="spellStart"/>
      <w:r>
        <w:t>монопареза</w:t>
      </w:r>
      <w:proofErr w:type="spellEnd"/>
      <w:r>
        <w:t xml:space="preserve"> верхней или нижней конечности </w:t>
      </w:r>
      <w:r w:rsidRPr="00CE2CA6">
        <w:t>[</w:t>
      </w:r>
      <w:r w:rsidR="00A34E8B">
        <w:t>53</w:t>
      </w:r>
      <w:r w:rsidRPr="00CE2CA6">
        <w:t>]</w:t>
      </w:r>
      <w:r>
        <w:t>.</w:t>
      </w:r>
      <w:r w:rsidR="0029253A">
        <w:t xml:space="preserve"> </w:t>
      </w:r>
    </w:p>
    <w:p w:rsidR="0029253A" w:rsidRDefault="0029253A" w:rsidP="00B84EE7">
      <w:pPr>
        <w:spacing w:line="360" w:lineRule="auto"/>
      </w:pPr>
      <w:r>
        <w:t xml:space="preserve">Чисто чувствительный инсульт возникает существенно реже, чем чисто двигательный инсульт, и составляет примерно 6—7% всех ЛИ. Объем </w:t>
      </w:r>
      <w:r>
        <w:lastRenderedPageBreak/>
        <w:t xml:space="preserve">повреждений ткани при чисто чувствительном инсульте является наименьшим из всех </w:t>
      </w:r>
      <w:proofErr w:type="spellStart"/>
      <w:r>
        <w:t>симптомных</w:t>
      </w:r>
      <w:proofErr w:type="spellEnd"/>
      <w:r>
        <w:t xml:space="preserve"> мелких глубинных инфарктов. Чисто чувствительный инсульт проявляется постоянным или преходящим онемением лица, руки и ноги на одной стороне в отсутствие слабости, </w:t>
      </w:r>
      <w:proofErr w:type="spellStart"/>
      <w:r>
        <w:t>гомонимной</w:t>
      </w:r>
      <w:proofErr w:type="spellEnd"/>
      <w:r>
        <w:t xml:space="preserve"> гемианопсии, афазии, агнозии или апраксии. В пораженных частях тела пациенты испытывают онемение, жар, тяжесть, зуд, чувство "затекания" или "омертвения". Потеря чувствительности распространяется на всю сторону тела, что характерно для поражения таламуса или таламокортикального пути. Клиническое течение чисто чувствительного инсульта носит, как правило, доброкачественный характер, и симптоматика регрессирует через несколько дней или недель, хотя при центральных постинсультных болях симптомы могут сохраняться длительное время </w:t>
      </w:r>
      <w:r w:rsidR="00A34E8B">
        <w:t>[95</w:t>
      </w:r>
      <w:r w:rsidRPr="0029253A">
        <w:t>]</w:t>
      </w:r>
      <w:r>
        <w:t xml:space="preserve">.  </w:t>
      </w:r>
      <w:r w:rsidR="00CE2CA6">
        <w:t xml:space="preserve"> </w:t>
      </w:r>
    </w:p>
    <w:p w:rsidR="0076723B" w:rsidRPr="0076723B" w:rsidRDefault="0076723B" w:rsidP="00B84EE7">
      <w:pPr>
        <w:spacing w:line="360" w:lineRule="auto"/>
      </w:pPr>
      <w:r>
        <w:t xml:space="preserve">Сенсомоторный инсульт вызывают малые глубинные инфаркты, сопровождающиеся сочетанием двигательной и чувствительной симптоматики. </w:t>
      </w:r>
      <w:proofErr w:type="spellStart"/>
      <w:r>
        <w:t>Cенсомоторный</w:t>
      </w:r>
      <w:proofErr w:type="spellEnd"/>
      <w:r>
        <w:t xml:space="preserve"> инсульт является вторым по частоте среди синдромов ЛИ после чисто двигательного инсульта, при этом в 31% случаев очаг был расположен в задней ножке внутренней капсулы, в 22% — в лучистом венце, в 7% — в колене внутренней капсулы, в 6% — в передней ножке внутренней капсулы и только в 9% — в таламусе</w:t>
      </w:r>
      <w:r w:rsidRPr="0076723B">
        <w:t xml:space="preserve"> [</w:t>
      </w:r>
      <w:r w:rsidR="00A34E8B">
        <w:t>20</w:t>
      </w:r>
      <w:r w:rsidRPr="0076723B">
        <w:t>].</w:t>
      </w:r>
    </w:p>
    <w:p w:rsidR="009D4420" w:rsidRDefault="00CE2CA6" w:rsidP="00B84EE7">
      <w:pPr>
        <w:spacing w:line="360" w:lineRule="auto"/>
      </w:pPr>
      <w:r>
        <w:t xml:space="preserve">Синдром дизартрии и неловкой руки характеризуется сочетанием центральной слабости мимической мускулатуры, выраженной дизартрией и дисфагией со слабостью и неловкостью в руке. Этот синдром составляет от 2 до 16% всех лакунарных синдромов. При КТ у больных с данной патологией выявляют повреждения во внутренней капсуле и области между капсулой и лучистым венцом. Также возможно наличие лакун, локализованных </w:t>
      </w:r>
      <w:proofErr w:type="spellStart"/>
      <w:r>
        <w:t>па</w:t>
      </w:r>
      <w:r w:rsidR="00A34E8B">
        <w:t>рамедианно</w:t>
      </w:r>
      <w:proofErr w:type="spellEnd"/>
      <w:r w:rsidR="00A34E8B">
        <w:t xml:space="preserve"> в основании моста [20</w:t>
      </w:r>
      <w:r>
        <w:t xml:space="preserve">].  </w:t>
      </w:r>
    </w:p>
    <w:p w:rsidR="00CE2CA6" w:rsidRDefault="00CE2CA6" w:rsidP="00B84EE7">
      <w:pPr>
        <w:spacing w:line="360" w:lineRule="auto"/>
      </w:pPr>
      <w:r>
        <w:t xml:space="preserve">Клиническая картина атактического гемипареза возникает при очаге в основании </w:t>
      </w:r>
      <w:proofErr w:type="spellStart"/>
      <w:r>
        <w:t>варолиева</w:t>
      </w:r>
      <w:proofErr w:type="spellEnd"/>
      <w:r>
        <w:t xml:space="preserve"> моста. Чистая </w:t>
      </w:r>
      <w:proofErr w:type="spellStart"/>
      <w:r>
        <w:t>гемигипестезия</w:t>
      </w:r>
      <w:proofErr w:type="spellEnd"/>
      <w:r>
        <w:t xml:space="preserve"> (нарушение поверхностной и/или глубокой чувствительности по </w:t>
      </w:r>
      <w:proofErr w:type="spellStart"/>
      <w:r>
        <w:t>гемитипу</w:t>
      </w:r>
      <w:proofErr w:type="spellEnd"/>
      <w:r>
        <w:t xml:space="preserve">) может быть </w:t>
      </w:r>
      <w:r>
        <w:lastRenderedPageBreak/>
        <w:t xml:space="preserve">обусловлена поражением контралатерального таламуса, реже — белого вещества полушария. Дизартрия в сочетании с синдромом неловкой руки определяется при очагах в основании </w:t>
      </w:r>
      <w:proofErr w:type="spellStart"/>
      <w:r>
        <w:t>варолиева</w:t>
      </w:r>
      <w:proofErr w:type="spellEnd"/>
      <w:r>
        <w:t xml:space="preserve"> моста и проявляется сочетанием пирамидных знаков и </w:t>
      </w:r>
      <w:proofErr w:type="spellStart"/>
      <w:r>
        <w:t>дисметрии</w:t>
      </w:r>
      <w:proofErr w:type="spellEnd"/>
      <w:r>
        <w:t xml:space="preserve"> </w:t>
      </w:r>
      <w:r w:rsidRPr="00CE2CA6">
        <w:t>[</w:t>
      </w:r>
      <w:r w:rsidR="00A34E8B">
        <w:t>53</w:t>
      </w:r>
      <w:r w:rsidRPr="00CE2CA6">
        <w:t>]</w:t>
      </w:r>
      <w:r>
        <w:t xml:space="preserve">. </w:t>
      </w:r>
    </w:p>
    <w:p w:rsidR="00F0510A" w:rsidRDefault="00905406" w:rsidP="00B84EE7">
      <w:pPr>
        <w:pStyle w:val="2"/>
        <w:spacing w:line="360" w:lineRule="auto"/>
      </w:pPr>
      <w:bookmarkStart w:id="18" w:name="_Toc514839749"/>
      <w:r>
        <w:t>1.7</w:t>
      </w:r>
      <w:r w:rsidR="00B62077" w:rsidRPr="00B62077">
        <w:t>.</w:t>
      </w:r>
      <w:r w:rsidR="00F0510A">
        <w:t xml:space="preserve"> Инсульт по типу </w:t>
      </w:r>
      <w:proofErr w:type="spellStart"/>
      <w:r w:rsidR="00F0510A">
        <w:t>гемореологической</w:t>
      </w:r>
      <w:proofErr w:type="spellEnd"/>
      <w:r w:rsidR="00F0510A">
        <w:t xml:space="preserve"> </w:t>
      </w:r>
      <w:proofErr w:type="spellStart"/>
      <w:r w:rsidR="00F0510A">
        <w:t>микроок</w:t>
      </w:r>
      <w:r w:rsidR="00164197">
        <w:t>к</w:t>
      </w:r>
      <w:r w:rsidR="00F0510A">
        <w:t>люзии</w:t>
      </w:r>
      <w:bookmarkEnd w:id="18"/>
      <w:proofErr w:type="spellEnd"/>
    </w:p>
    <w:p w:rsidR="00CC7D20" w:rsidRDefault="00164197" w:rsidP="00B84EE7">
      <w:pPr>
        <w:spacing w:line="360" w:lineRule="auto"/>
      </w:pPr>
      <w:r>
        <w:t xml:space="preserve">Для инсульта по типу </w:t>
      </w:r>
      <w:proofErr w:type="spellStart"/>
      <w:r>
        <w:t>гемореологической</w:t>
      </w:r>
      <w:proofErr w:type="spellEnd"/>
      <w:r>
        <w:t xml:space="preserve"> </w:t>
      </w:r>
      <w:proofErr w:type="spellStart"/>
      <w:r>
        <w:t>микроокклюзии</w:t>
      </w:r>
      <w:proofErr w:type="spellEnd"/>
      <w:r>
        <w:t xml:space="preserve"> характерна выраженная диссоциация между клинической картиной (умеренный неврологический дефицит, небольшой размер очага) и значительными </w:t>
      </w:r>
      <w:proofErr w:type="spellStart"/>
      <w:r>
        <w:t>гемореологическими</w:t>
      </w:r>
      <w:proofErr w:type="spellEnd"/>
      <w:r>
        <w:t xml:space="preserve"> нарушениями </w:t>
      </w:r>
      <w:r w:rsidRPr="00164197">
        <w:t>[</w:t>
      </w:r>
      <w:r w:rsidR="00A34E8B" w:rsidRPr="00A34E8B">
        <w:t>73</w:t>
      </w:r>
      <w:r w:rsidRPr="00164197">
        <w:t>]</w:t>
      </w:r>
      <w:r w:rsidR="007633F3">
        <w:t>.</w:t>
      </w:r>
    </w:p>
    <w:p w:rsidR="00164197" w:rsidRDefault="00905406" w:rsidP="00B84EE7">
      <w:pPr>
        <w:pStyle w:val="3"/>
        <w:spacing w:line="360" w:lineRule="auto"/>
      </w:pPr>
      <w:bookmarkStart w:id="19" w:name="_Toc514839750"/>
      <w:r>
        <w:t>1.7</w:t>
      </w:r>
      <w:r w:rsidR="00EA6C9E">
        <w:t>.1</w:t>
      </w:r>
      <w:r w:rsidR="00B62077" w:rsidRPr="00B62077">
        <w:t>.</w:t>
      </w:r>
      <w:r w:rsidR="00EA6C9E">
        <w:t xml:space="preserve"> Патог</w:t>
      </w:r>
      <w:r w:rsidR="00CC7D20">
        <w:t>енез инсульта по типу</w:t>
      </w:r>
      <w:r w:rsidR="00CC7D20" w:rsidRPr="00CC7D20">
        <w:t xml:space="preserve"> </w:t>
      </w:r>
      <w:proofErr w:type="spellStart"/>
      <w:r w:rsidR="00CC7D20">
        <w:t>гемореологической</w:t>
      </w:r>
      <w:proofErr w:type="spellEnd"/>
      <w:r w:rsidR="00CC7D20">
        <w:t xml:space="preserve"> </w:t>
      </w:r>
      <w:proofErr w:type="spellStart"/>
      <w:r w:rsidR="00CC7D20">
        <w:t>микроокклюзии</w:t>
      </w:r>
      <w:bookmarkEnd w:id="19"/>
      <w:proofErr w:type="spellEnd"/>
    </w:p>
    <w:p w:rsidR="00CC7D20" w:rsidRDefault="00CC7D20" w:rsidP="00B84EE7">
      <w:pPr>
        <w:spacing w:line="360" w:lineRule="auto"/>
      </w:pPr>
      <w:r>
        <w:t xml:space="preserve">В определенных ситуациях </w:t>
      </w:r>
      <w:proofErr w:type="spellStart"/>
      <w:r>
        <w:t>гемореологические</w:t>
      </w:r>
      <w:proofErr w:type="spellEnd"/>
      <w:r>
        <w:t xml:space="preserve"> сдвиги могут быть сами по себе основной причиной нарушений </w:t>
      </w:r>
      <w:proofErr w:type="spellStart"/>
      <w:r>
        <w:t>гемоциркуляции</w:t>
      </w:r>
      <w:proofErr w:type="spellEnd"/>
      <w:r>
        <w:t xml:space="preserve">, приводящей к ишемии мозга. Появляется все больше подтверждений вероятности возникновения так называемой реологической окклюзии сосудов патологическими </w:t>
      </w:r>
      <w:proofErr w:type="spellStart"/>
      <w:r>
        <w:t>тромбо</w:t>
      </w:r>
      <w:proofErr w:type="spellEnd"/>
      <w:r>
        <w:t xml:space="preserve">- и </w:t>
      </w:r>
      <w:proofErr w:type="spellStart"/>
      <w:r>
        <w:t>эритроцитарными</w:t>
      </w:r>
      <w:proofErr w:type="spellEnd"/>
      <w:r>
        <w:t xml:space="preserve"> агрегатами, отдельными ригидными форменными элементами крови, фибриновыми сгустками. Пока остаются не вполне ясными причины развития выраженных нарушений реологических характеристик крови при отсутствии церебральных </w:t>
      </w:r>
      <w:proofErr w:type="spellStart"/>
      <w:r>
        <w:t>ангиопатий</w:t>
      </w:r>
      <w:proofErr w:type="spellEnd"/>
      <w:r>
        <w:t xml:space="preserve">. Но есть основания предполагать, что эти самостоятельные изменения </w:t>
      </w:r>
      <w:proofErr w:type="spellStart"/>
      <w:r>
        <w:t>гемореологии</w:t>
      </w:r>
      <w:proofErr w:type="spellEnd"/>
      <w:r>
        <w:t xml:space="preserve">, гемостаза и </w:t>
      </w:r>
      <w:proofErr w:type="spellStart"/>
      <w:r>
        <w:t>атромбогенной</w:t>
      </w:r>
      <w:proofErr w:type="spellEnd"/>
      <w:r>
        <w:t xml:space="preserve"> активности сосудистой стенки могут приводить к развитию обратимой (чаще) или необратимой окклюзии микроциркуляторного русла с формированием очаговой ишемии </w:t>
      </w:r>
      <w:r w:rsidRPr="00CC7D20">
        <w:t>[</w:t>
      </w:r>
      <w:r w:rsidR="00A34E8B" w:rsidRPr="00A34E8B">
        <w:t>60</w:t>
      </w:r>
      <w:r w:rsidRPr="00CC7D20">
        <w:t>]</w:t>
      </w:r>
      <w:r>
        <w:t>.</w:t>
      </w:r>
    </w:p>
    <w:p w:rsidR="00EA6C9E" w:rsidRDefault="00EA6C9E" w:rsidP="00B84EE7">
      <w:pPr>
        <w:spacing w:line="360" w:lineRule="auto"/>
      </w:pPr>
      <w:r>
        <w:t xml:space="preserve">В основе указанного самостоятельного патогенетического подтипа ишемического инсульта, обозначаемого как инсульт по типу </w:t>
      </w:r>
      <w:proofErr w:type="spellStart"/>
      <w:r>
        <w:t>гемореологической</w:t>
      </w:r>
      <w:proofErr w:type="spellEnd"/>
      <w:r>
        <w:t xml:space="preserve"> </w:t>
      </w:r>
      <w:proofErr w:type="spellStart"/>
      <w:r>
        <w:t>микроокклюзии</w:t>
      </w:r>
      <w:proofErr w:type="spellEnd"/>
      <w:r>
        <w:t xml:space="preserve"> и встречающегося с частотой 7% в общей структуре уточненных инсультов, ведущее значение имеют именно нарушения реологических свойств крови и изменения </w:t>
      </w:r>
      <w:proofErr w:type="spellStart"/>
      <w:r>
        <w:t>тромбоцитарно</w:t>
      </w:r>
      <w:proofErr w:type="spellEnd"/>
      <w:r>
        <w:t>-эндотелиального звена гемостаза. Основными критериями его диагностики являются</w:t>
      </w:r>
      <w:r w:rsidR="007031CD">
        <w:t xml:space="preserve"> </w:t>
      </w:r>
      <w:r w:rsidR="00A34E8B">
        <w:rPr>
          <w:lang w:val="en-US"/>
        </w:rPr>
        <w:t>[59</w:t>
      </w:r>
      <w:r w:rsidR="007031CD">
        <w:rPr>
          <w:lang w:val="en-US"/>
        </w:rPr>
        <w:t>]</w:t>
      </w:r>
      <w:r>
        <w:t xml:space="preserve">: </w:t>
      </w:r>
    </w:p>
    <w:p w:rsidR="00EA6C9E" w:rsidRDefault="00EA6C9E" w:rsidP="00B84EE7">
      <w:pPr>
        <w:pStyle w:val="a3"/>
        <w:numPr>
          <w:ilvl w:val="0"/>
          <w:numId w:val="25"/>
        </w:numPr>
        <w:spacing w:line="360" w:lineRule="auto"/>
      </w:pPr>
      <w:r>
        <w:lastRenderedPageBreak/>
        <w:t xml:space="preserve">Минимальная выраженность сосудистого заболевания (атеросклероз, артериальная гипертония, </w:t>
      </w:r>
      <w:proofErr w:type="spellStart"/>
      <w:r>
        <w:t>васкулиты</w:t>
      </w:r>
      <w:proofErr w:type="spellEnd"/>
      <w:r>
        <w:t xml:space="preserve"> и </w:t>
      </w:r>
      <w:proofErr w:type="spellStart"/>
      <w:r>
        <w:t>васкулопатии</w:t>
      </w:r>
      <w:proofErr w:type="spellEnd"/>
      <w:r>
        <w:t>).</w:t>
      </w:r>
    </w:p>
    <w:p w:rsidR="00EA6C9E" w:rsidRDefault="00EA6C9E" w:rsidP="00B84EE7">
      <w:pPr>
        <w:pStyle w:val="a3"/>
        <w:numPr>
          <w:ilvl w:val="0"/>
          <w:numId w:val="25"/>
        </w:numPr>
        <w:spacing w:line="360" w:lineRule="auto"/>
      </w:pPr>
      <w:r>
        <w:t xml:space="preserve">Наличие выраженных </w:t>
      </w:r>
      <w:proofErr w:type="spellStart"/>
      <w:r>
        <w:t>гемореологических</w:t>
      </w:r>
      <w:proofErr w:type="spellEnd"/>
      <w:r>
        <w:t xml:space="preserve"> нарушений и изменений гемостаза и </w:t>
      </w:r>
      <w:proofErr w:type="spellStart"/>
      <w:r>
        <w:t>фибринолиза</w:t>
      </w:r>
      <w:proofErr w:type="spellEnd"/>
      <w:r>
        <w:t>.</w:t>
      </w:r>
    </w:p>
    <w:p w:rsidR="00EA6C9E" w:rsidRPr="00164197" w:rsidRDefault="00EA6C9E" w:rsidP="00B84EE7">
      <w:pPr>
        <w:pStyle w:val="a3"/>
        <w:numPr>
          <w:ilvl w:val="0"/>
          <w:numId w:val="25"/>
        </w:numPr>
        <w:spacing w:line="360" w:lineRule="auto"/>
      </w:pPr>
      <w:r>
        <w:t>Выраженная диссоциация между клинической картиной (умеренный неврологический дефицит, небольшой размер очага) и значительными изменениями систем крови.</w:t>
      </w:r>
    </w:p>
    <w:p w:rsidR="00B31EB6" w:rsidRDefault="00905406" w:rsidP="00B84EE7">
      <w:pPr>
        <w:pStyle w:val="3"/>
        <w:spacing w:line="360" w:lineRule="auto"/>
      </w:pPr>
      <w:bookmarkStart w:id="20" w:name="_Toc514839751"/>
      <w:r>
        <w:t>1.7</w:t>
      </w:r>
      <w:r w:rsidR="00B31EB6">
        <w:t>.2</w:t>
      </w:r>
      <w:r w:rsidR="00B62077" w:rsidRPr="00B62077">
        <w:t>.</w:t>
      </w:r>
      <w:r w:rsidR="00B31EB6">
        <w:t xml:space="preserve"> Особенности клинической картины инсульта по типу</w:t>
      </w:r>
      <w:r w:rsidR="00B31EB6" w:rsidRPr="00CC7D20">
        <w:t xml:space="preserve"> </w:t>
      </w:r>
      <w:proofErr w:type="spellStart"/>
      <w:r w:rsidR="00B31EB6">
        <w:t>гемореологической</w:t>
      </w:r>
      <w:proofErr w:type="spellEnd"/>
      <w:r w:rsidR="00B31EB6">
        <w:t xml:space="preserve"> </w:t>
      </w:r>
      <w:proofErr w:type="spellStart"/>
      <w:r w:rsidR="00B31EB6">
        <w:t>микроокклюзии</w:t>
      </w:r>
      <w:proofErr w:type="spellEnd"/>
      <w:r w:rsidR="00B31EB6">
        <w:t>.</w:t>
      </w:r>
      <w:bookmarkEnd w:id="20"/>
    </w:p>
    <w:p w:rsidR="00B31EB6" w:rsidRDefault="00B31EB6" w:rsidP="00B84EE7">
      <w:pPr>
        <w:spacing w:line="360" w:lineRule="auto"/>
      </w:pPr>
      <w:r>
        <w:t>Отличительными особе</w:t>
      </w:r>
      <w:r w:rsidR="003943FE">
        <w:t xml:space="preserve">нностями инсульта по типу </w:t>
      </w:r>
      <w:proofErr w:type="spellStart"/>
      <w:r w:rsidR="003943FE">
        <w:t>гемо</w:t>
      </w:r>
      <w:r>
        <w:t>реологической</w:t>
      </w:r>
      <w:proofErr w:type="spellEnd"/>
      <w:r>
        <w:t xml:space="preserve"> </w:t>
      </w:r>
      <w:proofErr w:type="spellStart"/>
      <w:r>
        <w:t>микроокклюзии</w:t>
      </w:r>
      <w:proofErr w:type="spellEnd"/>
      <w:r>
        <w:t xml:space="preserve"> являются относительная доброкачественность клинического течения с быстрым регрессом неврологической симптоматики («малый» инсульт) и отсутствие общемозговых симптомов. </w:t>
      </w:r>
      <w:proofErr w:type="spellStart"/>
      <w:r w:rsidR="003A64E8">
        <w:t>Гемореологическая</w:t>
      </w:r>
      <w:proofErr w:type="spellEnd"/>
      <w:r w:rsidR="003A64E8">
        <w:t xml:space="preserve"> и </w:t>
      </w:r>
      <w:proofErr w:type="spellStart"/>
      <w:r w:rsidR="003A64E8">
        <w:t>гемостатическая</w:t>
      </w:r>
      <w:proofErr w:type="spellEnd"/>
      <w:r w:rsidR="003A64E8">
        <w:t xml:space="preserve"> характеристики пациентов с этим подтипом инсульта складываются из максимальных изменений реологических свойств крови, выраженных изменений свертываю</w:t>
      </w:r>
      <w:r w:rsidR="001E3EDC">
        <w:t xml:space="preserve">щих, </w:t>
      </w:r>
      <w:proofErr w:type="spellStart"/>
      <w:r w:rsidR="001E3EDC">
        <w:t>противосвертывающих</w:t>
      </w:r>
      <w:proofErr w:type="spellEnd"/>
      <w:r w:rsidR="001E3EDC">
        <w:t xml:space="preserve"> и уме</w:t>
      </w:r>
      <w:r w:rsidR="003A64E8">
        <w:t xml:space="preserve">ренных изменений </w:t>
      </w:r>
      <w:proofErr w:type="spellStart"/>
      <w:r w:rsidR="003A64E8">
        <w:t>фибринолитических</w:t>
      </w:r>
      <w:proofErr w:type="spellEnd"/>
      <w:r w:rsidR="003A64E8">
        <w:t xml:space="preserve"> свойств. При этом наблюдается резкое нарастание </w:t>
      </w:r>
      <w:proofErr w:type="spellStart"/>
      <w:r w:rsidR="003A64E8">
        <w:t>фибринолитического</w:t>
      </w:r>
      <w:proofErr w:type="spellEnd"/>
      <w:r w:rsidR="003A64E8">
        <w:t xml:space="preserve"> потенциала </w:t>
      </w:r>
      <w:proofErr w:type="spellStart"/>
      <w:r w:rsidR="003A64E8">
        <w:t>атромбогенной</w:t>
      </w:r>
      <w:proofErr w:type="spellEnd"/>
      <w:r w:rsidR="003A64E8">
        <w:t xml:space="preserve"> активности сосудистой стенки, в отличие от всех других вышеперечисленных подтипов инсульта </w:t>
      </w:r>
      <w:r w:rsidR="00A34E8B">
        <w:t>[28</w:t>
      </w:r>
      <w:r w:rsidR="003A64E8" w:rsidRPr="003A64E8">
        <w:t>]</w:t>
      </w:r>
      <w:r w:rsidR="003A64E8">
        <w:t>.</w:t>
      </w:r>
    </w:p>
    <w:p w:rsidR="00B31EB6" w:rsidRPr="00B31EB6" w:rsidRDefault="00B31EB6" w:rsidP="00B84EE7">
      <w:pPr>
        <w:spacing w:line="360" w:lineRule="auto"/>
      </w:pPr>
      <w:r>
        <w:t>Тромботические процессы</w:t>
      </w:r>
      <w:r w:rsidR="003A64E8">
        <w:t xml:space="preserve"> могут поражать не только арте</w:t>
      </w:r>
      <w:r>
        <w:t xml:space="preserve">риальную систему мозга, </w:t>
      </w:r>
      <w:r w:rsidR="003A64E8">
        <w:t>но и венозную. Венозные тромбо</w:t>
      </w:r>
      <w:r>
        <w:t>зы наблюдают при инсульте почти в 75% случаев. Тромбоз глубоких и поверхностных в</w:t>
      </w:r>
      <w:r w:rsidR="003A64E8">
        <w:t>ен мозга, а также синусов твер</w:t>
      </w:r>
      <w:r>
        <w:t>дой мозговой оболочки считается сравнительно</w:t>
      </w:r>
      <w:r w:rsidR="003A64E8">
        <w:t xml:space="preserve"> редким и серьезным заболеванием</w:t>
      </w:r>
      <w:r>
        <w:t>. Мозговая венозная недостаточность может стать одним из проявлени</w:t>
      </w:r>
      <w:r w:rsidR="003A64E8">
        <w:t>й сосудистой артериальной пато</w:t>
      </w:r>
      <w:r>
        <w:t>логии мозга, когда при спазме артерий соответствующие капилляры переполняются венозной кровью и некоторые клинические симптомы могут б</w:t>
      </w:r>
      <w:r w:rsidR="003A64E8">
        <w:t>ыть обусловлены этим ста</w:t>
      </w:r>
      <w:r>
        <w:t>зом</w:t>
      </w:r>
      <w:r w:rsidR="00A34E8B">
        <w:t xml:space="preserve"> [73</w:t>
      </w:r>
      <w:r w:rsidR="003A64E8" w:rsidRPr="003A64E8">
        <w:t>]</w:t>
      </w:r>
      <w:r>
        <w:t xml:space="preserve">. </w:t>
      </w:r>
    </w:p>
    <w:p w:rsidR="00F0510A" w:rsidRPr="00B31EB6" w:rsidRDefault="00B62077" w:rsidP="004D3849">
      <w:pPr>
        <w:pStyle w:val="2"/>
        <w:numPr>
          <w:ilvl w:val="1"/>
          <w:numId w:val="41"/>
        </w:numPr>
        <w:spacing w:line="360" w:lineRule="auto"/>
      </w:pPr>
      <w:bookmarkStart w:id="21" w:name="_Toc514839752"/>
      <w:r w:rsidRPr="00B62077">
        <w:lastRenderedPageBreak/>
        <w:t>.</w:t>
      </w:r>
      <w:r w:rsidR="004D3849">
        <w:t xml:space="preserve"> </w:t>
      </w:r>
      <w:r w:rsidR="000F706F">
        <w:t xml:space="preserve">Редкие причины </w:t>
      </w:r>
      <w:r w:rsidR="00483F1E">
        <w:t>ишемического инсульта</w:t>
      </w:r>
      <w:bookmarkEnd w:id="21"/>
    </w:p>
    <w:p w:rsidR="004D3849" w:rsidRDefault="00905406" w:rsidP="004D3849">
      <w:pPr>
        <w:spacing w:line="360" w:lineRule="auto"/>
      </w:pPr>
      <w:r>
        <w:t xml:space="preserve">Пять-десять процентов случаев ишемического инсульта и транзиторной ишемической атаки вызвано относительно редкими причинами: расслоением внечерепных (сонных и позвоночных) и внутричерепных церебральных артерий, фиброзно-мышечной дисплазией, артериитом (инфекционным или неинфекционным), болезнью </w:t>
      </w:r>
      <w:proofErr w:type="spellStart"/>
      <w:r>
        <w:t>мойямойя</w:t>
      </w:r>
      <w:proofErr w:type="spellEnd"/>
      <w:r>
        <w:t xml:space="preserve">, заболеваниями крови (эритремия, тромбоцитемия, </w:t>
      </w:r>
      <w:proofErr w:type="spellStart"/>
      <w:r>
        <w:t>тромбоцитемическая</w:t>
      </w:r>
      <w:proofErr w:type="spellEnd"/>
      <w:r>
        <w:t xml:space="preserve"> пурпура, серповидно-клеточная анемия, лейкемия), </w:t>
      </w:r>
      <w:proofErr w:type="spellStart"/>
      <w:r>
        <w:t>диспротеинемией</w:t>
      </w:r>
      <w:proofErr w:type="spellEnd"/>
      <w:r>
        <w:t xml:space="preserve"> (</w:t>
      </w:r>
      <w:proofErr w:type="spellStart"/>
      <w:r>
        <w:t>макроглобулинемия</w:t>
      </w:r>
      <w:proofErr w:type="spellEnd"/>
      <w:r>
        <w:t xml:space="preserve">, </w:t>
      </w:r>
      <w:proofErr w:type="spellStart"/>
      <w:r>
        <w:t>криоглобулинемия</w:t>
      </w:r>
      <w:proofErr w:type="spellEnd"/>
      <w:r>
        <w:t xml:space="preserve">, множественная миелома), образованием антифосфолипидных антител (включая волчаночный антикоагулянт и </w:t>
      </w:r>
      <w:proofErr w:type="spellStart"/>
      <w:r>
        <w:t>антикардиолипиновые</w:t>
      </w:r>
      <w:proofErr w:type="spellEnd"/>
      <w:r>
        <w:t xml:space="preserve"> антитела), мигренью </w:t>
      </w:r>
      <w:r w:rsidRPr="008B0211">
        <w:t>[</w:t>
      </w:r>
      <w:r w:rsidR="00A34E8B">
        <w:t>46</w:t>
      </w:r>
      <w:r w:rsidRPr="008B0211">
        <w:t>]</w:t>
      </w:r>
      <w:r>
        <w:t>.</w:t>
      </w:r>
    </w:p>
    <w:p w:rsidR="004D3849" w:rsidRPr="004D3849" w:rsidRDefault="004D3849" w:rsidP="004D3849">
      <w:pPr>
        <w:pStyle w:val="2"/>
        <w:numPr>
          <w:ilvl w:val="1"/>
          <w:numId w:val="41"/>
        </w:numPr>
      </w:pPr>
      <w:bookmarkStart w:id="22" w:name="_Toc514839753"/>
      <w:r w:rsidRPr="004D3849">
        <w:t>.</w:t>
      </w:r>
      <w:r>
        <w:t xml:space="preserve"> </w:t>
      </w:r>
      <w:r w:rsidR="00E8234B">
        <w:t>Факторы риска возникновения инсульта</w:t>
      </w:r>
      <w:bookmarkEnd w:id="22"/>
    </w:p>
    <w:p w:rsidR="00B76999" w:rsidRDefault="00B76999" w:rsidP="004D3849">
      <w:pPr>
        <w:spacing w:line="360" w:lineRule="auto"/>
        <w:rPr>
          <w:rFonts w:cs="Times New Roman"/>
          <w:szCs w:val="28"/>
        </w:rPr>
      </w:pPr>
      <w:r w:rsidRPr="00B76999">
        <w:rPr>
          <w:rFonts w:cs="Times New Roman"/>
          <w:szCs w:val="28"/>
        </w:rPr>
        <w:t>Инсульт – процесс многофакторный, и проблема ишемии головного мозга в настоя</w:t>
      </w:r>
      <w:r>
        <w:rPr>
          <w:rFonts w:cs="Times New Roman"/>
          <w:szCs w:val="28"/>
        </w:rPr>
        <w:t>щее время рассматривается с ис</w:t>
      </w:r>
      <w:r w:rsidRPr="00B76999">
        <w:rPr>
          <w:rFonts w:cs="Times New Roman"/>
          <w:szCs w:val="28"/>
        </w:rPr>
        <w:t>пользованием системного подхода.</w:t>
      </w:r>
    </w:p>
    <w:p w:rsidR="002867F9" w:rsidRPr="00B76999" w:rsidRDefault="002867F9" w:rsidP="004D3849">
      <w:pPr>
        <w:spacing w:line="360" w:lineRule="auto"/>
        <w:rPr>
          <w:rFonts w:cs="Times New Roman"/>
          <w:szCs w:val="28"/>
        </w:rPr>
      </w:pPr>
      <w:r w:rsidRPr="002867F9">
        <w:rPr>
          <w:rFonts w:cs="Times New Roman"/>
          <w:szCs w:val="28"/>
        </w:rPr>
        <w:t>Сложная биолог</w:t>
      </w:r>
      <w:r>
        <w:rPr>
          <w:rFonts w:cs="Times New Roman"/>
          <w:szCs w:val="28"/>
        </w:rPr>
        <w:t>ическая природа нарушений, при</w:t>
      </w:r>
      <w:r w:rsidRPr="002867F9">
        <w:rPr>
          <w:rFonts w:cs="Times New Roman"/>
          <w:szCs w:val="28"/>
        </w:rPr>
        <w:t xml:space="preserve">водящих к инсульту, является следствием взаимодействия множества факторов </w:t>
      </w:r>
      <w:r>
        <w:rPr>
          <w:rFonts w:cs="Times New Roman"/>
          <w:szCs w:val="28"/>
        </w:rPr>
        <w:t xml:space="preserve">риска, включающих как </w:t>
      </w:r>
      <w:proofErr w:type="spellStart"/>
      <w:r>
        <w:rPr>
          <w:rFonts w:cs="Times New Roman"/>
          <w:szCs w:val="28"/>
        </w:rPr>
        <w:t>немодифи</w:t>
      </w:r>
      <w:r w:rsidRPr="002867F9">
        <w:rPr>
          <w:rFonts w:cs="Times New Roman"/>
          <w:szCs w:val="28"/>
        </w:rPr>
        <w:t>цируемые</w:t>
      </w:r>
      <w:proofErr w:type="spellEnd"/>
      <w:r w:rsidRPr="002867F9">
        <w:rPr>
          <w:rFonts w:cs="Times New Roman"/>
          <w:szCs w:val="28"/>
        </w:rPr>
        <w:t>, так и модифицируемые факторы</w:t>
      </w:r>
      <w:r>
        <w:rPr>
          <w:rFonts w:cs="Times New Roman"/>
          <w:szCs w:val="28"/>
        </w:rPr>
        <w:t>. Модифи</w:t>
      </w:r>
      <w:r w:rsidRPr="002867F9">
        <w:rPr>
          <w:rFonts w:cs="Times New Roman"/>
          <w:szCs w:val="28"/>
        </w:rPr>
        <w:t xml:space="preserve">цируемые факторы риска ответственны не более чем за 60% общепопуляционного риска развития </w:t>
      </w:r>
      <w:r w:rsidR="00FD2E4D">
        <w:rPr>
          <w:rFonts w:cs="Times New Roman"/>
          <w:szCs w:val="28"/>
        </w:rPr>
        <w:t>ИИ</w:t>
      </w:r>
      <w:r w:rsidR="00A34E8B">
        <w:rPr>
          <w:rFonts w:cs="Times New Roman"/>
          <w:szCs w:val="28"/>
        </w:rPr>
        <w:t xml:space="preserve"> [30</w:t>
      </w:r>
      <w:r w:rsidRPr="002867F9">
        <w:rPr>
          <w:rFonts w:cs="Times New Roman"/>
          <w:szCs w:val="28"/>
        </w:rPr>
        <w:t>]</w:t>
      </w:r>
      <w:r>
        <w:rPr>
          <w:rFonts w:cs="Times New Roman"/>
          <w:szCs w:val="28"/>
        </w:rPr>
        <w:t>.</w:t>
      </w:r>
    </w:p>
    <w:p w:rsidR="000C4B20" w:rsidRPr="00B76999" w:rsidRDefault="00F13FE5" w:rsidP="00B84EE7">
      <w:pPr>
        <w:spacing w:line="360" w:lineRule="auto"/>
        <w:rPr>
          <w:rFonts w:cs="Times New Roman"/>
          <w:szCs w:val="28"/>
        </w:rPr>
      </w:pPr>
      <w:r>
        <w:rPr>
          <w:rFonts w:cs="Times New Roman"/>
          <w:szCs w:val="28"/>
        </w:rPr>
        <w:t>Выделяют следующие факторы</w:t>
      </w:r>
      <w:r w:rsidR="00E8234B" w:rsidRPr="00B76999">
        <w:rPr>
          <w:rFonts w:cs="Times New Roman"/>
          <w:szCs w:val="28"/>
        </w:rPr>
        <w:t xml:space="preserve"> риска развития ИИ</w:t>
      </w:r>
      <w:r w:rsidR="000C4B20" w:rsidRPr="00B76999">
        <w:rPr>
          <w:rFonts w:cs="Times New Roman"/>
          <w:szCs w:val="28"/>
        </w:rPr>
        <w:t xml:space="preserve"> </w:t>
      </w:r>
      <w:r w:rsidR="002867F9">
        <w:rPr>
          <w:rFonts w:cs="Times New Roman"/>
          <w:szCs w:val="28"/>
        </w:rPr>
        <w:t>[2</w:t>
      </w:r>
      <w:r w:rsidR="00A34E8B" w:rsidRPr="00A34E8B">
        <w:rPr>
          <w:rFonts w:cs="Times New Roman"/>
          <w:szCs w:val="28"/>
        </w:rPr>
        <w:t>4</w:t>
      </w:r>
      <w:r w:rsidR="000C4B20" w:rsidRPr="00B76999">
        <w:rPr>
          <w:rFonts w:cs="Times New Roman"/>
          <w:szCs w:val="28"/>
        </w:rPr>
        <w:t>]</w:t>
      </w:r>
      <w:r w:rsidR="00E8234B" w:rsidRPr="00B76999">
        <w:rPr>
          <w:rFonts w:cs="Times New Roman"/>
          <w:szCs w:val="28"/>
        </w:rPr>
        <w:t>:</w:t>
      </w:r>
      <w:r w:rsidR="000C4B20" w:rsidRPr="00B76999">
        <w:rPr>
          <w:rFonts w:cs="Times New Roman"/>
          <w:szCs w:val="28"/>
        </w:rPr>
        <w:t xml:space="preserve"> </w:t>
      </w:r>
    </w:p>
    <w:p w:rsidR="000C4B20" w:rsidRDefault="00E8234B" w:rsidP="00B84EE7">
      <w:pPr>
        <w:pStyle w:val="a3"/>
        <w:numPr>
          <w:ilvl w:val="0"/>
          <w:numId w:val="3"/>
        </w:numPr>
        <w:spacing w:line="360" w:lineRule="auto"/>
        <w:rPr>
          <w:rFonts w:cs="Times New Roman"/>
          <w:szCs w:val="28"/>
        </w:rPr>
      </w:pPr>
      <w:r w:rsidRPr="000C4B20">
        <w:rPr>
          <w:rFonts w:cs="Times New Roman"/>
          <w:szCs w:val="28"/>
        </w:rPr>
        <w:t>основные модифицируемые факторы риска (вы</w:t>
      </w:r>
      <w:r w:rsidR="001C3069">
        <w:rPr>
          <w:rFonts w:cs="Times New Roman"/>
          <w:szCs w:val="28"/>
        </w:rPr>
        <w:t>сокое артериальное давление (АД)</w:t>
      </w:r>
      <w:r w:rsidRPr="000C4B20">
        <w:rPr>
          <w:rFonts w:cs="Times New Roman"/>
          <w:szCs w:val="28"/>
        </w:rPr>
        <w:t>, атеросклероз, курение, гиподинамия, ожирение, нерациональная ди</w:t>
      </w:r>
      <w:r w:rsidR="000C4B20">
        <w:rPr>
          <w:rFonts w:cs="Times New Roman"/>
          <w:szCs w:val="28"/>
        </w:rPr>
        <w:t>ета, сахарный диабет);</w:t>
      </w:r>
    </w:p>
    <w:p w:rsidR="000C4B20" w:rsidRDefault="00E8234B" w:rsidP="00B84EE7">
      <w:pPr>
        <w:pStyle w:val="a3"/>
        <w:numPr>
          <w:ilvl w:val="0"/>
          <w:numId w:val="3"/>
        </w:numPr>
        <w:spacing w:line="360" w:lineRule="auto"/>
        <w:rPr>
          <w:rFonts w:cs="Times New Roman"/>
          <w:szCs w:val="28"/>
        </w:rPr>
      </w:pPr>
      <w:r w:rsidRPr="000C4B20">
        <w:rPr>
          <w:rFonts w:cs="Times New Roman"/>
          <w:szCs w:val="28"/>
        </w:rPr>
        <w:t>второстепенные модифицируемые факторы риска (социальный статус, психические расстройства, эмоциональное перенапряжение, злоупотребление алкоголем или нарко</w:t>
      </w:r>
      <w:r w:rsidR="000C4B20">
        <w:rPr>
          <w:rFonts w:cs="Times New Roman"/>
          <w:szCs w:val="28"/>
        </w:rPr>
        <w:t>тиками);</w:t>
      </w:r>
    </w:p>
    <w:p w:rsidR="000C4B20" w:rsidRDefault="00E8234B" w:rsidP="00B84EE7">
      <w:pPr>
        <w:pStyle w:val="a3"/>
        <w:numPr>
          <w:ilvl w:val="0"/>
          <w:numId w:val="3"/>
        </w:numPr>
        <w:spacing w:line="360" w:lineRule="auto"/>
        <w:rPr>
          <w:rFonts w:cs="Times New Roman"/>
          <w:szCs w:val="28"/>
        </w:rPr>
      </w:pPr>
      <w:proofErr w:type="spellStart"/>
      <w:r w:rsidRPr="000C4B20">
        <w:rPr>
          <w:rFonts w:cs="Times New Roman"/>
          <w:szCs w:val="28"/>
        </w:rPr>
        <w:t>немодифицируемые</w:t>
      </w:r>
      <w:proofErr w:type="spellEnd"/>
      <w:r w:rsidRPr="000C4B20">
        <w:rPr>
          <w:rFonts w:cs="Times New Roman"/>
          <w:szCs w:val="28"/>
        </w:rPr>
        <w:t xml:space="preserve"> факторы риска (возраст, наследственность, этническая принадлеж</w:t>
      </w:r>
      <w:r w:rsidR="000C4B20">
        <w:rPr>
          <w:rFonts w:cs="Times New Roman"/>
          <w:szCs w:val="28"/>
        </w:rPr>
        <w:t>ность, пол);</w:t>
      </w:r>
    </w:p>
    <w:p w:rsidR="001C3069" w:rsidRPr="00D05E0A" w:rsidRDefault="00E8234B" w:rsidP="00B84EE7">
      <w:pPr>
        <w:pStyle w:val="a3"/>
        <w:numPr>
          <w:ilvl w:val="0"/>
          <w:numId w:val="3"/>
        </w:numPr>
        <w:spacing w:line="360" w:lineRule="auto"/>
        <w:rPr>
          <w:rFonts w:cs="Times New Roman"/>
          <w:szCs w:val="28"/>
        </w:rPr>
      </w:pPr>
      <w:r w:rsidRPr="000C4B20">
        <w:rPr>
          <w:rFonts w:cs="Times New Roman"/>
          <w:szCs w:val="28"/>
        </w:rPr>
        <w:lastRenderedPageBreak/>
        <w:t>«новые» факторы риска (</w:t>
      </w:r>
      <w:proofErr w:type="spellStart"/>
      <w:r w:rsidRPr="000C4B20">
        <w:rPr>
          <w:rFonts w:cs="Times New Roman"/>
          <w:szCs w:val="28"/>
        </w:rPr>
        <w:t>гипергомоцистеинемия</w:t>
      </w:r>
      <w:proofErr w:type="spellEnd"/>
      <w:r w:rsidRPr="000C4B20">
        <w:rPr>
          <w:rFonts w:cs="Times New Roman"/>
          <w:szCs w:val="28"/>
        </w:rPr>
        <w:t xml:space="preserve">, </w:t>
      </w:r>
      <w:proofErr w:type="spellStart"/>
      <w:r w:rsidRPr="000C4B20">
        <w:rPr>
          <w:rFonts w:cs="Times New Roman"/>
          <w:szCs w:val="28"/>
        </w:rPr>
        <w:t>васк</w:t>
      </w:r>
      <w:r w:rsidR="000C4B20">
        <w:rPr>
          <w:rFonts w:cs="Times New Roman"/>
          <w:szCs w:val="28"/>
        </w:rPr>
        <w:t>улиты</w:t>
      </w:r>
      <w:proofErr w:type="spellEnd"/>
      <w:r w:rsidR="000C4B20">
        <w:rPr>
          <w:rFonts w:cs="Times New Roman"/>
          <w:szCs w:val="28"/>
        </w:rPr>
        <w:t xml:space="preserve">, </w:t>
      </w:r>
      <w:proofErr w:type="spellStart"/>
      <w:r w:rsidR="000C4B20">
        <w:rPr>
          <w:rFonts w:cs="Times New Roman"/>
          <w:szCs w:val="28"/>
        </w:rPr>
        <w:t>коагулопатии</w:t>
      </w:r>
      <w:proofErr w:type="spellEnd"/>
      <w:r w:rsidR="000C4B20">
        <w:rPr>
          <w:rFonts w:cs="Times New Roman"/>
          <w:szCs w:val="28"/>
        </w:rPr>
        <w:t>).</w:t>
      </w:r>
    </w:p>
    <w:p w:rsidR="001C3069" w:rsidRPr="001C3069" w:rsidRDefault="001C3069" w:rsidP="00B84EE7">
      <w:pPr>
        <w:spacing w:line="360" w:lineRule="auto"/>
        <w:rPr>
          <w:rFonts w:cs="Times New Roman"/>
          <w:szCs w:val="28"/>
        </w:rPr>
      </w:pPr>
      <w:r w:rsidRPr="001C3069">
        <w:rPr>
          <w:rFonts w:cs="Times New Roman"/>
          <w:szCs w:val="28"/>
        </w:rPr>
        <w:t>Наблюдается тенденция к снижению возраста</w:t>
      </w:r>
      <w:r>
        <w:rPr>
          <w:rFonts w:cs="Times New Roman"/>
          <w:szCs w:val="28"/>
        </w:rPr>
        <w:t xml:space="preserve"> </w:t>
      </w:r>
      <w:r w:rsidRPr="001C3069">
        <w:rPr>
          <w:rFonts w:cs="Times New Roman"/>
          <w:szCs w:val="28"/>
        </w:rPr>
        <w:t>больных с артериа</w:t>
      </w:r>
      <w:r>
        <w:rPr>
          <w:rFonts w:cs="Times New Roman"/>
          <w:szCs w:val="28"/>
        </w:rPr>
        <w:t xml:space="preserve">льной </w:t>
      </w:r>
      <w:r w:rsidR="00F13FE5">
        <w:rPr>
          <w:rFonts w:cs="Times New Roman"/>
          <w:szCs w:val="28"/>
        </w:rPr>
        <w:t>АГ</w:t>
      </w:r>
      <w:r>
        <w:rPr>
          <w:rFonts w:cs="Times New Roman"/>
          <w:szCs w:val="28"/>
        </w:rPr>
        <w:t xml:space="preserve"> и атеро</w:t>
      </w:r>
      <w:r w:rsidRPr="001C3069">
        <w:rPr>
          <w:rFonts w:cs="Times New Roman"/>
          <w:szCs w:val="28"/>
        </w:rPr>
        <w:t>склерозом; их дебю</w:t>
      </w:r>
      <w:r>
        <w:rPr>
          <w:rFonts w:cs="Times New Roman"/>
          <w:szCs w:val="28"/>
        </w:rPr>
        <w:t>т часто встречается в 30—40-лет</w:t>
      </w:r>
      <w:r w:rsidRPr="001C3069">
        <w:rPr>
          <w:rFonts w:cs="Times New Roman"/>
          <w:szCs w:val="28"/>
        </w:rPr>
        <w:t>нем возрасте, что значительно влияет на алгоритм</w:t>
      </w:r>
      <w:r>
        <w:rPr>
          <w:rFonts w:cs="Times New Roman"/>
          <w:szCs w:val="28"/>
        </w:rPr>
        <w:t xml:space="preserve"> </w:t>
      </w:r>
      <w:r w:rsidRPr="001C3069">
        <w:rPr>
          <w:rFonts w:cs="Times New Roman"/>
          <w:szCs w:val="28"/>
        </w:rPr>
        <w:t>постановки диагно</w:t>
      </w:r>
      <w:r w:rsidR="00A34E8B">
        <w:rPr>
          <w:rFonts w:cs="Times New Roman"/>
          <w:szCs w:val="28"/>
        </w:rPr>
        <w:t>за [81</w:t>
      </w:r>
      <w:r>
        <w:rPr>
          <w:rFonts w:cs="Times New Roman"/>
          <w:szCs w:val="28"/>
        </w:rPr>
        <w:t>]. Не меньшее значение име</w:t>
      </w:r>
      <w:r w:rsidRPr="001C3069">
        <w:rPr>
          <w:rFonts w:cs="Times New Roman"/>
          <w:szCs w:val="28"/>
        </w:rPr>
        <w:t>ет состояние хр</w:t>
      </w:r>
      <w:r>
        <w:rPr>
          <w:rFonts w:cs="Times New Roman"/>
          <w:szCs w:val="28"/>
        </w:rPr>
        <w:t>онического психического (эмоцио</w:t>
      </w:r>
      <w:r w:rsidRPr="001C3069">
        <w:rPr>
          <w:rFonts w:cs="Times New Roman"/>
          <w:szCs w:val="28"/>
        </w:rPr>
        <w:t>нального) стресса, что в сочетании с нарушением</w:t>
      </w:r>
      <w:r>
        <w:rPr>
          <w:rFonts w:cs="Times New Roman"/>
          <w:szCs w:val="28"/>
        </w:rPr>
        <w:t xml:space="preserve"> </w:t>
      </w:r>
      <w:r w:rsidRPr="001C3069">
        <w:rPr>
          <w:rFonts w:cs="Times New Roman"/>
          <w:szCs w:val="28"/>
        </w:rPr>
        <w:t>питания и вр</w:t>
      </w:r>
      <w:r>
        <w:rPr>
          <w:rFonts w:cs="Times New Roman"/>
          <w:szCs w:val="28"/>
        </w:rPr>
        <w:t>едными привычками, неблагоприят</w:t>
      </w:r>
      <w:r w:rsidRPr="001C3069">
        <w:rPr>
          <w:rFonts w:cs="Times New Roman"/>
          <w:szCs w:val="28"/>
        </w:rPr>
        <w:t>ными экологич</w:t>
      </w:r>
      <w:r>
        <w:rPr>
          <w:rFonts w:cs="Times New Roman"/>
          <w:szCs w:val="28"/>
        </w:rPr>
        <w:t>ескими факторами приводит к ран</w:t>
      </w:r>
      <w:r w:rsidRPr="001C3069">
        <w:rPr>
          <w:rFonts w:cs="Times New Roman"/>
          <w:szCs w:val="28"/>
        </w:rPr>
        <w:t>нему старению м</w:t>
      </w:r>
      <w:r w:rsidR="003E1D7D">
        <w:rPr>
          <w:rFonts w:cs="Times New Roman"/>
          <w:szCs w:val="28"/>
        </w:rPr>
        <w:t>озга</w:t>
      </w:r>
      <w:r>
        <w:rPr>
          <w:rFonts w:cs="Times New Roman"/>
          <w:szCs w:val="28"/>
        </w:rPr>
        <w:t>. Одной из причин ИИ мо</w:t>
      </w:r>
      <w:r w:rsidRPr="001C3069">
        <w:rPr>
          <w:rFonts w:cs="Times New Roman"/>
          <w:szCs w:val="28"/>
        </w:rPr>
        <w:t>жет быть употребление наркотических веществ, в</w:t>
      </w:r>
      <w:r>
        <w:rPr>
          <w:rFonts w:cs="Times New Roman"/>
          <w:szCs w:val="28"/>
        </w:rPr>
        <w:t xml:space="preserve"> </w:t>
      </w:r>
      <w:r w:rsidRPr="001C3069">
        <w:rPr>
          <w:rFonts w:cs="Times New Roman"/>
          <w:szCs w:val="28"/>
        </w:rPr>
        <w:t>частности кокаи</w:t>
      </w:r>
      <w:r>
        <w:rPr>
          <w:rFonts w:cs="Times New Roman"/>
          <w:szCs w:val="28"/>
        </w:rPr>
        <w:t xml:space="preserve">на, до 75% пациентов, перенесши </w:t>
      </w:r>
      <w:r w:rsidRPr="001C3069">
        <w:rPr>
          <w:rFonts w:cs="Times New Roman"/>
          <w:szCs w:val="28"/>
        </w:rPr>
        <w:t>кокаин-индуцированный инсульт, не имели других</w:t>
      </w:r>
      <w:r>
        <w:rPr>
          <w:rFonts w:cs="Times New Roman"/>
          <w:szCs w:val="28"/>
        </w:rPr>
        <w:t xml:space="preserve"> </w:t>
      </w:r>
      <w:r w:rsidRPr="001C3069">
        <w:rPr>
          <w:rFonts w:cs="Times New Roman"/>
          <w:szCs w:val="28"/>
        </w:rPr>
        <w:t>фактор</w:t>
      </w:r>
      <w:r w:rsidR="003E1D7D">
        <w:rPr>
          <w:rFonts w:cs="Times New Roman"/>
          <w:szCs w:val="28"/>
        </w:rPr>
        <w:t>ов сердечно-сосудистого риска [</w:t>
      </w:r>
      <w:r w:rsidR="00E62F31" w:rsidRPr="00E62F31">
        <w:rPr>
          <w:rFonts w:cs="Times New Roman"/>
          <w:szCs w:val="28"/>
        </w:rPr>
        <w:t>2</w:t>
      </w:r>
      <w:r w:rsidR="00A34E8B" w:rsidRPr="00A34E8B">
        <w:rPr>
          <w:rFonts w:cs="Times New Roman"/>
          <w:szCs w:val="28"/>
        </w:rPr>
        <w:t>4</w:t>
      </w:r>
      <w:r w:rsidRPr="001C3069">
        <w:rPr>
          <w:rFonts w:cs="Times New Roman"/>
          <w:szCs w:val="28"/>
        </w:rPr>
        <w:t>].</w:t>
      </w:r>
      <w:r>
        <w:rPr>
          <w:rFonts w:cs="Times New Roman"/>
          <w:szCs w:val="28"/>
        </w:rPr>
        <w:t xml:space="preserve"> </w:t>
      </w:r>
      <w:r w:rsidRPr="001C3069">
        <w:rPr>
          <w:rFonts w:cs="Times New Roman"/>
          <w:szCs w:val="28"/>
        </w:rPr>
        <w:t>Активно изуч</w:t>
      </w:r>
      <w:r>
        <w:rPr>
          <w:rFonts w:cs="Times New Roman"/>
          <w:szCs w:val="28"/>
        </w:rPr>
        <w:t>ается генетическая предрасполо</w:t>
      </w:r>
      <w:r w:rsidRPr="001C3069">
        <w:rPr>
          <w:rFonts w:cs="Times New Roman"/>
          <w:szCs w:val="28"/>
        </w:rPr>
        <w:t xml:space="preserve">женность к ИИ — основной </w:t>
      </w:r>
      <w:proofErr w:type="spellStart"/>
      <w:r w:rsidRPr="001C3069">
        <w:rPr>
          <w:rFonts w:cs="Times New Roman"/>
          <w:szCs w:val="28"/>
        </w:rPr>
        <w:t>немодифицируемый</w:t>
      </w:r>
      <w:proofErr w:type="spellEnd"/>
      <w:r>
        <w:rPr>
          <w:rFonts w:cs="Times New Roman"/>
          <w:szCs w:val="28"/>
        </w:rPr>
        <w:t xml:space="preserve"> </w:t>
      </w:r>
      <w:r w:rsidRPr="001C3069">
        <w:rPr>
          <w:rFonts w:cs="Times New Roman"/>
          <w:szCs w:val="28"/>
        </w:rPr>
        <w:t>фактор ри</w:t>
      </w:r>
      <w:r w:rsidR="00567191">
        <w:rPr>
          <w:rFonts w:cs="Times New Roman"/>
          <w:szCs w:val="28"/>
        </w:rPr>
        <w:t xml:space="preserve">ска. Проводился анализ </w:t>
      </w:r>
      <w:r w:rsidRPr="001C3069">
        <w:rPr>
          <w:rFonts w:cs="Times New Roman"/>
          <w:szCs w:val="28"/>
        </w:rPr>
        <w:t>генетических</w:t>
      </w:r>
      <w:r>
        <w:rPr>
          <w:rFonts w:cs="Times New Roman"/>
          <w:szCs w:val="28"/>
        </w:rPr>
        <w:t xml:space="preserve"> </w:t>
      </w:r>
      <w:r w:rsidRPr="001C3069">
        <w:rPr>
          <w:rFonts w:cs="Times New Roman"/>
          <w:szCs w:val="28"/>
        </w:rPr>
        <w:t>ассоциаций с г</w:t>
      </w:r>
      <w:r>
        <w:rPr>
          <w:rFonts w:cs="Times New Roman"/>
          <w:szCs w:val="28"/>
        </w:rPr>
        <w:t>енами ренин-</w:t>
      </w:r>
      <w:proofErr w:type="spellStart"/>
      <w:r>
        <w:rPr>
          <w:rFonts w:cs="Times New Roman"/>
          <w:szCs w:val="28"/>
        </w:rPr>
        <w:t>ангиотензиновой</w:t>
      </w:r>
      <w:proofErr w:type="spellEnd"/>
      <w:r>
        <w:rPr>
          <w:rFonts w:cs="Times New Roman"/>
          <w:szCs w:val="28"/>
        </w:rPr>
        <w:t xml:space="preserve"> системы, NO-</w:t>
      </w:r>
      <w:proofErr w:type="spellStart"/>
      <w:r w:rsidRPr="001C3069">
        <w:rPr>
          <w:rFonts w:cs="Times New Roman"/>
          <w:szCs w:val="28"/>
        </w:rPr>
        <w:t>синтаз</w:t>
      </w:r>
      <w:proofErr w:type="spellEnd"/>
      <w:r w:rsidRPr="001C3069">
        <w:rPr>
          <w:rFonts w:cs="Times New Roman"/>
          <w:szCs w:val="28"/>
        </w:rPr>
        <w:t>, генами, кодирую</w:t>
      </w:r>
      <w:r>
        <w:rPr>
          <w:rFonts w:cs="Times New Roman"/>
          <w:szCs w:val="28"/>
        </w:rPr>
        <w:t>щими метабо</w:t>
      </w:r>
      <w:r w:rsidRPr="001C3069">
        <w:rPr>
          <w:rFonts w:cs="Times New Roman"/>
          <w:szCs w:val="28"/>
        </w:rPr>
        <w:t xml:space="preserve">лизм липидов, </w:t>
      </w:r>
      <w:proofErr w:type="spellStart"/>
      <w:r w:rsidRPr="001C3069">
        <w:rPr>
          <w:rFonts w:cs="Times New Roman"/>
          <w:szCs w:val="28"/>
        </w:rPr>
        <w:t>апоптоз</w:t>
      </w:r>
      <w:proofErr w:type="spellEnd"/>
      <w:r w:rsidRPr="001C3069">
        <w:rPr>
          <w:rFonts w:cs="Times New Roman"/>
          <w:szCs w:val="28"/>
        </w:rPr>
        <w:t xml:space="preserve"> у больных с ИИ. Нередко</w:t>
      </w:r>
      <w:r>
        <w:rPr>
          <w:rFonts w:cs="Times New Roman"/>
          <w:szCs w:val="28"/>
        </w:rPr>
        <w:t xml:space="preserve"> </w:t>
      </w:r>
      <w:r w:rsidRPr="001C3069">
        <w:rPr>
          <w:rFonts w:cs="Times New Roman"/>
          <w:szCs w:val="28"/>
        </w:rPr>
        <w:t>данные о роли различных аллельных вариантов этих</w:t>
      </w:r>
      <w:r>
        <w:rPr>
          <w:rFonts w:cs="Times New Roman"/>
          <w:szCs w:val="28"/>
        </w:rPr>
        <w:t xml:space="preserve"> </w:t>
      </w:r>
      <w:r w:rsidRPr="001C3069">
        <w:rPr>
          <w:rFonts w:cs="Times New Roman"/>
          <w:szCs w:val="28"/>
        </w:rPr>
        <w:t>генов в развитии ИИ были противоречивыми, лишь</w:t>
      </w:r>
      <w:r>
        <w:rPr>
          <w:rFonts w:cs="Times New Roman"/>
          <w:szCs w:val="28"/>
        </w:rPr>
        <w:t xml:space="preserve"> </w:t>
      </w:r>
      <w:r w:rsidRPr="001C3069">
        <w:rPr>
          <w:rFonts w:cs="Times New Roman"/>
          <w:szCs w:val="28"/>
        </w:rPr>
        <w:t>немногие из</w:t>
      </w:r>
      <w:r>
        <w:rPr>
          <w:rFonts w:cs="Times New Roman"/>
          <w:szCs w:val="28"/>
        </w:rPr>
        <w:t xml:space="preserve"> выявленных ассоциаций были под</w:t>
      </w:r>
      <w:r w:rsidRPr="001C3069">
        <w:rPr>
          <w:rFonts w:cs="Times New Roman"/>
          <w:szCs w:val="28"/>
        </w:rPr>
        <w:t>тверждены в независимых популяциях. Патогенное</w:t>
      </w:r>
      <w:r>
        <w:rPr>
          <w:rFonts w:cs="Times New Roman"/>
          <w:szCs w:val="28"/>
        </w:rPr>
        <w:t xml:space="preserve"> </w:t>
      </w:r>
      <w:r w:rsidRPr="001C3069">
        <w:rPr>
          <w:rFonts w:cs="Times New Roman"/>
          <w:szCs w:val="28"/>
        </w:rPr>
        <w:t>влияние многих генетических факторов реализуется</w:t>
      </w:r>
      <w:r>
        <w:rPr>
          <w:rFonts w:cs="Times New Roman"/>
          <w:szCs w:val="28"/>
        </w:rPr>
        <w:t xml:space="preserve"> </w:t>
      </w:r>
      <w:r w:rsidRPr="001C3069">
        <w:rPr>
          <w:rFonts w:cs="Times New Roman"/>
          <w:szCs w:val="28"/>
        </w:rPr>
        <w:t>только при опр</w:t>
      </w:r>
      <w:r>
        <w:rPr>
          <w:rFonts w:cs="Times New Roman"/>
          <w:szCs w:val="28"/>
        </w:rPr>
        <w:t>еделенных условиях жизнедеятель</w:t>
      </w:r>
      <w:r w:rsidRPr="001C3069">
        <w:rPr>
          <w:rFonts w:cs="Times New Roman"/>
          <w:szCs w:val="28"/>
        </w:rPr>
        <w:t>ности (курение, злоупотребление алкоголем и др.).</w:t>
      </w:r>
      <w:r>
        <w:rPr>
          <w:rFonts w:cs="Times New Roman"/>
          <w:szCs w:val="28"/>
        </w:rPr>
        <w:t xml:space="preserve"> </w:t>
      </w:r>
      <w:r w:rsidRPr="001C3069">
        <w:rPr>
          <w:rFonts w:cs="Times New Roman"/>
          <w:szCs w:val="28"/>
        </w:rPr>
        <w:t>В этой связи действие внешних факторов может</w:t>
      </w:r>
      <w:r>
        <w:rPr>
          <w:rFonts w:cs="Times New Roman"/>
          <w:szCs w:val="28"/>
        </w:rPr>
        <w:t xml:space="preserve"> </w:t>
      </w:r>
      <w:r w:rsidRPr="001C3069">
        <w:rPr>
          <w:rFonts w:cs="Times New Roman"/>
          <w:szCs w:val="28"/>
        </w:rPr>
        <w:t>быть правильно скорректировано для минимизации</w:t>
      </w:r>
      <w:r>
        <w:rPr>
          <w:rFonts w:cs="Times New Roman"/>
          <w:szCs w:val="28"/>
        </w:rPr>
        <w:t xml:space="preserve"> </w:t>
      </w:r>
      <w:r w:rsidRPr="001C3069">
        <w:rPr>
          <w:rFonts w:cs="Times New Roman"/>
          <w:szCs w:val="28"/>
        </w:rPr>
        <w:t>риска развития ИИ</w:t>
      </w:r>
      <w:r w:rsidR="00A34E8B">
        <w:rPr>
          <w:rFonts w:cs="Times New Roman"/>
          <w:szCs w:val="28"/>
        </w:rPr>
        <w:t xml:space="preserve"> [52</w:t>
      </w:r>
      <w:r w:rsidR="00567191" w:rsidRPr="001C3069">
        <w:rPr>
          <w:rFonts w:cs="Times New Roman"/>
          <w:szCs w:val="28"/>
        </w:rPr>
        <w:t>]</w:t>
      </w:r>
      <w:r w:rsidRPr="001C3069">
        <w:rPr>
          <w:rFonts w:cs="Times New Roman"/>
          <w:szCs w:val="28"/>
        </w:rPr>
        <w:t>.</w:t>
      </w:r>
    </w:p>
    <w:p w:rsidR="00816A7A" w:rsidRDefault="004D3849" w:rsidP="004D3849">
      <w:pPr>
        <w:pStyle w:val="3"/>
      </w:pPr>
      <w:bookmarkStart w:id="23" w:name="_Toc514839754"/>
      <w:r>
        <w:t>1.9.1</w:t>
      </w:r>
      <w:r w:rsidRPr="004D3849">
        <w:t>.</w:t>
      </w:r>
      <w:r>
        <w:t xml:space="preserve"> </w:t>
      </w:r>
      <w:r w:rsidR="00385EA2">
        <w:t>Церебральный а</w:t>
      </w:r>
      <w:r w:rsidR="00F97F5D">
        <w:t>теросклероз</w:t>
      </w:r>
      <w:bookmarkEnd w:id="23"/>
    </w:p>
    <w:p w:rsidR="0089674B" w:rsidRPr="0089674B" w:rsidRDefault="0089674B" w:rsidP="00B84EE7">
      <w:pPr>
        <w:spacing w:line="360" w:lineRule="auto"/>
      </w:pPr>
      <w:r>
        <w:t xml:space="preserve">Важнейшей причиной </w:t>
      </w:r>
      <w:r w:rsidR="00790783">
        <w:t>цереброваскулярных заболеваний</w:t>
      </w:r>
      <w:r w:rsidR="00C35CCC">
        <w:t xml:space="preserve"> (ЦВБ)</w:t>
      </w:r>
      <w:r>
        <w:t xml:space="preserve"> признается атеросклероз и его осложнения – </w:t>
      </w:r>
      <w:proofErr w:type="spellStart"/>
      <w:r>
        <w:t>атеростеноз</w:t>
      </w:r>
      <w:proofErr w:type="spellEnd"/>
      <w:r>
        <w:t xml:space="preserve">, </w:t>
      </w:r>
      <w:proofErr w:type="spellStart"/>
      <w:r>
        <w:t>атеротромбоз</w:t>
      </w:r>
      <w:proofErr w:type="spellEnd"/>
      <w:r>
        <w:t xml:space="preserve">, </w:t>
      </w:r>
      <w:proofErr w:type="spellStart"/>
      <w:r>
        <w:t>атеротромбоэмболия</w:t>
      </w:r>
      <w:proofErr w:type="spellEnd"/>
      <w:r>
        <w:t xml:space="preserve">, обусловливающие развитие до 80% всей сосудистой патологии головного мозга </w:t>
      </w:r>
      <w:r w:rsidRPr="0089674B">
        <w:t>[</w:t>
      </w:r>
      <w:r>
        <w:t>6</w:t>
      </w:r>
      <w:r w:rsidR="00A34E8B" w:rsidRPr="00A34E8B">
        <w:t>1</w:t>
      </w:r>
      <w:r w:rsidRPr="0089674B">
        <w:t>]</w:t>
      </w:r>
      <w:r>
        <w:t>.</w:t>
      </w:r>
    </w:p>
    <w:p w:rsidR="00F97F5D" w:rsidRPr="00F97F5D" w:rsidRDefault="00F97F5D" w:rsidP="00B84EE7">
      <w:pPr>
        <w:spacing w:line="360" w:lineRule="auto"/>
        <w:rPr>
          <w:rFonts w:cs="Times New Roman"/>
          <w:szCs w:val="28"/>
        </w:rPr>
      </w:pPr>
      <w:r>
        <w:rPr>
          <w:rFonts w:cs="Times New Roman"/>
          <w:szCs w:val="28"/>
        </w:rPr>
        <w:lastRenderedPageBreak/>
        <w:t>Атеросклероз – про</w:t>
      </w:r>
      <w:r w:rsidRPr="00F97F5D">
        <w:rPr>
          <w:rFonts w:cs="Times New Roman"/>
          <w:szCs w:val="28"/>
        </w:rPr>
        <w:t>цесс, поражающий стенки артерий от</w:t>
      </w:r>
      <w:r>
        <w:rPr>
          <w:rFonts w:cs="Times New Roman"/>
          <w:szCs w:val="28"/>
        </w:rPr>
        <w:t xml:space="preserve"> эластического до мышечного ти</w:t>
      </w:r>
      <w:r w:rsidRPr="00F97F5D">
        <w:rPr>
          <w:rFonts w:cs="Times New Roman"/>
          <w:szCs w:val="28"/>
        </w:rPr>
        <w:t>пов и лежащий в основе большинст</w:t>
      </w:r>
      <w:r>
        <w:rPr>
          <w:rFonts w:cs="Times New Roman"/>
          <w:szCs w:val="28"/>
        </w:rPr>
        <w:t>ва заболеваний системы кровооб</w:t>
      </w:r>
      <w:r w:rsidRPr="00F97F5D">
        <w:rPr>
          <w:rFonts w:cs="Times New Roman"/>
          <w:szCs w:val="28"/>
        </w:rPr>
        <w:t>ращения, смертность от которых уже давно занимает первое место в мире</w:t>
      </w:r>
      <w:r>
        <w:rPr>
          <w:rFonts w:cs="Times New Roman"/>
          <w:szCs w:val="28"/>
        </w:rPr>
        <w:t>. Атеросклероз встречает</w:t>
      </w:r>
      <w:r w:rsidRPr="00F97F5D">
        <w:rPr>
          <w:rFonts w:cs="Times New Roman"/>
          <w:szCs w:val="28"/>
        </w:rPr>
        <w:t xml:space="preserve">ся у мужчин в 2–3 раза чаще, </w:t>
      </w:r>
      <w:r w:rsidR="00F13FE5">
        <w:rPr>
          <w:rFonts w:cs="Times New Roman"/>
          <w:szCs w:val="28"/>
        </w:rPr>
        <w:t>чем</w:t>
      </w:r>
      <w:r>
        <w:rPr>
          <w:rFonts w:cs="Times New Roman"/>
          <w:szCs w:val="28"/>
        </w:rPr>
        <w:t xml:space="preserve"> у женщин. Эта разница в значи</w:t>
      </w:r>
      <w:r w:rsidRPr="00F97F5D">
        <w:rPr>
          <w:rFonts w:cs="Times New Roman"/>
          <w:szCs w:val="28"/>
        </w:rPr>
        <w:t>тельной мере объясняется «защитным</w:t>
      </w:r>
      <w:r>
        <w:rPr>
          <w:rFonts w:cs="Times New Roman"/>
          <w:szCs w:val="28"/>
        </w:rPr>
        <w:t xml:space="preserve">» в отношении развития </w:t>
      </w:r>
      <w:proofErr w:type="spellStart"/>
      <w:r>
        <w:rPr>
          <w:rFonts w:cs="Times New Roman"/>
          <w:szCs w:val="28"/>
        </w:rPr>
        <w:t>липоидо</w:t>
      </w:r>
      <w:r w:rsidRPr="00F97F5D">
        <w:rPr>
          <w:rFonts w:cs="Times New Roman"/>
          <w:szCs w:val="28"/>
        </w:rPr>
        <w:t>за</w:t>
      </w:r>
      <w:proofErr w:type="spellEnd"/>
      <w:r w:rsidRPr="00F97F5D">
        <w:rPr>
          <w:rFonts w:cs="Times New Roman"/>
          <w:szCs w:val="28"/>
        </w:rPr>
        <w:t xml:space="preserve"> действием женских половых гормо</w:t>
      </w:r>
      <w:r>
        <w:rPr>
          <w:rFonts w:cs="Times New Roman"/>
          <w:szCs w:val="28"/>
        </w:rPr>
        <w:t>нов; у женщин в постклимактери</w:t>
      </w:r>
      <w:r w:rsidRPr="00F97F5D">
        <w:rPr>
          <w:rFonts w:cs="Times New Roman"/>
          <w:szCs w:val="28"/>
        </w:rPr>
        <w:t>ческом периоде она сглаживается</w:t>
      </w:r>
      <w:r>
        <w:rPr>
          <w:rFonts w:cs="Times New Roman"/>
          <w:szCs w:val="28"/>
        </w:rPr>
        <w:t xml:space="preserve"> </w:t>
      </w:r>
      <w:r w:rsidRPr="00F97F5D">
        <w:rPr>
          <w:rFonts w:cs="Times New Roman"/>
          <w:szCs w:val="28"/>
        </w:rPr>
        <w:t>[</w:t>
      </w:r>
      <w:r>
        <w:rPr>
          <w:rFonts w:cs="Times New Roman"/>
          <w:szCs w:val="28"/>
        </w:rPr>
        <w:t>3</w:t>
      </w:r>
      <w:r w:rsidR="00A34E8B" w:rsidRPr="00A34E8B">
        <w:rPr>
          <w:rFonts w:cs="Times New Roman"/>
          <w:szCs w:val="28"/>
        </w:rPr>
        <w:t>4</w:t>
      </w:r>
      <w:r w:rsidRPr="00F97F5D">
        <w:rPr>
          <w:rFonts w:cs="Times New Roman"/>
          <w:szCs w:val="28"/>
        </w:rPr>
        <w:t>].</w:t>
      </w:r>
    </w:p>
    <w:p w:rsidR="00D77DE0" w:rsidRDefault="00385EA2" w:rsidP="00B84EE7">
      <w:pPr>
        <w:spacing w:line="360" w:lineRule="auto"/>
        <w:rPr>
          <w:rFonts w:cs="Times New Roman"/>
          <w:szCs w:val="28"/>
        </w:rPr>
      </w:pPr>
      <w:proofErr w:type="spellStart"/>
      <w:r w:rsidRPr="00D77DE0">
        <w:rPr>
          <w:rFonts w:cs="Times New Roman"/>
          <w:szCs w:val="28"/>
        </w:rPr>
        <w:t>Атерогенез</w:t>
      </w:r>
      <w:proofErr w:type="spellEnd"/>
      <w:r w:rsidRPr="00D77DE0">
        <w:rPr>
          <w:rFonts w:cs="Times New Roman"/>
          <w:szCs w:val="28"/>
        </w:rPr>
        <w:t xml:space="preserve"> – комплекс сложных взаимодействий между сосудистой стенкой, форменными элементами крови с растворенными в ней биологически активными веществами и локальными нарушениями кровотока (триада Вирхова, 1856 г.). Возникая в одном сосудистом бассейне и постепенно прогрессируя, атеросклероз вовлекает и другие артериальные системы, приводя к формированию распространенного сосудистого поражения [4</w:t>
      </w:r>
      <w:r w:rsidR="00A34E8B" w:rsidRPr="00A34E8B">
        <w:rPr>
          <w:rFonts w:cs="Times New Roman"/>
          <w:szCs w:val="28"/>
        </w:rPr>
        <w:t>4</w:t>
      </w:r>
      <w:r w:rsidRPr="00D77DE0">
        <w:rPr>
          <w:rFonts w:cs="Times New Roman"/>
          <w:szCs w:val="28"/>
        </w:rPr>
        <w:t>].</w:t>
      </w:r>
    </w:p>
    <w:p w:rsidR="00EF55FC" w:rsidRDefault="00EF55FC" w:rsidP="00B84EE7">
      <w:pPr>
        <w:spacing w:line="360" w:lineRule="auto"/>
        <w:rPr>
          <w:rFonts w:cs="Times New Roman"/>
          <w:szCs w:val="28"/>
        </w:rPr>
      </w:pPr>
      <w:proofErr w:type="spellStart"/>
      <w:r>
        <w:t>Атероматозные</w:t>
      </w:r>
      <w:proofErr w:type="spellEnd"/>
      <w:r>
        <w:t xml:space="preserve"> бляшки поражают </w:t>
      </w:r>
      <w:proofErr w:type="spellStart"/>
      <w:r>
        <w:t>прецеребральные</w:t>
      </w:r>
      <w:proofErr w:type="spellEnd"/>
      <w:r>
        <w:t xml:space="preserve"> (сонные, позвоночные), крупные и средние церебральные артерии, преимущественно в местах их деления, извитости и слияния. В </w:t>
      </w:r>
      <w:proofErr w:type="spellStart"/>
      <w:r>
        <w:t>прецеребральных</w:t>
      </w:r>
      <w:proofErr w:type="spellEnd"/>
      <w:r>
        <w:t xml:space="preserve"> артериях они образуются главным образом в области проксимальных отделов </w:t>
      </w:r>
      <w:r w:rsidR="00E03434">
        <w:t>ВСА и ПА</w:t>
      </w:r>
      <w:r>
        <w:t xml:space="preserve">. Церебральные артерии чаще поражаются в области </w:t>
      </w:r>
      <w:proofErr w:type="spellStart"/>
      <w:r>
        <w:t>виллизиева</w:t>
      </w:r>
      <w:proofErr w:type="spellEnd"/>
      <w:r>
        <w:t xml:space="preserve"> круга. Рост </w:t>
      </w:r>
      <w:r w:rsidR="00E03434">
        <w:t>АСБ</w:t>
      </w:r>
      <w:r>
        <w:t xml:space="preserve"> осложняется ее изъязвлением и </w:t>
      </w:r>
      <w:proofErr w:type="spellStart"/>
      <w:r>
        <w:t>тромбообразованием</w:t>
      </w:r>
      <w:proofErr w:type="spellEnd"/>
      <w:r>
        <w:t xml:space="preserve"> вследствие адгезии тромбоцитов, что приводит к частичной или полной закупорке артерии и вследствие этого к ишемии в зоне ее кровоснабжения. Фрагменты тромба и </w:t>
      </w:r>
      <w:r w:rsidR="005F33DD">
        <w:t>АСБ</w:t>
      </w:r>
      <w:r>
        <w:t xml:space="preserve"> могут быть источником эмболии более дистального отдела артерии (артерио-артериальная эмболия)</w:t>
      </w:r>
      <w:r w:rsidR="00D00A9C">
        <w:t xml:space="preserve"> </w:t>
      </w:r>
      <w:r w:rsidR="00D00A9C" w:rsidRPr="0089674B">
        <w:t>[</w:t>
      </w:r>
      <w:r w:rsidR="00A34E8B">
        <w:t>45</w:t>
      </w:r>
      <w:r w:rsidR="00D00A9C" w:rsidRPr="0089674B">
        <w:t>]</w:t>
      </w:r>
      <w:r>
        <w:t>.</w:t>
      </w:r>
      <w:r w:rsidR="00D00A9C">
        <w:t xml:space="preserve"> Важную роль в механизмах </w:t>
      </w:r>
      <w:proofErr w:type="spellStart"/>
      <w:r w:rsidR="00D00A9C">
        <w:t>атерогенеза</w:t>
      </w:r>
      <w:proofErr w:type="spellEnd"/>
      <w:r w:rsidR="00D00A9C">
        <w:t xml:space="preserve"> играет также гемодинамический фактор, проявляющийся в виде повреждающего локального воздействия потока крови на стенку сосуда, на его эндотелий в местах физиологических изгибов и бифуркаций </w:t>
      </w:r>
      <w:r w:rsidR="00D00A9C" w:rsidRPr="00D00A9C">
        <w:t>[</w:t>
      </w:r>
      <w:r w:rsidR="00A34E8B">
        <w:t>62</w:t>
      </w:r>
      <w:r w:rsidR="00D00A9C" w:rsidRPr="00D00A9C">
        <w:t>]</w:t>
      </w:r>
      <w:r w:rsidR="00D00A9C">
        <w:t>.</w:t>
      </w:r>
      <w:r>
        <w:t xml:space="preserve"> </w:t>
      </w:r>
      <w:proofErr w:type="spellStart"/>
      <w:r>
        <w:t>Атеротромбоз</w:t>
      </w:r>
      <w:proofErr w:type="spellEnd"/>
      <w:r>
        <w:t xml:space="preserve"> и эмболия (артерио-артериальная эмболия) составляют причину около половины всех ишемических инсультов </w:t>
      </w:r>
      <w:r w:rsidRPr="0089674B">
        <w:t>[</w:t>
      </w:r>
      <w:r w:rsidR="00A34E8B">
        <w:t>45</w:t>
      </w:r>
      <w:r w:rsidRPr="0089674B">
        <w:t>]</w:t>
      </w:r>
      <w:r>
        <w:t>.</w:t>
      </w:r>
      <w:r w:rsidRPr="00D77DE0">
        <w:rPr>
          <w:rFonts w:cs="Times New Roman"/>
          <w:szCs w:val="28"/>
        </w:rPr>
        <w:t xml:space="preserve"> </w:t>
      </w:r>
    </w:p>
    <w:p w:rsidR="0089674B" w:rsidRDefault="00D77DE0" w:rsidP="00B84EE7">
      <w:pPr>
        <w:spacing w:line="360" w:lineRule="auto"/>
      </w:pPr>
      <w:proofErr w:type="spellStart"/>
      <w:r>
        <w:lastRenderedPageBreak/>
        <w:t>Атеротромбоз</w:t>
      </w:r>
      <w:proofErr w:type="spellEnd"/>
      <w:r>
        <w:t xml:space="preserve"> ветвей дуги аорты, </w:t>
      </w:r>
      <w:proofErr w:type="spellStart"/>
      <w:r>
        <w:t>кровоснабжающих</w:t>
      </w:r>
      <w:proofErr w:type="spellEnd"/>
      <w:r>
        <w:t xml:space="preserve"> мозг – магистральных артерий головы, – как и </w:t>
      </w:r>
      <w:proofErr w:type="spellStart"/>
      <w:r>
        <w:t>атеротромбоз</w:t>
      </w:r>
      <w:proofErr w:type="spellEnd"/>
      <w:r>
        <w:t xml:space="preserve"> в других сосудистых бассейнах, начинается с дестабилизации </w:t>
      </w:r>
      <w:r w:rsidR="005F33DD">
        <w:t>АСБ</w:t>
      </w:r>
      <w:r>
        <w:t xml:space="preserve">, что ускоряет </w:t>
      </w:r>
      <w:proofErr w:type="spellStart"/>
      <w:r>
        <w:t>тромбообразование</w:t>
      </w:r>
      <w:proofErr w:type="spellEnd"/>
      <w:r>
        <w:t xml:space="preserve"> вплоть до полной окклюзии просвета артерии. При этом развитие ишемических нарушений мозгового кровообращения у больных со </w:t>
      </w:r>
      <w:proofErr w:type="spellStart"/>
      <w:r>
        <w:t>стенозирующим</w:t>
      </w:r>
      <w:proofErr w:type="spellEnd"/>
      <w:r>
        <w:t xml:space="preserve"> поражением артерий, </w:t>
      </w:r>
      <w:proofErr w:type="spellStart"/>
      <w:r>
        <w:t>кровоснабжающих</w:t>
      </w:r>
      <w:proofErr w:type="spellEnd"/>
      <w:r>
        <w:t xml:space="preserve"> головной мозг, может развиваться в результате артерио-артериальной эмболии (</w:t>
      </w:r>
      <w:proofErr w:type="spellStart"/>
      <w:r>
        <w:t>атеротромботический</w:t>
      </w:r>
      <w:proofErr w:type="spellEnd"/>
      <w:r>
        <w:t xml:space="preserve"> подтип инсульта) или по механизму сосудисто-мозговой недостаточности (гемодинамический подтип). В общей структуре всех верифицированных подтипов </w:t>
      </w:r>
      <w:r w:rsidR="00E06D5C">
        <w:t>ИИ</w:t>
      </w:r>
      <w:r>
        <w:t xml:space="preserve"> </w:t>
      </w:r>
      <w:proofErr w:type="spellStart"/>
      <w:r>
        <w:t>атеротромботический</w:t>
      </w:r>
      <w:proofErr w:type="spellEnd"/>
      <w:r>
        <w:t xml:space="preserve"> инсульт встречается в 34% случаев, а гемодинамический инсульт – в 15% случаев нарушений мозгового кровообращения [5</w:t>
      </w:r>
      <w:r w:rsidR="00A34E8B" w:rsidRPr="00A34E8B">
        <w:t>7</w:t>
      </w:r>
      <w:r>
        <w:t>].</w:t>
      </w:r>
    </w:p>
    <w:p w:rsidR="00621D2F" w:rsidRPr="009075C1" w:rsidRDefault="00621D2F" w:rsidP="00B84EE7">
      <w:pPr>
        <w:spacing w:line="360" w:lineRule="auto"/>
        <w:rPr>
          <w:rFonts w:cs="Times New Roman"/>
        </w:rPr>
      </w:pPr>
      <w:r w:rsidRPr="00621D2F">
        <w:rPr>
          <w:rFonts w:cs="Times New Roman"/>
        </w:rPr>
        <w:t>Выделение умеренных (50—70%) и выраженных (&gt;70%) стенозов позволяет выявить больных</w:t>
      </w:r>
      <w:r>
        <w:rPr>
          <w:rFonts w:cs="Times New Roman"/>
        </w:rPr>
        <w:t xml:space="preserve">, </w:t>
      </w:r>
      <w:r w:rsidRPr="00621D2F">
        <w:rPr>
          <w:rFonts w:cs="Times New Roman"/>
        </w:rPr>
        <w:t xml:space="preserve">которым показана каротидная </w:t>
      </w:r>
      <w:proofErr w:type="spellStart"/>
      <w:r w:rsidRPr="00621D2F">
        <w:rPr>
          <w:rFonts w:cs="Times New Roman"/>
        </w:rPr>
        <w:t>эндартерэктомия</w:t>
      </w:r>
      <w:proofErr w:type="spellEnd"/>
      <w:r>
        <w:rPr>
          <w:rFonts w:cs="Times New Roman"/>
        </w:rPr>
        <w:t xml:space="preserve"> </w:t>
      </w:r>
      <w:r w:rsidRPr="00621D2F">
        <w:rPr>
          <w:rFonts w:cs="Times New Roman"/>
        </w:rPr>
        <w:t>или</w:t>
      </w:r>
      <w:r>
        <w:rPr>
          <w:rFonts w:cs="Times New Roman"/>
        </w:rPr>
        <w:t xml:space="preserve"> </w:t>
      </w:r>
      <w:proofErr w:type="spellStart"/>
      <w:r w:rsidRPr="00621D2F">
        <w:rPr>
          <w:rFonts w:cs="Times New Roman"/>
        </w:rPr>
        <w:t>стентирование</w:t>
      </w:r>
      <w:proofErr w:type="spellEnd"/>
      <w:r w:rsidRPr="00621D2F">
        <w:rPr>
          <w:rFonts w:cs="Times New Roman"/>
        </w:rPr>
        <w:t xml:space="preserve"> сонных артерий</w:t>
      </w:r>
      <w:r w:rsidR="00A34E8B">
        <w:rPr>
          <w:rFonts w:cs="Times New Roman"/>
        </w:rPr>
        <w:t xml:space="preserve"> [7</w:t>
      </w:r>
      <w:r w:rsidRPr="00621D2F">
        <w:rPr>
          <w:rFonts w:cs="Times New Roman"/>
        </w:rPr>
        <w:t xml:space="preserve">]. Менее выраженные стенозы </w:t>
      </w:r>
      <w:r w:rsidR="001E3EDC">
        <w:rPr>
          <w:rFonts w:cs="Times New Roman"/>
        </w:rPr>
        <w:t>каротидных артерий</w:t>
      </w:r>
      <w:r w:rsidRPr="00621D2F">
        <w:rPr>
          <w:rFonts w:cs="Times New Roman"/>
        </w:rPr>
        <w:t xml:space="preserve"> (30—49%) также часто находят у больных с ИИ, но клиническое значение их</w:t>
      </w:r>
      <w:r>
        <w:rPr>
          <w:rFonts w:cs="Times New Roman"/>
        </w:rPr>
        <w:t xml:space="preserve"> </w:t>
      </w:r>
      <w:r w:rsidRPr="00621D2F">
        <w:rPr>
          <w:rFonts w:cs="Times New Roman"/>
        </w:rPr>
        <w:t xml:space="preserve">остается не до конца изученным. При наличии нестабильной </w:t>
      </w:r>
      <w:r w:rsidR="005F33DD">
        <w:rPr>
          <w:rFonts w:cs="Times New Roman"/>
        </w:rPr>
        <w:t>АСБ</w:t>
      </w:r>
      <w:r>
        <w:rPr>
          <w:rFonts w:cs="Times New Roman"/>
        </w:rPr>
        <w:t xml:space="preserve"> такие сте</w:t>
      </w:r>
      <w:r w:rsidRPr="00621D2F">
        <w:rPr>
          <w:rFonts w:cs="Times New Roman"/>
        </w:rPr>
        <w:t xml:space="preserve">нозы также могут </w:t>
      </w:r>
      <w:r>
        <w:rPr>
          <w:rFonts w:cs="Times New Roman"/>
        </w:rPr>
        <w:t>приводить к развитию неврологи</w:t>
      </w:r>
      <w:r w:rsidRPr="00621D2F">
        <w:rPr>
          <w:rFonts w:cs="Times New Roman"/>
        </w:rPr>
        <w:t>ческой симптом</w:t>
      </w:r>
      <w:r w:rsidR="009075C1">
        <w:rPr>
          <w:rFonts w:cs="Times New Roman"/>
        </w:rPr>
        <w:t xml:space="preserve">атики </w:t>
      </w:r>
      <w:r>
        <w:rPr>
          <w:rFonts w:cs="Times New Roman"/>
        </w:rPr>
        <w:t>или сопровождаться</w:t>
      </w:r>
      <w:r w:rsidR="009075C1" w:rsidRPr="009075C1">
        <w:rPr>
          <w:rFonts w:cs="Times New Roman"/>
        </w:rPr>
        <w:t xml:space="preserve"> </w:t>
      </w:r>
      <w:r w:rsidRPr="00621D2F">
        <w:rPr>
          <w:rFonts w:cs="Times New Roman"/>
        </w:rPr>
        <w:t xml:space="preserve">развитием </w:t>
      </w:r>
      <w:proofErr w:type="spellStart"/>
      <w:r w:rsidRPr="00621D2F">
        <w:rPr>
          <w:rFonts w:cs="Times New Roman"/>
        </w:rPr>
        <w:t>асимп</w:t>
      </w:r>
      <w:r w:rsidR="00A34E8B">
        <w:rPr>
          <w:rFonts w:cs="Times New Roman"/>
        </w:rPr>
        <w:t>томных</w:t>
      </w:r>
      <w:proofErr w:type="spellEnd"/>
      <w:r w:rsidR="00A34E8B">
        <w:rPr>
          <w:rFonts w:cs="Times New Roman"/>
        </w:rPr>
        <w:t xml:space="preserve"> инсультов [107,116</w:t>
      </w:r>
      <w:r>
        <w:rPr>
          <w:rFonts w:cs="Times New Roman"/>
        </w:rPr>
        <w:t>]. Даже уме</w:t>
      </w:r>
      <w:r w:rsidRPr="00621D2F">
        <w:rPr>
          <w:rFonts w:cs="Times New Roman"/>
        </w:rPr>
        <w:t>ренное поражени</w:t>
      </w:r>
      <w:r>
        <w:rPr>
          <w:rFonts w:cs="Times New Roman"/>
        </w:rPr>
        <w:t>е экстракраниальных артерий мо</w:t>
      </w:r>
      <w:r w:rsidRPr="00621D2F">
        <w:rPr>
          <w:rFonts w:cs="Times New Roman"/>
        </w:rPr>
        <w:t>жет быть призна</w:t>
      </w:r>
      <w:r>
        <w:rPr>
          <w:rFonts w:cs="Times New Roman"/>
        </w:rPr>
        <w:t>ком мультифокального атероскле</w:t>
      </w:r>
      <w:r w:rsidRPr="00621D2F">
        <w:rPr>
          <w:rFonts w:cs="Times New Roman"/>
        </w:rPr>
        <w:t>роза, наличие ко</w:t>
      </w:r>
      <w:r>
        <w:rPr>
          <w:rFonts w:cs="Times New Roman"/>
        </w:rPr>
        <w:t>торого снижает качество жизни и прогноз заболевания</w:t>
      </w:r>
      <w:r w:rsidR="009075C1" w:rsidRPr="009075C1">
        <w:rPr>
          <w:rFonts w:cs="Times New Roman"/>
        </w:rPr>
        <w:t xml:space="preserve"> [</w:t>
      </w:r>
      <w:r w:rsidR="00A34E8B">
        <w:rPr>
          <w:rFonts w:cs="Times New Roman"/>
        </w:rPr>
        <w:t>98</w:t>
      </w:r>
      <w:r w:rsidR="009075C1" w:rsidRPr="009075C1">
        <w:rPr>
          <w:rFonts w:cs="Times New Roman"/>
        </w:rPr>
        <w:t>]</w:t>
      </w:r>
      <w:r>
        <w:rPr>
          <w:rFonts w:cs="Times New Roman"/>
        </w:rPr>
        <w:t>.</w:t>
      </w:r>
    </w:p>
    <w:p w:rsidR="00EF55FC" w:rsidRDefault="005F33DD" w:rsidP="00B84EE7">
      <w:pPr>
        <w:spacing w:line="360" w:lineRule="auto"/>
      </w:pPr>
      <w:r>
        <w:t xml:space="preserve">Выделены морфологические особенности бляшки, которые могут иметь значение в повышении риска развития инсульта. Это ее величина (т.е. степень стеноза), состояние поверхности (гладкая или с изъязвлениями), гистологическая структура (отложения липидов и </w:t>
      </w:r>
      <w:proofErr w:type="spellStart"/>
      <w:r>
        <w:t>атероматозных</w:t>
      </w:r>
      <w:proofErr w:type="spellEnd"/>
      <w:r>
        <w:t xml:space="preserve"> масс, фиброз, обызвествления, геморрагии) [</w:t>
      </w:r>
      <w:r w:rsidR="00A34E8B">
        <w:t>62</w:t>
      </w:r>
      <w:r>
        <w:t xml:space="preserve">]. До 37% инсультов сочетаются с </w:t>
      </w:r>
      <w:proofErr w:type="spellStart"/>
      <w:r>
        <w:t>эхонегативными</w:t>
      </w:r>
      <w:proofErr w:type="spellEnd"/>
      <w:r>
        <w:t xml:space="preserve"> (</w:t>
      </w:r>
      <w:proofErr w:type="spellStart"/>
      <w:r>
        <w:t>гипоэхогенными</w:t>
      </w:r>
      <w:proofErr w:type="spellEnd"/>
      <w:r>
        <w:t xml:space="preserve"> по данным ультразвуковой диагностики) </w:t>
      </w:r>
      <w:r>
        <w:lastRenderedPageBreak/>
        <w:t>АСБ ВСА, тогда как наличие гетерогенных АСБ выявляется лишь у 18% больных с инсультом</w:t>
      </w:r>
      <w:r w:rsidR="00E06D5C">
        <w:t xml:space="preserve"> </w:t>
      </w:r>
      <w:r w:rsidR="00E06D5C" w:rsidRPr="00E06D5C">
        <w:t>[</w:t>
      </w:r>
      <w:r w:rsidR="00A34E8B">
        <w:t>81</w:t>
      </w:r>
      <w:r w:rsidR="00E06D5C" w:rsidRPr="00E06D5C">
        <w:t>]</w:t>
      </w:r>
      <w:r w:rsidR="00E06D5C">
        <w:t xml:space="preserve">. </w:t>
      </w:r>
    </w:p>
    <w:p w:rsidR="00DC0705" w:rsidRDefault="00DC0705" w:rsidP="00B84EE7">
      <w:pPr>
        <w:spacing w:line="360" w:lineRule="auto"/>
      </w:pPr>
      <w:proofErr w:type="spellStart"/>
      <w:r>
        <w:t>Неинвазивные</w:t>
      </w:r>
      <w:proofErr w:type="spellEnd"/>
      <w:r>
        <w:t xml:space="preserve"> технологии для диагностики субклинического атеросклероза включают ультразвуковое исследование толщины комплекса «интима-медиа» (ТКИМ) общих сонных (ОСА), </w:t>
      </w:r>
      <w:r w:rsidR="001E3EDC">
        <w:t>КТ</w:t>
      </w:r>
      <w:r>
        <w:t xml:space="preserve"> (уровень коронарного кальция), </w:t>
      </w:r>
      <w:r w:rsidR="001E3EDC">
        <w:t>МРТ</w:t>
      </w:r>
      <w:r>
        <w:t xml:space="preserve">, оценку </w:t>
      </w:r>
      <w:proofErr w:type="spellStart"/>
      <w:r>
        <w:t>лодыжечно</w:t>
      </w:r>
      <w:proofErr w:type="spellEnd"/>
      <w:r>
        <w:t xml:space="preserve">-плечевого индекса и эндотелий-зависимой </w:t>
      </w:r>
      <w:proofErr w:type="spellStart"/>
      <w:r>
        <w:t>вазодилатации</w:t>
      </w:r>
      <w:proofErr w:type="spellEnd"/>
      <w:r>
        <w:t xml:space="preserve"> плечевой артерии в </w:t>
      </w:r>
      <w:r w:rsidR="00A34E8B">
        <w:t>тесте с реактивной гиперемией [30</w:t>
      </w:r>
      <w:r>
        <w:t xml:space="preserve">]. Наиболее доступным как для научных исследований, так и для первичной оценки наличия и выраженности субклинического атеросклероза (в том числе для скрининга) является УЗИ сосудов мышечно-эластического типа, доступных </w:t>
      </w:r>
      <w:proofErr w:type="spellStart"/>
      <w:r>
        <w:t>эхолокации</w:t>
      </w:r>
      <w:proofErr w:type="spellEnd"/>
      <w:r>
        <w:t>. Максимальной нормальной величиной ТКИМ дальней стенки в дистальной части ОСА для мужчин является 0,9 мм [2</w:t>
      </w:r>
      <w:r w:rsidR="00A34E8B" w:rsidRPr="00A34E8B">
        <w:t>4</w:t>
      </w:r>
      <w:r>
        <w:t>].</w:t>
      </w:r>
    </w:p>
    <w:p w:rsidR="001C3069" w:rsidRDefault="004D3849" w:rsidP="004D3849">
      <w:pPr>
        <w:pStyle w:val="3"/>
      </w:pPr>
      <w:bookmarkStart w:id="24" w:name="_Toc514839755"/>
      <w:r>
        <w:t xml:space="preserve">1.9.2. </w:t>
      </w:r>
      <w:r w:rsidR="001C3069">
        <w:t>Артериальная гипертензия</w:t>
      </w:r>
      <w:bookmarkEnd w:id="24"/>
    </w:p>
    <w:p w:rsidR="006403A0" w:rsidRDefault="006403A0" w:rsidP="00B84EE7">
      <w:pPr>
        <w:spacing w:line="360" w:lineRule="auto"/>
      </w:pPr>
      <w:r>
        <w:t>Артериальная гипертензия</w:t>
      </w:r>
      <w:r w:rsidR="004543FF">
        <w:t xml:space="preserve"> (АГ)</w:t>
      </w:r>
      <w:r>
        <w:t xml:space="preserve"> является основной причиной смертности от сердечно-сосудистых заболеваний </w:t>
      </w:r>
      <w:r w:rsidR="004543FF">
        <w:t>во всем мире.</w:t>
      </w:r>
      <w:r w:rsidR="00652173">
        <w:t xml:space="preserve"> АГ присутствует у 40% взрослого населения, ее распространенность у мужчин и женщин неодинакова: в возрасте до 45-50 лет она выше в мужской популяции, а в пожилом возрасте – среди женщин и</w:t>
      </w:r>
      <w:r w:rsidR="00A34E8B">
        <w:t xml:space="preserve"> частота АГ достигает 75-80% [111</w:t>
      </w:r>
      <w:r w:rsidR="00652173">
        <w:t xml:space="preserve">].  </w:t>
      </w:r>
      <w:r w:rsidR="004543FF">
        <w:t xml:space="preserve"> Проведенные о</w:t>
      </w:r>
      <w:r>
        <w:t>бсервационные исследования продемонстрировали</w:t>
      </w:r>
      <w:r w:rsidR="004543FF">
        <w:t xml:space="preserve"> сильную положительную</w:t>
      </w:r>
      <w:r>
        <w:t xml:space="preserve"> </w:t>
      </w:r>
      <w:r w:rsidR="004543FF">
        <w:t xml:space="preserve">связь между систолическим артериальным давлением (САД) и </w:t>
      </w:r>
      <w:r>
        <w:t>смертельным исходом</w:t>
      </w:r>
      <w:r w:rsidR="004543FF">
        <w:t xml:space="preserve"> от инсульта</w:t>
      </w:r>
      <w:r>
        <w:t xml:space="preserve"> и ИБС, </w:t>
      </w:r>
      <w:r w:rsidR="004543FF">
        <w:t xml:space="preserve">где было показано, что снижение САД на </w:t>
      </w:r>
      <w:r>
        <w:t>20</w:t>
      </w:r>
      <w:r w:rsidR="004543FF">
        <w:t xml:space="preserve"> мм </w:t>
      </w:r>
      <w:proofErr w:type="spellStart"/>
      <w:r w:rsidR="004543FF">
        <w:t>рт.ст</w:t>
      </w:r>
      <w:proofErr w:type="spellEnd"/>
      <w:r w:rsidR="004543FF">
        <w:t>. ниже обычного связано</w:t>
      </w:r>
      <w:r>
        <w:t xml:space="preserve"> с уменьшением </w:t>
      </w:r>
      <w:r w:rsidR="004543FF">
        <w:t>летальности от инсульта и ИБС на 50%</w:t>
      </w:r>
      <w:r w:rsidR="00A34E8B">
        <w:t xml:space="preserve"> [100</w:t>
      </w:r>
      <w:r w:rsidR="003A6903">
        <w:t>]</w:t>
      </w:r>
      <w:r w:rsidR="004543FF">
        <w:t xml:space="preserve">. </w:t>
      </w:r>
      <w:r w:rsidR="00CB57FD">
        <w:t xml:space="preserve">А увеличение диастолического АД на 7,5 мм </w:t>
      </w:r>
      <w:r w:rsidR="000D0792">
        <w:t>рт. ст. сочетается с увеличени</w:t>
      </w:r>
      <w:r w:rsidR="00CB57FD">
        <w:t>ем риска инсульта почти в 2 раза</w:t>
      </w:r>
      <w:r w:rsidR="000D0792">
        <w:t xml:space="preserve">. У больных, перенесших инсульт или ТИА, риск развития повторного инсульта находится в прямой зависимости от уровня как систолического, так и </w:t>
      </w:r>
      <w:r w:rsidR="001E3EDC">
        <w:t>ДАД</w:t>
      </w:r>
      <w:r w:rsidR="000D0792">
        <w:t xml:space="preserve">. Повышение систолического АД на 10 мм рт. ст., а диастолического АД на 5 мм рт. ст. ассоциируется с увеличением риска развития инсульта в среднем на 34%. Такая зависимость имеется не только у больных с артериальной </w:t>
      </w:r>
      <w:r w:rsidR="000D0792">
        <w:lastRenderedPageBreak/>
        <w:t xml:space="preserve">гипертензией, но и у больных с нормальным АД </w:t>
      </w:r>
      <w:r w:rsidR="00A34E8B">
        <w:t>после перенесенного инсульта [84</w:t>
      </w:r>
      <w:r w:rsidR="000D0792">
        <w:t>].</w:t>
      </w:r>
      <w:r w:rsidR="00652173">
        <w:t xml:space="preserve"> </w:t>
      </w:r>
    </w:p>
    <w:p w:rsidR="00652173" w:rsidRDefault="00652173" w:rsidP="00B84EE7">
      <w:pPr>
        <w:spacing w:line="360" w:lineRule="auto"/>
      </w:pPr>
      <w:r>
        <w:t xml:space="preserve">АГ сопровождает острый период инсульта в 75-93% случаев, независимо от ее наличия в анамнезе. Данная системная реакция организма является компенсаторной. Резкое снижение повышенного АД создает реальную угрозу </w:t>
      </w:r>
      <w:proofErr w:type="spellStart"/>
      <w:r>
        <w:t>реперфузии</w:t>
      </w:r>
      <w:proofErr w:type="spellEnd"/>
      <w:r>
        <w:t xml:space="preserve"> мозга и расширения объема его повреждения из-за срыва </w:t>
      </w:r>
      <w:proofErr w:type="spellStart"/>
      <w:r>
        <w:t>ауторегуляции</w:t>
      </w:r>
      <w:proofErr w:type="spellEnd"/>
      <w:r>
        <w:t xml:space="preserve"> мозгового кровообращения в зоне «ишемической полутени». Более того это нарушение не ограничивается зоной фокальной ишемии, а носит глобальный характер, и поэтому формальная «нормализация АД» может способствовать развитию необратимо</w:t>
      </w:r>
      <w:r w:rsidR="00A34E8B">
        <w:t>го поражения головного мозга [5</w:t>
      </w:r>
      <w:r>
        <w:t xml:space="preserve">]. Критическое падение кровотока </w:t>
      </w:r>
      <w:proofErr w:type="spellStart"/>
      <w:r>
        <w:t>дистальнее</w:t>
      </w:r>
      <w:proofErr w:type="spellEnd"/>
      <w:r>
        <w:t xml:space="preserve"> </w:t>
      </w:r>
      <w:proofErr w:type="spellStart"/>
      <w:r>
        <w:t>стенозированного</w:t>
      </w:r>
      <w:proofErr w:type="spellEnd"/>
      <w:r>
        <w:t xml:space="preserve"> участка сосуда может способствовать появлению и росту ранее имеющег</w:t>
      </w:r>
      <w:r w:rsidR="00A34E8B">
        <w:t>ося пристеночного тромба [50</w:t>
      </w:r>
      <w:r>
        <w:t xml:space="preserve">]. </w:t>
      </w:r>
    </w:p>
    <w:p w:rsidR="00652173" w:rsidRDefault="00652173" w:rsidP="00B84EE7">
      <w:pPr>
        <w:spacing w:line="360" w:lineRule="auto"/>
      </w:pPr>
      <w:r>
        <w:t>У больных, перенесших ИИ, наименьший риск повторного инсульта обнаруживали п</w:t>
      </w:r>
      <w:r w:rsidR="00A34E8B">
        <w:t xml:space="preserve">ри ДАД равном 80-84 </w:t>
      </w:r>
      <w:proofErr w:type="spellStart"/>
      <w:r w:rsidR="00A34E8B">
        <w:t>мм.рт.ст</w:t>
      </w:r>
      <w:proofErr w:type="spellEnd"/>
      <w:r w:rsidR="00A34E8B">
        <w:t xml:space="preserve"> [66</w:t>
      </w:r>
      <w:r>
        <w:t xml:space="preserve">]. </w:t>
      </w:r>
    </w:p>
    <w:p w:rsidR="000D0792" w:rsidRDefault="0023443D" w:rsidP="00B84EE7">
      <w:pPr>
        <w:spacing w:line="360" w:lineRule="auto"/>
      </w:pPr>
      <w:r>
        <w:t xml:space="preserve">Острое повышение АД, особенно повторяющееся, сопровождающееся некрозом </w:t>
      </w:r>
      <w:proofErr w:type="spellStart"/>
      <w:r>
        <w:t>миоцитов</w:t>
      </w:r>
      <w:proofErr w:type="spellEnd"/>
      <w:r>
        <w:t xml:space="preserve"> сосудистой стенки, </w:t>
      </w:r>
      <w:proofErr w:type="spellStart"/>
      <w:r>
        <w:t>плазморрагией</w:t>
      </w:r>
      <w:proofErr w:type="spellEnd"/>
      <w:r>
        <w:t xml:space="preserve"> и ее </w:t>
      </w:r>
      <w:proofErr w:type="spellStart"/>
      <w:r>
        <w:t>фибриноидным</w:t>
      </w:r>
      <w:proofErr w:type="spellEnd"/>
      <w:r>
        <w:t xml:space="preserve"> некрозом, может привести к формированию милиарных аневризм с развитием в дальнейшем кровоизлияния в мозг, а также к набуханию стенок, сужению или закрытию просветов артериол с последующим развитием малых лакунарных инфарктов мозга. Кроме характерного повреждения </w:t>
      </w:r>
      <w:proofErr w:type="spellStart"/>
      <w:r>
        <w:t>интрацеребральных</w:t>
      </w:r>
      <w:proofErr w:type="spellEnd"/>
      <w:r>
        <w:t xml:space="preserve"> артерий, АГ способствует значительному ускорению развития и прогрессирования атеросклеротического поражения магистральных артерий головы и крупных </w:t>
      </w:r>
      <w:proofErr w:type="spellStart"/>
      <w:r>
        <w:t>интракраниальных</w:t>
      </w:r>
      <w:proofErr w:type="spellEnd"/>
      <w:r>
        <w:t xml:space="preserve"> артерий. В свою очередь напряженная гемодинамическая ситуация в условиях повышения АД приводит к тому, что формирование </w:t>
      </w:r>
      <w:r w:rsidR="00E03434">
        <w:t xml:space="preserve">АСБ </w:t>
      </w:r>
      <w:r>
        <w:t xml:space="preserve">может осложниться как ее дестабилизацией вследствие нарушения целостности покрышки и появления изъязвлений поверхности с пристеночным </w:t>
      </w:r>
      <w:proofErr w:type="spellStart"/>
      <w:r>
        <w:t>тромбообразованием</w:t>
      </w:r>
      <w:proofErr w:type="spellEnd"/>
      <w:r>
        <w:t xml:space="preserve">, </w:t>
      </w:r>
      <w:r>
        <w:lastRenderedPageBreak/>
        <w:t>так и развитием кровоизлияния в бляшку с увеличением ее объема и закупоркой просвета сосуда, питающего мозг</w:t>
      </w:r>
      <w:r w:rsidR="00A34E8B" w:rsidRPr="00A34E8B">
        <w:t xml:space="preserve"> </w:t>
      </w:r>
      <w:r w:rsidR="00A34E8B">
        <w:t>[50]</w:t>
      </w:r>
      <w:r>
        <w:t>.</w:t>
      </w:r>
    </w:p>
    <w:p w:rsidR="000E38AA" w:rsidRDefault="0023443D" w:rsidP="00B84EE7">
      <w:pPr>
        <w:spacing w:line="360" w:lineRule="auto"/>
      </w:pPr>
      <w:r>
        <w:t>Еще один аспект взаимоотношений АГ и инсульта заключается в единстве патогенетических механизмов этих заболеваний, среди которых важнейшими являются дисбаланс нейрогуморальных медиаторов, усиление процессов перекисного окисления липидов наряду с истощением антиоксидантного потенциала, активация ренин-</w:t>
      </w:r>
      <w:proofErr w:type="spellStart"/>
      <w:r>
        <w:t>ангиотензин</w:t>
      </w:r>
      <w:proofErr w:type="spellEnd"/>
      <w:r>
        <w:t>-</w:t>
      </w:r>
      <w:proofErr w:type="spellStart"/>
      <w:r>
        <w:t>альдостероновой</w:t>
      </w:r>
      <w:proofErr w:type="spellEnd"/>
      <w:r w:rsidR="00E03434">
        <w:t xml:space="preserve"> (РААС)</w:t>
      </w:r>
      <w:r>
        <w:t xml:space="preserve"> и симпатоадреналовой систем, нарушение реологических свойств крови, </w:t>
      </w:r>
      <w:proofErr w:type="spellStart"/>
      <w:r>
        <w:t>гиперкоагуляция</w:t>
      </w:r>
      <w:proofErr w:type="spellEnd"/>
      <w:r>
        <w:t>, эндотелиальная дисфункция и др</w:t>
      </w:r>
      <w:r w:rsidR="00AE7A9B">
        <w:t>.</w:t>
      </w:r>
      <w:r>
        <w:t xml:space="preserve"> </w:t>
      </w:r>
      <w:r w:rsidRPr="0023443D">
        <w:t>[</w:t>
      </w:r>
      <w:r w:rsidR="00A34E8B">
        <w:t>9</w:t>
      </w:r>
      <w:r w:rsidRPr="0023443D">
        <w:t>]</w:t>
      </w:r>
      <w:r>
        <w:t>.</w:t>
      </w:r>
    </w:p>
    <w:p w:rsidR="0080002F" w:rsidRDefault="004D3849" w:rsidP="004D3849">
      <w:pPr>
        <w:pStyle w:val="3"/>
      </w:pPr>
      <w:bookmarkStart w:id="25" w:name="_Toc514839756"/>
      <w:r>
        <w:t xml:space="preserve">1.9.3. </w:t>
      </w:r>
      <w:r w:rsidR="0080002F">
        <w:t>Сахарный диабет</w:t>
      </w:r>
      <w:bookmarkEnd w:id="25"/>
    </w:p>
    <w:p w:rsidR="0080002F" w:rsidRDefault="0080002F" w:rsidP="00B84EE7">
      <w:pPr>
        <w:spacing w:line="360" w:lineRule="auto"/>
      </w:pPr>
      <w:r>
        <w:t>На сегодняшний день примерно 10% популяции страдают сахар</w:t>
      </w:r>
      <w:r w:rsidRPr="0080002F">
        <w:t>ным диабетом</w:t>
      </w:r>
      <w:r>
        <w:t xml:space="preserve"> (СД). В насто</w:t>
      </w:r>
      <w:r w:rsidRPr="0080002F">
        <w:t>ящее время в мире насчитывается</w:t>
      </w:r>
      <w:r>
        <w:t xml:space="preserve"> </w:t>
      </w:r>
      <w:r w:rsidRPr="0080002F">
        <w:t>около 350 миллионов пациентов,</w:t>
      </w:r>
      <w:r>
        <w:t xml:space="preserve"> в России зарегистрировано поч</w:t>
      </w:r>
      <w:r w:rsidRPr="0080002F">
        <w:t>ти 8 млн. Ишемический инсульт</w:t>
      </w:r>
      <w:r>
        <w:t xml:space="preserve"> часто развивается на фоне дли</w:t>
      </w:r>
      <w:r w:rsidRPr="0080002F">
        <w:t>тельного течения диабета (более</w:t>
      </w:r>
      <w:r>
        <w:t xml:space="preserve"> </w:t>
      </w:r>
      <w:r w:rsidRPr="0080002F">
        <w:t>15–</w:t>
      </w:r>
      <w:r>
        <w:t>20 лет). Поэтому СД 2 ти</w:t>
      </w:r>
      <w:r w:rsidRPr="0080002F">
        <w:t>па считается одним из основных</w:t>
      </w:r>
      <w:r>
        <w:t xml:space="preserve"> факторов риска развития такового. Риск ишемического инсульта у больных СД 1 типа повы</w:t>
      </w:r>
      <w:r w:rsidRPr="0080002F">
        <w:t>шен примерно в той же степени,</w:t>
      </w:r>
      <w:r>
        <w:t xml:space="preserve"> что и у больных СД 2 типа, однако ввиду более старшего возрас</w:t>
      </w:r>
      <w:r w:rsidRPr="0080002F">
        <w:t>та у последних частота инсульта</w:t>
      </w:r>
      <w:r>
        <w:t xml:space="preserve"> </w:t>
      </w:r>
      <w:r w:rsidRPr="0080002F">
        <w:t>выше</w:t>
      </w:r>
      <w:r>
        <w:t xml:space="preserve"> </w:t>
      </w:r>
      <w:r w:rsidRPr="0080002F">
        <w:t>[</w:t>
      </w:r>
      <w:r w:rsidR="00A34E8B">
        <w:t>27</w:t>
      </w:r>
      <w:r w:rsidRPr="0080002F">
        <w:t>].</w:t>
      </w:r>
    </w:p>
    <w:p w:rsidR="0080002F" w:rsidRDefault="0080002F" w:rsidP="00B84EE7">
      <w:pPr>
        <w:spacing w:line="360" w:lineRule="auto"/>
      </w:pPr>
      <w:r w:rsidRPr="0080002F">
        <w:t xml:space="preserve">Повышение уровня </w:t>
      </w:r>
      <w:r>
        <w:t xml:space="preserve">глюкозы крови, как стойкое, так </w:t>
      </w:r>
      <w:r w:rsidRPr="0080002F">
        <w:t>и транзиторное, определяется у 1/2-2/3 больных острым</w:t>
      </w:r>
      <w:r>
        <w:t xml:space="preserve"> инсультом</w:t>
      </w:r>
      <w:r w:rsidRPr="0080002F">
        <w:t>. Гипергликемия у пациентов с инсу</w:t>
      </w:r>
      <w:r>
        <w:t xml:space="preserve">льтом ассоциируется </w:t>
      </w:r>
      <w:r w:rsidRPr="0080002F">
        <w:t>с ухудше</w:t>
      </w:r>
      <w:r>
        <w:t>нием клинических исходов</w:t>
      </w:r>
      <w:r w:rsidRPr="0080002F">
        <w:t>. В ряде</w:t>
      </w:r>
      <w:r>
        <w:t xml:space="preserve"> </w:t>
      </w:r>
      <w:r w:rsidRPr="0080002F">
        <w:t>исследований было показано, что повышение уровня</w:t>
      </w:r>
      <w:r>
        <w:t xml:space="preserve"> </w:t>
      </w:r>
      <w:r w:rsidRPr="0080002F">
        <w:t>глюкозы повышает риск смерти независимо от возраста</w:t>
      </w:r>
      <w:r w:rsidR="00A34E8B">
        <w:t xml:space="preserve"> и типа инсульта [3</w:t>
      </w:r>
      <w:r w:rsidRPr="0080002F">
        <w:t>].</w:t>
      </w:r>
    </w:p>
    <w:p w:rsidR="00136652" w:rsidRDefault="00136652" w:rsidP="00B84EE7">
      <w:pPr>
        <w:spacing w:line="360" w:lineRule="auto"/>
      </w:pPr>
      <w:r>
        <w:t xml:space="preserve">Токсическое влияние гипергликемии, как правило, ограничено эндотелиальными клетками сетчатки глаза, </w:t>
      </w:r>
      <w:proofErr w:type="spellStart"/>
      <w:r>
        <w:t>мезангиальными</w:t>
      </w:r>
      <w:proofErr w:type="spellEnd"/>
      <w:r>
        <w:t xml:space="preserve"> клетками почечных клубочков, эндоневральными сосудами периферических нервов. Именно в этих клетках при гипергликемии скорость трансмембранного транспорта глюкозы остается высокой, что ведет к повышению </w:t>
      </w:r>
      <w:r>
        <w:lastRenderedPageBreak/>
        <w:t xml:space="preserve">внутриклеточной концентрации глюкозы. Другие виды клеток способны подавлять чрезмерный поток глюкозы через мембраны в условиях гипергликемии. Избыток глюкозы внутри клетки приводит к активации альтернативных путей ее метаболизма, что сопровождается повышением продукции активных форм кислорода (АФК), снижением функции </w:t>
      </w:r>
      <w:proofErr w:type="spellStart"/>
      <w:r>
        <w:t>глутатиона</w:t>
      </w:r>
      <w:proofErr w:type="spellEnd"/>
      <w:r>
        <w:t xml:space="preserve"> (одного из эндогенных антиоксидантов) и формированием </w:t>
      </w:r>
      <w:proofErr w:type="spellStart"/>
      <w:r>
        <w:t>оксидантного</w:t>
      </w:r>
      <w:proofErr w:type="spellEnd"/>
      <w:r>
        <w:t xml:space="preserve"> стресса. В условиях гипергликемии наблюдается избыточное образование промежуточных и конечных продуктов </w:t>
      </w:r>
      <w:proofErr w:type="spellStart"/>
      <w:r>
        <w:t>гликирования</w:t>
      </w:r>
      <w:proofErr w:type="spellEnd"/>
      <w:r>
        <w:t xml:space="preserve">, что сопряжено с воспалительными процессами, повреждениями сосудистой стенки, эндотелиальной дисфункцией, нарушением кровотока в капиллярах, а также с изменениями структуры белковых рецепторов, приводящих к развитию </w:t>
      </w:r>
      <w:proofErr w:type="spellStart"/>
      <w:r>
        <w:t>инсулинорезистентности</w:t>
      </w:r>
      <w:proofErr w:type="spellEnd"/>
      <w:r>
        <w:t xml:space="preserve"> </w:t>
      </w:r>
      <w:r w:rsidRPr="00136652">
        <w:t>[</w:t>
      </w:r>
      <w:r w:rsidR="00A31AF9">
        <w:t>13</w:t>
      </w:r>
      <w:r w:rsidRPr="00136652">
        <w:t>]</w:t>
      </w:r>
      <w:r>
        <w:t>.</w:t>
      </w:r>
    </w:p>
    <w:p w:rsidR="004507AB" w:rsidRDefault="004507AB" w:rsidP="00B84EE7">
      <w:pPr>
        <w:spacing w:line="360" w:lineRule="auto"/>
      </w:pPr>
      <w:r>
        <w:t xml:space="preserve">Основным результатом повреждения ткани мозга является воспалительный процесс. Имеются данные, что гипергликемия (ГГ) стимулирует воспалительные процессы в очаге ишемии через активацию ядерного фактора транскрипции и последующий синтез </w:t>
      </w:r>
      <w:proofErr w:type="spellStart"/>
      <w:r>
        <w:t>провоспалительных</w:t>
      </w:r>
      <w:proofErr w:type="spellEnd"/>
      <w:r>
        <w:t xml:space="preserve"> цитокинов. Цитокины опосредуют запуск воспалительных реакций, адгезию лейкоцитов к эндотелию сосудов, нарушение микроциркуляции и повреждение гематоэнцефалического барьера (ГЭБ), которое развивается примерно чер</w:t>
      </w:r>
      <w:r w:rsidR="00A31AF9">
        <w:t>ез 6 ч после дебюта инсульта [93</w:t>
      </w:r>
      <w:r>
        <w:t xml:space="preserve">]. ГГ также увеличивает синтез </w:t>
      </w:r>
      <w:proofErr w:type="spellStart"/>
      <w:r>
        <w:t>металлопротеиназ</w:t>
      </w:r>
      <w:proofErr w:type="spellEnd"/>
      <w:r>
        <w:t xml:space="preserve"> (ММР). ММР-9 осуществляет </w:t>
      </w:r>
      <w:proofErr w:type="spellStart"/>
      <w:r>
        <w:t>протеолиз</w:t>
      </w:r>
      <w:proofErr w:type="spellEnd"/>
      <w:r>
        <w:t xml:space="preserve"> некоторых белков (</w:t>
      </w:r>
      <w:proofErr w:type="spellStart"/>
      <w:r>
        <w:t>ламинина</w:t>
      </w:r>
      <w:proofErr w:type="spellEnd"/>
      <w:r>
        <w:t xml:space="preserve">), входящих в состав ГЭБ, изменяя его проницаемость, что способствует развитию </w:t>
      </w:r>
      <w:proofErr w:type="spellStart"/>
      <w:r>
        <w:t>вазогенного</w:t>
      </w:r>
      <w:proofErr w:type="spellEnd"/>
      <w:r>
        <w:t xml:space="preserve"> отека мозга и увеличивает риск геморрагической трансформации инфаркта [</w:t>
      </w:r>
      <w:r w:rsidR="00A31AF9">
        <w:t>108</w:t>
      </w:r>
      <w:r>
        <w:t xml:space="preserve">]. Кроме того, ГГ увеличивает образование тканевого фактора и ингибитора активатора </w:t>
      </w:r>
      <w:proofErr w:type="spellStart"/>
      <w:r>
        <w:t>плазминогена</w:t>
      </w:r>
      <w:proofErr w:type="spellEnd"/>
      <w:r>
        <w:t xml:space="preserve"> 1, что приводит к изменению </w:t>
      </w:r>
      <w:proofErr w:type="spellStart"/>
      <w:r>
        <w:t>коагуляционных</w:t>
      </w:r>
      <w:proofErr w:type="spellEnd"/>
      <w:r>
        <w:t xml:space="preserve"> свойств крови, нарастанию </w:t>
      </w:r>
      <w:proofErr w:type="spellStart"/>
      <w:r>
        <w:t>тромбообразования</w:t>
      </w:r>
      <w:proofErr w:type="spellEnd"/>
      <w:r>
        <w:t xml:space="preserve"> и снижению </w:t>
      </w:r>
      <w:proofErr w:type="spellStart"/>
      <w:r>
        <w:t>фибринолиза</w:t>
      </w:r>
      <w:proofErr w:type="spellEnd"/>
      <w:r>
        <w:t xml:space="preserve">. </w:t>
      </w:r>
      <w:proofErr w:type="spellStart"/>
      <w:r>
        <w:t>Патобиохимические</w:t>
      </w:r>
      <w:proofErr w:type="spellEnd"/>
      <w:r>
        <w:t xml:space="preserve"> каскады приводят к необратимым </w:t>
      </w:r>
      <w:proofErr w:type="spellStart"/>
      <w:r>
        <w:t>гемореологическим</w:t>
      </w:r>
      <w:proofErr w:type="spellEnd"/>
      <w:r>
        <w:t xml:space="preserve"> нарушениям и полной о</w:t>
      </w:r>
      <w:r w:rsidR="00A31AF9">
        <w:t>блитерации сосудистого русла [93</w:t>
      </w:r>
      <w:r>
        <w:t>].</w:t>
      </w:r>
    </w:p>
    <w:p w:rsidR="00D94E24" w:rsidRDefault="00575505" w:rsidP="00B84EE7">
      <w:pPr>
        <w:spacing w:line="360" w:lineRule="auto"/>
      </w:pPr>
      <w:r>
        <w:lastRenderedPageBreak/>
        <w:t xml:space="preserve">Несмотря на множество исследований, целевые уровни гликемии для больных СД остаются предметом дискуссий, до настоящего времени не найдено ассоциаций между уровнем глюкозы крови и исходами инсульта. В частности, V.B. </w:t>
      </w:r>
      <w:proofErr w:type="spellStart"/>
      <w:r>
        <w:t>Kes</w:t>
      </w:r>
      <w:proofErr w:type="spellEnd"/>
      <w:r>
        <w:t xml:space="preserve"> и </w:t>
      </w:r>
      <w:proofErr w:type="spellStart"/>
      <w:r>
        <w:t>соавт</w:t>
      </w:r>
      <w:proofErr w:type="spellEnd"/>
      <w:r>
        <w:t xml:space="preserve">. показали, что при уровне стрессовой ГГ 6,1–8,0 </w:t>
      </w:r>
      <w:proofErr w:type="spellStart"/>
      <w:r>
        <w:t>ммоль</w:t>
      </w:r>
      <w:proofErr w:type="spellEnd"/>
      <w:r>
        <w:t xml:space="preserve">/л риск смерти при инсульте увеличивается в 1,7 раза, тогда как у больных ИИ с СД данный уровень ГГ не влияет на выживаемость. В то же время в исследовании B. </w:t>
      </w:r>
      <w:proofErr w:type="spellStart"/>
      <w:r>
        <w:t>Fuentes</w:t>
      </w:r>
      <w:proofErr w:type="spellEnd"/>
      <w:r>
        <w:t xml:space="preserve"> и </w:t>
      </w:r>
      <w:proofErr w:type="spellStart"/>
      <w:r>
        <w:t>соавт</w:t>
      </w:r>
      <w:proofErr w:type="spellEnd"/>
      <w:r>
        <w:t xml:space="preserve">.  выявлено, что ГГ &gt;8,5 </w:t>
      </w:r>
      <w:proofErr w:type="spellStart"/>
      <w:r>
        <w:t>ммоль</w:t>
      </w:r>
      <w:proofErr w:type="spellEnd"/>
      <w:r>
        <w:t xml:space="preserve">/л в 2,7 раза увеличивает вероятность плохого исхода (шкала </w:t>
      </w:r>
      <w:proofErr w:type="spellStart"/>
      <w:r>
        <w:t>инвалидизации</w:t>
      </w:r>
      <w:proofErr w:type="spellEnd"/>
      <w:r>
        <w:t xml:space="preserve"> по </w:t>
      </w:r>
      <w:proofErr w:type="spellStart"/>
      <w:r>
        <w:t>Рэнкин</w:t>
      </w:r>
      <w:proofErr w:type="spellEnd"/>
      <w:r>
        <w:t xml:space="preserve"> &gt;2) независимо от объема инфаркта, возраста и наличия СД </w:t>
      </w:r>
      <w:r w:rsidRPr="00575505">
        <w:t>[</w:t>
      </w:r>
      <w:r w:rsidR="00A31AF9">
        <w:t>41</w:t>
      </w:r>
      <w:r w:rsidRPr="00575505">
        <w:t>]</w:t>
      </w:r>
      <w:r>
        <w:t>.</w:t>
      </w:r>
    </w:p>
    <w:p w:rsidR="00D94E24" w:rsidRDefault="004D3849" w:rsidP="004D3849">
      <w:pPr>
        <w:pStyle w:val="3"/>
      </w:pPr>
      <w:bookmarkStart w:id="26" w:name="_Toc514839757"/>
      <w:r>
        <w:t>1.9.4.</w:t>
      </w:r>
      <w:r w:rsidR="008B0211">
        <w:t xml:space="preserve"> </w:t>
      </w:r>
      <w:r w:rsidR="00D94E24">
        <w:t>Курение и алкоголь</w:t>
      </w:r>
      <w:bookmarkEnd w:id="26"/>
    </w:p>
    <w:p w:rsidR="00D94E24" w:rsidRDefault="00D94E24" w:rsidP="00B84EE7">
      <w:pPr>
        <w:spacing w:line="360" w:lineRule="auto"/>
      </w:pPr>
      <w:r w:rsidRPr="00D94E24">
        <w:t xml:space="preserve">Курение является </w:t>
      </w:r>
      <w:r>
        <w:t>одним из наиболее значимых фак</w:t>
      </w:r>
      <w:r w:rsidRPr="00D94E24">
        <w:t>торов риска развития</w:t>
      </w:r>
      <w:r>
        <w:t xml:space="preserve"> сердечно-сосудистых катастроф и </w:t>
      </w:r>
      <w:r w:rsidRPr="00D94E24">
        <w:t xml:space="preserve">преждевременной смерти, уступая только </w:t>
      </w:r>
      <w:r w:rsidR="00F13FE5">
        <w:t>АГ</w:t>
      </w:r>
      <w:r w:rsidR="00A31AF9">
        <w:t xml:space="preserve"> и </w:t>
      </w:r>
      <w:proofErr w:type="spellStart"/>
      <w:r w:rsidR="00A31AF9">
        <w:t>гиперхолестеринемии</w:t>
      </w:r>
      <w:proofErr w:type="spellEnd"/>
      <w:r w:rsidR="00A31AF9">
        <w:t xml:space="preserve"> [96</w:t>
      </w:r>
      <w:r w:rsidRPr="00D94E24">
        <w:t>].</w:t>
      </w:r>
      <w:r>
        <w:t xml:space="preserve"> Продукты сго</w:t>
      </w:r>
      <w:r w:rsidRPr="00D94E24">
        <w:t>рания табачного дыма способны инициировать процессы</w:t>
      </w:r>
      <w:r>
        <w:t xml:space="preserve"> </w:t>
      </w:r>
      <w:r w:rsidRPr="00D94E24">
        <w:t>системной воспалите</w:t>
      </w:r>
      <w:r>
        <w:t>льной реакции и необратимых мор</w:t>
      </w:r>
      <w:r w:rsidRPr="00D94E24">
        <w:t>фофункциональных</w:t>
      </w:r>
      <w:r>
        <w:t xml:space="preserve"> изменений сосудистого русла</w:t>
      </w:r>
      <w:r w:rsidRPr="00D94E24">
        <w:t>.</w:t>
      </w:r>
      <w:r>
        <w:t xml:space="preserve"> </w:t>
      </w:r>
      <w:r w:rsidRPr="00D94E24">
        <w:t>Компоненты табачно</w:t>
      </w:r>
      <w:r>
        <w:t>го дыма обладают как прямым ток</w:t>
      </w:r>
      <w:r w:rsidRPr="00D94E24">
        <w:t>сическим действием на сосуды, так и способность</w:t>
      </w:r>
      <w:r>
        <w:t>ю акти</w:t>
      </w:r>
      <w:r w:rsidRPr="00D94E24">
        <w:t xml:space="preserve">вировать </w:t>
      </w:r>
      <w:proofErr w:type="spellStart"/>
      <w:r w:rsidRPr="00D94E24">
        <w:t>провоспалит</w:t>
      </w:r>
      <w:r>
        <w:t>ельный</w:t>
      </w:r>
      <w:proofErr w:type="spellEnd"/>
      <w:r>
        <w:t xml:space="preserve"> потенциал лейкоцитов, за</w:t>
      </w:r>
      <w:r w:rsidRPr="00D94E24">
        <w:t xml:space="preserve">пускать </w:t>
      </w:r>
      <w:proofErr w:type="spellStart"/>
      <w:r w:rsidRPr="00D94E24">
        <w:t>оксидативный</w:t>
      </w:r>
      <w:proofErr w:type="spellEnd"/>
      <w:r w:rsidRPr="00D94E24">
        <w:t xml:space="preserve"> и </w:t>
      </w:r>
      <w:proofErr w:type="spellStart"/>
      <w:r w:rsidRPr="00D94E24">
        <w:t>цитокиновый</w:t>
      </w:r>
      <w:proofErr w:type="spellEnd"/>
      <w:r w:rsidRPr="00D94E24">
        <w:t xml:space="preserve"> стрессы [</w:t>
      </w:r>
      <w:r w:rsidR="00A31AF9">
        <w:t>85</w:t>
      </w:r>
      <w:r w:rsidRPr="00D94E24">
        <w:t>].</w:t>
      </w:r>
    </w:p>
    <w:p w:rsidR="00453D3E" w:rsidRDefault="00453D3E" w:rsidP="00B84EE7">
      <w:pPr>
        <w:spacing w:line="360" w:lineRule="auto"/>
      </w:pPr>
      <w:r>
        <w:t xml:space="preserve">У хронических курильщиков существуют определенные гендерные особенности в развитии </w:t>
      </w:r>
      <w:proofErr w:type="spellStart"/>
      <w:r>
        <w:t>тромбофилической</w:t>
      </w:r>
      <w:proofErr w:type="spellEnd"/>
      <w:r>
        <w:t xml:space="preserve"> ситуации: у мужчин она обусловлена преимущественно повышением </w:t>
      </w:r>
      <w:proofErr w:type="spellStart"/>
      <w:r>
        <w:t>тромбогенного</w:t>
      </w:r>
      <w:proofErr w:type="spellEnd"/>
      <w:r>
        <w:t xml:space="preserve"> потенциала плазмы крови, у женщин — изменением показателей красной крови, в частности концентрации гемоглобина. Независимо от пола и возраста курение табака признано одним из значимых факторов развития эндотелиальной дисфункции, в том числе за счет избыточного синтеза катехоламинов и сво</w:t>
      </w:r>
      <w:r w:rsidR="00A31AF9">
        <w:t>бодных жирных кислот в крови [26</w:t>
      </w:r>
      <w:r>
        <w:t>].</w:t>
      </w:r>
    </w:p>
    <w:p w:rsidR="00453D3E" w:rsidRDefault="00453D3E" w:rsidP="00B84EE7">
      <w:pPr>
        <w:spacing w:line="360" w:lineRule="auto"/>
      </w:pPr>
      <w:r>
        <w:t xml:space="preserve">Курение приводит к стойкому сокращению мышечного слоя артерий, что способствует возникновению АГ и атеросклероза. Под влиянием курения в крови повышается концентрация общего холестерина и холестерина </w:t>
      </w:r>
      <w:r>
        <w:lastRenderedPageBreak/>
        <w:t>липопротеинов низкой плотности (ЛПНП). Вызванная курением гипоксия замедляет деградацию ЛПНП в лизосомах, а также способствует пролиферации гладкомышечных клеток артерий. Повреждающее действие на стенку артерий оказывают также избыточная активность кислородных радикалов и снижение уровня липопротеинов высокой плотности</w:t>
      </w:r>
      <w:r w:rsidR="00E03434">
        <w:t xml:space="preserve"> (ЛПВП)</w:t>
      </w:r>
      <w:r>
        <w:t>, которые возникают при курении. У куря</w:t>
      </w:r>
      <w:r w:rsidR="00450262">
        <w:t>щих повышен риск развития СД 2-</w:t>
      </w:r>
      <w:r>
        <w:t xml:space="preserve">го типа, при этом курение усугубляет поражение сосудов при СД </w:t>
      </w:r>
      <w:r w:rsidRPr="00453D3E">
        <w:t>[</w:t>
      </w:r>
      <w:r w:rsidR="00A31AF9">
        <w:t>40</w:t>
      </w:r>
      <w:r w:rsidRPr="00453D3E">
        <w:t>]</w:t>
      </w:r>
      <w:r>
        <w:t xml:space="preserve">. </w:t>
      </w:r>
    </w:p>
    <w:p w:rsidR="00453D3E" w:rsidRDefault="00453D3E" w:rsidP="00B84EE7">
      <w:pPr>
        <w:spacing w:line="360" w:lineRule="auto"/>
      </w:pPr>
      <w:r>
        <w:t xml:space="preserve">При курении наиболее велик риск развития </w:t>
      </w:r>
      <w:proofErr w:type="spellStart"/>
      <w:r>
        <w:t>атеротромботического</w:t>
      </w:r>
      <w:proofErr w:type="spellEnd"/>
      <w:r>
        <w:t xml:space="preserve"> ИИ. Этот риск прямо зависит от количества выкуриваемых сигарет. Относительный риск максимален у людей среднего возраста и с возрастом снижается. Опасность выше у курящих женщин, особенно при наличии у них нескольких факторов риска, таких как прием оральных контрацептивов и мигрень с аурой </w:t>
      </w:r>
      <w:r w:rsidRPr="00453D3E">
        <w:t>[</w:t>
      </w:r>
      <w:r w:rsidR="00A31AF9">
        <w:t>40</w:t>
      </w:r>
      <w:r w:rsidRPr="00453D3E">
        <w:t>]</w:t>
      </w:r>
      <w:r>
        <w:t>.</w:t>
      </w:r>
    </w:p>
    <w:p w:rsidR="0023123A" w:rsidRDefault="0023123A" w:rsidP="00B84EE7">
      <w:pPr>
        <w:spacing w:line="360" w:lineRule="auto"/>
      </w:pPr>
      <w:r>
        <w:t xml:space="preserve">Влияние алкоголя на тип инсульта неоднозначно. Если риск развития </w:t>
      </w:r>
      <w:r w:rsidR="00E03434">
        <w:t>ГИ возрастает</w:t>
      </w:r>
      <w:r>
        <w:t xml:space="preserve"> пропорционально средней суточной дозе, то в случае ишемического инсульта связь не является линейной. В определенном диапазоне доз (100-200 г/</w:t>
      </w:r>
      <w:proofErr w:type="spellStart"/>
      <w:r>
        <w:t>нед</w:t>
      </w:r>
      <w:proofErr w:type="spellEnd"/>
      <w:r>
        <w:t xml:space="preserve">) алкоголь уменьшает риск инфаркта мозга, что связывают с усилением </w:t>
      </w:r>
      <w:proofErr w:type="spellStart"/>
      <w:r>
        <w:t>фибринолиза</w:t>
      </w:r>
      <w:proofErr w:type="spellEnd"/>
      <w:r>
        <w:t xml:space="preserve">, увеличением содержания липопротеидов высокой плотности. При дальнейшем увеличении дозы риск инсульта быстро возрастает за счет развития алкогольной </w:t>
      </w:r>
      <w:proofErr w:type="spellStart"/>
      <w:r>
        <w:t>кардиомиопатии</w:t>
      </w:r>
      <w:proofErr w:type="spellEnd"/>
      <w:r>
        <w:t xml:space="preserve">, повышения свертываемости крови и повышения чувствительности нейронов к повреждающему действию ишемии. Злоупотребление алкоголем имеет крайне важное социальное значение. Оно влияет на производственную занятость, производительность труда, воспроизводство населения и </w:t>
      </w:r>
      <w:proofErr w:type="spellStart"/>
      <w:r>
        <w:t>т.д</w:t>
      </w:r>
      <w:proofErr w:type="spellEnd"/>
      <w:r>
        <w:t xml:space="preserve"> </w:t>
      </w:r>
      <w:r w:rsidRPr="0023123A">
        <w:t>[</w:t>
      </w:r>
      <w:r w:rsidR="00A31AF9">
        <w:t>75</w:t>
      </w:r>
      <w:r w:rsidRPr="0023123A">
        <w:t>]</w:t>
      </w:r>
      <w:r>
        <w:t>.</w:t>
      </w:r>
    </w:p>
    <w:p w:rsidR="0080603E" w:rsidRDefault="004D3849" w:rsidP="004D3849">
      <w:pPr>
        <w:pStyle w:val="3"/>
      </w:pPr>
      <w:bookmarkStart w:id="27" w:name="_Toc514839758"/>
      <w:r>
        <w:t>1.9.5.</w:t>
      </w:r>
      <w:r w:rsidR="008B0211">
        <w:t xml:space="preserve"> </w:t>
      </w:r>
      <w:r w:rsidR="00175FCC">
        <w:t xml:space="preserve">Ожирение и </w:t>
      </w:r>
      <w:proofErr w:type="spellStart"/>
      <w:r w:rsidR="00175FCC">
        <w:t>дислипидемия</w:t>
      </w:r>
      <w:bookmarkEnd w:id="27"/>
      <w:proofErr w:type="spellEnd"/>
    </w:p>
    <w:p w:rsidR="00175FCC" w:rsidRDefault="00175FCC" w:rsidP="00B84EE7">
      <w:pPr>
        <w:spacing w:line="360" w:lineRule="auto"/>
      </w:pPr>
      <w:r>
        <w:t>Повышенный индекс массы тела (ИМТ) ≥ 25 кг/м</w:t>
      </w:r>
      <w:r w:rsidRPr="00E03434">
        <w:rPr>
          <w:vertAlign w:val="superscript"/>
        </w:rPr>
        <w:t>2</w:t>
      </w:r>
      <w:r>
        <w:t xml:space="preserve"> связан с возрастанием риска инсульта в связи с увеличе</w:t>
      </w:r>
      <w:r w:rsidR="003A6807">
        <w:t>нием частоты АГ и СД</w:t>
      </w:r>
      <w:r>
        <w:t xml:space="preserve">. У пациентов с ожирением (ИМТ ≥ 30 кг/м2), также часто развивается атерогенная </w:t>
      </w:r>
      <w:proofErr w:type="spellStart"/>
      <w:r>
        <w:t>дислипидемия</w:t>
      </w:r>
      <w:proofErr w:type="spellEnd"/>
      <w:r>
        <w:t xml:space="preserve">. На фоне увеличения массы тела в </w:t>
      </w:r>
      <w:r w:rsidR="00DF013C">
        <w:t xml:space="preserve">крови повышается </w:t>
      </w:r>
      <w:r w:rsidR="00DF013C">
        <w:lastRenderedPageBreak/>
        <w:t>концентрация триглицеридов</w:t>
      </w:r>
      <w:r w:rsidR="00212DD3">
        <w:t xml:space="preserve"> (ТГ) и снижается уровень липопротеинов высокой плотности</w:t>
      </w:r>
      <w:r>
        <w:t xml:space="preserve"> </w:t>
      </w:r>
      <w:r w:rsidR="00212DD3">
        <w:t>(</w:t>
      </w:r>
      <w:r>
        <w:t>ЛПВП</w:t>
      </w:r>
      <w:r w:rsidR="00212DD3">
        <w:t>)</w:t>
      </w:r>
      <w:r>
        <w:t xml:space="preserve">. Параллельно с ростом массы тела увеличивается высвобождение свободных жирных кислот из </w:t>
      </w:r>
      <w:proofErr w:type="spellStart"/>
      <w:r>
        <w:t>адипоцитов</w:t>
      </w:r>
      <w:proofErr w:type="spellEnd"/>
      <w:r>
        <w:t xml:space="preserve"> в портальный кровоток, что сопровождается повышением синтеза </w:t>
      </w:r>
      <w:r w:rsidR="00212DD3">
        <w:t>липопротеинов очень низкой плотности (</w:t>
      </w:r>
      <w:r>
        <w:t>ЛПОНП</w:t>
      </w:r>
      <w:r w:rsidR="00212DD3">
        <w:t>)</w:t>
      </w:r>
      <w:r>
        <w:t xml:space="preserve"> в печени. Этот процесс поддерживается низкой активностью периферической </w:t>
      </w:r>
      <w:proofErr w:type="spellStart"/>
      <w:r>
        <w:t>липопротеидлипазы</w:t>
      </w:r>
      <w:proofErr w:type="spellEnd"/>
      <w:r>
        <w:t xml:space="preserve">, не способной полноценно расщеплять липопротеидные частицы, богатые ТГ. При этом содержание общего </w:t>
      </w:r>
      <w:r w:rsidR="00212DD3">
        <w:t>холестерина (</w:t>
      </w:r>
      <w:r>
        <w:t>ХС</w:t>
      </w:r>
      <w:r w:rsidR="00212DD3">
        <w:t>)</w:t>
      </w:r>
      <w:r>
        <w:t xml:space="preserve"> может длительно находится в пределах нормативных значений. Увеличение массы тела на каждые 10% сопровождается повышением уровня общего ХС в плазме крови на 0,3 </w:t>
      </w:r>
      <w:proofErr w:type="spellStart"/>
      <w:r>
        <w:t>ммоль</w:t>
      </w:r>
      <w:proofErr w:type="spellEnd"/>
      <w:r>
        <w:t xml:space="preserve">/л </w:t>
      </w:r>
      <w:r w:rsidRPr="00175FCC">
        <w:t>[</w:t>
      </w:r>
      <w:r w:rsidR="00A31AF9">
        <w:t>53</w:t>
      </w:r>
      <w:r w:rsidRPr="00175FCC">
        <w:t>]</w:t>
      </w:r>
      <w:r>
        <w:t>.</w:t>
      </w:r>
    </w:p>
    <w:p w:rsidR="00DF013C" w:rsidRDefault="004D3849" w:rsidP="004D3849">
      <w:pPr>
        <w:pStyle w:val="3"/>
      </w:pPr>
      <w:bookmarkStart w:id="28" w:name="_Toc514839759"/>
      <w:r>
        <w:t>1.9.6.</w:t>
      </w:r>
      <w:r w:rsidR="008B0211">
        <w:t xml:space="preserve"> </w:t>
      </w:r>
      <w:r w:rsidR="00DF013C">
        <w:t>Фибрилляция предсердий</w:t>
      </w:r>
      <w:bookmarkEnd w:id="28"/>
    </w:p>
    <w:p w:rsidR="00534003" w:rsidRDefault="009815AD" w:rsidP="00B84EE7">
      <w:pPr>
        <w:spacing w:line="360" w:lineRule="auto"/>
      </w:pPr>
      <w:r w:rsidRPr="009815AD">
        <w:t>Фибрилляция предсердий (ФП) — наиболее</w:t>
      </w:r>
      <w:r>
        <w:t xml:space="preserve"> </w:t>
      </w:r>
      <w:r w:rsidRPr="009815AD">
        <w:t>распространенн</w:t>
      </w:r>
      <w:r>
        <w:t>ый вид нарушений сердечного рит</w:t>
      </w:r>
      <w:r w:rsidRPr="009815AD">
        <w:t>ма, значител</w:t>
      </w:r>
      <w:r>
        <w:t>ьно повышающий риск ИИ</w:t>
      </w:r>
      <w:r w:rsidRPr="009815AD">
        <w:t xml:space="preserve"> [</w:t>
      </w:r>
      <w:r w:rsidR="00A31AF9">
        <w:t>37</w:t>
      </w:r>
      <w:r w:rsidRPr="009815AD">
        <w:t>]. Внутриполостной тромбоз в</w:t>
      </w:r>
      <w:r>
        <w:t xml:space="preserve"> </w:t>
      </w:r>
      <w:r w:rsidRPr="009815AD">
        <w:t>камерах сердца (</w:t>
      </w:r>
      <w:r>
        <w:t>прежде всего в ушке левого пред</w:t>
      </w:r>
      <w:r w:rsidRPr="009815AD">
        <w:t>сердия) — частая причин</w:t>
      </w:r>
      <w:r>
        <w:t>а эмболии мозговых сосу</w:t>
      </w:r>
      <w:r w:rsidRPr="009815AD">
        <w:t xml:space="preserve">дов; </w:t>
      </w:r>
      <w:proofErr w:type="spellStart"/>
      <w:r w:rsidRPr="009815AD">
        <w:t>кардиоэмболия</w:t>
      </w:r>
      <w:proofErr w:type="spellEnd"/>
      <w:r w:rsidRPr="009815AD">
        <w:t xml:space="preserve"> является причиной 14—30%</w:t>
      </w:r>
      <w:r w:rsidR="00A31AF9">
        <w:t xml:space="preserve"> всех случаев ИИ [80</w:t>
      </w:r>
      <w:r w:rsidRPr="009815AD">
        <w:t>]. Вероятность развития ИИ у</w:t>
      </w:r>
      <w:r>
        <w:t xml:space="preserve"> </w:t>
      </w:r>
      <w:r w:rsidRPr="009815AD">
        <w:t>больных с ФП определяют с помощью шкалы</w:t>
      </w:r>
      <w:r>
        <w:t xml:space="preserve"> </w:t>
      </w:r>
      <w:r w:rsidRPr="009815AD">
        <w:t>CHA2DS2-VASc, учитывающей наиболее значимые</w:t>
      </w:r>
      <w:r>
        <w:t xml:space="preserve"> </w:t>
      </w:r>
      <w:r w:rsidRPr="009815AD">
        <w:t>факторы риска. Все формы ФП (пароксизмальная,</w:t>
      </w:r>
      <w:r>
        <w:t xml:space="preserve"> </w:t>
      </w:r>
      <w:proofErr w:type="spellStart"/>
      <w:r w:rsidRPr="009815AD">
        <w:t>персистирующая</w:t>
      </w:r>
      <w:proofErr w:type="spellEnd"/>
      <w:r w:rsidRPr="009815AD">
        <w:t xml:space="preserve">, </w:t>
      </w:r>
      <w:r>
        <w:t>постоянная) в равн</w:t>
      </w:r>
      <w:r w:rsidR="00A31AF9">
        <w:t>ой степени повышают риск ИИ [54</w:t>
      </w:r>
      <w:r>
        <w:t xml:space="preserve">]. </w:t>
      </w:r>
    </w:p>
    <w:p w:rsidR="009815AD" w:rsidRDefault="009815AD" w:rsidP="00B84EE7">
      <w:pPr>
        <w:spacing w:line="360" w:lineRule="auto"/>
      </w:pPr>
      <w:r>
        <w:t>Для ишеми</w:t>
      </w:r>
      <w:r w:rsidRPr="009815AD">
        <w:t>ческих инсультов, связа</w:t>
      </w:r>
      <w:r>
        <w:t>нных с ФП, характерны бо</w:t>
      </w:r>
      <w:r w:rsidRPr="009815AD">
        <w:t>лее высокая част</w:t>
      </w:r>
      <w:r>
        <w:t xml:space="preserve">ота </w:t>
      </w:r>
      <w:proofErr w:type="spellStart"/>
      <w:r>
        <w:t>инвалидизации</w:t>
      </w:r>
      <w:proofErr w:type="spellEnd"/>
      <w:r>
        <w:t xml:space="preserve"> и больший риск </w:t>
      </w:r>
      <w:r w:rsidRPr="009815AD">
        <w:t>рецидива инсульта по сравнению с инфарктами</w:t>
      </w:r>
      <w:r>
        <w:t xml:space="preserve"> </w:t>
      </w:r>
      <w:r w:rsidRPr="009815AD">
        <w:t>мозга другой этиологии. Риск смерти при инсульте,</w:t>
      </w:r>
      <w:r>
        <w:t xml:space="preserve"> </w:t>
      </w:r>
      <w:r w:rsidRPr="009815AD">
        <w:t>обусловленном ФП, в 2 раза выше, чем при других</w:t>
      </w:r>
      <w:r>
        <w:t xml:space="preserve"> </w:t>
      </w:r>
      <w:r w:rsidRPr="009815AD">
        <w:t>инсультах, а затраты на лечение таких инсультов</w:t>
      </w:r>
      <w:r>
        <w:t xml:space="preserve"> </w:t>
      </w:r>
      <w:r w:rsidRPr="009815AD">
        <w:t>больше в 1,5 раза [</w:t>
      </w:r>
      <w:r w:rsidR="00A31AF9">
        <w:t>2</w:t>
      </w:r>
      <w:r w:rsidRPr="009815AD">
        <w:t>].</w:t>
      </w:r>
      <w:r w:rsidR="006E0261">
        <w:t xml:space="preserve"> </w:t>
      </w:r>
    </w:p>
    <w:p w:rsidR="006E0261" w:rsidRDefault="006E0261" w:rsidP="00B84EE7">
      <w:pPr>
        <w:spacing w:line="360" w:lineRule="auto"/>
      </w:pPr>
      <w:r w:rsidRPr="006E0261">
        <w:t>Причины неклапанной ФП многообразны. Это</w:t>
      </w:r>
      <w:r>
        <w:t xml:space="preserve"> </w:t>
      </w:r>
      <w:r w:rsidRPr="006E0261">
        <w:t>нарушение сердечного ритма может развиваться</w:t>
      </w:r>
      <w:r>
        <w:t xml:space="preserve"> </w:t>
      </w:r>
      <w:r w:rsidRPr="006E0261">
        <w:t xml:space="preserve">при </w:t>
      </w:r>
      <w:r w:rsidR="00F13FE5">
        <w:t>АГ</w:t>
      </w:r>
      <w:r>
        <w:t>, ишемической бо</w:t>
      </w:r>
      <w:r w:rsidRPr="006E0261">
        <w:t>лезни сердца (прежде всего постинфарктном</w:t>
      </w:r>
      <w:r>
        <w:t xml:space="preserve"> кардио</w:t>
      </w:r>
      <w:r w:rsidRPr="006E0261">
        <w:t>склерозе),</w:t>
      </w:r>
      <w:r>
        <w:t xml:space="preserve"> </w:t>
      </w:r>
      <w:proofErr w:type="spellStart"/>
      <w:r>
        <w:t>кардиомиопатиях</w:t>
      </w:r>
      <w:proofErr w:type="spellEnd"/>
      <w:r>
        <w:t>, опухолях серд</w:t>
      </w:r>
      <w:r w:rsidRPr="006E0261">
        <w:t>ца,</w:t>
      </w:r>
      <w:r>
        <w:t xml:space="preserve"> </w:t>
      </w:r>
      <w:proofErr w:type="spellStart"/>
      <w:r>
        <w:lastRenderedPageBreak/>
        <w:t>констриктивном</w:t>
      </w:r>
      <w:proofErr w:type="spellEnd"/>
      <w:r>
        <w:t xml:space="preserve"> перикардите</w:t>
      </w:r>
      <w:r w:rsidRPr="006E0261">
        <w:t>. Достаточно</w:t>
      </w:r>
      <w:r>
        <w:t xml:space="preserve"> </w:t>
      </w:r>
      <w:r w:rsidRPr="006E0261">
        <w:t>часто ФП сочета</w:t>
      </w:r>
      <w:r>
        <w:t>ется с хронической сердечной не</w:t>
      </w:r>
      <w:r w:rsidRPr="006E0261">
        <w:t xml:space="preserve">достаточностью, </w:t>
      </w:r>
      <w:r>
        <w:t xml:space="preserve">которая </w:t>
      </w:r>
      <w:r w:rsidR="00B14E8E">
        <w:t>может быть,</w:t>
      </w:r>
      <w:r>
        <w:t xml:space="preserve"> как следстви</w:t>
      </w:r>
      <w:r w:rsidRPr="006E0261">
        <w:t>ем, так и причиной аритмии. Из экстракардиальных</w:t>
      </w:r>
      <w:r>
        <w:t xml:space="preserve"> </w:t>
      </w:r>
      <w:r w:rsidRPr="006E0261">
        <w:t xml:space="preserve">причин следует в </w:t>
      </w:r>
      <w:r>
        <w:t>первую очередь отметить гиперти</w:t>
      </w:r>
      <w:r w:rsidRPr="006E0261">
        <w:t>реоз, который в ря</w:t>
      </w:r>
      <w:r>
        <w:t>де случаев может быть единствен</w:t>
      </w:r>
      <w:r w:rsidRPr="006E0261">
        <w:t>ным этиологическим фактором ФП. Развитию ФП в</w:t>
      </w:r>
      <w:r>
        <w:t xml:space="preserve"> з</w:t>
      </w:r>
      <w:r w:rsidRPr="006E0261">
        <w:t>начительной мере способствуют также ожирение,</w:t>
      </w:r>
      <w:r>
        <w:t xml:space="preserve"> </w:t>
      </w:r>
      <w:r w:rsidRPr="006E0261">
        <w:t xml:space="preserve">хроническая </w:t>
      </w:r>
      <w:proofErr w:type="spellStart"/>
      <w:r w:rsidRPr="006E0261">
        <w:t>обст</w:t>
      </w:r>
      <w:r>
        <w:t>руктивная</w:t>
      </w:r>
      <w:proofErr w:type="spellEnd"/>
      <w:r>
        <w:t xml:space="preserve"> болезнь легких, хрони</w:t>
      </w:r>
      <w:r w:rsidRPr="006E0261">
        <w:t>ческая бо</w:t>
      </w:r>
      <w:r>
        <w:t xml:space="preserve">лезнь почек, </w:t>
      </w:r>
      <w:r w:rsidR="00212DD3">
        <w:t>СД</w:t>
      </w:r>
      <w:r w:rsidR="00A31AF9">
        <w:t xml:space="preserve"> [106</w:t>
      </w:r>
      <w:r w:rsidRPr="006E0261">
        <w:t>].</w:t>
      </w:r>
    </w:p>
    <w:p w:rsidR="00B14E8E" w:rsidRDefault="00B14E8E" w:rsidP="00B84EE7">
      <w:pPr>
        <w:spacing w:line="360" w:lineRule="auto"/>
      </w:pPr>
      <w:r w:rsidRPr="00B14E8E">
        <w:t>Основным</w:t>
      </w:r>
      <w:r>
        <w:t xml:space="preserve"> фактором, способствующим форми</w:t>
      </w:r>
      <w:r w:rsidRPr="00B14E8E">
        <w:t>рованию тромбов при ФП, является замедление</w:t>
      </w:r>
      <w:r>
        <w:t xml:space="preserve"> </w:t>
      </w:r>
      <w:r w:rsidRPr="00B14E8E">
        <w:t>кровотока в ушке левого предсердия (ЛП).</w:t>
      </w:r>
      <w:r>
        <w:t xml:space="preserve"> Физиологически ушко ЛП является «декомпрессионной камерой» во время повышения давления в ЛП, прежде всего при систоле левого желудочка </w:t>
      </w:r>
      <w:r w:rsidR="0030053A">
        <w:t>(ЛЖ)</w:t>
      </w:r>
      <w:r>
        <w:t xml:space="preserve">. Если при синусовом ритме изгнание крови из ушка ЛП осуществляется за счет систолы предсердия, то при фибрилляции предсердий опорожнение ушка ЛП происходит пассивно. Результат — замедление кровотока в ушке ЛП, что в сочетании с дисфункцией эндотелия и </w:t>
      </w:r>
      <w:proofErr w:type="spellStart"/>
      <w:r>
        <w:t>гиперкоагуляцией</w:t>
      </w:r>
      <w:proofErr w:type="spellEnd"/>
      <w:r>
        <w:t xml:space="preserve"> вызывает формирование тромба в соответствии с классической триадой Вирхова. Анатомические особенности ушка ЛП (большая длина, узкий просвет, неровность внутренней поверхности) существенно повышают в</w:t>
      </w:r>
      <w:r w:rsidR="0030053A">
        <w:t xml:space="preserve">ероятность </w:t>
      </w:r>
      <w:proofErr w:type="spellStart"/>
      <w:r w:rsidR="0030053A">
        <w:t>тромбообр</w:t>
      </w:r>
      <w:r w:rsidR="00A31AF9">
        <w:t>азования</w:t>
      </w:r>
      <w:proofErr w:type="spellEnd"/>
      <w:r w:rsidR="00A31AF9">
        <w:t xml:space="preserve"> [2</w:t>
      </w:r>
      <w:r>
        <w:t>].</w:t>
      </w:r>
    </w:p>
    <w:p w:rsidR="0030053A" w:rsidRDefault="0030053A" w:rsidP="00B84EE7">
      <w:pPr>
        <w:spacing w:line="360" w:lineRule="auto"/>
      </w:pPr>
      <w:r>
        <w:t xml:space="preserve">При клапанной патологии в основе образования тромбов лежит эндотелиальная дисфункция, при ФП и инфаркте миокарда – стаз крови в полости сердца. Красные тромбы, возникающие при стазе крови, характерны для ФП и ИМ. Оторвавшаяся часть тромба (или тромб целиком) может попасть в любой </w:t>
      </w:r>
      <w:proofErr w:type="spellStart"/>
      <w:r>
        <w:t>кровоснабжаемый</w:t>
      </w:r>
      <w:proofErr w:type="spellEnd"/>
      <w:r>
        <w:t xml:space="preserve"> орган-мишень, однако в 80% случаев клинически «звучащие» </w:t>
      </w:r>
      <w:proofErr w:type="spellStart"/>
      <w:r>
        <w:t>эмболы</w:t>
      </w:r>
      <w:proofErr w:type="spellEnd"/>
      <w:r>
        <w:t xml:space="preserve"> попадают в церебральные сосуды. Размеры инфаркта в целом определяются размерами </w:t>
      </w:r>
      <w:proofErr w:type="spellStart"/>
      <w:r>
        <w:t>эмбола</w:t>
      </w:r>
      <w:proofErr w:type="spellEnd"/>
      <w:r>
        <w:t xml:space="preserve">, однако бывают и исключения. Так, небольшой </w:t>
      </w:r>
      <w:proofErr w:type="spellStart"/>
      <w:r>
        <w:t>эмбол</w:t>
      </w:r>
      <w:proofErr w:type="spellEnd"/>
      <w:r>
        <w:t xml:space="preserve"> может вызвать обширный инфаркт в зоне </w:t>
      </w:r>
      <w:proofErr w:type="spellStart"/>
      <w:r>
        <w:t>васкуляризации</w:t>
      </w:r>
      <w:proofErr w:type="spellEnd"/>
      <w:r>
        <w:t xml:space="preserve"> сосудов вертебробазилярной системы, а большой </w:t>
      </w:r>
      <w:proofErr w:type="spellStart"/>
      <w:r>
        <w:t>эмбол</w:t>
      </w:r>
      <w:proofErr w:type="spellEnd"/>
      <w:r>
        <w:t xml:space="preserve"> – протекать с преходящей неврологической симптоматикой, характерной для </w:t>
      </w:r>
      <w:r>
        <w:lastRenderedPageBreak/>
        <w:t xml:space="preserve">ТИА полушарной локализации. Во многом это зависит от возможностей коллатерального кровотока в пострадавшей зоне </w:t>
      </w:r>
      <w:r w:rsidRPr="0030053A">
        <w:t>[</w:t>
      </w:r>
      <w:r w:rsidR="00A31AF9">
        <w:t>19</w:t>
      </w:r>
      <w:r w:rsidRPr="0030053A">
        <w:t>]</w:t>
      </w:r>
      <w:r>
        <w:t>.</w:t>
      </w:r>
    </w:p>
    <w:p w:rsidR="00515AFF" w:rsidRDefault="004D3849" w:rsidP="004D3849">
      <w:pPr>
        <w:pStyle w:val="3"/>
      </w:pPr>
      <w:bookmarkStart w:id="29" w:name="_Toc514839760"/>
      <w:r>
        <w:t>1.9.7.</w:t>
      </w:r>
      <w:r w:rsidR="00515AFF">
        <w:t xml:space="preserve"> Пол и возраст</w:t>
      </w:r>
      <w:bookmarkEnd w:id="29"/>
    </w:p>
    <w:p w:rsidR="00515AFF" w:rsidRDefault="00515AFF" w:rsidP="00B84EE7">
      <w:pPr>
        <w:spacing w:line="360" w:lineRule="auto"/>
      </w:pPr>
      <w:r w:rsidRPr="00515AFF">
        <w:t>Результаты</w:t>
      </w:r>
      <w:r>
        <w:t xml:space="preserve"> исследований, проведенных в За</w:t>
      </w:r>
      <w:r w:rsidRPr="00515AFF">
        <w:t xml:space="preserve">падной Европе, </w:t>
      </w:r>
      <w:r>
        <w:t>показали, что заболеваемость ин</w:t>
      </w:r>
      <w:r w:rsidRPr="00515AFF">
        <w:t>сультом примерно на 30% выше у мужчин, чем у</w:t>
      </w:r>
      <w:r>
        <w:t xml:space="preserve"> </w:t>
      </w:r>
      <w:r w:rsidRPr="00515AFF">
        <w:t xml:space="preserve">женщин. Для </w:t>
      </w:r>
      <w:r>
        <w:t>ИИ это превышение составило 45%</w:t>
      </w:r>
      <w:r w:rsidRPr="00515AFF">
        <w:t>. На момент первого</w:t>
      </w:r>
      <w:r>
        <w:t xml:space="preserve"> </w:t>
      </w:r>
      <w:r w:rsidRPr="00515AFF">
        <w:t>инсульта мужчины в целом были моложе женщин. Как правило, женщины имеют меньший риск</w:t>
      </w:r>
      <w:r>
        <w:t xml:space="preserve"> </w:t>
      </w:r>
      <w:r w:rsidRPr="00515AFF">
        <w:t>развития инсульта по сравнению с мужчинами, но</w:t>
      </w:r>
      <w:r>
        <w:t xml:space="preserve"> </w:t>
      </w:r>
      <w:r w:rsidRPr="00515AFF">
        <w:t>выраженность р</w:t>
      </w:r>
      <w:r>
        <w:t>азлич</w:t>
      </w:r>
      <w:r w:rsidR="00A31AF9">
        <w:t>ия снижается после менопаузы [48</w:t>
      </w:r>
      <w:r w:rsidRPr="00515AFF">
        <w:t xml:space="preserve">]. </w:t>
      </w:r>
      <w:r w:rsidR="00D35A8C">
        <w:t xml:space="preserve">Более высокая частота развития инсульта у мужчин может быть также связана с более высокой частотой курения, </w:t>
      </w:r>
      <w:r w:rsidR="00212DD3">
        <w:t>ишемической болезнью сердца (ИБС)</w:t>
      </w:r>
      <w:r w:rsidR="00D35A8C">
        <w:t xml:space="preserve"> и атеросклероза сосудов нижних конечностей, которые относятся к факторам риска развития </w:t>
      </w:r>
      <w:r w:rsidR="00212DD3">
        <w:t>ИИ</w:t>
      </w:r>
      <w:r w:rsidR="00D35A8C">
        <w:t xml:space="preserve">. Относительно высокая частота инсульта у женщин в молодом возрасте обусловлена главным образом приемом контрацептивов и беременностью, которые повышают риск развития инсульта </w:t>
      </w:r>
      <w:r w:rsidR="00A31AF9">
        <w:t>[46</w:t>
      </w:r>
      <w:r w:rsidR="00D35A8C" w:rsidRPr="00D35A8C">
        <w:t>].</w:t>
      </w:r>
    </w:p>
    <w:p w:rsidR="00A73AC8" w:rsidRDefault="00A73AC8" w:rsidP="00B84EE7">
      <w:pPr>
        <w:spacing w:line="360" w:lineRule="auto"/>
      </w:pPr>
      <w:r w:rsidRPr="00A73AC8">
        <w:t xml:space="preserve">Одним из важных факторов риска развития </w:t>
      </w:r>
      <w:r>
        <w:t>инсульта является возраст</w:t>
      </w:r>
      <w:r w:rsidRPr="00A73AC8">
        <w:t>, хотя инсульт может</w:t>
      </w:r>
      <w:r>
        <w:t xml:space="preserve"> </w:t>
      </w:r>
      <w:r w:rsidRPr="00A73AC8">
        <w:t xml:space="preserve">развиваться в </w:t>
      </w:r>
      <w:r>
        <w:t>любом возрасте, начиная от ново</w:t>
      </w:r>
      <w:r w:rsidRPr="00A73AC8">
        <w:t>рожденности, до старости.</w:t>
      </w:r>
      <w:r w:rsidR="00FF70AC">
        <w:t xml:space="preserve"> Риск возникновения инсульта увеличивается экспоненциально с возрастом. Если в возрастной группе от 45 до 54 лет инсульт возникает ежегодно только у 1 из 1000 людей, то в возрасте от 65 до 74 лет — у 1 из 100 человек. Начиная с 55-летнего возраста через каждое десятилетие риск инсульта примерно удваивается </w:t>
      </w:r>
      <w:r w:rsidR="00A31AF9">
        <w:t>[109</w:t>
      </w:r>
      <w:r w:rsidRPr="00A73AC8">
        <w:t>].</w:t>
      </w:r>
    </w:p>
    <w:p w:rsidR="006A1536" w:rsidRDefault="004D3849" w:rsidP="004D3849">
      <w:pPr>
        <w:pStyle w:val="3"/>
      </w:pPr>
      <w:bookmarkStart w:id="30" w:name="_Toc514839761"/>
      <w:r>
        <w:t>1.9.8.</w:t>
      </w:r>
      <w:r w:rsidR="003331AE">
        <w:t xml:space="preserve"> Генетическая предрасположенность</w:t>
      </w:r>
      <w:bookmarkEnd w:id="30"/>
    </w:p>
    <w:p w:rsidR="003331AE" w:rsidRDefault="003331AE" w:rsidP="00B84EE7">
      <w:pPr>
        <w:spacing w:line="360" w:lineRule="auto"/>
      </w:pPr>
      <w:r>
        <w:t xml:space="preserve">В последние годы все большую актуальность приобретает исследование генетической предрасположенности к заболеванию. Первым на семейное накопление церебрально-сосудистой патологии обратил внимание С.Н. </w:t>
      </w:r>
      <w:proofErr w:type="spellStart"/>
      <w:r>
        <w:t>Давиденков</w:t>
      </w:r>
      <w:proofErr w:type="spellEnd"/>
      <w:r>
        <w:t xml:space="preserve">, что было подтверждено генеалогическими исследованиями и результатами близнецового анализа. Так, в популяционных исследованиях, проводимых у финнов в штате Северная Каролина, установлено, что </w:t>
      </w:r>
      <w:r>
        <w:lastRenderedPageBreak/>
        <w:t>положительный семейный анамнез связан с повышением риска</w:t>
      </w:r>
      <w:r w:rsidR="00A31AF9">
        <w:t xml:space="preserve"> развития инсульта потомства [32</w:t>
      </w:r>
      <w:r>
        <w:t>].</w:t>
      </w:r>
      <w:r w:rsidR="004A1ED3">
        <w:t xml:space="preserve"> </w:t>
      </w:r>
    </w:p>
    <w:p w:rsidR="004A1ED3" w:rsidRDefault="004A1ED3" w:rsidP="00B84EE7">
      <w:pPr>
        <w:spacing w:line="360" w:lineRule="auto"/>
      </w:pPr>
      <w:r>
        <w:t xml:space="preserve">Среди генов-кандидатов, способных определить предрасположенность к ОНМК, условно принято выделять несколько групп: гены </w:t>
      </w:r>
      <w:r w:rsidR="00CF006F">
        <w:t>РААС</w:t>
      </w:r>
      <w:r>
        <w:t xml:space="preserve">, гены системы гомеостаза, продукции оксида азота, гены липидного и </w:t>
      </w:r>
      <w:proofErr w:type="spellStart"/>
      <w:r w:rsidR="00A31AF9">
        <w:t>гомоцистеинового</w:t>
      </w:r>
      <w:proofErr w:type="spellEnd"/>
      <w:r w:rsidR="00A31AF9">
        <w:t xml:space="preserve"> метаболизма [29</w:t>
      </w:r>
      <w:r>
        <w:t>].</w:t>
      </w:r>
    </w:p>
    <w:p w:rsidR="00F83DF2" w:rsidRDefault="00F83DF2" w:rsidP="00B84EE7">
      <w:pPr>
        <w:spacing w:line="360" w:lineRule="auto"/>
      </w:pPr>
      <w:r>
        <w:t xml:space="preserve">Одной из ведущих причин возникновения инсульта является тромбоз церебральных артерий. </w:t>
      </w:r>
      <w:r w:rsidR="005A481B">
        <w:t>В</w:t>
      </w:r>
      <w:r>
        <w:t xml:space="preserve">сё больше </w:t>
      </w:r>
      <w:r w:rsidR="005A481B">
        <w:t xml:space="preserve">обращают внимание на ассоциации полиморфизма </w:t>
      </w:r>
      <w:r w:rsidR="005A481B">
        <w:rPr>
          <w:rFonts w:cs="Times New Roman"/>
        </w:rPr>
        <w:t>β</w:t>
      </w:r>
      <w:r>
        <w:t>-фибриногена и с</w:t>
      </w:r>
      <w:r w:rsidR="005A481B">
        <w:t>ердечно-сосудистых заболеваний и инфаркта мозга, потому что основной тромбов является фибрин,</w:t>
      </w:r>
      <w:r w:rsidR="005A481B" w:rsidRPr="005A481B">
        <w:t xml:space="preserve"> </w:t>
      </w:r>
      <w:r w:rsidR="005A481B">
        <w:t xml:space="preserve">образующийся из фибриногена под действием тромбина. </w:t>
      </w:r>
      <w:r>
        <w:t xml:space="preserve"> Изменение уровня фибриногена в сыворотке крови может происходить под влиянием полиморфизма генов FGA, FGB, FGG, кодирующие </w:t>
      </w:r>
      <w:r>
        <w:rPr>
          <w:rFonts w:cs="Times New Roman"/>
        </w:rPr>
        <w:t>α</w:t>
      </w:r>
      <w:r>
        <w:t xml:space="preserve">, </w:t>
      </w:r>
      <w:r>
        <w:rPr>
          <w:rFonts w:cs="Times New Roman"/>
        </w:rPr>
        <w:t>β</w:t>
      </w:r>
      <w:r>
        <w:t xml:space="preserve"> и </w:t>
      </w:r>
      <w:r>
        <w:rPr>
          <w:rFonts w:cs="Times New Roman"/>
        </w:rPr>
        <w:t>γ</w:t>
      </w:r>
      <w:r>
        <w:t xml:space="preserve"> – полипептидные цепи, формирующие молекулу зрелого фибриногена со структурой </w:t>
      </w:r>
      <w:r>
        <w:rPr>
          <w:rFonts w:cs="Times New Roman"/>
        </w:rPr>
        <w:t>α</w:t>
      </w:r>
      <w:r>
        <w:t>2</w:t>
      </w:r>
      <w:r>
        <w:rPr>
          <w:rFonts w:cs="Times New Roman"/>
        </w:rPr>
        <w:t>β</w:t>
      </w:r>
      <w:r>
        <w:t>2</w:t>
      </w:r>
      <w:r>
        <w:rPr>
          <w:rFonts w:cs="Times New Roman"/>
        </w:rPr>
        <w:t>γ</w:t>
      </w:r>
      <w:r w:rsidR="005A481B">
        <w:t>2 [47</w:t>
      </w:r>
      <w:r>
        <w:t>].</w:t>
      </w:r>
      <w:r w:rsidR="00054640">
        <w:t xml:space="preserve"> Большое значение в развитии инсультов придается </w:t>
      </w:r>
      <w:r w:rsidR="00F13FE5">
        <w:t>АГ</w:t>
      </w:r>
      <w:r w:rsidR="00054640">
        <w:t xml:space="preserve"> и атеросклерозу, поэтому достаточно широко изучен полиморфизм генов РААС и генов </w:t>
      </w:r>
      <w:proofErr w:type="spellStart"/>
      <w:r w:rsidR="00054640">
        <w:t>аполипопротеинов</w:t>
      </w:r>
      <w:proofErr w:type="spellEnd"/>
      <w:r w:rsidR="00054640">
        <w:t xml:space="preserve">. Так, при изучении полиморфизма гена </w:t>
      </w:r>
      <w:proofErr w:type="spellStart"/>
      <w:r w:rsidR="00054640">
        <w:t>ангиотензинпревращающего</w:t>
      </w:r>
      <w:proofErr w:type="spellEnd"/>
      <w:r w:rsidR="00054640">
        <w:t xml:space="preserve"> фермента (ген АСЕ) в популяции якутов китайцев, японцев, корейцев (европейские страны) установлена связь полиморфизма гена с лакунарными инсультами, с повышением уровня </w:t>
      </w:r>
      <w:proofErr w:type="spellStart"/>
      <w:r w:rsidR="00054640">
        <w:t>ангиотензинпревращающего</w:t>
      </w:r>
      <w:proofErr w:type="spellEnd"/>
      <w:r w:rsidR="00054640">
        <w:t xml:space="preserve"> фермента в плазме крови, у русской группы больных – связь с </w:t>
      </w:r>
      <w:proofErr w:type="spellStart"/>
      <w:r w:rsidR="00054640">
        <w:t>гемодинамически</w:t>
      </w:r>
      <w:proofErr w:type="spellEnd"/>
      <w:r w:rsidR="00054640">
        <w:t xml:space="preserve"> значимыми стенозами сонных артерий. В исследованиях, посвященных полиморфизму гена </w:t>
      </w:r>
      <w:proofErr w:type="spellStart"/>
      <w:r w:rsidR="00054640">
        <w:t>аполипопротеина</w:t>
      </w:r>
      <w:proofErr w:type="spellEnd"/>
      <w:r w:rsidR="00054640">
        <w:t xml:space="preserve"> Е (</w:t>
      </w:r>
      <w:proofErr w:type="spellStart"/>
      <w:r w:rsidR="00054640">
        <w:t>Аро</w:t>
      </w:r>
      <w:proofErr w:type="spellEnd"/>
      <w:r w:rsidR="00054640">
        <w:t xml:space="preserve"> Е), гликопротеида, связывающего липиды со специфическими липопротеиновыми рецепторами, регулирующего транспорт и распределение холестерина в тканях и клетках </w:t>
      </w:r>
      <w:r w:rsidR="001E3EDC">
        <w:t>центральной нервной системы</w:t>
      </w:r>
      <w:r w:rsidR="00054640">
        <w:t xml:space="preserve"> и играющего главную роль в формировании и восстановлении синапсов, выявлено, что при наличии определенных его </w:t>
      </w:r>
      <w:proofErr w:type="spellStart"/>
      <w:r w:rsidR="00054640">
        <w:t>изоформ</w:t>
      </w:r>
      <w:proofErr w:type="spellEnd"/>
      <w:r w:rsidR="00054640">
        <w:t xml:space="preserve"> отмечается повышение уровня триглицеридов и липопротеинов низкой плотности, что в свою очередь </w:t>
      </w:r>
      <w:r w:rsidR="00054640">
        <w:lastRenderedPageBreak/>
        <w:t xml:space="preserve">может приводить к развитию атеросклеротического процесса </w:t>
      </w:r>
      <w:r w:rsidR="00054640" w:rsidRPr="00054640">
        <w:t>[</w:t>
      </w:r>
      <w:r w:rsidR="00054640">
        <w:t>46</w:t>
      </w:r>
      <w:r w:rsidR="00054640" w:rsidRPr="00054640">
        <w:t>]</w:t>
      </w:r>
      <w:r w:rsidR="00054640">
        <w:t>.</w:t>
      </w:r>
      <w:r w:rsidR="00887086">
        <w:t xml:space="preserve"> Достаточно широко проводились исследования генов, кодирующих NO-</w:t>
      </w:r>
      <w:proofErr w:type="spellStart"/>
      <w:r w:rsidR="00887086">
        <w:t>синтазу</w:t>
      </w:r>
      <w:proofErr w:type="spellEnd"/>
      <w:r w:rsidR="00887086">
        <w:t xml:space="preserve"> (</w:t>
      </w:r>
      <w:proofErr w:type="spellStart"/>
      <w:r w:rsidR="00887086">
        <w:t>eNOS</w:t>
      </w:r>
      <w:proofErr w:type="spellEnd"/>
      <w:r w:rsidR="00887086">
        <w:t xml:space="preserve">), играющую важную роль в формировании чувствительности ткани мозга к ишемии. В популяциях китайцев, англичан аллель 4а полиморфизма </w:t>
      </w:r>
      <w:proofErr w:type="spellStart"/>
      <w:r w:rsidR="00887086">
        <w:t>eNOS</w:t>
      </w:r>
      <w:proofErr w:type="spellEnd"/>
      <w:r w:rsidR="00887086">
        <w:t xml:space="preserve"> 4а/4b выделялась как важный фактор риска развития инсультов </w:t>
      </w:r>
      <w:r w:rsidR="00887086" w:rsidRPr="00887086">
        <w:t>[</w:t>
      </w:r>
      <w:r w:rsidR="00887086">
        <w:t>8</w:t>
      </w:r>
      <w:r w:rsidR="00887086" w:rsidRPr="00887086">
        <w:t>]</w:t>
      </w:r>
      <w:r w:rsidR="00887086">
        <w:t>.</w:t>
      </w:r>
      <w:r w:rsidR="00E00DB4">
        <w:t xml:space="preserve"> Нарушение обмена </w:t>
      </w:r>
      <w:proofErr w:type="spellStart"/>
      <w:r w:rsidR="00E00DB4">
        <w:t>гомоцистеина</w:t>
      </w:r>
      <w:proofErr w:type="spellEnd"/>
      <w:r w:rsidR="00E00DB4">
        <w:t xml:space="preserve"> также относят к важным факторам риска в развитии сосудистой патологии. Поражение сосудов возникает за счет нарушения функции эндотелия, стимуляции связывания липопротеинов с фибрином, агрегации тромбоцитов. Принято считать, что причиной изменения метаболизма является мутация С677Т гена МТНFR. Наибольшее число ассоциаций С677Т гена МТНFR и ИИ выявлено у индусов, турок, китайцев, японцев, у которых установлена связь </w:t>
      </w:r>
      <w:proofErr w:type="spellStart"/>
      <w:r w:rsidR="00E00DB4">
        <w:t>гипергомоцистеинемии</w:t>
      </w:r>
      <w:proofErr w:type="spellEnd"/>
      <w:r w:rsidR="00E00DB4">
        <w:t xml:space="preserve">, 667Т МТНFR и инфарктом мозга </w:t>
      </w:r>
      <w:r w:rsidR="00E00DB4" w:rsidRPr="00E00DB4">
        <w:t>[</w:t>
      </w:r>
      <w:r w:rsidR="00A31AF9">
        <w:t>102</w:t>
      </w:r>
      <w:r w:rsidR="00E00DB4" w:rsidRPr="00E00DB4">
        <w:t>]</w:t>
      </w:r>
      <w:r w:rsidR="00E00DB4">
        <w:t>.</w:t>
      </w:r>
    </w:p>
    <w:p w:rsidR="00820347" w:rsidRDefault="004D3849" w:rsidP="008B2C89">
      <w:pPr>
        <w:pStyle w:val="2"/>
      </w:pPr>
      <w:bookmarkStart w:id="31" w:name="_Toc514839762"/>
      <w:r>
        <w:t>1.10</w:t>
      </w:r>
      <w:r w:rsidRPr="004D3849">
        <w:t>.</w:t>
      </w:r>
      <w:r w:rsidR="006A0644">
        <w:t xml:space="preserve"> </w:t>
      </w:r>
      <w:r w:rsidR="00483F1E">
        <w:t>Исходы ишемического инсульта</w:t>
      </w:r>
      <w:bookmarkEnd w:id="31"/>
    </w:p>
    <w:p w:rsidR="00AE7A9B" w:rsidRPr="00AE7A9B" w:rsidRDefault="00AE7A9B" w:rsidP="00AE7A9B"/>
    <w:p w:rsidR="006A0644" w:rsidRDefault="006A0644" w:rsidP="00B84EE7">
      <w:pPr>
        <w:spacing w:line="360" w:lineRule="auto"/>
      </w:pPr>
      <w:r>
        <w:t>Средняя частота летального исхода в течение первых 30 дней после инсульта колеблется в пределах от 17 до 34 %. В течение первого года умирают примерно 50 % больных, т.</w:t>
      </w:r>
      <w:r w:rsidR="00A31AF9">
        <w:t xml:space="preserve"> е. каждый второй заболевший [17</w:t>
      </w:r>
      <w:r>
        <w:t>].</w:t>
      </w:r>
      <w:r w:rsidR="00212613">
        <w:t xml:space="preserve"> При тотальном </w:t>
      </w:r>
      <w:proofErr w:type="spellStart"/>
      <w:r w:rsidR="00212613">
        <w:t>нелакунарном</w:t>
      </w:r>
      <w:proofErr w:type="spellEnd"/>
      <w:r w:rsidR="00212613">
        <w:t xml:space="preserve"> ишемическом инсульте в каротидном бассейне умирают 35% больных, при лакунарном подтипе ишемического инсульта — всего 6% больных </w:t>
      </w:r>
      <w:r w:rsidR="00212613" w:rsidRPr="00212613">
        <w:t>[</w:t>
      </w:r>
      <w:r w:rsidR="00A31AF9">
        <w:t>87</w:t>
      </w:r>
      <w:r w:rsidR="00212613" w:rsidRPr="00212613">
        <w:t>]</w:t>
      </w:r>
      <w:r w:rsidR="00212613">
        <w:t>.</w:t>
      </w:r>
    </w:p>
    <w:p w:rsidR="00D84394" w:rsidRDefault="00113523" w:rsidP="00B84EE7">
      <w:pPr>
        <w:spacing w:line="360" w:lineRule="auto"/>
      </w:pPr>
      <w:r>
        <w:t>Большинство исследований подтверждают</w:t>
      </w:r>
      <w:r w:rsidR="00D84394">
        <w:t xml:space="preserve">, что исход </w:t>
      </w:r>
      <w:r>
        <w:t>инсульта зависит от множества</w:t>
      </w:r>
      <w:r w:rsidR="00D84394">
        <w:t xml:space="preserve"> факторов, </w:t>
      </w:r>
      <w:r>
        <w:t xml:space="preserve">среди которых наиболее часто встречаются </w:t>
      </w:r>
      <w:r w:rsidR="00F13FE5">
        <w:t>АГ</w:t>
      </w:r>
      <w:r>
        <w:t xml:space="preserve">, сахарный диабет, избыточная масса тела, </w:t>
      </w:r>
      <w:r w:rsidR="00D84394">
        <w:t xml:space="preserve">возраст, пол и этническую принадлежность </w:t>
      </w:r>
      <w:r w:rsidR="00D84394" w:rsidRPr="00D84394">
        <w:t>[</w:t>
      </w:r>
      <w:r w:rsidR="00A31AF9">
        <w:t>97</w:t>
      </w:r>
      <w:r w:rsidR="00D84394" w:rsidRPr="00D84394">
        <w:t>]</w:t>
      </w:r>
      <w:r w:rsidR="00D84394">
        <w:t>.</w:t>
      </w:r>
      <w:r w:rsidR="001271EB">
        <w:t xml:space="preserve"> </w:t>
      </w:r>
      <w:r w:rsidR="001271EB" w:rsidRPr="001271EB">
        <w:t>Замечено, что инсульты у лиц негроидной расы проте</w:t>
      </w:r>
      <w:r w:rsidR="001271EB">
        <w:t xml:space="preserve">кают тяжелее и встречаются чаще, а у </w:t>
      </w:r>
      <w:r w:rsidR="001271EB" w:rsidRPr="001271EB">
        <w:t>азиатов (китайцев, японцев) риск инсульта ниже, чем у европейцев</w:t>
      </w:r>
      <w:r w:rsidR="001271EB">
        <w:t>.</w:t>
      </w:r>
      <w:r w:rsidR="001271EB" w:rsidRPr="001271EB">
        <w:t xml:space="preserve"> Кроме того, когда речь идёт об этнической принадлежности, то нужно иметь в виду сложившуюся веками традиционные особенности потребления пищи, режима дня, отдыха</w:t>
      </w:r>
      <w:r w:rsidR="001271EB">
        <w:t xml:space="preserve"> </w:t>
      </w:r>
      <w:r w:rsidR="001271EB" w:rsidRPr="001271EB">
        <w:t>[17].</w:t>
      </w:r>
    </w:p>
    <w:p w:rsidR="00212613" w:rsidRDefault="00212613" w:rsidP="00B84EE7">
      <w:pPr>
        <w:spacing w:line="360" w:lineRule="auto"/>
      </w:pPr>
      <w:r>
        <w:lastRenderedPageBreak/>
        <w:t xml:space="preserve">У </w:t>
      </w:r>
      <w:r w:rsidR="00113523">
        <w:t>большинства</w:t>
      </w:r>
      <w:r>
        <w:t xml:space="preserve"> боль</w:t>
      </w:r>
      <w:r w:rsidR="00113523">
        <w:t>ных в остром периоде нарастает неврологический дефицит</w:t>
      </w:r>
      <w:r>
        <w:t xml:space="preserve">, что может быть связано с увеличением размеров ишемического очага, отеком головного мозга, геморрагической трансформацией ишемического очага, развитием повторного инсульта или метаболическими расстройствами, вызванными повышением температуры тела, снижением сердечного выброса, повышением уровня глюкозы, снижением натрия или другими причинами </w:t>
      </w:r>
      <w:r w:rsidRPr="00212613">
        <w:t>[</w:t>
      </w:r>
      <w:r w:rsidR="00A31AF9">
        <w:t>46</w:t>
      </w:r>
      <w:r w:rsidRPr="00212613">
        <w:t>]</w:t>
      </w:r>
      <w:r>
        <w:t>.</w:t>
      </w:r>
    </w:p>
    <w:p w:rsidR="00A1333D" w:rsidRDefault="00212613" w:rsidP="00B84EE7">
      <w:pPr>
        <w:spacing w:line="360" w:lineRule="auto"/>
      </w:pPr>
      <w:r>
        <w:t xml:space="preserve">Течение и исход </w:t>
      </w:r>
      <w:r w:rsidR="00113523">
        <w:t>ИИ</w:t>
      </w:r>
      <w:r>
        <w:t xml:space="preserve"> определяются локализацией и объемом инфаркта, выраженностью отека мозга, а также наличием сопутствующих заболев</w:t>
      </w:r>
      <w:r w:rsidR="00113523">
        <w:t>аний и/или развитием осложнений</w:t>
      </w:r>
      <w:r w:rsidR="0068668B" w:rsidRPr="0068668B">
        <w:t xml:space="preserve"> </w:t>
      </w:r>
      <w:r w:rsidR="0068668B" w:rsidRPr="00A1333D">
        <w:t>[</w:t>
      </w:r>
      <w:r w:rsidR="00A31AF9">
        <w:t>87</w:t>
      </w:r>
      <w:r w:rsidR="0068668B" w:rsidRPr="00A1333D">
        <w:t>]</w:t>
      </w:r>
      <w:r>
        <w:t>.</w:t>
      </w:r>
    </w:p>
    <w:p w:rsidR="00A1333D" w:rsidRDefault="00113523" w:rsidP="00B84EE7">
      <w:pPr>
        <w:spacing w:line="360" w:lineRule="auto"/>
      </w:pPr>
      <w:r>
        <w:t xml:space="preserve">У половины больных при ИИ причиной смерти являются </w:t>
      </w:r>
      <w:r w:rsidR="00A1333D">
        <w:t xml:space="preserve">отек мозга и компрессия его ствола, в остальных случаях — пневмония, сердечные заболевания, эмболия легочной артерии, почечная недостаточность или септицемия. </w:t>
      </w:r>
      <w:r>
        <w:t>В 50% случаев летальный исход возникает</w:t>
      </w:r>
      <w:r w:rsidR="00A1333D">
        <w:t xml:space="preserve"> в первые 2–3 сут</w:t>
      </w:r>
      <w:r>
        <w:t>ок</w:t>
      </w:r>
      <w:r w:rsidR="00A1333D">
        <w:t xml:space="preserve"> после начала за</w:t>
      </w:r>
      <w:r>
        <w:t>болевания и связан</w:t>
      </w:r>
      <w:r w:rsidR="00A1333D">
        <w:t xml:space="preserve"> с обширностью инфаркта и отеком мозга. Из оставшихся в живых около 50–60% больных имеют </w:t>
      </w:r>
      <w:proofErr w:type="spellStart"/>
      <w:r w:rsidR="00A1333D">
        <w:t>инвалидизирующие</w:t>
      </w:r>
      <w:proofErr w:type="spellEnd"/>
      <w:r w:rsidR="00A1333D">
        <w:t xml:space="preserve"> неврологические расстройства к концу 3-го месяца </w:t>
      </w:r>
      <w:r w:rsidR="00A31AF9">
        <w:t>[46</w:t>
      </w:r>
      <w:r w:rsidR="00A1333D" w:rsidRPr="00A1333D">
        <w:t>]</w:t>
      </w:r>
      <w:r w:rsidR="00A1333D">
        <w:t>.</w:t>
      </w:r>
    </w:p>
    <w:p w:rsidR="00212613" w:rsidRDefault="00A1333D" w:rsidP="00B84EE7">
      <w:pPr>
        <w:spacing w:line="360" w:lineRule="auto"/>
      </w:pPr>
      <w:r>
        <w:t>Чем бол</w:t>
      </w:r>
      <w:r w:rsidR="00113523">
        <w:t xml:space="preserve">ьше </w:t>
      </w:r>
      <w:r>
        <w:t xml:space="preserve">неврологический дефицит к концу 1-го месяца заболевания, тем </w:t>
      </w:r>
      <w:r w:rsidR="00113523">
        <w:t>меньше вероятность полного</w:t>
      </w:r>
      <w:r>
        <w:t xml:space="preserve"> восст</w:t>
      </w:r>
      <w:r w:rsidR="00113523">
        <w:t>ановления</w:t>
      </w:r>
      <w:r>
        <w:t>, которое наиболее су</w:t>
      </w:r>
      <w:r w:rsidR="00113523">
        <w:t>щественно в первые 3 месяца</w:t>
      </w:r>
      <w:r>
        <w:t xml:space="preserve"> после инсульта, при этом функция ноги часто восстанавливается лучше, чем функция руки. </w:t>
      </w:r>
      <w:r w:rsidR="000215F5">
        <w:t>Через</w:t>
      </w:r>
      <w:r>
        <w:t xml:space="preserve"> год после </w:t>
      </w:r>
      <w:r w:rsidR="000215F5">
        <w:t xml:space="preserve">мозгового </w:t>
      </w:r>
      <w:r>
        <w:t>инсульта дальнейшее восстановление неврологических функций маловероятно, хотя улучшение речи у больных афазией может продолжаться в течение нескольких лет после инсульта. У больных лакунарным инсультом отмечается лучшее восстановление, чем при других типах ишемического инсульта</w:t>
      </w:r>
      <w:r w:rsidRPr="00A1333D">
        <w:t xml:space="preserve"> [</w:t>
      </w:r>
      <w:r w:rsidR="00A31AF9">
        <w:t>114</w:t>
      </w:r>
      <w:r w:rsidRPr="00A1333D">
        <w:t>]</w:t>
      </w:r>
      <w:r>
        <w:t xml:space="preserve">. </w:t>
      </w:r>
      <w:r w:rsidR="00212613">
        <w:t xml:space="preserve"> </w:t>
      </w:r>
    </w:p>
    <w:p w:rsidR="000666C9" w:rsidRDefault="000666C9" w:rsidP="00B84EE7">
      <w:pPr>
        <w:spacing w:line="360" w:lineRule="auto"/>
      </w:pPr>
      <w:r>
        <w:t xml:space="preserve">Повторный ишемический инсульт возникает примерно у 12% больных в течение 1-го года от начала заболевания, затем частота его развития </w:t>
      </w:r>
      <w:r>
        <w:lastRenderedPageBreak/>
        <w:t xml:space="preserve">постепенно снижается до 5% в последующие годы, но при этом возрастает частота возникновения инфаркта миокарда и других сердечно-сосудистых заболеваний, которые становятся наиболее частой причиной смерти больных через несколько лет после развития </w:t>
      </w:r>
      <w:r w:rsidR="00CF006F">
        <w:t>ИИ</w:t>
      </w:r>
      <w:r>
        <w:t xml:space="preserve"> </w:t>
      </w:r>
      <w:r w:rsidR="00A31AF9">
        <w:t>[9</w:t>
      </w:r>
      <w:r w:rsidRPr="000666C9">
        <w:t>9]</w:t>
      </w:r>
      <w:r>
        <w:t>.</w:t>
      </w:r>
    </w:p>
    <w:p w:rsidR="00CF337E" w:rsidRPr="00CF337E" w:rsidRDefault="00CF337E" w:rsidP="00B84EE7">
      <w:pPr>
        <w:spacing w:line="360" w:lineRule="auto"/>
      </w:pPr>
      <w:r>
        <w:t>Наблюдение за больными, перенесшими инсульт, показывает, что их инвалидность постепенно нарастает, начиная со 2-го года после развития инсульта (даже если они не переносят повторного инсульта), что в определенной степени связано с развитием и прогрессированием когнитивных расстройств [</w:t>
      </w:r>
      <w:r w:rsidR="00A31AF9">
        <w:t>88</w:t>
      </w:r>
      <w:r>
        <w:t>].</w:t>
      </w:r>
    </w:p>
    <w:p w:rsidR="000D6EC8" w:rsidRDefault="000D6EC8" w:rsidP="00B84EE7">
      <w:pPr>
        <w:pStyle w:val="1"/>
        <w:spacing w:line="360" w:lineRule="auto"/>
      </w:pPr>
    </w:p>
    <w:p w:rsidR="000D6EC8" w:rsidRDefault="000D6EC8" w:rsidP="00B84EE7">
      <w:pPr>
        <w:pStyle w:val="1"/>
        <w:spacing w:line="360" w:lineRule="auto"/>
      </w:pPr>
    </w:p>
    <w:p w:rsidR="000D6EC8" w:rsidRDefault="000D6EC8" w:rsidP="00B84EE7">
      <w:pPr>
        <w:pStyle w:val="1"/>
        <w:spacing w:line="360" w:lineRule="auto"/>
      </w:pPr>
    </w:p>
    <w:p w:rsidR="009E46A9" w:rsidRDefault="009E46A9" w:rsidP="00B84EE7">
      <w:pPr>
        <w:spacing w:line="360" w:lineRule="auto"/>
        <w:rPr>
          <w:rFonts w:eastAsiaTheme="majorEastAsia" w:cstheme="majorBidi"/>
          <w:b/>
          <w:szCs w:val="32"/>
        </w:rPr>
      </w:pPr>
    </w:p>
    <w:p w:rsidR="004D3849" w:rsidRDefault="004D3849" w:rsidP="00B84EE7">
      <w:pPr>
        <w:spacing w:line="360" w:lineRule="auto"/>
        <w:rPr>
          <w:lang w:val="en-US"/>
        </w:rPr>
      </w:pPr>
    </w:p>
    <w:p w:rsidR="00CF006F" w:rsidRDefault="00CF006F" w:rsidP="00B84EE7">
      <w:pPr>
        <w:spacing w:line="360" w:lineRule="auto"/>
        <w:rPr>
          <w:lang w:val="en-US"/>
        </w:rPr>
      </w:pPr>
    </w:p>
    <w:p w:rsidR="00CF006F" w:rsidRDefault="00CF006F" w:rsidP="00B84EE7">
      <w:pPr>
        <w:spacing w:line="360" w:lineRule="auto"/>
        <w:rPr>
          <w:lang w:val="en-US"/>
        </w:rPr>
      </w:pPr>
    </w:p>
    <w:p w:rsidR="00CF006F" w:rsidRDefault="00CF006F" w:rsidP="00B84EE7">
      <w:pPr>
        <w:spacing w:line="360" w:lineRule="auto"/>
        <w:rPr>
          <w:lang w:val="en-US"/>
        </w:rPr>
      </w:pPr>
    </w:p>
    <w:p w:rsidR="00CF006F" w:rsidRDefault="00CF006F" w:rsidP="00B84EE7">
      <w:pPr>
        <w:spacing w:line="360" w:lineRule="auto"/>
        <w:rPr>
          <w:lang w:val="en-US"/>
        </w:rPr>
      </w:pPr>
    </w:p>
    <w:p w:rsidR="00CF006F" w:rsidRDefault="00CF006F" w:rsidP="00B84EE7">
      <w:pPr>
        <w:spacing w:line="360" w:lineRule="auto"/>
        <w:rPr>
          <w:lang w:val="en-US"/>
        </w:rPr>
      </w:pPr>
    </w:p>
    <w:p w:rsidR="00CF006F" w:rsidRDefault="00CF006F" w:rsidP="00B84EE7">
      <w:pPr>
        <w:spacing w:line="360" w:lineRule="auto"/>
        <w:rPr>
          <w:lang w:val="en-US"/>
        </w:rPr>
      </w:pPr>
    </w:p>
    <w:p w:rsidR="00CF006F" w:rsidRDefault="00CF006F" w:rsidP="00B84EE7">
      <w:pPr>
        <w:spacing w:line="360" w:lineRule="auto"/>
        <w:rPr>
          <w:lang w:val="en-US"/>
        </w:rPr>
      </w:pPr>
    </w:p>
    <w:p w:rsidR="00CF006F" w:rsidRPr="004D3849" w:rsidRDefault="00CF006F" w:rsidP="00B84EE7">
      <w:pPr>
        <w:spacing w:line="360" w:lineRule="auto"/>
        <w:rPr>
          <w:lang w:val="en-US"/>
        </w:rPr>
      </w:pPr>
    </w:p>
    <w:p w:rsidR="00483F1E" w:rsidRPr="006A0644" w:rsidRDefault="009A693C" w:rsidP="00B84EE7">
      <w:pPr>
        <w:pStyle w:val="1"/>
        <w:spacing w:line="360" w:lineRule="auto"/>
      </w:pPr>
      <w:bookmarkStart w:id="32" w:name="_Toc514839763"/>
      <w:r>
        <w:lastRenderedPageBreak/>
        <w:t xml:space="preserve">Глава </w:t>
      </w:r>
      <w:r>
        <w:rPr>
          <w:lang w:val="en-US"/>
        </w:rPr>
        <w:t>II</w:t>
      </w:r>
      <w:r w:rsidR="00483F1E">
        <w:t>. Материала и методы исследования</w:t>
      </w:r>
      <w:bookmarkEnd w:id="32"/>
    </w:p>
    <w:p w:rsidR="001847A1" w:rsidRDefault="001847A1" w:rsidP="00B84EE7">
      <w:pPr>
        <w:spacing w:line="360" w:lineRule="auto"/>
        <w:rPr>
          <w:rFonts w:cs="Times New Roman"/>
          <w:szCs w:val="28"/>
        </w:rPr>
      </w:pPr>
      <w:r>
        <w:rPr>
          <w:rFonts w:cs="Times New Roman"/>
          <w:szCs w:val="28"/>
        </w:rPr>
        <w:t xml:space="preserve">      Работа проводилась на базе регионального</w:t>
      </w:r>
      <w:r w:rsidRPr="0058519C">
        <w:rPr>
          <w:rFonts w:cs="Times New Roman"/>
          <w:szCs w:val="28"/>
        </w:rPr>
        <w:t xml:space="preserve"> сосудист</w:t>
      </w:r>
      <w:r>
        <w:rPr>
          <w:rFonts w:cs="Times New Roman"/>
          <w:szCs w:val="28"/>
        </w:rPr>
        <w:t>ого</w:t>
      </w:r>
      <w:r w:rsidRPr="0058519C">
        <w:rPr>
          <w:rFonts w:cs="Times New Roman"/>
          <w:szCs w:val="28"/>
        </w:rPr>
        <w:t xml:space="preserve"> центр</w:t>
      </w:r>
      <w:r>
        <w:rPr>
          <w:rFonts w:cs="Times New Roman"/>
          <w:szCs w:val="28"/>
        </w:rPr>
        <w:t>а</w:t>
      </w:r>
      <w:r w:rsidRPr="0058519C">
        <w:rPr>
          <w:rFonts w:cs="Times New Roman"/>
          <w:szCs w:val="28"/>
        </w:rPr>
        <w:t xml:space="preserve"> (РСЦ) СПб ГБУЗ «Городская больница Святой </w:t>
      </w:r>
      <w:proofErr w:type="spellStart"/>
      <w:r w:rsidRPr="0058519C">
        <w:rPr>
          <w:rFonts w:cs="Times New Roman"/>
          <w:szCs w:val="28"/>
        </w:rPr>
        <w:t>преподобномученицы</w:t>
      </w:r>
      <w:proofErr w:type="spellEnd"/>
      <w:r w:rsidRPr="0058519C">
        <w:rPr>
          <w:rFonts w:cs="Times New Roman"/>
          <w:szCs w:val="28"/>
        </w:rPr>
        <w:t xml:space="preserve"> Елизаветы</w:t>
      </w:r>
      <w:r>
        <w:rPr>
          <w:rFonts w:cs="Times New Roman"/>
          <w:szCs w:val="28"/>
        </w:rPr>
        <w:t xml:space="preserve">». </w:t>
      </w:r>
      <w:r w:rsidRPr="0058519C">
        <w:rPr>
          <w:rFonts w:cs="Times New Roman"/>
          <w:szCs w:val="28"/>
        </w:rPr>
        <w:t xml:space="preserve">Проведен ретроспективный анализ историй болезней </w:t>
      </w:r>
      <w:r>
        <w:rPr>
          <w:rFonts w:cs="Times New Roman"/>
          <w:szCs w:val="28"/>
        </w:rPr>
        <w:t>79</w:t>
      </w:r>
      <w:r w:rsidRPr="0058519C">
        <w:rPr>
          <w:rFonts w:cs="Times New Roman"/>
          <w:szCs w:val="28"/>
        </w:rPr>
        <w:t xml:space="preserve"> пациентов с</w:t>
      </w:r>
      <w:r>
        <w:rPr>
          <w:rFonts w:cs="Times New Roman"/>
          <w:szCs w:val="28"/>
        </w:rPr>
        <w:t xml:space="preserve"> ишемическим инсультом</w:t>
      </w:r>
      <w:r w:rsidRPr="0058519C">
        <w:rPr>
          <w:rFonts w:cs="Times New Roman"/>
          <w:szCs w:val="28"/>
        </w:rPr>
        <w:t xml:space="preserve"> </w:t>
      </w:r>
      <w:r>
        <w:rPr>
          <w:rFonts w:cs="Times New Roman"/>
          <w:szCs w:val="28"/>
        </w:rPr>
        <w:t xml:space="preserve">и </w:t>
      </w:r>
      <w:r w:rsidRPr="0058519C">
        <w:rPr>
          <w:rFonts w:cs="Times New Roman"/>
          <w:szCs w:val="28"/>
        </w:rPr>
        <w:t>летальным исходом</w:t>
      </w:r>
      <w:r>
        <w:rPr>
          <w:rFonts w:cs="Times New Roman"/>
          <w:szCs w:val="28"/>
        </w:rPr>
        <w:t xml:space="preserve">, </w:t>
      </w:r>
      <w:r w:rsidRPr="00690CEE">
        <w:rPr>
          <w:rFonts w:cs="Times New Roman"/>
          <w:szCs w:val="28"/>
        </w:rPr>
        <w:t>поступивших</w:t>
      </w:r>
      <w:r>
        <w:rPr>
          <w:rFonts w:cs="Times New Roman"/>
          <w:szCs w:val="28"/>
        </w:rPr>
        <w:t xml:space="preserve"> в период с 2016 по 2017 год,</w:t>
      </w:r>
      <w:r w:rsidRPr="0026577E">
        <w:rPr>
          <w:rFonts w:cs="Times New Roman"/>
          <w:szCs w:val="28"/>
        </w:rPr>
        <w:t xml:space="preserve"> </w:t>
      </w:r>
      <w:r>
        <w:rPr>
          <w:rFonts w:cs="Times New Roman"/>
          <w:szCs w:val="28"/>
        </w:rPr>
        <w:t xml:space="preserve">и </w:t>
      </w:r>
      <w:proofErr w:type="spellStart"/>
      <w:r>
        <w:rPr>
          <w:rFonts w:cs="Times New Roman"/>
          <w:szCs w:val="28"/>
        </w:rPr>
        <w:t>проспективное</w:t>
      </w:r>
      <w:proofErr w:type="spellEnd"/>
      <w:r>
        <w:rPr>
          <w:rFonts w:cs="Times New Roman"/>
          <w:szCs w:val="28"/>
        </w:rPr>
        <w:t xml:space="preserve"> исследование данных 30 пациентов с ишемическим инсультом и </w:t>
      </w:r>
      <w:r w:rsidRPr="00E80771">
        <w:rPr>
          <w:rFonts w:cs="Times New Roman"/>
          <w:szCs w:val="28"/>
        </w:rPr>
        <w:t xml:space="preserve">благоприятным исходом. </w:t>
      </w:r>
    </w:p>
    <w:p w:rsidR="001847A1" w:rsidRDefault="001847A1" w:rsidP="00B84EE7">
      <w:pPr>
        <w:spacing w:line="360" w:lineRule="auto"/>
        <w:rPr>
          <w:rFonts w:cs="Times New Roman"/>
          <w:szCs w:val="28"/>
        </w:rPr>
      </w:pPr>
      <w:r w:rsidRPr="000C0D6D">
        <w:rPr>
          <w:rFonts w:cs="Times New Roman"/>
          <w:szCs w:val="28"/>
        </w:rPr>
        <w:t>В соответствии с этим</w:t>
      </w:r>
      <w:r>
        <w:rPr>
          <w:rFonts w:cs="Times New Roman"/>
          <w:szCs w:val="28"/>
        </w:rPr>
        <w:t xml:space="preserve"> </w:t>
      </w:r>
      <w:r w:rsidRPr="000C0D6D">
        <w:rPr>
          <w:rFonts w:cs="Times New Roman"/>
          <w:szCs w:val="28"/>
        </w:rPr>
        <w:t>па</w:t>
      </w:r>
      <w:r w:rsidRPr="00E80771">
        <w:rPr>
          <w:rFonts w:cs="Times New Roman"/>
          <w:szCs w:val="28"/>
        </w:rPr>
        <w:t xml:space="preserve">циенты были разделены на 2 группы: </w:t>
      </w:r>
      <w:r w:rsidRPr="00E80771">
        <w:rPr>
          <w:rFonts w:cs="Times New Roman"/>
          <w:szCs w:val="28"/>
          <w:lang w:val="en-US"/>
        </w:rPr>
        <w:t>I</w:t>
      </w:r>
      <w:r>
        <w:rPr>
          <w:rFonts w:cs="Times New Roman"/>
          <w:szCs w:val="28"/>
        </w:rPr>
        <w:t xml:space="preserve"> группа – пациенты</w:t>
      </w:r>
      <w:r w:rsidRPr="000C0D6D">
        <w:rPr>
          <w:rFonts w:cs="Times New Roman"/>
          <w:color w:val="FF0000"/>
          <w:szCs w:val="28"/>
        </w:rPr>
        <w:t xml:space="preserve"> </w:t>
      </w:r>
      <w:r w:rsidRPr="00E80771">
        <w:rPr>
          <w:rFonts w:cs="Times New Roman"/>
          <w:szCs w:val="28"/>
        </w:rPr>
        <w:t>с летальным исходом (</w:t>
      </w:r>
      <w:r w:rsidRPr="00E80771">
        <w:rPr>
          <w:rFonts w:cs="Times New Roman"/>
          <w:szCs w:val="28"/>
          <w:lang w:val="en-US"/>
        </w:rPr>
        <w:t>n</w:t>
      </w:r>
      <w:r w:rsidRPr="00E80771">
        <w:rPr>
          <w:rFonts w:cs="Times New Roman"/>
          <w:szCs w:val="28"/>
        </w:rPr>
        <w:t>=</w:t>
      </w:r>
      <w:r>
        <w:rPr>
          <w:rFonts w:cs="Times New Roman"/>
          <w:szCs w:val="28"/>
        </w:rPr>
        <w:t>79</w:t>
      </w:r>
      <w:r w:rsidRPr="00E80771">
        <w:rPr>
          <w:rFonts w:cs="Times New Roman"/>
          <w:szCs w:val="28"/>
        </w:rPr>
        <w:t xml:space="preserve">), </w:t>
      </w:r>
      <w:r w:rsidRPr="00E80771">
        <w:rPr>
          <w:rFonts w:cs="Times New Roman"/>
          <w:szCs w:val="28"/>
          <w:lang w:val="en-US"/>
        </w:rPr>
        <w:t>II</w:t>
      </w:r>
      <w:r w:rsidRPr="00E80771">
        <w:rPr>
          <w:rFonts w:cs="Times New Roman"/>
          <w:szCs w:val="28"/>
        </w:rPr>
        <w:t xml:space="preserve"> группа – больные с благоприятным исходом и </w:t>
      </w:r>
      <w:r>
        <w:rPr>
          <w:rFonts w:cs="Times New Roman"/>
          <w:szCs w:val="28"/>
        </w:rPr>
        <w:t>выписанные из больницы</w:t>
      </w:r>
      <w:r w:rsidRPr="007074FD">
        <w:rPr>
          <w:rFonts w:cs="Times New Roman"/>
          <w:szCs w:val="28"/>
        </w:rPr>
        <w:t xml:space="preserve"> (</w:t>
      </w:r>
      <w:r>
        <w:rPr>
          <w:rFonts w:cs="Times New Roman"/>
          <w:szCs w:val="28"/>
          <w:lang w:val="en-US"/>
        </w:rPr>
        <w:t>n</w:t>
      </w:r>
      <w:r>
        <w:rPr>
          <w:rFonts w:cs="Times New Roman"/>
          <w:szCs w:val="28"/>
        </w:rPr>
        <w:t>=30, контрольная группа).</w:t>
      </w:r>
    </w:p>
    <w:p w:rsidR="001847A1" w:rsidRPr="00E44A28" w:rsidRDefault="001847A1" w:rsidP="00B84EE7">
      <w:pPr>
        <w:spacing w:line="360" w:lineRule="auto"/>
        <w:rPr>
          <w:rFonts w:cs="Times New Roman"/>
          <w:szCs w:val="28"/>
          <w:highlight w:val="yellow"/>
        </w:rPr>
      </w:pPr>
      <w:r w:rsidRPr="0058519C">
        <w:rPr>
          <w:rFonts w:cs="Times New Roman"/>
          <w:szCs w:val="28"/>
        </w:rPr>
        <w:t xml:space="preserve">Средний возраст пациентов </w:t>
      </w:r>
      <w:r>
        <w:rPr>
          <w:rFonts w:cs="Times New Roman"/>
          <w:szCs w:val="28"/>
          <w:lang w:val="en-US"/>
        </w:rPr>
        <w:t>I</w:t>
      </w:r>
      <w:r w:rsidRPr="00D03B53">
        <w:rPr>
          <w:rFonts w:cs="Times New Roman"/>
          <w:szCs w:val="28"/>
        </w:rPr>
        <w:t xml:space="preserve"> </w:t>
      </w:r>
      <w:r>
        <w:rPr>
          <w:rFonts w:cs="Times New Roman"/>
          <w:szCs w:val="28"/>
        </w:rPr>
        <w:t>группы</w:t>
      </w:r>
      <w:r w:rsidRPr="00D03B53">
        <w:rPr>
          <w:rFonts w:cs="Times New Roman"/>
          <w:szCs w:val="28"/>
        </w:rPr>
        <w:t xml:space="preserve"> </w:t>
      </w:r>
      <w:r>
        <w:rPr>
          <w:rFonts w:cs="Times New Roman"/>
          <w:szCs w:val="28"/>
        </w:rPr>
        <w:t>составил 77,4± 10,1</w:t>
      </w:r>
      <w:r w:rsidRPr="0058519C">
        <w:rPr>
          <w:rFonts w:cs="Times New Roman"/>
          <w:szCs w:val="28"/>
        </w:rPr>
        <w:t xml:space="preserve"> лет</w:t>
      </w:r>
      <w:r>
        <w:rPr>
          <w:rFonts w:cs="Times New Roman"/>
          <w:szCs w:val="28"/>
        </w:rPr>
        <w:t>.  Среди них мужчин было 27 (34,2</w:t>
      </w:r>
      <w:r w:rsidRPr="00690CEE">
        <w:rPr>
          <w:rFonts w:cs="Times New Roman"/>
          <w:szCs w:val="28"/>
        </w:rPr>
        <w:t xml:space="preserve">%), </w:t>
      </w:r>
      <w:r w:rsidRPr="0058519C">
        <w:rPr>
          <w:rFonts w:cs="Times New Roman"/>
          <w:szCs w:val="28"/>
        </w:rPr>
        <w:t xml:space="preserve">женщин – </w:t>
      </w:r>
      <w:r>
        <w:rPr>
          <w:rFonts w:cs="Times New Roman"/>
          <w:szCs w:val="28"/>
        </w:rPr>
        <w:t>52 (65,8</w:t>
      </w:r>
      <w:r w:rsidRPr="00690CEE">
        <w:rPr>
          <w:rFonts w:cs="Times New Roman"/>
          <w:szCs w:val="28"/>
        </w:rPr>
        <w:t xml:space="preserve">%) </w:t>
      </w:r>
      <w:r w:rsidRPr="0058519C">
        <w:rPr>
          <w:rFonts w:cs="Times New Roman"/>
          <w:szCs w:val="28"/>
        </w:rPr>
        <w:t>человек</w:t>
      </w:r>
      <w:r>
        <w:rPr>
          <w:rFonts w:cs="Times New Roman"/>
          <w:szCs w:val="28"/>
        </w:rPr>
        <w:t xml:space="preserve">. </w:t>
      </w:r>
      <w:r w:rsidRPr="0058519C">
        <w:rPr>
          <w:rFonts w:cs="Times New Roman"/>
          <w:szCs w:val="28"/>
        </w:rPr>
        <w:t xml:space="preserve">Средний возраст пациентов </w:t>
      </w:r>
      <w:r>
        <w:rPr>
          <w:rFonts w:cs="Times New Roman"/>
          <w:szCs w:val="28"/>
          <w:lang w:val="en-US"/>
        </w:rPr>
        <w:t>II</w:t>
      </w:r>
      <w:r w:rsidRPr="00D03B53">
        <w:rPr>
          <w:rFonts w:cs="Times New Roman"/>
          <w:szCs w:val="28"/>
        </w:rPr>
        <w:t xml:space="preserve"> </w:t>
      </w:r>
      <w:r>
        <w:rPr>
          <w:rFonts w:cs="Times New Roman"/>
          <w:szCs w:val="28"/>
        </w:rPr>
        <w:t>группы</w:t>
      </w:r>
      <w:r w:rsidRPr="00D03B53">
        <w:rPr>
          <w:rFonts w:cs="Times New Roman"/>
          <w:szCs w:val="28"/>
        </w:rPr>
        <w:t xml:space="preserve"> </w:t>
      </w:r>
      <w:r>
        <w:rPr>
          <w:rFonts w:cs="Times New Roman"/>
          <w:szCs w:val="28"/>
        </w:rPr>
        <w:t>составил 72,6±</w:t>
      </w:r>
      <w:r w:rsidRPr="0058519C">
        <w:rPr>
          <w:rFonts w:cs="Times New Roman"/>
          <w:szCs w:val="28"/>
        </w:rPr>
        <w:t>10,5 лет</w:t>
      </w:r>
      <w:r>
        <w:rPr>
          <w:rFonts w:cs="Times New Roman"/>
          <w:szCs w:val="28"/>
        </w:rPr>
        <w:t xml:space="preserve">. </w:t>
      </w:r>
      <w:r w:rsidRPr="0058519C">
        <w:rPr>
          <w:rFonts w:cs="Times New Roman"/>
          <w:szCs w:val="28"/>
        </w:rPr>
        <w:t xml:space="preserve"> Среди них мужчин было </w:t>
      </w:r>
      <w:r>
        <w:rPr>
          <w:rFonts w:cs="Times New Roman"/>
          <w:szCs w:val="28"/>
        </w:rPr>
        <w:t xml:space="preserve">13 </w:t>
      </w:r>
      <w:r w:rsidRPr="00690CEE">
        <w:rPr>
          <w:rFonts w:cs="Times New Roman"/>
          <w:szCs w:val="28"/>
        </w:rPr>
        <w:t>(</w:t>
      </w:r>
      <w:r w:rsidRPr="00E80771">
        <w:rPr>
          <w:rFonts w:cs="Times New Roman"/>
          <w:szCs w:val="28"/>
        </w:rPr>
        <w:t>43,3%), женщин – 17 (56,7</w:t>
      </w:r>
      <w:r w:rsidRPr="00690CEE">
        <w:rPr>
          <w:rFonts w:cs="Times New Roman"/>
          <w:szCs w:val="28"/>
        </w:rPr>
        <w:t xml:space="preserve">%) </w:t>
      </w:r>
      <w:r w:rsidRPr="0058519C">
        <w:rPr>
          <w:rFonts w:cs="Times New Roman"/>
          <w:szCs w:val="28"/>
        </w:rPr>
        <w:t>человек</w:t>
      </w:r>
      <w:r>
        <w:rPr>
          <w:rFonts w:cs="Times New Roman"/>
          <w:szCs w:val="28"/>
        </w:rPr>
        <w:t>.</w:t>
      </w:r>
    </w:p>
    <w:p w:rsidR="001847A1" w:rsidRPr="00E80771" w:rsidRDefault="001847A1" w:rsidP="00B84EE7">
      <w:pPr>
        <w:spacing w:line="360" w:lineRule="auto"/>
        <w:rPr>
          <w:rFonts w:cs="Times New Roman"/>
          <w:szCs w:val="28"/>
        </w:rPr>
      </w:pPr>
      <w:r>
        <w:rPr>
          <w:rFonts w:cs="Times New Roman"/>
          <w:szCs w:val="28"/>
        </w:rPr>
        <w:t xml:space="preserve">В </w:t>
      </w:r>
      <w:r>
        <w:rPr>
          <w:rFonts w:cs="Times New Roman"/>
          <w:szCs w:val="28"/>
          <w:lang w:val="en-US"/>
        </w:rPr>
        <w:t>I</w:t>
      </w:r>
      <w:r w:rsidRPr="009C2EA1">
        <w:rPr>
          <w:rFonts w:cs="Times New Roman"/>
          <w:szCs w:val="28"/>
        </w:rPr>
        <w:t xml:space="preserve"> </w:t>
      </w:r>
      <w:r>
        <w:rPr>
          <w:rFonts w:cs="Times New Roman"/>
          <w:szCs w:val="28"/>
        </w:rPr>
        <w:t>группе у 39 (49,4%</w:t>
      </w:r>
      <w:r w:rsidRPr="0058519C">
        <w:rPr>
          <w:rFonts w:cs="Times New Roman"/>
          <w:szCs w:val="28"/>
        </w:rPr>
        <w:t>)</w:t>
      </w:r>
      <w:r>
        <w:rPr>
          <w:rFonts w:cs="Times New Roman"/>
          <w:szCs w:val="28"/>
        </w:rPr>
        <w:t xml:space="preserve"> больных</w:t>
      </w:r>
      <w:r w:rsidRPr="0058519C">
        <w:rPr>
          <w:rFonts w:cs="Times New Roman"/>
          <w:szCs w:val="28"/>
        </w:rPr>
        <w:t xml:space="preserve"> инсульт был повторным. В структуре подтипов ИИ преобладал</w:t>
      </w:r>
      <w:r w:rsidR="00B62077">
        <w:rPr>
          <w:rFonts w:cs="Times New Roman"/>
          <w:szCs w:val="28"/>
        </w:rPr>
        <w:t xml:space="preserve"> </w:t>
      </w:r>
      <w:r w:rsidR="00B62077" w:rsidRPr="00B62077">
        <w:rPr>
          <w:rFonts w:cs="Times New Roman"/>
          <w:szCs w:val="28"/>
        </w:rPr>
        <w:t>КЭИ</w:t>
      </w:r>
      <w:r w:rsidRPr="0058519C">
        <w:rPr>
          <w:rFonts w:cs="Times New Roman"/>
          <w:szCs w:val="28"/>
        </w:rPr>
        <w:t xml:space="preserve"> – 42 (53,2%) человека, </w:t>
      </w:r>
      <w:r w:rsidR="00B62077" w:rsidRPr="00B62077">
        <w:rPr>
          <w:rFonts w:cs="Times New Roman"/>
          <w:szCs w:val="28"/>
        </w:rPr>
        <w:t>АТИ</w:t>
      </w:r>
      <w:r w:rsidR="00AE7A9B" w:rsidRPr="00AE7A9B">
        <w:rPr>
          <w:rFonts w:cs="Times New Roman"/>
          <w:color w:val="FF0000"/>
          <w:szCs w:val="28"/>
        </w:rPr>
        <w:t xml:space="preserve"> </w:t>
      </w:r>
      <w:r w:rsidRPr="0058519C">
        <w:rPr>
          <w:rFonts w:cs="Times New Roman"/>
          <w:szCs w:val="28"/>
        </w:rPr>
        <w:t>определен у 37</w:t>
      </w:r>
      <w:r>
        <w:rPr>
          <w:rFonts w:cs="Times New Roman"/>
          <w:szCs w:val="28"/>
        </w:rPr>
        <w:t xml:space="preserve"> </w:t>
      </w:r>
      <w:r w:rsidRPr="0058519C">
        <w:rPr>
          <w:rFonts w:cs="Times New Roman"/>
          <w:szCs w:val="28"/>
        </w:rPr>
        <w:t>(46,8%) больных</w:t>
      </w:r>
      <w:r>
        <w:rPr>
          <w:rFonts w:cs="Times New Roman"/>
          <w:szCs w:val="28"/>
        </w:rPr>
        <w:t xml:space="preserve">. Во </w:t>
      </w:r>
      <w:r>
        <w:rPr>
          <w:rFonts w:cs="Times New Roman"/>
          <w:szCs w:val="28"/>
          <w:lang w:val="en-US"/>
        </w:rPr>
        <w:t>II</w:t>
      </w:r>
      <w:r w:rsidRPr="009C2EA1">
        <w:rPr>
          <w:rFonts w:cs="Times New Roman"/>
          <w:szCs w:val="28"/>
        </w:rPr>
        <w:t xml:space="preserve"> </w:t>
      </w:r>
      <w:r>
        <w:rPr>
          <w:rFonts w:cs="Times New Roman"/>
          <w:szCs w:val="28"/>
        </w:rPr>
        <w:t xml:space="preserve">группе </w:t>
      </w:r>
      <w:r w:rsidR="00EB1BD1">
        <w:rPr>
          <w:rFonts w:cs="Times New Roman"/>
          <w:szCs w:val="28"/>
        </w:rPr>
        <w:t xml:space="preserve">в </w:t>
      </w:r>
      <w:r w:rsidRPr="0058519C">
        <w:rPr>
          <w:rFonts w:cs="Times New Roman"/>
          <w:szCs w:val="28"/>
        </w:rPr>
        <w:t xml:space="preserve">структуре подтипов </w:t>
      </w:r>
      <w:r w:rsidRPr="003A145B">
        <w:rPr>
          <w:rFonts w:cs="Times New Roman"/>
          <w:szCs w:val="28"/>
        </w:rPr>
        <w:t>ИИ</w:t>
      </w:r>
      <w:r>
        <w:rPr>
          <w:rFonts w:cs="Times New Roman"/>
          <w:szCs w:val="28"/>
        </w:rPr>
        <w:t xml:space="preserve"> </w:t>
      </w:r>
      <w:r w:rsidRPr="0058519C">
        <w:rPr>
          <w:rFonts w:cs="Times New Roman"/>
          <w:szCs w:val="28"/>
        </w:rPr>
        <w:t xml:space="preserve">преобладал </w:t>
      </w:r>
      <w:r w:rsidR="00AE7A9B" w:rsidRPr="00B62077">
        <w:rPr>
          <w:rFonts w:cs="Times New Roman"/>
          <w:szCs w:val="28"/>
        </w:rPr>
        <w:t>АТИ</w:t>
      </w:r>
      <w:r w:rsidR="00AE7A9B">
        <w:rPr>
          <w:rFonts w:cs="Times New Roman"/>
          <w:szCs w:val="28"/>
        </w:rPr>
        <w:t xml:space="preserve"> </w:t>
      </w:r>
      <w:r w:rsidRPr="0058519C">
        <w:rPr>
          <w:rFonts w:cs="Times New Roman"/>
          <w:szCs w:val="28"/>
        </w:rPr>
        <w:t xml:space="preserve">– </w:t>
      </w:r>
      <w:r>
        <w:rPr>
          <w:rFonts w:cs="Times New Roman"/>
          <w:szCs w:val="28"/>
        </w:rPr>
        <w:t>23</w:t>
      </w:r>
      <w:r w:rsidRPr="0058519C">
        <w:rPr>
          <w:rFonts w:cs="Times New Roman"/>
          <w:szCs w:val="28"/>
        </w:rPr>
        <w:t xml:space="preserve"> (</w:t>
      </w:r>
      <w:r>
        <w:rPr>
          <w:rFonts w:cs="Times New Roman"/>
          <w:szCs w:val="28"/>
        </w:rPr>
        <w:t>76,6</w:t>
      </w:r>
      <w:r w:rsidRPr="0058519C">
        <w:rPr>
          <w:rFonts w:cs="Times New Roman"/>
          <w:szCs w:val="28"/>
        </w:rPr>
        <w:t xml:space="preserve">%) человека, </w:t>
      </w:r>
      <w:r w:rsidR="00AE7A9B" w:rsidRPr="00B62077">
        <w:rPr>
          <w:rFonts w:cs="Times New Roman"/>
          <w:szCs w:val="28"/>
        </w:rPr>
        <w:t>КЭИ</w:t>
      </w:r>
      <w:r w:rsidR="00AE7A9B">
        <w:rPr>
          <w:rFonts w:cs="Times New Roman"/>
          <w:szCs w:val="28"/>
        </w:rPr>
        <w:t xml:space="preserve"> </w:t>
      </w:r>
      <w:r w:rsidRPr="0058519C">
        <w:rPr>
          <w:rFonts w:cs="Times New Roman"/>
          <w:szCs w:val="28"/>
        </w:rPr>
        <w:t>определен</w:t>
      </w:r>
      <w:r>
        <w:rPr>
          <w:rFonts w:cs="Times New Roman"/>
          <w:szCs w:val="28"/>
        </w:rPr>
        <w:t xml:space="preserve"> у 7 (23,3</w:t>
      </w:r>
      <w:r w:rsidRPr="0058519C">
        <w:rPr>
          <w:rFonts w:cs="Times New Roman"/>
          <w:szCs w:val="28"/>
        </w:rPr>
        <w:t>%) больных</w:t>
      </w:r>
      <w:r>
        <w:rPr>
          <w:rFonts w:cs="Times New Roman"/>
          <w:szCs w:val="28"/>
        </w:rPr>
        <w:t>. Повторный инсульт наблюдался у 4 (13,3%) больных</w:t>
      </w:r>
      <w:r w:rsidRPr="0058519C">
        <w:rPr>
          <w:rFonts w:cs="Times New Roman"/>
          <w:szCs w:val="28"/>
        </w:rPr>
        <w:t>.</w:t>
      </w:r>
      <w:r>
        <w:rPr>
          <w:rFonts w:cs="Times New Roman"/>
          <w:szCs w:val="28"/>
        </w:rPr>
        <w:t xml:space="preserve"> В </w:t>
      </w:r>
      <w:r>
        <w:rPr>
          <w:rFonts w:cs="Times New Roman"/>
          <w:szCs w:val="28"/>
          <w:lang w:val="en-US"/>
        </w:rPr>
        <w:t>I</w:t>
      </w:r>
      <w:r w:rsidRPr="00E17F2E">
        <w:rPr>
          <w:rFonts w:cs="Times New Roman"/>
          <w:szCs w:val="28"/>
        </w:rPr>
        <w:t xml:space="preserve"> </w:t>
      </w:r>
      <w:r>
        <w:rPr>
          <w:rFonts w:cs="Times New Roman"/>
          <w:szCs w:val="28"/>
        </w:rPr>
        <w:t>группе больных преоблад</w:t>
      </w:r>
      <w:r w:rsidR="001C59FC">
        <w:rPr>
          <w:rFonts w:cs="Times New Roman"/>
          <w:szCs w:val="28"/>
        </w:rPr>
        <w:t>али левополушарные инсульты - 32 (58,2</w:t>
      </w:r>
      <w:r>
        <w:rPr>
          <w:rFonts w:cs="Times New Roman"/>
          <w:szCs w:val="28"/>
        </w:rPr>
        <w:t xml:space="preserve">%) </w:t>
      </w:r>
      <w:r w:rsidR="001152FF">
        <w:rPr>
          <w:rFonts w:cs="Times New Roman"/>
          <w:szCs w:val="28"/>
        </w:rPr>
        <w:t>пациента</w:t>
      </w:r>
      <w:r w:rsidRPr="00E80771">
        <w:rPr>
          <w:rFonts w:cs="Times New Roman"/>
          <w:szCs w:val="28"/>
        </w:rPr>
        <w:t xml:space="preserve"> над правополушарными – </w:t>
      </w:r>
      <w:r>
        <w:rPr>
          <w:rFonts w:cs="Times New Roman"/>
          <w:szCs w:val="28"/>
        </w:rPr>
        <w:t>23</w:t>
      </w:r>
      <w:r w:rsidRPr="00E80771">
        <w:rPr>
          <w:rFonts w:cs="Times New Roman"/>
          <w:szCs w:val="28"/>
        </w:rPr>
        <w:t xml:space="preserve"> (</w:t>
      </w:r>
      <w:r>
        <w:rPr>
          <w:rFonts w:cs="Times New Roman"/>
          <w:szCs w:val="28"/>
        </w:rPr>
        <w:t>41,8</w:t>
      </w:r>
      <w:r w:rsidRPr="00E80771">
        <w:rPr>
          <w:rFonts w:cs="Times New Roman"/>
          <w:szCs w:val="28"/>
        </w:rPr>
        <w:t>%)</w:t>
      </w:r>
      <w:r w:rsidR="001152FF">
        <w:rPr>
          <w:rFonts w:cs="Times New Roman"/>
          <w:szCs w:val="28"/>
        </w:rPr>
        <w:t xml:space="preserve"> человека</w:t>
      </w:r>
      <w:r w:rsidRPr="00E80771">
        <w:rPr>
          <w:rFonts w:cs="Times New Roman"/>
          <w:szCs w:val="28"/>
        </w:rPr>
        <w:t xml:space="preserve">. Во </w:t>
      </w:r>
      <w:r w:rsidRPr="00E80771">
        <w:rPr>
          <w:rFonts w:cs="Times New Roman"/>
          <w:szCs w:val="28"/>
          <w:lang w:val="en-US"/>
        </w:rPr>
        <w:t>II</w:t>
      </w:r>
      <w:r w:rsidRPr="00E80771">
        <w:rPr>
          <w:rFonts w:cs="Times New Roman"/>
          <w:szCs w:val="28"/>
        </w:rPr>
        <w:t xml:space="preserve"> группе преобладали правополушарные инсульты – 17 (56,6%)</w:t>
      </w:r>
      <w:r>
        <w:rPr>
          <w:rFonts w:cs="Times New Roman"/>
          <w:szCs w:val="28"/>
        </w:rPr>
        <w:t xml:space="preserve"> человек.</w:t>
      </w:r>
      <w:r w:rsidRPr="00E80771">
        <w:rPr>
          <w:rFonts w:cs="Times New Roman"/>
          <w:szCs w:val="28"/>
        </w:rPr>
        <w:t xml:space="preserve"> </w:t>
      </w:r>
    </w:p>
    <w:p w:rsidR="009E46A9" w:rsidRDefault="001847A1" w:rsidP="00D05E0A">
      <w:pPr>
        <w:spacing w:line="360" w:lineRule="auto"/>
        <w:rPr>
          <w:rFonts w:cs="Times New Roman"/>
          <w:szCs w:val="28"/>
        </w:rPr>
      </w:pPr>
      <w:r>
        <w:rPr>
          <w:rFonts w:cs="Times New Roman"/>
          <w:szCs w:val="28"/>
        </w:rPr>
        <w:t xml:space="preserve">В </w:t>
      </w:r>
      <w:r>
        <w:rPr>
          <w:rFonts w:cs="Times New Roman"/>
          <w:szCs w:val="28"/>
          <w:lang w:val="en-US"/>
        </w:rPr>
        <w:t>I</w:t>
      </w:r>
      <w:r>
        <w:rPr>
          <w:rFonts w:cs="Times New Roman"/>
          <w:szCs w:val="28"/>
        </w:rPr>
        <w:t xml:space="preserve"> группе</w:t>
      </w:r>
      <w:r w:rsidRPr="00616C2D">
        <w:rPr>
          <w:rFonts w:cs="Times New Roman"/>
          <w:szCs w:val="28"/>
        </w:rPr>
        <w:t xml:space="preserve"> </w:t>
      </w:r>
      <w:r w:rsidRPr="0058519C">
        <w:rPr>
          <w:rFonts w:cs="Times New Roman"/>
          <w:szCs w:val="28"/>
        </w:rPr>
        <w:t>ИИ в каротидном бассейне был у 55</w:t>
      </w:r>
      <w:r>
        <w:rPr>
          <w:rFonts w:cs="Times New Roman"/>
          <w:szCs w:val="28"/>
        </w:rPr>
        <w:t xml:space="preserve"> </w:t>
      </w:r>
      <w:r w:rsidRPr="0058519C">
        <w:rPr>
          <w:rFonts w:cs="Times New Roman"/>
          <w:szCs w:val="28"/>
        </w:rPr>
        <w:t>(69,6%) больных</w:t>
      </w:r>
      <w:r>
        <w:rPr>
          <w:rFonts w:cs="Times New Roman"/>
          <w:szCs w:val="28"/>
        </w:rPr>
        <w:t xml:space="preserve">, из них в </w:t>
      </w:r>
      <w:r w:rsidR="001152FF">
        <w:rPr>
          <w:rFonts w:cs="Times New Roman"/>
          <w:szCs w:val="28"/>
        </w:rPr>
        <w:t xml:space="preserve">бассейне </w:t>
      </w:r>
      <w:r>
        <w:rPr>
          <w:rFonts w:cs="Times New Roman"/>
          <w:szCs w:val="28"/>
        </w:rPr>
        <w:t xml:space="preserve">ЛСМА у 29 (52,7 %) больных, в ПСМА - у 23 (41,8%) больных, в ЛВСА -  у 3 (5,5%) больных. Во </w:t>
      </w:r>
      <w:r>
        <w:rPr>
          <w:rFonts w:cs="Times New Roman"/>
          <w:szCs w:val="28"/>
          <w:lang w:val="en-US"/>
        </w:rPr>
        <w:t>II</w:t>
      </w:r>
      <w:r w:rsidRPr="00616C2D">
        <w:rPr>
          <w:rFonts w:cs="Times New Roman"/>
          <w:szCs w:val="28"/>
        </w:rPr>
        <w:t xml:space="preserve"> </w:t>
      </w:r>
      <w:r>
        <w:rPr>
          <w:rFonts w:cs="Times New Roman"/>
          <w:szCs w:val="28"/>
        </w:rPr>
        <w:t xml:space="preserve">группе ИИ в каротидном бассейне выявлен у 28 (93,3%) больных, из них в ЛСМА у 11 (36,7%) больных, в ПСМА - у 17 (56,6%) больных (табл. 1). В </w:t>
      </w:r>
      <w:proofErr w:type="spellStart"/>
      <w:r>
        <w:rPr>
          <w:rFonts w:cs="Times New Roman"/>
          <w:szCs w:val="28"/>
        </w:rPr>
        <w:t>вертебральнобазилярном</w:t>
      </w:r>
      <w:proofErr w:type="spellEnd"/>
      <w:r>
        <w:rPr>
          <w:rFonts w:cs="Times New Roman"/>
          <w:szCs w:val="28"/>
        </w:rPr>
        <w:t xml:space="preserve"> бассейне (ВББ)</w:t>
      </w:r>
      <w:r w:rsidRPr="0058519C">
        <w:rPr>
          <w:rFonts w:cs="Times New Roman"/>
          <w:szCs w:val="28"/>
        </w:rPr>
        <w:t xml:space="preserve"> </w:t>
      </w:r>
      <w:r>
        <w:rPr>
          <w:rFonts w:cs="Times New Roman"/>
          <w:szCs w:val="28"/>
        </w:rPr>
        <w:t xml:space="preserve">в </w:t>
      </w:r>
      <w:r>
        <w:rPr>
          <w:rFonts w:cs="Times New Roman"/>
          <w:szCs w:val="28"/>
          <w:lang w:val="en-US"/>
        </w:rPr>
        <w:t>I</w:t>
      </w:r>
      <w:r w:rsidRPr="00616C2D">
        <w:rPr>
          <w:rFonts w:cs="Times New Roman"/>
          <w:szCs w:val="28"/>
        </w:rPr>
        <w:t xml:space="preserve"> </w:t>
      </w:r>
      <w:r>
        <w:rPr>
          <w:rFonts w:cs="Times New Roman"/>
          <w:szCs w:val="28"/>
        </w:rPr>
        <w:lastRenderedPageBreak/>
        <w:t>группе ИИ был</w:t>
      </w:r>
      <w:r w:rsidRPr="0058519C">
        <w:rPr>
          <w:rFonts w:cs="Times New Roman"/>
          <w:szCs w:val="28"/>
        </w:rPr>
        <w:t xml:space="preserve"> у 24</w:t>
      </w:r>
      <w:r>
        <w:rPr>
          <w:rFonts w:cs="Times New Roman"/>
          <w:szCs w:val="28"/>
        </w:rPr>
        <w:t xml:space="preserve"> </w:t>
      </w:r>
      <w:r w:rsidRPr="0058519C">
        <w:rPr>
          <w:rFonts w:cs="Times New Roman"/>
          <w:szCs w:val="28"/>
        </w:rPr>
        <w:t xml:space="preserve">(30,4%) </w:t>
      </w:r>
      <w:r>
        <w:rPr>
          <w:rFonts w:cs="Times New Roman"/>
          <w:szCs w:val="28"/>
        </w:rPr>
        <w:t xml:space="preserve">пациентов, во </w:t>
      </w:r>
      <w:r>
        <w:rPr>
          <w:rFonts w:cs="Times New Roman"/>
          <w:szCs w:val="28"/>
          <w:lang w:val="en-US"/>
        </w:rPr>
        <w:t>II</w:t>
      </w:r>
      <w:r>
        <w:rPr>
          <w:rFonts w:cs="Times New Roman"/>
          <w:szCs w:val="28"/>
        </w:rPr>
        <w:t xml:space="preserve"> группе – у 2 (6,7%) пациентов (т</w:t>
      </w:r>
      <w:r w:rsidR="001E3EDC">
        <w:rPr>
          <w:rFonts w:cs="Times New Roman"/>
          <w:szCs w:val="28"/>
        </w:rPr>
        <w:t xml:space="preserve">абл.2). </w:t>
      </w:r>
    </w:p>
    <w:p w:rsidR="001847A1" w:rsidRDefault="001847A1" w:rsidP="00B84EE7">
      <w:pPr>
        <w:spacing w:line="360" w:lineRule="auto"/>
        <w:ind w:left="7080" w:firstLine="708"/>
        <w:rPr>
          <w:rFonts w:cs="Times New Roman"/>
          <w:szCs w:val="28"/>
        </w:rPr>
      </w:pPr>
      <w:r>
        <w:rPr>
          <w:rFonts w:cs="Times New Roman"/>
          <w:szCs w:val="28"/>
        </w:rPr>
        <w:t>Таблица 1.</w:t>
      </w:r>
    </w:p>
    <w:p w:rsidR="001847A1" w:rsidRDefault="001847A1" w:rsidP="00B84EE7">
      <w:pPr>
        <w:pStyle w:val="ad"/>
        <w:spacing w:before="0" w:beforeAutospacing="0" w:after="0" w:afterAutospacing="0" w:line="360" w:lineRule="auto"/>
        <w:jc w:val="center"/>
        <w:rPr>
          <w:rFonts w:eastAsia="+mn-ea"/>
          <w:b/>
          <w:color w:val="000000"/>
          <w:kern w:val="24"/>
          <w:sz w:val="28"/>
          <w:szCs w:val="28"/>
        </w:rPr>
      </w:pPr>
      <w:r w:rsidRPr="00E80771">
        <w:rPr>
          <w:b/>
          <w:color w:val="FF0000"/>
          <w:sz w:val="28"/>
          <w:szCs w:val="28"/>
        </w:rPr>
        <w:t xml:space="preserve">         </w:t>
      </w:r>
      <w:r w:rsidRPr="003A145B">
        <w:rPr>
          <w:b/>
          <w:color w:val="FF0000"/>
          <w:sz w:val="28"/>
          <w:szCs w:val="28"/>
        </w:rPr>
        <w:t xml:space="preserve">   </w:t>
      </w:r>
      <w:r w:rsidRPr="003A145B">
        <w:rPr>
          <w:rFonts w:eastAsia="+mn-ea"/>
          <w:b/>
          <w:color w:val="000000"/>
          <w:kern w:val="24"/>
          <w:sz w:val="28"/>
          <w:szCs w:val="28"/>
        </w:rPr>
        <w:t>Локализация очага ишемического инсульта в каротидном бассейне</w:t>
      </w:r>
    </w:p>
    <w:tbl>
      <w:tblPr>
        <w:tblStyle w:val="ac"/>
        <w:tblpPr w:leftFromText="180" w:rightFromText="180" w:vertAnchor="text" w:horzAnchor="margin" w:tblpXSpec="center" w:tblpY="578"/>
        <w:tblW w:w="10529" w:type="dxa"/>
        <w:tblLayout w:type="fixed"/>
        <w:tblLook w:val="04A0" w:firstRow="1" w:lastRow="0" w:firstColumn="1" w:lastColumn="0" w:noHBand="0" w:noVBand="1"/>
      </w:tblPr>
      <w:tblGrid>
        <w:gridCol w:w="673"/>
        <w:gridCol w:w="1003"/>
        <w:gridCol w:w="939"/>
        <w:gridCol w:w="1027"/>
        <w:gridCol w:w="995"/>
        <w:gridCol w:w="991"/>
        <w:gridCol w:w="849"/>
        <w:gridCol w:w="141"/>
        <w:gridCol w:w="990"/>
        <w:gridCol w:w="567"/>
        <w:gridCol w:w="426"/>
        <w:gridCol w:w="991"/>
        <w:gridCol w:w="937"/>
      </w:tblGrid>
      <w:tr w:rsidR="00D533E5" w:rsidRPr="00D533E5" w:rsidTr="006C76DD">
        <w:trPr>
          <w:trHeight w:val="841"/>
        </w:trPr>
        <w:tc>
          <w:tcPr>
            <w:tcW w:w="673" w:type="dxa"/>
          </w:tcPr>
          <w:p w:rsidR="00D533E5" w:rsidRPr="00D533E5" w:rsidRDefault="00D533E5" w:rsidP="00B84EE7">
            <w:pPr>
              <w:spacing w:line="360" w:lineRule="auto"/>
              <w:rPr>
                <w:rFonts w:cs="Times New Roman"/>
                <w:sz w:val="22"/>
              </w:rPr>
            </w:pPr>
            <w:r w:rsidRPr="00D533E5">
              <w:rPr>
                <w:rFonts w:cs="Times New Roman"/>
                <w:sz w:val="22"/>
              </w:rPr>
              <w:t>№ группы</w:t>
            </w:r>
          </w:p>
        </w:tc>
        <w:tc>
          <w:tcPr>
            <w:tcW w:w="3964" w:type="dxa"/>
            <w:gridSpan w:val="4"/>
          </w:tcPr>
          <w:p w:rsidR="00D533E5" w:rsidRPr="00D533E5" w:rsidRDefault="00D533E5" w:rsidP="00B84EE7">
            <w:pPr>
              <w:spacing w:line="360" w:lineRule="auto"/>
              <w:jc w:val="center"/>
              <w:rPr>
                <w:rFonts w:cs="Times New Roman"/>
                <w:sz w:val="22"/>
              </w:rPr>
            </w:pPr>
            <w:r w:rsidRPr="00D533E5">
              <w:rPr>
                <w:rFonts w:cs="Times New Roman"/>
                <w:sz w:val="22"/>
              </w:rPr>
              <w:t xml:space="preserve">ЛСМА </w:t>
            </w:r>
          </w:p>
          <w:p w:rsidR="00D533E5" w:rsidRPr="00D533E5" w:rsidRDefault="00D533E5" w:rsidP="00B84EE7">
            <w:pPr>
              <w:spacing w:line="360" w:lineRule="auto"/>
              <w:jc w:val="center"/>
              <w:rPr>
                <w:rFonts w:cs="Times New Roman"/>
                <w:sz w:val="22"/>
              </w:rPr>
            </w:pPr>
            <w:r w:rsidRPr="00D533E5">
              <w:rPr>
                <w:rFonts w:cs="Times New Roman"/>
                <w:sz w:val="22"/>
                <w:lang w:val="en-US"/>
              </w:rPr>
              <w:t>N=</w:t>
            </w:r>
            <w:r w:rsidRPr="00D533E5">
              <w:rPr>
                <w:rFonts w:cs="Times New Roman"/>
                <w:sz w:val="22"/>
              </w:rPr>
              <w:t>29 (52</w:t>
            </w:r>
            <w:proofErr w:type="gramStart"/>
            <w:r w:rsidRPr="00D533E5">
              <w:rPr>
                <w:rFonts w:cs="Times New Roman"/>
                <w:sz w:val="22"/>
              </w:rPr>
              <w:t>,7</w:t>
            </w:r>
            <w:proofErr w:type="gramEnd"/>
            <w:r w:rsidRPr="00D533E5">
              <w:rPr>
                <w:rFonts w:cs="Times New Roman"/>
                <w:sz w:val="22"/>
              </w:rPr>
              <w:t>%)</w:t>
            </w:r>
          </w:p>
        </w:tc>
        <w:tc>
          <w:tcPr>
            <w:tcW w:w="3964" w:type="dxa"/>
            <w:gridSpan w:val="6"/>
          </w:tcPr>
          <w:p w:rsidR="00D533E5" w:rsidRPr="00D533E5" w:rsidRDefault="00D533E5" w:rsidP="00B84EE7">
            <w:pPr>
              <w:spacing w:line="360" w:lineRule="auto"/>
              <w:jc w:val="center"/>
              <w:rPr>
                <w:rFonts w:cs="Times New Roman"/>
                <w:sz w:val="22"/>
                <w:lang w:val="en-US"/>
              </w:rPr>
            </w:pPr>
            <w:r w:rsidRPr="00D533E5">
              <w:rPr>
                <w:rFonts w:cs="Times New Roman"/>
                <w:sz w:val="22"/>
              </w:rPr>
              <w:t xml:space="preserve">ПСМА </w:t>
            </w:r>
          </w:p>
          <w:p w:rsidR="00D533E5" w:rsidRPr="00D533E5" w:rsidRDefault="00D533E5" w:rsidP="00B84EE7">
            <w:pPr>
              <w:spacing w:line="360" w:lineRule="auto"/>
              <w:jc w:val="center"/>
              <w:rPr>
                <w:rFonts w:cs="Times New Roman"/>
                <w:sz w:val="22"/>
              </w:rPr>
            </w:pPr>
            <w:r w:rsidRPr="00D533E5">
              <w:rPr>
                <w:rFonts w:cs="Times New Roman"/>
                <w:sz w:val="22"/>
                <w:lang w:val="en-US"/>
              </w:rPr>
              <w:t>N=</w:t>
            </w:r>
            <w:r w:rsidRPr="00D533E5">
              <w:rPr>
                <w:rFonts w:cs="Times New Roman"/>
                <w:sz w:val="22"/>
              </w:rPr>
              <w:t>23 (41</w:t>
            </w:r>
            <w:proofErr w:type="gramStart"/>
            <w:r w:rsidRPr="00D533E5">
              <w:rPr>
                <w:rFonts w:cs="Times New Roman"/>
                <w:sz w:val="22"/>
              </w:rPr>
              <w:t>,8</w:t>
            </w:r>
            <w:proofErr w:type="gramEnd"/>
            <w:r w:rsidRPr="00D533E5">
              <w:rPr>
                <w:rFonts w:cs="Times New Roman"/>
                <w:sz w:val="22"/>
              </w:rPr>
              <w:t>%)</w:t>
            </w:r>
          </w:p>
        </w:tc>
        <w:tc>
          <w:tcPr>
            <w:tcW w:w="1928" w:type="dxa"/>
            <w:gridSpan w:val="2"/>
          </w:tcPr>
          <w:p w:rsidR="00D533E5" w:rsidRPr="00D533E5" w:rsidRDefault="00D533E5" w:rsidP="00B84EE7">
            <w:pPr>
              <w:spacing w:line="360" w:lineRule="auto"/>
              <w:jc w:val="center"/>
              <w:rPr>
                <w:rFonts w:cs="Times New Roman"/>
                <w:sz w:val="22"/>
                <w:lang w:val="en-US"/>
              </w:rPr>
            </w:pPr>
            <w:r w:rsidRPr="00D533E5">
              <w:rPr>
                <w:rFonts w:cs="Times New Roman"/>
                <w:sz w:val="22"/>
              </w:rPr>
              <w:t xml:space="preserve">ЛВСА </w:t>
            </w:r>
          </w:p>
          <w:p w:rsidR="00D533E5" w:rsidRPr="00D533E5" w:rsidRDefault="00D533E5" w:rsidP="00B84EE7">
            <w:pPr>
              <w:spacing w:line="360" w:lineRule="auto"/>
              <w:jc w:val="center"/>
              <w:rPr>
                <w:rFonts w:cs="Times New Roman"/>
                <w:sz w:val="22"/>
                <w:lang w:val="en-US"/>
              </w:rPr>
            </w:pPr>
            <w:r w:rsidRPr="00D533E5">
              <w:rPr>
                <w:rFonts w:cs="Times New Roman"/>
                <w:sz w:val="22"/>
                <w:lang w:val="en-US"/>
              </w:rPr>
              <w:t>N=</w:t>
            </w:r>
            <w:r w:rsidRPr="00D533E5">
              <w:rPr>
                <w:rFonts w:cs="Times New Roman"/>
                <w:sz w:val="22"/>
              </w:rPr>
              <w:t xml:space="preserve"> 3 (5</w:t>
            </w:r>
            <w:proofErr w:type="gramStart"/>
            <w:r w:rsidRPr="00D533E5">
              <w:rPr>
                <w:rFonts w:cs="Times New Roman"/>
                <w:sz w:val="22"/>
              </w:rPr>
              <w:t>,5</w:t>
            </w:r>
            <w:proofErr w:type="gramEnd"/>
            <w:r w:rsidRPr="00D533E5">
              <w:rPr>
                <w:rFonts w:cs="Times New Roman"/>
                <w:sz w:val="22"/>
              </w:rPr>
              <w:t>%)</w:t>
            </w:r>
          </w:p>
        </w:tc>
      </w:tr>
      <w:tr w:rsidR="00D533E5" w:rsidRPr="00D533E5" w:rsidTr="006C76DD">
        <w:trPr>
          <w:trHeight w:val="706"/>
        </w:trPr>
        <w:tc>
          <w:tcPr>
            <w:tcW w:w="673" w:type="dxa"/>
            <w:vMerge w:val="restart"/>
          </w:tcPr>
          <w:p w:rsidR="00D533E5" w:rsidRPr="00D533E5" w:rsidRDefault="00D533E5" w:rsidP="00B84EE7">
            <w:pPr>
              <w:spacing w:line="360" w:lineRule="auto"/>
              <w:rPr>
                <w:rFonts w:cs="Times New Roman"/>
                <w:sz w:val="22"/>
              </w:rPr>
            </w:pPr>
            <w:r w:rsidRPr="00D533E5">
              <w:rPr>
                <w:rFonts w:cs="Times New Roman"/>
                <w:sz w:val="22"/>
                <w:lang w:val="en-US"/>
              </w:rPr>
              <w:t>I</w:t>
            </w:r>
            <w:r w:rsidRPr="00D533E5">
              <w:rPr>
                <w:rFonts w:cs="Times New Roman"/>
                <w:sz w:val="22"/>
              </w:rPr>
              <w:t xml:space="preserve"> </w:t>
            </w:r>
          </w:p>
        </w:tc>
        <w:tc>
          <w:tcPr>
            <w:tcW w:w="1003" w:type="dxa"/>
          </w:tcPr>
          <w:p w:rsidR="00D533E5" w:rsidRPr="00D533E5" w:rsidRDefault="00D533E5" w:rsidP="00B84EE7">
            <w:pPr>
              <w:spacing w:line="360" w:lineRule="auto"/>
              <w:rPr>
                <w:rFonts w:cs="Times New Roman"/>
                <w:sz w:val="22"/>
              </w:rPr>
            </w:pPr>
            <w:r w:rsidRPr="00D533E5">
              <w:rPr>
                <w:rFonts w:cs="Times New Roman"/>
                <w:sz w:val="22"/>
              </w:rPr>
              <w:t>Височная доля</w:t>
            </w:r>
          </w:p>
        </w:tc>
        <w:tc>
          <w:tcPr>
            <w:tcW w:w="939" w:type="dxa"/>
          </w:tcPr>
          <w:p w:rsidR="00D533E5" w:rsidRPr="00D533E5" w:rsidRDefault="00D533E5" w:rsidP="00B84EE7">
            <w:pPr>
              <w:spacing w:line="360" w:lineRule="auto"/>
              <w:rPr>
                <w:rFonts w:cs="Times New Roman"/>
                <w:sz w:val="22"/>
              </w:rPr>
            </w:pPr>
            <w:r w:rsidRPr="00D533E5">
              <w:rPr>
                <w:rFonts w:cs="Times New Roman"/>
                <w:sz w:val="22"/>
              </w:rPr>
              <w:t>Теменная доля</w:t>
            </w:r>
          </w:p>
        </w:tc>
        <w:tc>
          <w:tcPr>
            <w:tcW w:w="1027" w:type="dxa"/>
          </w:tcPr>
          <w:p w:rsidR="00D533E5" w:rsidRPr="00D533E5" w:rsidRDefault="00D533E5" w:rsidP="00B84EE7">
            <w:pPr>
              <w:spacing w:line="360" w:lineRule="auto"/>
              <w:rPr>
                <w:rFonts w:cs="Times New Roman"/>
                <w:sz w:val="22"/>
              </w:rPr>
            </w:pPr>
            <w:r w:rsidRPr="00D533E5">
              <w:rPr>
                <w:rFonts w:cs="Times New Roman"/>
                <w:sz w:val="22"/>
              </w:rPr>
              <w:t>Затылочная доля</w:t>
            </w:r>
          </w:p>
        </w:tc>
        <w:tc>
          <w:tcPr>
            <w:tcW w:w="994" w:type="dxa"/>
          </w:tcPr>
          <w:p w:rsidR="00D533E5" w:rsidRPr="00D533E5" w:rsidRDefault="00D533E5" w:rsidP="00B84EE7">
            <w:pPr>
              <w:spacing w:line="360" w:lineRule="auto"/>
              <w:rPr>
                <w:rFonts w:cs="Times New Roman"/>
                <w:sz w:val="22"/>
              </w:rPr>
            </w:pPr>
            <w:r w:rsidRPr="00D533E5">
              <w:rPr>
                <w:rFonts w:cs="Times New Roman"/>
                <w:sz w:val="22"/>
              </w:rPr>
              <w:t>Лобная доля</w:t>
            </w:r>
          </w:p>
        </w:tc>
        <w:tc>
          <w:tcPr>
            <w:tcW w:w="991" w:type="dxa"/>
          </w:tcPr>
          <w:p w:rsidR="00D533E5" w:rsidRPr="00D533E5" w:rsidRDefault="00D533E5" w:rsidP="00B84EE7">
            <w:pPr>
              <w:spacing w:line="360" w:lineRule="auto"/>
              <w:rPr>
                <w:rFonts w:cs="Times New Roman"/>
                <w:sz w:val="22"/>
              </w:rPr>
            </w:pPr>
            <w:r w:rsidRPr="00D533E5">
              <w:rPr>
                <w:rFonts w:cs="Times New Roman"/>
                <w:sz w:val="22"/>
              </w:rPr>
              <w:t>Височная доля</w:t>
            </w:r>
          </w:p>
        </w:tc>
        <w:tc>
          <w:tcPr>
            <w:tcW w:w="990" w:type="dxa"/>
            <w:gridSpan w:val="2"/>
          </w:tcPr>
          <w:p w:rsidR="00D533E5" w:rsidRPr="00D533E5" w:rsidRDefault="00D533E5" w:rsidP="00B84EE7">
            <w:pPr>
              <w:spacing w:line="360" w:lineRule="auto"/>
              <w:rPr>
                <w:rFonts w:cs="Times New Roman"/>
                <w:sz w:val="22"/>
              </w:rPr>
            </w:pPr>
            <w:r w:rsidRPr="00D533E5">
              <w:rPr>
                <w:rFonts w:cs="Times New Roman"/>
                <w:sz w:val="22"/>
              </w:rPr>
              <w:t>Теменная доля</w:t>
            </w:r>
          </w:p>
        </w:tc>
        <w:tc>
          <w:tcPr>
            <w:tcW w:w="990" w:type="dxa"/>
          </w:tcPr>
          <w:p w:rsidR="00D533E5" w:rsidRPr="00D533E5" w:rsidRDefault="00D533E5" w:rsidP="00B84EE7">
            <w:pPr>
              <w:spacing w:line="360" w:lineRule="auto"/>
              <w:rPr>
                <w:rFonts w:cs="Times New Roman"/>
                <w:sz w:val="22"/>
              </w:rPr>
            </w:pPr>
            <w:r w:rsidRPr="00D533E5">
              <w:rPr>
                <w:rFonts w:cs="Times New Roman"/>
                <w:sz w:val="22"/>
              </w:rPr>
              <w:t>Затылочная доля</w:t>
            </w:r>
          </w:p>
        </w:tc>
        <w:tc>
          <w:tcPr>
            <w:tcW w:w="992" w:type="dxa"/>
            <w:gridSpan w:val="2"/>
          </w:tcPr>
          <w:p w:rsidR="00D533E5" w:rsidRPr="00D533E5" w:rsidRDefault="00D533E5" w:rsidP="00B84EE7">
            <w:pPr>
              <w:spacing w:line="360" w:lineRule="auto"/>
              <w:rPr>
                <w:rFonts w:cs="Times New Roman"/>
                <w:sz w:val="22"/>
              </w:rPr>
            </w:pPr>
            <w:r w:rsidRPr="00D533E5">
              <w:rPr>
                <w:rFonts w:cs="Times New Roman"/>
                <w:sz w:val="22"/>
              </w:rPr>
              <w:t>Лобная доля</w:t>
            </w:r>
          </w:p>
        </w:tc>
        <w:tc>
          <w:tcPr>
            <w:tcW w:w="991" w:type="dxa"/>
          </w:tcPr>
          <w:p w:rsidR="00D533E5" w:rsidRPr="00D533E5" w:rsidRDefault="00D533E5" w:rsidP="00B84EE7">
            <w:pPr>
              <w:spacing w:line="360" w:lineRule="auto"/>
              <w:rPr>
                <w:rFonts w:cs="Times New Roman"/>
                <w:sz w:val="22"/>
              </w:rPr>
            </w:pPr>
            <w:r w:rsidRPr="00D533E5">
              <w:rPr>
                <w:rFonts w:cs="Times New Roman"/>
                <w:sz w:val="22"/>
              </w:rPr>
              <w:t>Височная доля</w:t>
            </w:r>
          </w:p>
        </w:tc>
        <w:tc>
          <w:tcPr>
            <w:tcW w:w="936" w:type="dxa"/>
          </w:tcPr>
          <w:p w:rsidR="00D533E5" w:rsidRPr="00D533E5" w:rsidRDefault="00D533E5" w:rsidP="00B84EE7">
            <w:pPr>
              <w:spacing w:line="360" w:lineRule="auto"/>
              <w:rPr>
                <w:rFonts w:cs="Times New Roman"/>
                <w:sz w:val="22"/>
              </w:rPr>
            </w:pPr>
            <w:r w:rsidRPr="00D533E5">
              <w:rPr>
                <w:rFonts w:cs="Times New Roman"/>
                <w:sz w:val="22"/>
              </w:rPr>
              <w:t>Лобная доля</w:t>
            </w:r>
          </w:p>
        </w:tc>
      </w:tr>
      <w:tr w:rsidR="00D533E5" w:rsidRPr="00D533E5" w:rsidTr="006C76DD">
        <w:trPr>
          <w:trHeight w:val="706"/>
        </w:trPr>
        <w:tc>
          <w:tcPr>
            <w:tcW w:w="673" w:type="dxa"/>
            <w:vMerge/>
          </w:tcPr>
          <w:p w:rsidR="00D533E5" w:rsidRPr="00D533E5" w:rsidRDefault="00D533E5" w:rsidP="00B84EE7">
            <w:pPr>
              <w:spacing w:line="360" w:lineRule="auto"/>
              <w:rPr>
                <w:rFonts w:cs="Times New Roman"/>
                <w:sz w:val="22"/>
                <w:lang w:val="en-US"/>
              </w:rPr>
            </w:pPr>
          </w:p>
        </w:tc>
        <w:tc>
          <w:tcPr>
            <w:tcW w:w="1003" w:type="dxa"/>
          </w:tcPr>
          <w:p w:rsidR="00D533E5" w:rsidRPr="00D533E5" w:rsidRDefault="00D533E5" w:rsidP="00B84EE7">
            <w:pPr>
              <w:spacing w:line="360" w:lineRule="auto"/>
              <w:rPr>
                <w:rFonts w:cs="Times New Roman"/>
                <w:sz w:val="22"/>
              </w:rPr>
            </w:pPr>
            <w:r w:rsidRPr="00D533E5">
              <w:rPr>
                <w:rFonts w:cs="Times New Roman"/>
                <w:sz w:val="22"/>
              </w:rPr>
              <w:t>9</w:t>
            </w:r>
          </w:p>
          <w:p w:rsidR="00D533E5" w:rsidRPr="00D533E5" w:rsidRDefault="00D533E5" w:rsidP="00B84EE7">
            <w:pPr>
              <w:spacing w:line="360" w:lineRule="auto"/>
              <w:rPr>
                <w:rFonts w:cs="Times New Roman"/>
                <w:sz w:val="22"/>
              </w:rPr>
            </w:pPr>
            <w:r w:rsidRPr="00D533E5">
              <w:rPr>
                <w:rFonts w:cs="Times New Roman"/>
                <w:sz w:val="22"/>
              </w:rPr>
              <w:t>(31,1%)</w:t>
            </w:r>
          </w:p>
        </w:tc>
        <w:tc>
          <w:tcPr>
            <w:tcW w:w="939" w:type="dxa"/>
          </w:tcPr>
          <w:p w:rsidR="00D533E5" w:rsidRPr="00D533E5" w:rsidRDefault="00D533E5" w:rsidP="00B84EE7">
            <w:pPr>
              <w:spacing w:line="360" w:lineRule="auto"/>
              <w:rPr>
                <w:rFonts w:cs="Times New Roman"/>
                <w:sz w:val="22"/>
              </w:rPr>
            </w:pPr>
            <w:r w:rsidRPr="00D533E5">
              <w:rPr>
                <w:rFonts w:cs="Times New Roman"/>
                <w:sz w:val="22"/>
              </w:rPr>
              <w:t>7</w:t>
            </w:r>
          </w:p>
          <w:p w:rsidR="00D533E5" w:rsidRPr="00D533E5" w:rsidRDefault="00D533E5" w:rsidP="00B84EE7">
            <w:pPr>
              <w:spacing w:line="360" w:lineRule="auto"/>
              <w:rPr>
                <w:rFonts w:cs="Times New Roman"/>
                <w:sz w:val="22"/>
              </w:rPr>
            </w:pPr>
            <w:r w:rsidRPr="00D533E5">
              <w:rPr>
                <w:rFonts w:cs="Times New Roman"/>
                <w:sz w:val="22"/>
              </w:rPr>
              <w:t>(24,1%)</w:t>
            </w:r>
          </w:p>
        </w:tc>
        <w:tc>
          <w:tcPr>
            <w:tcW w:w="1027" w:type="dxa"/>
          </w:tcPr>
          <w:p w:rsidR="00D533E5" w:rsidRPr="00D533E5" w:rsidRDefault="00D533E5" w:rsidP="00B84EE7">
            <w:pPr>
              <w:spacing w:line="360" w:lineRule="auto"/>
              <w:rPr>
                <w:rFonts w:cs="Times New Roman"/>
                <w:sz w:val="22"/>
              </w:rPr>
            </w:pPr>
            <w:r w:rsidRPr="00D533E5">
              <w:rPr>
                <w:rFonts w:cs="Times New Roman"/>
                <w:sz w:val="22"/>
              </w:rPr>
              <w:t xml:space="preserve">8 </w:t>
            </w:r>
          </w:p>
          <w:p w:rsidR="00D533E5" w:rsidRPr="00D533E5" w:rsidRDefault="00D533E5" w:rsidP="00B84EE7">
            <w:pPr>
              <w:spacing w:line="360" w:lineRule="auto"/>
              <w:rPr>
                <w:rFonts w:cs="Times New Roman"/>
                <w:sz w:val="22"/>
              </w:rPr>
            </w:pPr>
            <w:r w:rsidRPr="00D533E5">
              <w:rPr>
                <w:rFonts w:cs="Times New Roman"/>
                <w:sz w:val="22"/>
              </w:rPr>
              <w:t>(27,6%)</w:t>
            </w:r>
          </w:p>
        </w:tc>
        <w:tc>
          <w:tcPr>
            <w:tcW w:w="994" w:type="dxa"/>
          </w:tcPr>
          <w:p w:rsidR="00D533E5" w:rsidRPr="00D533E5" w:rsidRDefault="00D533E5" w:rsidP="00B84EE7">
            <w:pPr>
              <w:spacing w:line="360" w:lineRule="auto"/>
              <w:rPr>
                <w:rFonts w:cs="Times New Roman"/>
                <w:sz w:val="22"/>
              </w:rPr>
            </w:pPr>
            <w:r w:rsidRPr="00D533E5">
              <w:rPr>
                <w:rFonts w:cs="Times New Roman"/>
                <w:sz w:val="22"/>
              </w:rPr>
              <w:t xml:space="preserve">5 </w:t>
            </w:r>
          </w:p>
          <w:p w:rsidR="00D533E5" w:rsidRPr="00D533E5" w:rsidRDefault="00D533E5" w:rsidP="00B84EE7">
            <w:pPr>
              <w:spacing w:line="360" w:lineRule="auto"/>
              <w:rPr>
                <w:rFonts w:cs="Times New Roman"/>
                <w:sz w:val="22"/>
              </w:rPr>
            </w:pPr>
            <w:r w:rsidRPr="00D533E5">
              <w:rPr>
                <w:rFonts w:cs="Times New Roman"/>
                <w:sz w:val="22"/>
              </w:rPr>
              <w:t>(17,2%)</w:t>
            </w:r>
          </w:p>
        </w:tc>
        <w:tc>
          <w:tcPr>
            <w:tcW w:w="991" w:type="dxa"/>
          </w:tcPr>
          <w:p w:rsidR="00D533E5" w:rsidRPr="00D533E5" w:rsidRDefault="00D533E5" w:rsidP="00B84EE7">
            <w:pPr>
              <w:spacing w:line="360" w:lineRule="auto"/>
              <w:rPr>
                <w:rFonts w:cs="Times New Roman"/>
                <w:sz w:val="22"/>
              </w:rPr>
            </w:pPr>
            <w:r w:rsidRPr="00D533E5">
              <w:rPr>
                <w:rFonts w:cs="Times New Roman"/>
                <w:sz w:val="22"/>
              </w:rPr>
              <w:t>9 (39,1%)</w:t>
            </w:r>
          </w:p>
        </w:tc>
        <w:tc>
          <w:tcPr>
            <w:tcW w:w="990" w:type="dxa"/>
            <w:gridSpan w:val="2"/>
          </w:tcPr>
          <w:p w:rsidR="00D533E5" w:rsidRPr="00D533E5" w:rsidRDefault="00D533E5" w:rsidP="00B84EE7">
            <w:pPr>
              <w:spacing w:line="360" w:lineRule="auto"/>
              <w:rPr>
                <w:rFonts w:cs="Times New Roman"/>
                <w:sz w:val="22"/>
              </w:rPr>
            </w:pPr>
            <w:r w:rsidRPr="00D533E5">
              <w:rPr>
                <w:rFonts w:cs="Times New Roman"/>
                <w:sz w:val="22"/>
              </w:rPr>
              <w:t xml:space="preserve">4 </w:t>
            </w:r>
          </w:p>
          <w:p w:rsidR="00D533E5" w:rsidRPr="00D533E5" w:rsidRDefault="00D533E5" w:rsidP="00B84EE7">
            <w:pPr>
              <w:spacing w:line="360" w:lineRule="auto"/>
              <w:rPr>
                <w:rFonts w:cs="Times New Roman"/>
                <w:sz w:val="22"/>
              </w:rPr>
            </w:pPr>
            <w:r w:rsidRPr="00D533E5">
              <w:rPr>
                <w:rFonts w:cs="Times New Roman"/>
                <w:sz w:val="22"/>
              </w:rPr>
              <w:t>(17,4%)</w:t>
            </w:r>
          </w:p>
        </w:tc>
        <w:tc>
          <w:tcPr>
            <w:tcW w:w="990" w:type="dxa"/>
          </w:tcPr>
          <w:p w:rsidR="00D533E5" w:rsidRPr="00D533E5" w:rsidRDefault="00D533E5" w:rsidP="00B84EE7">
            <w:pPr>
              <w:spacing w:line="360" w:lineRule="auto"/>
              <w:rPr>
                <w:rFonts w:cs="Times New Roman"/>
                <w:sz w:val="22"/>
              </w:rPr>
            </w:pPr>
            <w:r w:rsidRPr="00D533E5">
              <w:rPr>
                <w:rFonts w:cs="Times New Roman"/>
                <w:sz w:val="22"/>
              </w:rPr>
              <w:t>7 (30,4%)</w:t>
            </w:r>
          </w:p>
        </w:tc>
        <w:tc>
          <w:tcPr>
            <w:tcW w:w="992" w:type="dxa"/>
            <w:gridSpan w:val="2"/>
          </w:tcPr>
          <w:p w:rsidR="00D533E5" w:rsidRPr="00D533E5" w:rsidRDefault="00D533E5" w:rsidP="00B84EE7">
            <w:pPr>
              <w:spacing w:line="360" w:lineRule="auto"/>
              <w:rPr>
                <w:rFonts w:cs="Times New Roman"/>
                <w:sz w:val="22"/>
              </w:rPr>
            </w:pPr>
            <w:r w:rsidRPr="00D533E5">
              <w:rPr>
                <w:rFonts w:cs="Times New Roman"/>
                <w:sz w:val="22"/>
              </w:rPr>
              <w:t>3 (13,1%)</w:t>
            </w:r>
          </w:p>
        </w:tc>
        <w:tc>
          <w:tcPr>
            <w:tcW w:w="991" w:type="dxa"/>
          </w:tcPr>
          <w:p w:rsidR="00D533E5" w:rsidRPr="00D533E5" w:rsidRDefault="00D533E5" w:rsidP="00B84EE7">
            <w:pPr>
              <w:spacing w:line="360" w:lineRule="auto"/>
              <w:rPr>
                <w:rFonts w:cs="Times New Roman"/>
                <w:sz w:val="22"/>
              </w:rPr>
            </w:pPr>
            <w:r w:rsidRPr="00D533E5">
              <w:rPr>
                <w:rFonts w:cs="Times New Roman"/>
                <w:sz w:val="22"/>
              </w:rPr>
              <w:t>2 (66,7%)</w:t>
            </w:r>
          </w:p>
        </w:tc>
        <w:tc>
          <w:tcPr>
            <w:tcW w:w="936" w:type="dxa"/>
          </w:tcPr>
          <w:p w:rsidR="00D533E5" w:rsidRPr="00D533E5" w:rsidRDefault="00D533E5" w:rsidP="00B84EE7">
            <w:pPr>
              <w:spacing w:line="360" w:lineRule="auto"/>
              <w:rPr>
                <w:rFonts w:cs="Times New Roman"/>
                <w:sz w:val="22"/>
              </w:rPr>
            </w:pPr>
            <w:r w:rsidRPr="00D533E5">
              <w:rPr>
                <w:rFonts w:cs="Times New Roman"/>
                <w:sz w:val="22"/>
              </w:rPr>
              <w:t>1 (33,3%)</w:t>
            </w:r>
          </w:p>
        </w:tc>
      </w:tr>
      <w:tr w:rsidR="00D533E5" w:rsidRPr="00D533E5" w:rsidTr="006C76DD">
        <w:trPr>
          <w:trHeight w:val="579"/>
        </w:trPr>
        <w:tc>
          <w:tcPr>
            <w:tcW w:w="673" w:type="dxa"/>
          </w:tcPr>
          <w:p w:rsidR="00D533E5" w:rsidRPr="00D533E5" w:rsidRDefault="00D533E5" w:rsidP="00B84EE7">
            <w:pPr>
              <w:spacing w:line="360" w:lineRule="auto"/>
              <w:rPr>
                <w:rFonts w:cs="Times New Roman"/>
                <w:sz w:val="22"/>
                <w:lang w:val="en-US"/>
              </w:rPr>
            </w:pPr>
          </w:p>
        </w:tc>
        <w:tc>
          <w:tcPr>
            <w:tcW w:w="3964" w:type="dxa"/>
            <w:gridSpan w:val="4"/>
          </w:tcPr>
          <w:p w:rsidR="00D533E5" w:rsidRPr="00D533E5" w:rsidRDefault="00D533E5" w:rsidP="00B84EE7">
            <w:pPr>
              <w:spacing w:line="360" w:lineRule="auto"/>
              <w:jc w:val="center"/>
              <w:rPr>
                <w:rFonts w:cs="Times New Roman"/>
                <w:sz w:val="22"/>
                <w:lang w:val="en-US"/>
              </w:rPr>
            </w:pPr>
          </w:p>
          <w:p w:rsidR="00D533E5" w:rsidRPr="00D533E5" w:rsidRDefault="00D533E5" w:rsidP="00B84EE7">
            <w:pPr>
              <w:spacing w:line="360" w:lineRule="auto"/>
              <w:jc w:val="center"/>
              <w:rPr>
                <w:rFonts w:cs="Times New Roman"/>
                <w:sz w:val="22"/>
                <w:lang w:val="en-US"/>
              </w:rPr>
            </w:pPr>
            <w:r w:rsidRPr="00D533E5">
              <w:rPr>
                <w:rFonts w:cs="Times New Roman"/>
                <w:sz w:val="22"/>
              </w:rPr>
              <w:t xml:space="preserve">ЛСМА </w:t>
            </w:r>
          </w:p>
          <w:p w:rsidR="00D533E5" w:rsidRPr="00D533E5" w:rsidRDefault="00D533E5" w:rsidP="00B84EE7">
            <w:pPr>
              <w:spacing w:line="360" w:lineRule="auto"/>
              <w:jc w:val="center"/>
              <w:rPr>
                <w:rFonts w:cs="Times New Roman"/>
                <w:sz w:val="22"/>
              </w:rPr>
            </w:pPr>
            <w:r w:rsidRPr="00D533E5">
              <w:rPr>
                <w:rFonts w:cs="Times New Roman"/>
                <w:sz w:val="22"/>
                <w:lang w:val="en-US"/>
              </w:rPr>
              <w:t>N=</w:t>
            </w:r>
            <w:r w:rsidRPr="00D533E5">
              <w:rPr>
                <w:rFonts w:cs="Times New Roman"/>
                <w:sz w:val="22"/>
              </w:rPr>
              <w:t>11 (36</w:t>
            </w:r>
            <w:proofErr w:type="gramStart"/>
            <w:r w:rsidRPr="00D533E5">
              <w:rPr>
                <w:rFonts w:cs="Times New Roman"/>
                <w:sz w:val="22"/>
              </w:rPr>
              <w:t>,7</w:t>
            </w:r>
            <w:proofErr w:type="gramEnd"/>
            <w:r w:rsidRPr="00D533E5">
              <w:rPr>
                <w:rFonts w:cs="Times New Roman"/>
                <w:sz w:val="22"/>
              </w:rPr>
              <w:t>%)</w:t>
            </w:r>
          </w:p>
        </w:tc>
        <w:tc>
          <w:tcPr>
            <w:tcW w:w="5892" w:type="dxa"/>
            <w:gridSpan w:val="8"/>
          </w:tcPr>
          <w:p w:rsidR="00D533E5" w:rsidRPr="00D533E5" w:rsidRDefault="00D533E5" w:rsidP="00B84EE7">
            <w:pPr>
              <w:spacing w:line="360" w:lineRule="auto"/>
              <w:jc w:val="center"/>
              <w:rPr>
                <w:rFonts w:cs="Times New Roman"/>
                <w:sz w:val="22"/>
                <w:lang w:val="en-US"/>
              </w:rPr>
            </w:pPr>
          </w:p>
          <w:p w:rsidR="00D533E5" w:rsidRPr="00D533E5" w:rsidRDefault="00D533E5" w:rsidP="00B84EE7">
            <w:pPr>
              <w:spacing w:line="360" w:lineRule="auto"/>
              <w:jc w:val="center"/>
              <w:rPr>
                <w:rFonts w:cs="Times New Roman"/>
                <w:sz w:val="22"/>
                <w:lang w:val="en-US"/>
              </w:rPr>
            </w:pPr>
            <w:r w:rsidRPr="00D533E5">
              <w:rPr>
                <w:rFonts w:cs="Times New Roman"/>
                <w:sz w:val="22"/>
              </w:rPr>
              <w:t xml:space="preserve">ПСМА </w:t>
            </w:r>
          </w:p>
          <w:p w:rsidR="00D533E5" w:rsidRPr="00D533E5" w:rsidRDefault="00D533E5" w:rsidP="00B84EE7">
            <w:pPr>
              <w:spacing w:line="360" w:lineRule="auto"/>
              <w:rPr>
                <w:rFonts w:cs="Times New Roman"/>
                <w:sz w:val="22"/>
              </w:rPr>
            </w:pPr>
            <w:r w:rsidRPr="00D533E5">
              <w:rPr>
                <w:rFonts w:cs="Times New Roman"/>
                <w:sz w:val="22"/>
                <w:lang w:val="en-US"/>
              </w:rPr>
              <w:t xml:space="preserve">                                  N=</w:t>
            </w:r>
            <w:r w:rsidRPr="00D533E5">
              <w:rPr>
                <w:rFonts w:cs="Times New Roman"/>
                <w:sz w:val="22"/>
              </w:rPr>
              <w:t xml:space="preserve"> 17 (56</w:t>
            </w:r>
            <w:proofErr w:type="gramStart"/>
            <w:r w:rsidRPr="00D533E5">
              <w:rPr>
                <w:rFonts w:cs="Times New Roman"/>
                <w:sz w:val="22"/>
              </w:rPr>
              <w:t>,6</w:t>
            </w:r>
            <w:proofErr w:type="gramEnd"/>
            <w:r w:rsidRPr="00D533E5">
              <w:rPr>
                <w:rFonts w:cs="Times New Roman"/>
                <w:sz w:val="22"/>
              </w:rPr>
              <w:t>%)</w:t>
            </w:r>
          </w:p>
        </w:tc>
      </w:tr>
      <w:tr w:rsidR="00D533E5" w:rsidRPr="00D533E5" w:rsidTr="006C76DD">
        <w:trPr>
          <w:trHeight w:val="874"/>
        </w:trPr>
        <w:tc>
          <w:tcPr>
            <w:tcW w:w="673" w:type="dxa"/>
            <w:vMerge w:val="restart"/>
          </w:tcPr>
          <w:p w:rsidR="00D533E5" w:rsidRPr="00D533E5" w:rsidRDefault="00D533E5" w:rsidP="00B84EE7">
            <w:pPr>
              <w:spacing w:line="360" w:lineRule="auto"/>
              <w:rPr>
                <w:rFonts w:cs="Times New Roman"/>
                <w:sz w:val="22"/>
              </w:rPr>
            </w:pPr>
            <w:r w:rsidRPr="00D533E5">
              <w:rPr>
                <w:rFonts w:cs="Times New Roman"/>
                <w:sz w:val="22"/>
                <w:lang w:val="en-US"/>
              </w:rPr>
              <w:t>II</w:t>
            </w:r>
            <w:r w:rsidRPr="00D533E5">
              <w:rPr>
                <w:rFonts w:cs="Times New Roman"/>
                <w:sz w:val="22"/>
              </w:rPr>
              <w:t xml:space="preserve"> </w:t>
            </w:r>
          </w:p>
        </w:tc>
        <w:tc>
          <w:tcPr>
            <w:tcW w:w="1003" w:type="dxa"/>
          </w:tcPr>
          <w:p w:rsidR="00D533E5" w:rsidRPr="00D533E5" w:rsidRDefault="00D533E5" w:rsidP="00B84EE7">
            <w:pPr>
              <w:spacing w:line="360" w:lineRule="auto"/>
              <w:rPr>
                <w:rFonts w:cs="Times New Roman"/>
                <w:sz w:val="22"/>
              </w:rPr>
            </w:pPr>
            <w:r w:rsidRPr="00D533E5">
              <w:rPr>
                <w:rFonts w:cs="Times New Roman"/>
                <w:sz w:val="22"/>
              </w:rPr>
              <w:t>Височная доля</w:t>
            </w:r>
          </w:p>
        </w:tc>
        <w:tc>
          <w:tcPr>
            <w:tcW w:w="939" w:type="dxa"/>
          </w:tcPr>
          <w:p w:rsidR="00D533E5" w:rsidRPr="00D533E5" w:rsidRDefault="00D533E5" w:rsidP="00B84EE7">
            <w:pPr>
              <w:spacing w:line="360" w:lineRule="auto"/>
              <w:rPr>
                <w:rFonts w:cs="Times New Roman"/>
                <w:sz w:val="22"/>
              </w:rPr>
            </w:pPr>
            <w:r w:rsidRPr="00D533E5">
              <w:rPr>
                <w:rFonts w:cs="Times New Roman"/>
                <w:sz w:val="22"/>
              </w:rPr>
              <w:t>Теменная доля</w:t>
            </w:r>
          </w:p>
        </w:tc>
        <w:tc>
          <w:tcPr>
            <w:tcW w:w="1027" w:type="dxa"/>
          </w:tcPr>
          <w:p w:rsidR="00D533E5" w:rsidRPr="00D533E5" w:rsidRDefault="00D533E5" w:rsidP="00B84EE7">
            <w:pPr>
              <w:spacing w:line="360" w:lineRule="auto"/>
              <w:rPr>
                <w:rFonts w:cs="Times New Roman"/>
                <w:sz w:val="22"/>
              </w:rPr>
            </w:pPr>
            <w:r w:rsidRPr="00D533E5">
              <w:rPr>
                <w:rFonts w:cs="Times New Roman"/>
                <w:sz w:val="22"/>
              </w:rPr>
              <w:t>Затылочная доля</w:t>
            </w:r>
          </w:p>
        </w:tc>
        <w:tc>
          <w:tcPr>
            <w:tcW w:w="994" w:type="dxa"/>
          </w:tcPr>
          <w:p w:rsidR="00D533E5" w:rsidRPr="00D533E5" w:rsidRDefault="00D533E5" w:rsidP="00B84EE7">
            <w:pPr>
              <w:spacing w:line="360" w:lineRule="auto"/>
              <w:rPr>
                <w:rFonts w:cs="Times New Roman"/>
                <w:sz w:val="22"/>
              </w:rPr>
            </w:pPr>
            <w:r w:rsidRPr="00D533E5">
              <w:rPr>
                <w:rFonts w:cs="Times New Roman"/>
                <w:sz w:val="22"/>
              </w:rPr>
              <w:t>Лобная доля</w:t>
            </w:r>
          </w:p>
        </w:tc>
        <w:tc>
          <w:tcPr>
            <w:tcW w:w="1840" w:type="dxa"/>
            <w:gridSpan w:val="2"/>
          </w:tcPr>
          <w:p w:rsidR="00D533E5" w:rsidRPr="00D533E5" w:rsidRDefault="00D533E5" w:rsidP="00B84EE7">
            <w:pPr>
              <w:spacing w:line="360" w:lineRule="auto"/>
              <w:rPr>
                <w:rFonts w:cs="Times New Roman"/>
                <w:sz w:val="22"/>
              </w:rPr>
            </w:pPr>
            <w:r w:rsidRPr="00D533E5">
              <w:rPr>
                <w:rFonts w:cs="Times New Roman"/>
                <w:sz w:val="22"/>
              </w:rPr>
              <w:t>Височная доля</w:t>
            </w:r>
          </w:p>
        </w:tc>
        <w:tc>
          <w:tcPr>
            <w:tcW w:w="1698" w:type="dxa"/>
            <w:gridSpan w:val="3"/>
          </w:tcPr>
          <w:p w:rsidR="00D533E5" w:rsidRPr="00D533E5" w:rsidRDefault="00D533E5" w:rsidP="00B84EE7">
            <w:pPr>
              <w:spacing w:line="360" w:lineRule="auto"/>
              <w:rPr>
                <w:rFonts w:cs="Times New Roman"/>
                <w:sz w:val="22"/>
              </w:rPr>
            </w:pPr>
            <w:r w:rsidRPr="00D533E5">
              <w:rPr>
                <w:rFonts w:cs="Times New Roman"/>
                <w:sz w:val="22"/>
              </w:rPr>
              <w:t>Теменная доля</w:t>
            </w:r>
          </w:p>
        </w:tc>
        <w:tc>
          <w:tcPr>
            <w:tcW w:w="2354" w:type="dxa"/>
            <w:gridSpan w:val="3"/>
          </w:tcPr>
          <w:p w:rsidR="00D533E5" w:rsidRPr="00D533E5" w:rsidRDefault="00D533E5" w:rsidP="00B84EE7">
            <w:pPr>
              <w:spacing w:line="360" w:lineRule="auto"/>
              <w:rPr>
                <w:rFonts w:cs="Times New Roman"/>
                <w:sz w:val="22"/>
              </w:rPr>
            </w:pPr>
            <w:r w:rsidRPr="00D533E5">
              <w:rPr>
                <w:rFonts w:cs="Times New Roman"/>
                <w:sz w:val="22"/>
              </w:rPr>
              <w:t>Затылочная доля</w:t>
            </w:r>
          </w:p>
        </w:tc>
      </w:tr>
      <w:tr w:rsidR="00D533E5" w:rsidRPr="00D533E5" w:rsidTr="006C76DD">
        <w:trPr>
          <w:trHeight w:val="874"/>
        </w:trPr>
        <w:tc>
          <w:tcPr>
            <w:tcW w:w="673" w:type="dxa"/>
            <w:vMerge/>
          </w:tcPr>
          <w:p w:rsidR="00D533E5" w:rsidRPr="00D533E5" w:rsidRDefault="00D533E5" w:rsidP="00B84EE7">
            <w:pPr>
              <w:spacing w:line="360" w:lineRule="auto"/>
              <w:rPr>
                <w:rFonts w:cs="Times New Roman"/>
                <w:sz w:val="22"/>
                <w:lang w:val="en-US"/>
              </w:rPr>
            </w:pPr>
          </w:p>
        </w:tc>
        <w:tc>
          <w:tcPr>
            <w:tcW w:w="1003" w:type="dxa"/>
          </w:tcPr>
          <w:p w:rsidR="00D533E5" w:rsidRPr="00D533E5" w:rsidRDefault="00D533E5" w:rsidP="00B84EE7">
            <w:pPr>
              <w:spacing w:line="360" w:lineRule="auto"/>
              <w:rPr>
                <w:rFonts w:cs="Times New Roman"/>
                <w:sz w:val="22"/>
              </w:rPr>
            </w:pPr>
            <w:r w:rsidRPr="00D533E5">
              <w:rPr>
                <w:rFonts w:cs="Times New Roman"/>
                <w:sz w:val="22"/>
              </w:rPr>
              <w:t>2 (18,1%)</w:t>
            </w:r>
          </w:p>
        </w:tc>
        <w:tc>
          <w:tcPr>
            <w:tcW w:w="939" w:type="dxa"/>
          </w:tcPr>
          <w:p w:rsidR="00D533E5" w:rsidRPr="00D533E5" w:rsidRDefault="00D533E5" w:rsidP="00B84EE7">
            <w:pPr>
              <w:spacing w:line="360" w:lineRule="auto"/>
              <w:rPr>
                <w:rFonts w:cs="Times New Roman"/>
                <w:sz w:val="22"/>
              </w:rPr>
            </w:pPr>
            <w:r w:rsidRPr="00D533E5">
              <w:rPr>
                <w:rFonts w:cs="Times New Roman"/>
                <w:sz w:val="22"/>
              </w:rPr>
              <w:t>3 (27,3%)</w:t>
            </w:r>
          </w:p>
        </w:tc>
        <w:tc>
          <w:tcPr>
            <w:tcW w:w="1027" w:type="dxa"/>
          </w:tcPr>
          <w:p w:rsidR="00D533E5" w:rsidRPr="00D533E5" w:rsidRDefault="00D533E5" w:rsidP="00B84EE7">
            <w:pPr>
              <w:spacing w:line="360" w:lineRule="auto"/>
              <w:rPr>
                <w:rFonts w:cs="Times New Roman"/>
                <w:sz w:val="22"/>
              </w:rPr>
            </w:pPr>
            <w:r w:rsidRPr="00D533E5">
              <w:rPr>
                <w:rFonts w:cs="Times New Roman"/>
                <w:sz w:val="22"/>
              </w:rPr>
              <w:t>3 (27,3%)</w:t>
            </w:r>
          </w:p>
        </w:tc>
        <w:tc>
          <w:tcPr>
            <w:tcW w:w="994" w:type="dxa"/>
          </w:tcPr>
          <w:p w:rsidR="00D533E5" w:rsidRPr="00D533E5" w:rsidRDefault="00D533E5" w:rsidP="00B84EE7">
            <w:pPr>
              <w:spacing w:line="360" w:lineRule="auto"/>
              <w:rPr>
                <w:rFonts w:cs="Times New Roman"/>
                <w:sz w:val="22"/>
              </w:rPr>
            </w:pPr>
            <w:r w:rsidRPr="00D533E5">
              <w:rPr>
                <w:rFonts w:cs="Times New Roman"/>
                <w:sz w:val="22"/>
              </w:rPr>
              <w:t>3 (27,3%)</w:t>
            </w:r>
          </w:p>
        </w:tc>
        <w:tc>
          <w:tcPr>
            <w:tcW w:w="1840" w:type="dxa"/>
            <w:gridSpan w:val="2"/>
          </w:tcPr>
          <w:p w:rsidR="00D533E5" w:rsidRPr="00D533E5" w:rsidRDefault="00D533E5" w:rsidP="00B84EE7">
            <w:pPr>
              <w:spacing w:line="360" w:lineRule="auto"/>
              <w:rPr>
                <w:rFonts w:cs="Times New Roman"/>
                <w:sz w:val="22"/>
              </w:rPr>
            </w:pPr>
            <w:r w:rsidRPr="00D533E5">
              <w:rPr>
                <w:rFonts w:cs="Times New Roman"/>
                <w:sz w:val="22"/>
              </w:rPr>
              <w:t xml:space="preserve">6 </w:t>
            </w:r>
          </w:p>
          <w:p w:rsidR="00D533E5" w:rsidRPr="00D533E5" w:rsidRDefault="00D533E5" w:rsidP="00B84EE7">
            <w:pPr>
              <w:spacing w:line="360" w:lineRule="auto"/>
              <w:rPr>
                <w:rFonts w:cs="Times New Roman"/>
                <w:sz w:val="22"/>
              </w:rPr>
            </w:pPr>
            <w:r w:rsidRPr="00D533E5">
              <w:rPr>
                <w:rFonts w:cs="Times New Roman"/>
                <w:sz w:val="22"/>
              </w:rPr>
              <w:t>(35,3%)</w:t>
            </w:r>
          </w:p>
        </w:tc>
        <w:tc>
          <w:tcPr>
            <w:tcW w:w="1698" w:type="dxa"/>
            <w:gridSpan w:val="3"/>
          </w:tcPr>
          <w:p w:rsidR="00D533E5" w:rsidRPr="00D533E5" w:rsidRDefault="00D533E5" w:rsidP="00B84EE7">
            <w:pPr>
              <w:spacing w:line="360" w:lineRule="auto"/>
              <w:rPr>
                <w:rFonts w:cs="Times New Roman"/>
                <w:sz w:val="22"/>
              </w:rPr>
            </w:pPr>
            <w:r w:rsidRPr="00D533E5">
              <w:rPr>
                <w:rFonts w:cs="Times New Roman"/>
                <w:sz w:val="22"/>
              </w:rPr>
              <w:t xml:space="preserve">7 </w:t>
            </w:r>
          </w:p>
          <w:p w:rsidR="00D533E5" w:rsidRPr="00D533E5" w:rsidRDefault="00D533E5" w:rsidP="00B84EE7">
            <w:pPr>
              <w:spacing w:line="360" w:lineRule="auto"/>
              <w:rPr>
                <w:rFonts w:cs="Times New Roman"/>
                <w:sz w:val="22"/>
              </w:rPr>
            </w:pPr>
            <w:r w:rsidRPr="00D533E5">
              <w:rPr>
                <w:rFonts w:cs="Times New Roman"/>
                <w:sz w:val="22"/>
              </w:rPr>
              <w:t>(41,2%)</w:t>
            </w:r>
          </w:p>
        </w:tc>
        <w:tc>
          <w:tcPr>
            <w:tcW w:w="2354" w:type="dxa"/>
            <w:gridSpan w:val="3"/>
          </w:tcPr>
          <w:p w:rsidR="00D533E5" w:rsidRPr="00D533E5" w:rsidRDefault="00D533E5" w:rsidP="00B84EE7">
            <w:pPr>
              <w:spacing w:line="360" w:lineRule="auto"/>
              <w:rPr>
                <w:rFonts w:cs="Times New Roman"/>
                <w:sz w:val="22"/>
              </w:rPr>
            </w:pPr>
            <w:r w:rsidRPr="00D533E5">
              <w:rPr>
                <w:rFonts w:cs="Times New Roman"/>
                <w:sz w:val="22"/>
              </w:rPr>
              <w:t xml:space="preserve">4 </w:t>
            </w:r>
          </w:p>
          <w:p w:rsidR="00D533E5" w:rsidRPr="00D533E5" w:rsidRDefault="00D533E5" w:rsidP="00B84EE7">
            <w:pPr>
              <w:spacing w:line="360" w:lineRule="auto"/>
              <w:rPr>
                <w:rFonts w:cs="Times New Roman"/>
                <w:sz w:val="22"/>
              </w:rPr>
            </w:pPr>
            <w:r w:rsidRPr="00D533E5">
              <w:rPr>
                <w:rFonts w:cs="Times New Roman"/>
                <w:sz w:val="22"/>
              </w:rPr>
              <w:t>(23,5%)</w:t>
            </w:r>
          </w:p>
        </w:tc>
      </w:tr>
    </w:tbl>
    <w:p w:rsidR="00D533E5" w:rsidRPr="003A145B" w:rsidRDefault="00D533E5" w:rsidP="00B84EE7">
      <w:pPr>
        <w:pStyle w:val="ad"/>
        <w:spacing w:before="0" w:beforeAutospacing="0" w:after="0" w:afterAutospacing="0" w:line="360" w:lineRule="auto"/>
        <w:rPr>
          <w:b/>
          <w:sz w:val="28"/>
          <w:szCs w:val="28"/>
        </w:rPr>
      </w:pPr>
    </w:p>
    <w:p w:rsidR="001847A1" w:rsidRDefault="001847A1" w:rsidP="00B84EE7">
      <w:pPr>
        <w:spacing w:after="0" w:line="360" w:lineRule="auto"/>
        <w:rPr>
          <w:rFonts w:cs="Times New Roman"/>
          <w:szCs w:val="28"/>
        </w:rPr>
      </w:pPr>
      <w:r>
        <w:rPr>
          <w:rFonts w:cs="Times New Roman"/>
          <w:szCs w:val="28"/>
        </w:rPr>
        <w:t xml:space="preserve">                                         </w:t>
      </w:r>
      <w:r>
        <w:rPr>
          <w:rFonts w:cs="Times New Roman"/>
          <w:szCs w:val="28"/>
        </w:rPr>
        <w:tab/>
      </w:r>
    </w:p>
    <w:p w:rsidR="001E3EDC" w:rsidRPr="001308CA" w:rsidRDefault="001847A1" w:rsidP="00D05E0A">
      <w:pPr>
        <w:spacing w:after="0" w:line="360" w:lineRule="auto"/>
        <w:rPr>
          <w:rFonts w:cs="Times New Roman"/>
          <w:szCs w:val="28"/>
        </w:rPr>
      </w:pPr>
      <w:r w:rsidRPr="001308CA">
        <w:rPr>
          <w:rFonts w:cs="Times New Roman"/>
          <w:szCs w:val="28"/>
        </w:rPr>
        <w:t>Примечание: ЛСМА –</w:t>
      </w:r>
      <w:r w:rsidR="008C2C96">
        <w:rPr>
          <w:rFonts w:cs="Times New Roman"/>
          <w:szCs w:val="28"/>
        </w:rPr>
        <w:t xml:space="preserve"> </w:t>
      </w:r>
      <w:r w:rsidRPr="001308CA">
        <w:rPr>
          <w:rFonts w:cs="Times New Roman"/>
          <w:szCs w:val="28"/>
        </w:rPr>
        <w:t>левая средняя мозговая артерия; ПСМА – правая средняя мозговая артерия; ЛВСА – левая внутренняя сонная артерия.</w:t>
      </w:r>
    </w:p>
    <w:p w:rsidR="00D05E0A" w:rsidRDefault="00D05E0A" w:rsidP="00D05E0A">
      <w:pPr>
        <w:spacing w:after="0" w:line="360" w:lineRule="auto"/>
        <w:rPr>
          <w:rFonts w:cs="Times New Roman"/>
          <w:sz w:val="24"/>
          <w:szCs w:val="24"/>
        </w:rPr>
      </w:pPr>
    </w:p>
    <w:p w:rsidR="00D05E0A" w:rsidRDefault="00D05E0A" w:rsidP="00D05E0A">
      <w:pPr>
        <w:spacing w:after="0" w:line="360" w:lineRule="auto"/>
        <w:rPr>
          <w:rFonts w:cs="Times New Roman"/>
          <w:sz w:val="24"/>
          <w:szCs w:val="24"/>
        </w:rPr>
      </w:pPr>
    </w:p>
    <w:p w:rsidR="00D05E0A" w:rsidRDefault="00D05E0A" w:rsidP="00D05E0A">
      <w:pPr>
        <w:spacing w:after="0" w:line="360" w:lineRule="auto"/>
        <w:rPr>
          <w:rFonts w:cs="Times New Roman"/>
          <w:sz w:val="24"/>
          <w:szCs w:val="24"/>
        </w:rPr>
      </w:pPr>
    </w:p>
    <w:p w:rsidR="00D05E0A" w:rsidRDefault="00D05E0A" w:rsidP="00D05E0A">
      <w:pPr>
        <w:spacing w:after="0" w:line="360" w:lineRule="auto"/>
        <w:rPr>
          <w:rFonts w:cs="Times New Roman"/>
          <w:sz w:val="24"/>
          <w:szCs w:val="24"/>
        </w:rPr>
      </w:pPr>
    </w:p>
    <w:p w:rsidR="00D05E0A" w:rsidRDefault="00D05E0A" w:rsidP="00D05E0A">
      <w:pPr>
        <w:spacing w:after="0" w:line="360" w:lineRule="auto"/>
        <w:rPr>
          <w:rFonts w:cs="Times New Roman"/>
          <w:sz w:val="24"/>
          <w:szCs w:val="24"/>
        </w:rPr>
      </w:pPr>
    </w:p>
    <w:p w:rsidR="00D05E0A" w:rsidRDefault="00D05E0A" w:rsidP="00D05E0A">
      <w:pPr>
        <w:spacing w:after="0" w:line="360" w:lineRule="auto"/>
        <w:rPr>
          <w:rFonts w:cs="Times New Roman"/>
          <w:sz w:val="24"/>
          <w:szCs w:val="24"/>
        </w:rPr>
      </w:pPr>
    </w:p>
    <w:p w:rsidR="00D05E0A" w:rsidRDefault="00D05E0A" w:rsidP="00D05E0A">
      <w:pPr>
        <w:spacing w:after="0" w:line="360" w:lineRule="auto"/>
        <w:rPr>
          <w:rFonts w:cs="Times New Roman"/>
          <w:sz w:val="24"/>
          <w:szCs w:val="24"/>
        </w:rPr>
      </w:pPr>
    </w:p>
    <w:p w:rsidR="00D05E0A" w:rsidRDefault="00D05E0A" w:rsidP="00D05E0A">
      <w:pPr>
        <w:spacing w:after="0" w:line="360" w:lineRule="auto"/>
        <w:rPr>
          <w:rFonts w:cs="Times New Roman"/>
          <w:sz w:val="24"/>
          <w:szCs w:val="24"/>
        </w:rPr>
      </w:pPr>
    </w:p>
    <w:p w:rsidR="00D05E0A" w:rsidRPr="00D05E0A" w:rsidRDefault="00D05E0A" w:rsidP="00D05E0A">
      <w:pPr>
        <w:spacing w:after="0" w:line="360" w:lineRule="auto"/>
        <w:rPr>
          <w:rFonts w:cs="Times New Roman"/>
          <w:sz w:val="24"/>
          <w:szCs w:val="24"/>
        </w:rPr>
      </w:pPr>
    </w:p>
    <w:p w:rsidR="001847A1" w:rsidRPr="00865430" w:rsidRDefault="001847A1" w:rsidP="00B84EE7">
      <w:pPr>
        <w:spacing w:line="360" w:lineRule="auto"/>
        <w:jc w:val="right"/>
        <w:rPr>
          <w:rFonts w:cs="Times New Roman"/>
          <w:szCs w:val="28"/>
        </w:rPr>
      </w:pPr>
      <w:r>
        <w:rPr>
          <w:rFonts w:cs="Times New Roman"/>
          <w:szCs w:val="28"/>
        </w:rPr>
        <w:lastRenderedPageBreak/>
        <w:t>Таблица 2</w:t>
      </w:r>
    </w:p>
    <w:p w:rsidR="001847A1" w:rsidRPr="00E80771" w:rsidRDefault="001847A1" w:rsidP="00B84EE7">
      <w:pPr>
        <w:spacing w:line="360" w:lineRule="auto"/>
        <w:jc w:val="center"/>
        <w:rPr>
          <w:rFonts w:cs="Times New Roman"/>
          <w:b/>
          <w:szCs w:val="28"/>
        </w:rPr>
      </w:pPr>
      <w:r w:rsidRPr="00E80771">
        <w:rPr>
          <w:rFonts w:cs="Times New Roman"/>
          <w:b/>
          <w:szCs w:val="28"/>
        </w:rPr>
        <w:t xml:space="preserve">Локализация очага ишемического инсульта в </w:t>
      </w:r>
      <w:proofErr w:type="spellStart"/>
      <w:r w:rsidRPr="00E80771">
        <w:rPr>
          <w:rFonts w:cs="Times New Roman"/>
          <w:b/>
          <w:szCs w:val="28"/>
        </w:rPr>
        <w:t>вертебральнобазилярном</w:t>
      </w:r>
      <w:proofErr w:type="spellEnd"/>
      <w:r w:rsidRPr="00E80771">
        <w:rPr>
          <w:rFonts w:cs="Times New Roman"/>
          <w:b/>
          <w:szCs w:val="28"/>
        </w:rPr>
        <w:t xml:space="preserve"> бассейне</w:t>
      </w:r>
      <w:r>
        <w:rPr>
          <w:rFonts w:cs="Times New Roman"/>
          <w:b/>
          <w:szCs w:val="28"/>
        </w:rPr>
        <w:t xml:space="preserve"> </w:t>
      </w:r>
      <w:r w:rsidRPr="00D260C4">
        <w:rPr>
          <w:rFonts w:cs="Times New Roman"/>
          <w:b/>
          <w:color w:val="000000" w:themeColor="text1"/>
          <w:szCs w:val="28"/>
        </w:rPr>
        <w:t>(ВББ</w:t>
      </w:r>
      <w:r w:rsidRPr="00D260C4">
        <w:rPr>
          <w:rFonts w:cs="Times New Roman"/>
          <w:color w:val="000000" w:themeColor="text1"/>
          <w:szCs w:val="28"/>
        </w:rPr>
        <w:t>)</w:t>
      </w:r>
    </w:p>
    <w:tbl>
      <w:tblPr>
        <w:tblStyle w:val="ac"/>
        <w:tblW w:w="9577" w:type="dxa"/>
        <w:tblLook w:val="04A0" w:firstRow="1" w:lastRow="0" w:firstColumn="1" w:lastColumn="0" w:noHBand="0" w:noVBand="1"/>
      </w:tblPr>
      <w:tblGrid>
        <w:gridCol w:w="1322"/>
        <w:gridCol w:w="2112"/>
        <w:gridCol w:w="2111"/>
        <w:gridCol w:w="2112"/>
        <w:gridCol w:w="1920"/>
      </w:tblGrid>
      <w:tr w:rsidR="001847A1" w:rsidTr="00D533E5">
        <w:trPr>
          <w:trHeight w:val="831"/>
        </w:trPr>
        <w:tc>
          <w:tcPr>
            <w:tcW w:w="1322" w:type="dxa"/>
          </w:tcPr>
          <w:p w:rsidR="001847A1" w:rsidRDefault="001847A1" w:rsidP="00B84EE7">
            <w:pPr>
              <w:spacing w:line="360" w:lineRule="auto"/>
              <w:rPr>
                <w:rFonts w:cs="Times New Roman"/>
                <w:szCs w:val="28"/>
              </w:rPr>
            </w:pPr>
            <w:r>
              <w:rPr>
                <w:rFonts w:cs="Times New Roman"/>
                <w:szCs w:val="28"/>
              </w:rPr>
              <w:t>№ группы</w:t>
            </w:r>
          </w:p>
        </w:tc>
        <w:tc>
          <w:tcPr>
            <w:tcW w:w="8255" w:type="dxa"/>
            <w:gridSpan w:val="4"/>
          </w:tcPr>
          <w:p w:rsidR="001847A1" w:rsidRDefault="001847A1" w:rsidP="00B84EE7">
            <w:pPr>
              <w:spacing w:line="360" w:lineRule="auto"/>
              <w:jc w:val="center"/>
              <w:rPr>
                <w:rFonts w:cs="Times New Roman"/>
                <w:szCs w:val="28"/>
              </w:rPr>
            </w:pPr>
            <w:r>
              <w:rPr>
                <w:rFonts w:cs="Times New Roman"/>
                <w:szCs w:val="28"/>
              </w:rPr>
              <w:t xml:space="preserve">ВББ </w:t>
            </w:r>
          </w:p>
          <w:p w:rsidR="001847A1" w:rsidRPr="00630C7E" w:rsidRDefault="001847A1" w:rsidP="00B84EE7">
            <w:pPr>
              <w:spacing w:line="360" w:lineRule="auto"/>
              <w:jc w:val="center"/>
              <w:rPr>
                <w:rFonts w:cs="Times New Roman"/>
                <w:szCs w:val="28"/>
              </w:rPr>
            </w:pPr>
            <w:r>
              <w:rPr>
                <w:rFonts w:cs="Times New Roman"/>
                <w:szCs w:val="28"/>
                <w:lang w:val="en-US"/>
              </w:rPr>
              <w:t>N=</w:t>
            </w:r>
            <w:r>
              <w:rPr>
                <w:rFonts w:cs="Times New Roman"/>
                <w:szCs w:val="28"/>
              </w:rPr>
              <w:t xml:space="preserve"> 24 </w:t>
            </w:r>
            <w:r w:rsidRPr="0058519C">
              <w:rPr>
                <w:rFonts w:cs="Times New Roman"/>
                <w:szCs w:val="28"/>
              </w:rPr>
              <w:t>(30</w:t>
            </w:r>
            <w:proofErr w:type="gramStart"/>
            <w:r w:rsidRPr="0058519C">
              <w:rPr>
                <w:rFonts w:cs="Times New Roman"/>
                <w:szCs w:val="28"/>
              </w:rPr>
              <w:t>,4</w:t>
            </w:r>
            <w:proofErr w:type="gramEnd"/>
            <w:r w:rsidRPr="0058519C">
              <w:rPr>
                <w:rFonts w:cs="Times New Roman"/>
                <w:szCs w:val="28"/>
              </w:rPr>
              <w:t>%)</w:t>
            </w:r>
          </w:p>
        </w:tc>
      </w:tr>
      <w:tr w:rsidR="001847A1" w:rsidTr="00D533E5">
        <w:trPr>
          <w:trHeight w:val="415"/>
        </w:trPr>
        <w:tc>
          <w:tcPr>
            <w:tcW w:w="1322" w:type="dxa"/>
            <w:vMerge w:val="restart"/>
          </w:tcPr>
          <w:p w:rsidR="001847A1" w:rsidRPr="00630C7E" w:rsidRDefault="001847A1" w:rsidP="00B84EE7">
            <w:pPr>
              <w:spacing w:line="360" w:lineRule="auto"/>
              <w:rPr>
                <w:rFonts w:cs="Times New Roman"/>
                <w:szCs w:val="28"/>
                <w:lang w:val="en-US"/>
              </w:rPr>
            </w:pPr>
            <w:r>
              <w:rPr>
                <w:rFonts w:cs="Times New Roman"/>
                <w:szCs w:val="28"/>
                <w:lang w:val="en-US"/>
              </w:rPr>
              <w:t>I</w:t>
            </w:r>
          </w:p>
        </w:tc>
        <w:tc>
          <w:tcPr>
            <w:tcW w:w="2112" w:type="dxa"/>
          </w:tcPr>
          <w:p w:rsidR="001847A1" w:rsidRDefault="001847A1" w:rsidP="00B84EE7">
            <w:pPr>
              <w:spacing w:line="360" w:lineRule="auto"/>
              <w:rPr>
                <w:rFonts w:cs="Times New Roman"/>
                <w:szCs w:val="28"/>
              </w:rPr>
            </w:pPr>
            <w:proofErr w:type="spellStart"/>
            <w:r>
              <w:rPr>
                <w:rFonts w:cs="Times New Roman"/>
                <w:szCs w:val="28"/>
              </w:rPr>
              <w:t>Варолиев</w:t>
            </w:r>
            <w:proofErr w:type="spellEnd"/>
            <w:r>
              <w:rPr>
                <w:rFonts w:cs="Times New Roman"/>
                <w:szCs w:val="28"/>
              </w:rPr>
              <w:t xml:space="preserve"> мост</w:t>
            </w:r>
          </w:p>
        </w:tc>
        <w:tc>
          <w:tcPr>
            <w:tcW w:w="2111" w:type="dxa"/>
          </w:tcPr>
          <w:p w:rsidR="001847A1" w:rsidRDefault="001847A1" w:rsidP="00B84EE7">
            <w:pPr>
              <w:spacing w:line="360" w:lineRule="auto"/>
              <w:rPr>
                <w:rFonts w:cs="Times New Roman"/>
                <w:szCs w:val="28"/>
              </w:rPr>
            </w:pPr>
            <w:r>
              <w:rPr>
                <w:rFonts w:cs="Times New Roman"/>
                <w:szCs w:val="28"/>
              </w:rPr>
              <w:t>Продолговатый мозг</w:t>
            </w:r>
          </w:p>
        </w:tc>
        <w:tc>
          <w:tcPr>
            <w:tcW w:w="2112" w:type="dxa"/>
          </w:tcPr>
          <w:p w:rsidR="001847A1" w:rsidRDefault="001847A1" w:rsidP="00B84EE7">
            <w:pPr>
              <w:spacing w:line="360" w:lineRule="auto"/>
              <w:rPr>
                <w:rFonts w:cs="Times New Roman"/>
                <w:szCs w:val="28"/>
              </w:rPr>
            </w:pPr>
            <w:r>
              <w:rPr>
                <w:rFonts w:cs="Times New Roman"/>
                <w:szCs w:val="28"/>
              </w:rPr>
              <w:t>Затылочная доля</w:t>
            </w:r>
          </w:p>
        </w:tc>
        <w:tc>
          <w:tcPr>
            <w:tcW w:w="1918" w:type="dxa"/>
          </w:tcPr>
          <w:p w:rsidR="001847A1" w:rsidRDefault="001847A1" w:rsidP="00B84EE7">
            <w:pPr>
              <w:spacing w:line="360" w:lineRule="auto"/>
              <w:rPr>
                <w:rFonts w:cs="Times New Roman"/>
                <w:szCs w:val="28"/>
              </w:rPr>
            </w:pPr>
            <w:r>
              <w:rPr>
                <w:rFonts w:cs="Times New Roman"/>
                <w:szCs w:val="28"/>
              </w:rPr>
              <w:t>Полушария мозжечка</w:t>
            </w:r>
          </w:p>
        </w:tc>
      </w:tr>
      <w:tr w:rsidR="001847A1" w:rsidTr="00D533E5">
        <w:trPr>
          <w:trHeight w:val="415"/>
        </w:trPr>
        <w:tc>
          <w:tcPr>
            <w:tcW w:w="1322" w:type="dxa"/>
            <w:vMerge/>
          </w:tcPr>
          <w:p w:rsidR="001847A1" w:rsidRDefault="001847A1" w:rsidP="00B84EE7">
            <w:pPr>
              <w:spacing w:line="360" w:lineRule="auto"/>
              <w:rPr>
                <w:rFonts w:cs="Times New Roman"/>
                <w:szCs w:val="28"/>
                <w:lang w:val="en-US"/>
              </w:rPr>
            </w:pPr>
          </w:p>
        </w:tc>
        <w:tc>
          <w:tcPr>
            <w:tcW w:w="2112" w:type="dxa"/>
          </w:tcPr>
          <w:p w:rsidR="001847A1" w:rsidRDefault="001847A1" w:rsidP="00B84EE7">
            <w:pPr>
              <w:spacing w:line="360" w:lineRule="auto"/>
              <w:rPr>
                <w:rFonts w:cs="Times New Roman"/>
                <w:szCs w:val="28"/>
              </w:rPr>
            </w:pPr>
            <w:r>
              <w:rPr>
                <w:rFonts w:cs="Times New Roman"/>
                <w:szCs w:val="28"/>
              </w:rPr>
              <w:t>13 (54,2%)</w:t>
            </w:r>
          </w:p>
        </w:tc>
        <w:tc>
          <w:tcPr>
            <w:tcW w:w="2111" w:type="dxa"/>
          </w:tcPr>
          <w:p w:rsidR="001847A1" w:rsidRDefault="001152FF" w:rsidP="00B84EE7">
            <w:pPr>
              <w:spacing w:line="360" w:lineRule="auto"/>
              <w:rPr>
                <w:rFonts w:cs="Times New Roman"/>
                <w:szCs w:val="28"/>
              </w:rPr>
            </w:pPr>
            <w:r>
              <w:rPr>
                <w:rFonts w:cs="Times New Roman"/>
                <w:szCs w:val="28"/>
              </w:rPr>
              <w:t>4 (16,7%)</w:t>
            </w:r>
          </w:p>
        </w:tc>
        <w:tc>
          <w:tcPr>
            <w:tcW w:w="2112" w:type="dxa"/>
          </w:tcPr>
          <w:p w:rsidR="001847A1" w:rsidRDefault="001152FF" w:rsidP="00B84EE7">
            <w:pPr>
              <w:spacing w:line="360" w:lineRule="auto"/>
              <w:rPr>
                <w:rFonts w:cs="Times New Roman"/>
                <w:szCs w:val="28"/>
              </w:rPr>
            </w:pPr>
            <w:r>
              <w:rPr>
                <w:rFonts w:cs="Times New Roman"/>
                <w:szCs w:val="28"/>
              </w:rPr>
              <w:t>2 (8,3%)</w:t>
            </w:r>
          </w:p>
        </w:tc>
        <w:tc>
          <w:tcPr>
            <w:tcW w:w="1918" w:type="dxa"/>
          </w:tcPr>
          <w:p w:rsidR="001847A1" w:rsidRDefault="001152FF" w:rsidP="00B84EE7">
            <w:pPr>
              <w:spacing w:line="360" w:lineRule="auto"/>
              <w:rPr>
                <w:rFonts w:cs="Times New Roman"/>
                <w:szCs w:val="28"/>
              </w:rPr>
            </w:pPr>
            <w:r>
              <w:rPr>
                <w:rFonts w:cs="Times New Roman"/>
                <w:szCs w:val="28"/>
              </w:rPr>
              <w:t>5 (20,8%)</w:t>
            </w:r>
          </w:p>
        </w:tc>
      </w:tr>
      <w:tr w:rsidR="001847A1" w:rsidTr="00D533E5">
        <w:trPr>
          <w:trHeight w:val="623"/>
        </w:trPr>
        <w:tc>
          <w:tcPr>
            <w:tcW w:w="1322" w:type="dxa"/>
          </w:tcPr>
          <w:p w:rsidR="001847A1" w:rsidRDefault="001847A1" w:rsidP="00B84EE7">
            <w:pPr>
              <w:spacing w:line="360" w:lineRule="auto"/>
              <w:rPr>
                <w:rFonts w:cs="Times New Roman"/>
                <w:szCs w:val="28"/>
                <w:lang w:val="en-US"/>
              </w:rPr>
            </w:pPr>
          </w:p>
        </w:tc>
        <w:tc>
          <w:tcPr>
            <w:tcW w:w="8255" w:type="dxa"/>
            <w:gridSpan w:val="4"/>
          </w:tcPr>
          <w:p w:rsidR="001847A1" w:rsidRDefault="001847A1" w:rsidP="00B84EE7">
            <w:pPr>
              <w:spacing w:line="360" w:lineRule="auto"/>
              <w:jc w:val="center"/>
              <w:rPr>
                <w:rFonts w:cs="Times New Roman"/>
                <w:szCs w:val="28"/>
              </w:rPr>
            </w:pPr>
            <w:r>
              <w:rPr>
                <w:rFonts w:cs="Times New Roman"/>
                <w:szCs w:val="28"/>
              </w:rPr>
              <w:t>ВББ – 2 (6,7%)</w:t>
            </w:r>
          </w:p>
        </w:tc>
      </w:tr>
      <w:tr w:rsidR="001847A1" w:rsidTr="00D533E5">
        <w:trPr>
          <w:trHeight w:val="831"/>
        </w:trPr>
        <w:tc>
          <w:tcPr>
            <w:tcW w:w="1322" w:type="dxa"/>
          </w:tcPr>
          <w:p w:rsidR="001847A1" w:rsidRPr="00630C7E" w:rsidRDefault="001847A1" w:rsidP="00B84EE7">
            <w:pPr>
              <w:spacing w:line="360" w:lineRule="auto"/>
              <w:rPr>
                <w:rFonts w:cs="Times New Roman"/>
                <w:szCs w:val="28"/>
                <w:lang w:val="en-US"/>
              </w:rPr>
            </w:pPr>
            <w:r>
              <w:rPr>
                <w:rFonts w:cs="Times New Roman"/>
                <w:szCs w:val="28"/>
                <w:lang w:val="en-US"/>
              </w:rPr>
              <w:t>II</w:t>
            </w:r>
          </w:p>
        </w:tc>
        <w:tc>
          <w:tcPr>
            <w:tcW w:w="8255" w:type="dxa"/>
            <w:gridSpan w:val="4"/>
          </w:tcPr>
          <w:p w:rsidR="001847A1" w:rsidRDefault="001847A1" w:rsidP="00B84EE7">
            <w:pPr>
              <w:spacing w:line="360" w:lineRule="auto"/>
              <w:rPr>
                <w:rFonts w:cs="Times New Roman"/>
                <w:szCs w:val="28"/>
              </w:rPr>
            </w:pPr>
            <w:r>
              <w:rPr>
                <w:rFonts w:cs="Times New Roman"/>
                <w:szCs w:val="28"/>
              </w:rPr>
              <w:t xml:space="preserve">Полушария мозжечка – 2 (100%) </w:t>
            </w:r>
          </w:p>
        </w:tc>
      </w:tr>
    </w:tbl>
    <w:p w:rsidR="00AE7A9B" w:rsidRDefault="00AE7A9B" w:rsidP="00B84EE7">
      <w:pPr>
        <w:spacing w:line="360" w:lineRule="auto"/>
        <w:rPr>
          <w:rFonts w:cs="Times New Roman"/>
          <w:szCs w:val="28"/>
        </w:rPr>
      </w:pPr>
    </w:p>
    <w:p w:rsidR="001847A1" w:rsidRPr="0066792C" w:rsidRDefault="001847A1" w:rsidP="00B84EE7">
      <w:pPr>
        <w:spacing w:line="360" w:lineRule="auto"/>
        <w:rPr>
          <w:rFonts w:cs="Times New Roman"/>
          <w:szCs w:val="28"/>
        </w:rPr>
      </w:pPr>
      <w:r w:rsidRPr="0058519C">
        <w:rPr>
          <w:rFonts w:cs="Times New Roman"/>
          <w:szCs w:val="28"/>
        </w:rPr>
        <w:t xml:space="preserve">В соответствии с алгоритмом обследования больных с ОНМК в РСЦ </w:t>
      </w:r>
      <w:r>
        <w:rPr>
          <w:rFonts w:cs="Times New Roman"/>
          <w:szCs w:val="28"/>
        </w:rPr>
        <w:t xml:space="preserve">проводились клинико-лабораторные, </w:t>
      </w:r>
      <w:proofErr w:type="spellStart"/>
      <w:r w:rsidRPr="0058519C">
        <w:rPr>
          <w:rFonts w:cs="Times New Roman"/>
          <w:szCs w:val="28"/>
        </w:rPr>
        <w:t>нейрора</w:t>
      </w:r>
      <w:r>
        <w:rPr>
          <w:rFonts w:cs="Times New Roman"/>
          <w:szCs w:val="28"/>
        </w:rPr>
        <w:t>диологические</w:t>
      </w:r>
      <w:proofErr w:type="spellEnd"/>
      <w:r>
        <w:rPr>
          <w:rFonts w:cs="Times New Roman"/>
          <w:szCs w:val="28"/>
        </w:rPr>
        <w:t>, электрофизи</w:t>
      </w:r>
      <w:r w:rsidRPr="0058519C">
        <w:rPr>
          <w:rFonts w:cs="Times New Roman"/>
          <w:szCs w:val="28"/>
        </w:rPr>
        <w:t>ологические, ультразвуковые методы исследования.</w:t>
      </w:r>
      <w:r>
        <w:rPr>
          <w:rFonts w:cs="Times New Roman"/>
          <w:szCs w:val="28"/>
        </w:rPr>
        <w:t xml:space="preserve"> </w:t>
      </w:r>
      <w:r w:rsidRPr="00A248C8">
        <w:rPr>
          <w:rFonts w:cs="Times New Roman"/>
          <w:szCs w:val="28"/>
        </w:rPr>
        <w:t>Оценивалось состояние больных по клиническим, клинико-лабораторным и клинико-инструментальным шкалам в баллах: шкала инсульта Американского национального института здоровья (</w:t>
      </w:r>
      <w:proofErr w:type="spellStart"/>
      <w:r w:rsidRPr="00A248C8">
        <w:rPr>
          <w:rFonts w:cs="Times New Roman"/>
          <w:szCs w:val="28"/>
          <w:lang w:val="en-US"/>
        </w:rPr>
        <w:t>Natinal</w:t>
      </w:r>
      <w:proofErr w:type="spellEnd"/>
      <w:r w:rsidRPr="00A248C8">
        <w:rPr>
          <w:rFonts w:cs="Times New Roman"/>
          <w:szCs w:val="28"/>
        </w:rPr>
        <w:t xml:space="preserve"> </w:t>
      </w:r>
      <w:r w:rsidRPr="00A248C8">
        <w:rPr>
          <w:rFonts w:cs="Times New Roman"/>
          <w:szCs w:val="28"/>
          <w:lang w:val="en-US"/>
        </w:rPr>
        <w:t>Institute</w:t>
      </w:r>
      <w:r w:rsidRPr="00A248C8">
        <w:rPr>
          <w:rFonts w:cs="Times New Roman"/>
          <w:szCs w:val="28"/>
        </w:rPr>
        <w:t xml:space="preserve"> </w:t>
      </w:r>
      <w:r w:rsidRPr="00A248C8">
        <w:rPr>
          <w:rFonts w:cs="Times New Roman"/>
          <w:szCs w:val="28"/>
          <w:lang w:val="en-US"/>
        </w:rPr>
        <w:t>of</w:t>
      </w:r>
      <w:r w:rsidRPr="00A248C8">
        <w:rPr>
          <w:rFonts w:cs="Times New Roman"/>
          <w:szCs w:val="28"/>
        </w:rPr>
        <w:t xml:space="preserve"> </w:t>
      </w:r>
      <w:r w:rsidRPr="00A248C8">
        <w:rPr>
          <w:rFonts w:cs="Times New Roman"/>
          <w:szCs w:val="28"/>
          <w:lang w:val="en-US"/>
        </w:rPr>
        <w:t>Health</w:t>
      </w:r>
      <w:r w:rsidRPr="00A248C8">
        <w:rPr>
          <w:rFonts w:cs="Times New Roman"/>
          <w:szCs w:val="28"/>
        </w:rPr>
        <w:t xml:space="preserve"> </w:t>
      </w:r>
      <w:r w:rsidRPr="00A248C8">
        <w:rPr>
          <w:rFonts w:cs="Times New Roman"/>
          <w:szCs w:val="28"/>
          <w:lang w:val="en-US"/>
        </w:rPr>
        <w:t>Stroke</w:t>
      </w:r>
      <w:r w:rsidRPr="00A248C8">
        <w:rPr>
          <w:rFonts w:cs="Times New Roman"/>
          <w:szCs w:val="28"/>
        </w:rPr>
        <w:t xml:space="preserve"> </w:t>
      </w:r>
      <w:r w:rsidRPr="00A248C8">
        <w:rPr>
          <w:rFonts w:cs="Times New Roman"/>
          <w:szCs w:val="28"/>
          <w:lang w:val="en-US"/>
        </w:rPr>
        <w:t>Scale</w:t>
      </w:r>
      <w:r w:rsidRPr="00A248C8">
        <w:rPr>
          <w:rFonts w:cs="Times New Roman"/>
          <w:szCs w:val="28"/>
        </w:rPr>
        <w:t xml:space="preserve"> – NIHSS), характеризующая основные нарушения при церебральном инсульте (см. приложение 1), шкала </w:t>
      </w:r>
      <w:proofErr w:type="spellStart"/>
      <w:r w:rsidRPr="00A248C8">
        <w:rPr>
          <w:rFonts w:cs="Times New Roman"/>
          <w:szCs w:val="28"/>
        </w:rPr>
        <w:t>коморбидности</w:t>
      </w:r>
      <w:proofErr w:type="spellEnd"/>
      <w:r w:rsidRPr="00A248C8">
        <w:rPr>
          <w:rFonts w:cs="Times New Roman"/>
          <w:szCs w:val="28"/>
        </w:rPr>
        <w:t xml:space="preserve">  </w:t>
      </w:r>
      <w:r w:rsidRPr="00A248C8">
        <w:rPr>
          <w:rFonts w:cs="Times New Roman"/>
          <w:szCs w:val="28"/>
          <w:lang w:val="en-US"/>
        </w:rPr>
        <w:t>CIRS</w:t>
      </w:r>
      <w:r w:rsidRPr="00A248C8">
        <w:rPr>
          <w:rFonts w:cs="Times New Roman"/>
          <w:szCs w:val="28"/>
        </w:rPr>
        <w:t xml:space="preserve"> (см. приложение 2), шкала </w:t>
      </w:r>
      <w:r w:rsidRPr="00A248C8">
        <w:rPr>
          <w:rFonts w:cs="Times New Roman"/>
          <w:szCs w:val="28"/>
          <w:lang w:val="en-US"/>
        </w:rPr>
        <w:t>SOFA</w:t>
      </w:r>
      <w:r w:rsidRPr="00A248C8">
        <w:rPr>
          <w:rFonts w:cs="Times New Roman"/>
          <w:szCs w:val="28"/>
        </w:rPr>
        <w:t xml:space="preserve">, позволяющая выявить </w:t>
      </w:r>
      <w:proofErr w:type="spellStart"/>
      <w:r w:rsidRPr="00A248C8">
        <w:rPr>
          <w:rFonts w:cs="Times New Roman"/>
          <w:szCs w:val="28"/>
        </w:rPr>
        <w:t>полиорганную</w:t>
      </w:r>
      <w:proofErr w:type="spellEnd"/>
      <w:r w:rsidRPr="00A248C8">
        <w:rPr>
          <w:rFonts w:cs="Times New Roman"/>
          <w:szCs w:val="28"/>
        </w:rPr>
        <w:t xml:space="preserve"> пат</w:t>
      </w:r>
      <w:r>
        <w:rPr>
          <w:rFonts w:cs="Times New Roman"/>
          <w:szCs w:val="28"/>
        </w:rPr>
        <w:t>ологию (см. приложение 3), шкала</w:t>
      </w:r>
      <w:r w:rsidRPr="00A248C8">
        <w:rPr>
          <w:rFonts w:cs="Times New Roman"/>
          <w:szCs w:val="28"/>
        </w:rPr>
        <w:t xml:space="preserve"> Глазго, оценивающ</w:t>
      </w:r>
      <w:r>
        <w:rPr>
          <w:rFonts w:cs="Times New Roman"/>
          <w:szCs w:val="28"/>
        </w:rPr>
        <w:t>ая</w:t>
      </w:r>
      <w:r w:rsidRPr="00A248C8">
        <w:rPr>
          <w:rFonts w:cs="Times New Roman"/>
          <w:szCs w:val="28"/>
        </w:rPr>
        <w:t xml:space="preserve"> уровень наруше</w:t>
      </w:r>
      <w:r>
        <w:rPr>
          <w:rFonts w:cs="Times New Roman"/>
          <w:szCs w:val="28"/>
        </w:rPr>
        <w:t xml:space="preserve">ния сознания (см. приложение 4), </w:t>
      </w:r>
      <w:r w:rsidRPr="0066792C">
        <w:rPr>
          <w:rFonts w:cs="Times New Roman"/>
          <w:szCs w:val="28"/>
        </w:rPr>
        <w:t xml:space="preserve">шкала </w:t>
      </w:r>
      <w:r w:rsidRPr="0066792C">
        <w:rPr>
          <w:rFonts w:cs="Times New Roman"/>
          <w:szCs w:val="28"/>
          <w:lang w:val="en-US"/>
        </w:rPr>
        <w:t>SIRS</w:t>
      </w:r>
      <w:r w:rsidRPr="0066792C">
        <w:rPr>
          <w:rFonts w:cs="Times New Roman"/>
          <w:szCs w:val="28"/>
        </w:rPr>
        <w:t xml:space="preserve">, </w:t>
      </w:r>
      <w:r w:rsidRPr="00D260C4">
        <w:rPr>
          <w:rFonts w:cs="Times New Roman"/>
          <w:color w:val="000000" w:themeColor="text1"/>
          <w:szCs w:val="28"/>
        </w:rPr>
        <w:t>выявляющая</w:t>
      </w:r>
      <w:r>
        <w:rPr>
          <w:rFonts w:cs="Times New Roman"/>
          <w:szCs w:val="28"/>
        </w:rPr>
        <w:t xml:space="preserve"> </w:t>
      </w:r>
      <w:r w:rsidRPr="0066792C">
        <w:rPr>
          <w:rFonts w:cs="Times New Roman"/>
          <w:szCs w:val="28"/>
        </w:rPr>
        <w:t xml:space="preserve"> признаки системного воспалительного ответа (см. приложение 5).</w:t>
      </w:r>
    </w:p>
    <w:p w:rsidR="00AA2E81" w:rsidRPr="00B62077" w:rsidRDefault="001847A1" w:rsidP="00AA2E81">
      <w:pPr>
        <w:spacing w:line="360" w:lineRule="auto"/>
        <w:rPr>
          <w:rFonts w:cs="Times New Roman"/>
          <w:szCs w:val="28"/>
        </w:rPr>
      </w:pPr>
      <w:r w:rsidRPr="00AA2E81">
        <w:rPr>
          <w:rFonts w:cs="Times New Roman"/>
          <w:i/>
          <w:szCs w:val="28"/>
        </w:rPr>
        <w:t>Статистическая обработка</w:t>
      </w:r>
      <w:r w:rsidRPr="00AA2E81">
        <w:rPr>
          <w:rFonts w:cs="Times New Roman"/>
          <w:szCs w:val="28"/>
        </w:rPr>
        <w:t xml:space="preserve"> проводилась с помощью методов системного анализа, пакета прикладных программ для статистического анализа </w:t>
      </w:r>
      <w:r w:rsidRPr="00AA2E81">
        <w:rPr>
          <w:rFonts w:cs="Times New Roman"/>
          <w:szCs w:val="28"/>
          <w:lang w:val="en-US"/>
        </w:rPr>
        <w:t>STATISTICA</w:t>
      </w:r>
      <w:r w:rsidRPr="00AA2E81">
        <w:rPr>
          <w:rFonts w:cs="Times New Roman"/>
          <w:szCs w:val="28"/>
        </w:rPr>
        <w:t xml:space="preserve"> 10. Исследуемые выборки были предварительно проверены на подчинение закону нормального распределения с использованием критерия </w:t>
      </w:r>
      <w:r w:rsidRPr="00AA2E81">
        <w:rPr>
          <w:rFonts w:cs="Times New Roman"/>
          <w:szCs w:val="28"/>
        </w:rPr>
        <w:lastRenderedPageBreak/>
        <w:t>Колмогорова-Смирнова</w:t>
      </w:r>
      <w:r w:rsidRPr="00D84902">
        <w:rPr>
          <w:rFonts w:cs="Times New Roman"/>
          <w:szCs w:val="28"/>
        </w:rPr>
        <w:t xml:space="preserve">. </w:t>
      </w:r>
      <w:r w:rsidR="00143046" w:rsidRPr="00B62077">
        <w:rPr>
          <w:rFonts w:cs="Times New Roman"/>
          <w:szCs w:val="28"/>
        </w:rPr>
        <w:t>Статистическая обработка материала включала расчет показателей вариационного ряда, а именно средней арифметической, среднего квадратичного отклонения, средней ошибки средней арифметической.</w:t>
      </w:r>
      <w:r w:rsidR="00AA2E81" w:rsidRPr="00B62077">
        <w:rPr>
          <w:rFonts w:cs="Times New Roman"/>
          <w:szCs w:val="28"/>
        </w:rPr>
        <w:t xml:space="preserve"> Сравнение совокупностей по количественным признакам проводилось с помощью параметрического анализа посредством определения </w:t>
      </w:r>
      <w:r w:rsidR="00AA2E81" w:rsidRPr="00B62077">
        <w:rPr>
          <w:rFonts w:cs="Times New Roman"/>
          <w:szCs w:val="28"/>
          <w:lang w:val="en-US"/>
        </w:rPr>
        <w:t>t</w:t>
      </w:r>
      <w:r w:rsidR="00AA2E81" w:rsidRPr="00B62077">
        <w:rPr>
          <w:rFonts w:cs="Times New Roman"/>
          <w:szCs w:val="28"/>
        </w:rPr>
        <w:t xml:space="preserve">-критерия Стьюдента, а также непараметрического анализа путем вычисления </w:t>
      </w:r>
      <w:r w:rsidR="00AA2E81" w:rsidRPr="00B62077">
        <w:rPr>
          <w:rFonts w:cs="Times New Roman"/>
          <w:szCs w:val="28"/>
          <w:lang w:val="en-US"/>
        </w:rPr>
        <w:t>U</w:t>
      </w:r>
      <w:r w:rsidR="00AA2E81" w:rsidRPr="00B62077">
        <w:rPr>
          <w:rFonts w:cs="Times New Roman"/>
          <w:szCs w:val="28"/>
        </w:rPr>
        <w:t xml:space="preserve">-критерия Манна-Уитни. Оценка достоверности различий между процентными долями двух выборок осуществлялась путем вычисления критерия Фишера. Для исследования взаимосвязи двух параметрических переменных использовался коэффициент корреляции Пирсона, для непараметрических переменных - коэффициент корреляции </w:t>
      </w:r>
      <w:proofErr w:type="spellStart"/>
      <w:r w:rsidR="00AA2E81" w:rsidRPr="00B62077">
        <w:rPr>
          <w:rFonts w:cs="Times New Roman"/>
          <w:szCs w:val="28"/>
        </w:rPr>
        <w:t>Спирмена</w:t>
      </w:r>
      <w:proofErr w:type="spellEnd"/>
      <w:r w:rsidR="00AA2E81" w:rsidRPr="00B62077">
        <w:rPr>
          <w:rFonts w:cs="Times New Roman"/>
          <w:szCs w:val="28"/>
        </w:rPr>
        <w:t>. Статистически значимыми считали различия при p&lt;0,05.</w:t>
      </w:r>
    </w:p>
    <w:p w:rsidR="00AA2E81" w:rsidRPr="00AA2E81" w:rsidRDefault="00AA2E81" w:rsidP="00AA2E81">
      <w:pPr>
        <w:pStyle w:val="Standard"/>
        <w:spacing w:after="0" w:line="360" w:lineRule="auto"/>
        <w:ind w:firstLine="709"/>
        <w:jc w:val="both"/>
        <w:rPr>
          <w:color w:val="FF0000"/>
        </w:rPr>
      </w:pPr>
    </w:p>
    <w:p w:rsidR="00143046" w:rsidRPr="00143046" w:rsidRDefault="00143046" w:rsidP="00B84EE7">
      <w:pPr>
        <w:spacing w:line="360" w:lineRule="auto"/>
        <w:rPr>
          <w:rFonts w:cs="Times New Roman"/>
          <w:color w:val="FF0000"/>
          <w:szCs w:val="28"/>
        </w:rPr>
      </w:pPr>
    </w:p>
    <w:p w:rsidR="008B0211" w:rsidRDefault="008B0211" w:rsidP="00B84EE7">
      <w:pPr>
        <w:spacing w:line="360" w:lineRule="auto"/>
      </w:pPr>
    </w:p>
    <w:p w:rsidR="00143046" w:rsidRDefault="00143046" w:rsidP="00B84EE7">
      <w:pPr>
        <w:spacing w:line="360" w:lineRule="auto"/>
      </w:pPr>
    </w:p>
    <w:p w:rsidR="00143046" w:rsidRDefault="00143046" w:rsidP="00143046">
      <w:pPr>
        <w:pStyle w:val="Standard"/>
        <w:spacing w:after="0" w:line="360" w:lineRule="auto"/>
        <w:ind w:firstLine="709"/>
        <w:jc w:val="both"/>
        <w:rPr>
          <w:rFonts w:ascii="Times New Roman" w:hAnsi="Times New Roman" w:cs="Times New Roman"/>
          <w:sz w:val="28"/>
          <w:szCs w:val="28"/>
        </w:rPr>
      </w:pPr>
    </w:p>
    <w:p w:rsidR="00143046" w:rsidRDefault="00143046" w:rsidP="00143046">
      <w:pPr>
        <w:pStyle w:val="Standard"/>
        <w:spacing w:after="0" w:line="360" w:lineRule="auto"/>
        <w:ind w:firstLine="709"/>
        <w:jc w:val="both"/>
        <w:rPr>
          <w:rFonts w:ascii="Times New Roman" w:hAnsi="Times New Roman" w:cs="Times New Roman"/>
          <w:sz w:val="28"/>
          <w:szCs w:val="28"/>
        </w:rPr>
      </w:pPr>
    </w:p>
    <w:p w:rsidR="00097AE2" w:rsidRDefault="00097AE2" w:rsidP="00B84EE7">
      <w:pPr>
        <w:spacing w:line="360" w:lineRule="auto"/>
      </w:pPr>
    </w:p>
    <w:p w:rsidR="00097AE2" w:rsidRDefault="00097AE2" w:rsidP="00B84EE7">
      <w:pPr>
        <w:spacing w:line="360" w:lineRule="auto"/>
      </w:pPr>
    </w:p>
    <w:p w:rsidR="00097AE2" w:rsidRDefault="00097AE2" w:rsidP="00B84EE7">
      <w:pPr>
        <w:spacing w:line="360" w:lineRule="auto"/>
      </w:pPr>
    </w:p>
    <w:p w:rsidR="00097AE2" w:rsidRDefault="00097AE2" w:rsidP="00B84EE7">
      <w:pPr>
        <w:spacing w:line="360" w:lineRule="auto"/>
      </w:pPr>
    </w:p>
    <w:p w:rsidR="00097AE2" w:rsidRDefault="00097AE2" w:rsidP="00B84EE7">
      <w:pPr>
        <w:spacing w:line="360" w:lineRule="auto"/>
      </w:pPr>
    </w:p>
    <w:p w:rsidR="00097AE2" w:rsidRDefault="00097AE2" w:rsidP="00B84EE7">
      <w:pPr>
        <w:spacing w:line="360" w:lineRule="auto"/>
      </w:pPr>
    </w:p>
    <w:p w:rsidR="001E3EDC" w:rsidRDefault="001E3EDC" w:rsidP="00B84EE7">
      <w:pPr>
        <w:spacing w:line="360" w:lineRule="auto"/>
      </w:pPr>
    </w:p>
    <w:p w:rsidR="00097AE2" w:rsidRPr="00E00DB4" w:rsidRDefault="00097AE2" w:rsidP="00B84EE7">
      <w:pPr>
        <w:spacing w:line="360" w:lineRule="auto"/>
      </w:pPr>
    </w:p>
    <w:p w:rsidR="003331AE" w:rsidRPr="00A8008B" w:rsidRDefault="009A693C" w:rsidP="00B84EE7">
      <w:pPr>
        <w:pStyle w:val="1"/>
        <w:spacing w:line="360" w:lineRule="auto"/>
        <w:rPr>
          <w:sz w:val="32"/>
        </w:rPr>
      </w:pPr>
      <w:bookmarkStart w:id="33" w:name="_Toc514839764"/>
      <w:r w:rsidRPr="00A8008B">
        <w:rPr>
          <w:sz w:val="32"/>
        </w:rPr>
        <w:lastRenderedPageBreak/>
        <w:t xml:space="preserve">Глава </w:t>
      </w:r>
      <w:r w:rsidRPr="00A8008B">
        <w:rPr>
          <w:sz w:val="32"/>
          <w:lang w:val="en-US"/>
        </w:rPr>
        <w:t>III</w:t>
      </w:r>
      <w:r w:rsidRPr="00A8008B">
        <w:rPr>
          <w:sz w:val="32"/>
        </w:rPr>
        <w:t>. Результаты исследования</w:t>
      </w:r>
      <w:bookmarkEnd w:id="33"/>
    </w:p>
    <w:p w:rsidR="00097AE2" w:rsidRPr="001247EC" w:rsidRDefault="00097AE2" w:rsidP="00B84EE7">
      <w:pPr>
        <w:spacing w:line="360" w:lineRule="auto"/>
        <w:rPr>
          <w:rFonts w:cs="Times New Roman"/>
          <w:b/>
          <w:szCs w:val="28"/>
        </w:rPr>
      </w:pPr>
      <w:r w:rsidRPr="00726474">
        <w:rPr>
          <w:rFonts w:cs="Times New Roman"/>
          <w:b/>
          <w:szCs w:val="28"/>
        </w:rPr>
        <w:t xml:space="preserve">А. </w:t>
      </w:r>
      <w:r>
        <w:rPr>
          <w:rFonts w:cs="Times New Roman"/>
          <w:b/>
          <w:szCs w:val="28"/>
        </w:rPr>
        <w:t xml:space="preserve">Оценка динамики неврологического и соматического статуса у больных I группы </w:t>
      </w:r>
      <w:r w:rsidRPr="00726474">
        <w:rPr>
          <w:rFonts w:cs="Times New Roman"/>
          <w:b/>
          <w:szCs w:val="28"/>
        </w:rPr>
        <w:t xml:space="preserve"> </w:t>
      </w:r>
    </w:p>
    <w:p w:rsidR="00097AE2" w:rsidRDefault="00097AE2" w:rsidP="00B84EE7">
      <w:pPr>
        <w:spacing w:line="360" w:lineRule="auto"/>
        <w:rPr>
          <w:rFonts w:cs="Times New Roman"/>
          <w:szCs w:val="28"/>
        </w:rPr>
      </w:pPr>
      <w:r w:rsidRPr="0058519C">
        <w:rPr>
          <w:rFonts w:cs="Times New Roman"/>
          <w:szCs w:val="28"/>
        </w:rPr>
        <w:t xml:space="preserve">    </w:t>
      </w:r>
      <w:r>
        <w:rPr>
          <w:rFonts w:cs="Times New Roman"/>
          <w:szCs w:val="28"/>
        </w:rPr>
        <w:t xml:space="preserve">Анализ клинической картины течения инсульта с учетом данных </w:t>
      </w:r>
      <w:r w:rsidRPr="0058519C">
        <w:rPr>
          <w:rFonts w:cs="Times New Roman"/>
          <w:szCs w:val="28"/>
        </w:rPr>
        <w:t xml:space="preserve">шкалы NIHSS </w:t>
      </w:r>
      <w:r>
        <w:rPr>
          <w:rFonts w:cs="Times New Roman"/>
          <w:szCs w:val="28"/>
        </w:rPr>
        <w:t xml:space="preserve">у больных </w:t>
      </w:r>
      <w:r w:rsidRPr="00413E41">
        <w:rPr>
          <w:rFonts w:cs="Times New Roman"/>
          <w:b/>
          <w:szCs w:val="28"/>
          <w:lang w:val="en-US"/>
        </w:rPr>
        <w:t>I</w:t>
      </w:r>
      <w:r>
        <w:rPr>
          <w:rFonts w:cs="Times New Roman"/>
          <w:b/>
          <w:szCs w:val="28"/>
        </w:rPr>
        <w:t xml:space="preserve"> группы </w:t>
      </w:r>
      <w:r w:rsidRPr="00413E41">
        <w:rPr>
          <w:rFonts w:cs="Times New Roman"/>
          <w:szCs w:val="28"/>
        </w:rPr>
        <w:t>показал, что</w:t>
      </w:r>
      <w:r>
        <w:rPr>
          <w:rFonts w:cs="Times New Roman"/>
          <w:b/>
          <w:szCs w:val="28"/>
        </w:rPr>
        <w:t xml:space="preserve"> </w:t>
      </w:r>
      <w:r w:rsidRPr="0058519C">
        <w:rPr>
          <w:rFonts w:cs="Times New Roman"/>
          <w:szCs w:val="28"/>
        </w:rPr>
        <w:t>отрицательная динамика неврологического статуса сопровожда</w:t>
      </w:r>
      <w:r>
        <w:rPr>
          <w:rFonts w:cs="Times New Roman"/>
          <w:szCs w:val="28"/>
        </w:rPr>
        <w:t>ется</w:t>
      </w:r>
      <w:r w:rsidRPr="0058519C">
        <w:rPr>
          <w:rFonts w:cs="Times New Roman"/>
          <w:szCs w:val="28"/>
        </w:rPr>
        <w:t xml:space="preserve"> повышением показателей </w:t>
      </w:r>
      <w:r>
        <w:rPr>
          <w:rFonts w:cs="Times New Roman"/>
          <w:szCs w:val="28"/>
        </w:rPr>
        <w:t>данной шкалы с 20,7±10</w:t>
      </w:r>
      <w:r w:rsidRPr="0058519C">
        <w:rPr>
          <w:rFonts w:cs="Times New Roman"/>
          <w:szCs w:val="28"/>
        </w:rPr>
        <w:t>,9 баллов</w:t>
      </w:r>
      <w:r>
        <w:rPr>
          <w:rFonts w:cs="Times New Roman"/>
          <w:szCs w:val="28"/>
        </w:rPr>
        <w:t xml:space="preserve"> (</w:t>
      </w:r>
      <w:r w:rsidRPr="0058519C">
        <w:rPr>
          <w:rFonts w:cs="Times New Roman"/>
          <w:szCs w:val="28"/>
        </w:rPr>
        <w:t>при поступлении</w:t>
      </w:r>
      <w:r>
        <w:rPr>
          <w:rFonts w:cs="Times New Roman"/>
          <w:szCs w:val="28"/>
        </w:rPr>
        <w:t>) до 26,1±7,3</w:t>
      </w:r>
      <w:r w:rsidRPr="0058519C">
        <w:rPr>
          <w:rFonts w:cs="Times New Roman"/>
          <w:szCs w:val="28"/>
        </w:rPr>
        <w:t xml:space="preserve"> б</w:t>
      </w:r>
      <w:r>
        <w:rPr>
          <w:rFonts w:cs="Times New Roman"/>
          <w:szCs w:val="28"/>
        </w:rPr>
        <w:t>аллов</w:t>
      </w:r>
      <w:r w:rsidRPr="0058519C">
        <w:rPr>
          <w:rFonts w:cs="Times New Roman"/>
          <w:szCs w:val="28"/>
        </w:rPr>
        <w:t xml:space="preserve"> </w:t>
      </w:r>
      <w:r>
        <w:rPr>
          <w:rFonts w:cs="Times New Roman"/>
          <w:szCs w:val="28"/>
        </w:rPr>
        <w:t xml:space="preserve">за одни сутки до </w:t>
      </w:r>
      <w:proofErr w:type="spellStart"/>
      <w:r>
        <w:rPr>
          <w:rFonts w:cs="Times New Roman"/>
          <w:szCs w:val="28"/>
          <w:lang w:val="en-US"/>
        </w:rPr>
        <w:t>exitus</w:t>
      </w:r>
      <w:proofErr w:type="spellEnd"/>
      <w:r w:rsidRPr="00AF2CCB">
        <w:rPr>
          <w:rFonts w:cs="Times New Roman"/>
          <w:szCs w:val="28"/>
        </w:rPr>
        <w:t xml:space="preserve"> </w:t>
      </w:r>
      <w:proofErr w:type="spellStart"/>
      <w:r>
        <w:rPr>
          <w:rFonts w:cs="Times New Roman"/>
          <w:szCs w:val="28"/>
          <w:lang w:val="en-US"/>
        </w:rPr>
        <w:t>letalis</w:t>
      </w:r>
      <w:proofErr w:type="spellEnd"/>
      <w:r w:rsidRPr="00AF2CCB">
        <w:rPr>
          <w:rFonts w:cs="Times New Roman"/>
          <w:szCs w:val="28"/>
        </w:rPr>
        <w:t xml:space="preserve"> </w:t>
      </w:r>
      <w:r w:rsidRPr="0058519C">
        <w:rPr>
          <w:rFonts w:cs="Times New Roman"/>
          <w:szCs w:val="28"/>
        </w:rPr>
        <w:t>(р&lt;0,0</w:t>
      </w:r>
      <w:r>
        <w:rPr>
          <w:rFonts w:cs="Times New Roman"/>
          <w:szCs w:val="28"/>
        </w:rPr>
        <w:t>5</w:t>
      </w:r>
      <w:r w:rsidRPr="0058519C">
        <w:rPr>
          <w:rFonts w:cs="Times New Roman"/>
          <w:szCs w:val="28"/>
        </w:rPr>
        <w:t>), свидетельствуя о нарастании тяжести инсульта</w:t>
      </w:r>
      <w:r>
        <w:rPr>
          <w:rFonts w:cs="Times New Roman"/>
          <w:szCs w:val="28"/>
        </w:rPr>
        <w:t xml:space="preserve"> (р</w:t>
      </w:r>
      <w:r w:rsidRPr="00A248C8">
        <w:rPr>
          <w:rFonts w:cs="Times New Roman"/>
          <w:szCs w:val="28"/>
        </w:rPr>
        <w:t>ис.</w:t>
      </w:r>
      <w:r>
        <w:rPr>
          <w:rFonts w:cs="Times New Roman"/>
          <w:szCs w:val="28"/>
        </w:rPr>
        <w:t xml:space="preserve"> 1)</w:t>
      </w:r>
      <w:r w:rsidRPr="0058519C">
        <w:rPr>
          <w:rFonts w:cs="Times New Roman"/>
          <w:szCs w:val="28"/>
        </w:rPr>
        <w:t xml:space="preserve">. </w:t>
      </w:r>
      <w:r>
        <w:rPr>
          <w:rFonts w:cs="Times New Roman"/>
          <w:szCs w:val="28"/>
        </w:rPr>
        <w:tab/>
      </w:r>
    </w:p>
    <w:p w:rsidR="00097AE2" w:rsidRDefault="00097AE2" w:rsidP="00B84EE7">
      <w:pPr>
        <w:spacing w:line="360" w:lineRule="auto"/>
        <w:jc w:val="center"/>
        <w:rPr>
          <w:rFonts w:cs="Times New Roman"/>
          <w:szCs w:val="28"/>
        </w:rPr>
      </w:pPr>
      <w:r w:rsidRPr="00E80771">
        <w:rPr>
          <w:rFonts w:cs="Times New Roman"/>
          <w:noProof/>
          <w:szCs w:val="28"/>
          <w:lang w:eastAsia="ru-RU"/>
        </w:rPr>
        <mc:AlternateContent>
          <mc:Choice Requires="wps">
            <w:drawing>
              <wp:anchor distT="0" distB="0" distL="114300" distR="114300" simplePos="0" relativeHeight="251642880" behindDoc="0" locked="0" layoutInCell="1" allowOverlap="1" wp14:anchorId="4B8B04F1" wp14:editId="2F497AD4">
                <wp:simplePos x="0" y="0"/>
                <wp:positionH relativeFrom="column">
                  <wp:posOffset>45720</wp:posOffset>
                </wp:positionH>
                <wp:positionV relativeFrom="paragraph">
                  <wp:posOffset>1342390</wp:posOffset>
                </wp:positionV>
                <wp:extent cx="1447480" cy="296865"/>
                <wp:effectExtent l="0" t="0" r="0" b="0"/>
                <wp:wrapNone/>
                <wp:docPr id="14" name="TextBox 6"/>
                <wp:cNvGraphicFramePr/>
                <a:graphic xmlns:a="http://schemas.openxmlformats.org/drawingml/2006/main">
                  <a:graphicData uri="http://schemas.microsoft.com/office/word/2010/wordprocessingShape">
                    <wps:wsp>
                      <wps:cNvSpPr txBox="1"/>
                      <wps:spPr>
                        <a:xfrm rot="16200000">
                          <a:off x="0" y="0"/>
                          <a:ext cx="1447480" cy="296865"/>
                        </a:xfrm>
                        <a:prstGeom prst="rect">
                          <a:avLst/>
                        </a:prstGeom>
                        <a:noFill/>
                      </wps:spPr>
                      <wps:txbx>
                        <w:txbxContent>
                          <w:p w:rsidR="004D3849" w:rsidRPr="00E80771" w:rsidRDefault="004D3849" w:rsidP="00097AE2">
                            <w:pPr>
                              <w:pStyle w:val="ad"/>
                              <w:spacing w:before="0" w:beforeAutospacing="0" w:after="0" w:afterAutospacing="0"/>
                              <w:jc w:val="center"/>
                              <w:rPr>
                                <w:sz w:val="20"/>
                                <w:szCs w:val="20"/>
                              </w:rPr>
                            </w:pPr>
                            <w:r w:rsidRPr="00E80771">
                              <w:rPr>
                                <w:rFonts w:asciiTheme="minorHAnsi" w:hAnsi="Calibri" w:cstheme="minorBidi"/>
                                <w:color w:val="000000" w:themeColor="text1"/>
                                <w:kern w:val="24"/>
                                <w:sz w:val="20"/>
                                <w:szCs w:val="20"/>
                              </w:rPr>
                              <w:t xml:space="preserve">Баллы по </w:t>
                            </w:r>
                            <w:r w:rsidRPr="00007A84">
                              <w:rPr>
                                <w:color w:val="000000" w:themeColor="text1"/>
                                <w:kern w:val="24"/>
                                <w:sz w:val="20"/>
                                <w:szCs w:val="20"/>
                              </w:rPr>
                              <w:t>шкале</w:t>
                            </w:r>
                            <w:r w:rsidRPr="00E80771">
                              <w:rPr>
                                <w:rFonts w:asciiTheme="minorHAnsi" w:hAnsi="Calibri" w:cstheme="minorBidi"/>
                                <w:color w:val="000000" w:themeColor="text1"/>
                                <w:kern w:val="24"/>
                                <w:sz w:val="20"/>
                                <w:szCs w:val="20"/>
                              </w:rPr>
                              <w:t xml:space="preserve"> </w:t>
                            </w:r>
                            <w:r w:rsidRPr="00E80771">
                              <w:rPr>
                                <w:rFonts w:asciiTheme="minorHAnsi" w:hAnsi="Calibri" w:cstheme="minorBidi"/>
                                <w:color w:val="000000" w:themeColor="text1"/>
                                <w:kern w:val="24"/>
                                <w:sz w:val="20"/>
                                <w:szCs w:val="20"/>
                                <w:lang w:val="en-US"/>
                              </w:rPr>
                              <w:t>NIHHS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B8B04F1" id="_x0000_t202" coordsize="21600,21600" o:spt="202" path="m,l,21600r21600,l21600,xe">
                <v:stroke joinstyle="miter"/>
                <v:path gradientshapeok="t" o:connecttype="rect"/>
              </v:shapetype>
              <v:shape id="TextBox 6" o:spid="_x0000_s1026" type="#_x0000_t202" style="position:absolute;left:0;text-align:left;margin-left:3.6pt;margin-top:105.7pt;width:113.95pt;height:23.4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" filled="f" stroked="f">
                <v:textbox>
                  <w:txbxContent>
                    <w:p w:rsidR="004D3849" w:rsidRPr="00E80771" w:rsidRDefault="004D3849" w:rsidP="00097AE2">
                      <w:pPr>
                        <w:pStyle w:val="ad"/>
                        <w:spacing w:before="0" w:beforeAutospacing="0" w:after="0" w:afterAutospacing="0"/>
                        <w:jc w:val="center"/>
                        <w:rPr>
                          <w:sz w:val="20"/>
                          <w:szCs w:val="20"/>
                        </w:rPr>
                      </w:pPr>
                      <w:r w:rsidRPr="00E80771">
                        <w:rPr>
                          <w:rFonts w:asciiTheme="minorHAnsi" w:hAnsi="Calibri" w:cstheme="minorBidi"/>
                          <w:color w:val="000000" w:themeColor="text1"/>
                          <w:kern w:val="24"/>
                          <w:sz w:val="20"/>
                          <w:szCs w:val="20"/>
                        </w:rPr>
                        <w:t xml:space="preserve">Баллы по </w:t>
                      </w:r>
                      <w:r w:rsidRPr="00007A84">
                        <w:rPr>
                          <w:color w:val="000000" w:themeColor="text1"/>
                          <w:kern w:val="24"/>
                          <w:sz w:val="20"/>
                          <w:szCs w:val="20"/>
                        </w:rPr>
                        <w:t>шкале</w:t>
                      </w:r>
                      <w:r w:rsidRPr="00E80771">
                        <w:rPr>
                          <w:rFonts w:asciiTheme="minorHAnsi" w:hAnsi="Calibri" w:cstheme="minorBidi"/>
                          <w:color w:val="000000" w:themeColor="text1"/>
                          <w:kern w:val="24"/>
                          <w:sz w:val="20"/>
                          <w:szCs w:val="20"/>
                        </w:rPr>
                        <w:t xml:space="preserve"> </w:t>
                      </w:r>
                      <w:r w:rsidRPr="00E80771">
                        <w:rPr>
                          <w:rFonts w:asciiTheme="minorHAnsi" w:hAnsi="Calibri" w:cstheme="minorBidi"/>
                          <w:color w:val="000000" w:themeColor="text1"/>
                          <w:kern w:val="24"/>
                          <w:sz w:val="20"/>
                          <w:szCs w:val="20"/>
                          <w:lang w:val="en-US"/>
                        </w:rPr>
                        <w:t>NIHHS</w:t>
                      </w:r>
                    </w:p>
                  </w:txbxContent>
                </v:textbox>
              </v:shape>
            </w:pict>
          </mc:Fallback>
        </mc:AlternateContent>
      </w:r>
      <w:r w:rsidRPr="00724997">
        <w:rPr>
          <w:noProof/>
          <w:lang w:eastAsia="ru-RU"/>
        </w:rPr>
        <mc:AlternateContent>
          <mc:Choice Requires="wps">
            <w:drawing>
              <wp:anchor distT="0" distB="0" distL="114300" distR="114300" simplePos="0" relativeHeight="251671552" behindDoc="0" locked="0" layoutInCell="1" allowOverlap="1" wp14:anchorId="30F9D25C" wp14:editId="7B07E7DD">
                <wp:simplePos x="0" y="0"/>
                <wp:positionH relativeFrom="column">
                  <wp:posOffset>4133850</wp:posOffset>
                </wp:positionH>
                <wp:positionV relativeFrom="paragraph">
                  <wp:posOffset>158115</wp:posOffset>
                </wp:positionV>
                <wp:extent cx="431443" cy="280185"/>
                <wp:effectExtent l="0" t="0" r="0" b="0"/>
                <wp:wrapNone/>
                <wp:docPr id="47" name="TextBox 1"/>
                <wp:cNvGraphicFramePr/>
                <a:graphic xmlns:a="http://schemas.openxmlformats.org/drawingml/2006/main">
                  <a:graphicData uri="http://schemas.microsoft.com/office/word/2010/wordprocessingShape">
                    <wps:wsp>
                      <wps:cNvSpPr txBox="1"/>
                      <wps:spPr>
                        <a:xfrm>
                          <a:off x="0" y="0"/>
                          <a:ext cx="431443" cy="280185"/>
                        </a:xfrm>
                        <a:prstGeom prst="rect">
                          <a:avLst/>
                        </a:prstGeom>
                        <a:noFill/>
                      </wps:spPr>
                      <wps:txbx>
                        <w:txbxContent>
                          <w:p w:rsidR="004D3849" w:rsidRDefault="004D3849" w:rsidP="00097AE2">
                            <w:pPr>
                              <w:pStyle w:val="ad"/>
                              <w:spacing w:before="0" w:beforeAutospacing="0" w:after="0" w:afterAutospacing="0"/>
                            </w:pPr>
                            <w:r>
                              <w:rPr>
                                <w:rFonts w:asciiTheme="minorHAnsi" w:hAnsi="Calibri" w:cstheme="minorBidi"/>
                              </w:rPr>
                              <w:t>*</w:t>
                            </w:r>
                          </w:p>
                        </w:txbxContent>
                      </wps:txbx>
                      <wps:bodyPr wrap="square" rtlCol="0">
                        <a:spAutoFit/>
                      </wps:bodyPr>
                    </wps:wsp>
                  </a:graphicData>
                </a:graphic>
              </wp:anchor>
            </w:drawing>
          </mc:Choice>
          <mc:Fallback>
            <w:pict>
              <v:shape w14:anchorId="30F9D25C" id="TextBox 1" o:spid="_x0000_s1027" type="#_x0000_t202" style="position:absolute;left:0;text-align:left;margin-left:325.5pt;margin-top:12.45pt;width:33.95pt;height:22.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" filled="f" stroked="f">
                <v:textbox style="mso-fit-shape-to-text:t">
                  <w:txbxContent>
                    <w:p w:rsidR="004D3849" w:rsidRDefault="004D3849" w:rsidP="00097AE2">
                      <w:pPr>
                        <w:pStyle w:val="ad"/>
                        <w:spacing w:before="0" w:beforeAutospacing="0" w:after="0" w:afterAutospacing="0"/>
                      </w:pPr>
                      <w:r>
                        <w:rPr>
                          <w:rFonts w:asciiTheme="minorHAnsi" w:hAnsi="Calibri" w:cstheme="minorBidi"/>
                        </w:rPr>
                        <w:t>*</w:t>
                      </w:r>
                    </w:p>
                  </w:txbxContent>
                </v:textbox>
              </v:shape>
            </w:pict>
          </mc:Fallback>
        </mc:AlternateContent>
      </w:r>
      <w:r w:rsidRPr="00191C62">
        <w:rPr>
          <w:noProof/>
          <w:lang w:eastAsia="ru-RU"/>
        </w:rPr>
        <w:t xml:space="preserve"> </w:t>
      </w:r>
      <w:r>
        <w:rPr>
          <w:noProof/>
          <w:lang w:eastAsia="ru-RU"/>
        </w:rPr>
        <w:drawing>
          <wp:inline distT="0" distB="0" distL="0" distR="0" wp14:anchorId="7956FE52" wp14:editId="19678581">
            <wp:extent cx="4254500" cy="3003550"/>
            <wp:effectExtent l="0" t="0" r="12700" b="63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63617" w:rsidRDefault="00097AE2" w:rsidP="00263617">
      <w:pPr>
        <w:spacing w:line="360" w:lineRule="auto"/>
        <w:ind w:left="708" w:firstLine="708"/>
        <w:rPr>
          <w:rFonts w:cs="Times New Roman"/>
          <w:szCs w:val="28"/>
        </w:rPr>
      </w:pPr>
      <w:r w:rsidRPr="00A248C8">
        <w:rPr>
          <w:rFonts w:cs="Times New Roman"/>
          <w:szCs w:val="28"/>
        </w:rPr>
        <w:t xml:space="preserve">Рис.1. </w:t>
      </w:r>
      <w:r w:rsidRPr="00E80771">
        <w:rPr>
          <w:rFonts w:cs="Times New Roman"/>
          <w:szCs w:val="28"/>
        </w:rPr>
        <w:t>Оценка</w:t>
      </w:r>
      <w:r>
        <w:rPr>
          <w:rFonts w:cs="Times New Roman"/>
          <w:szCs w:val="28"/>
        </w:rPr>
        <w:t xml:space="preserve"> </w:t>
      </w:r>
      <w:r w:rsidRPr="00E80771">
        <w:rPr>
          <w:rFonts w:cs="Times New Roman"/>
          <w:szCs w:val="28"/>
        </w:rPr>
        <w:t xml:space="preserve">неврологического </w:t>
      </w:r>
      <w:r w:rsidRPr="00A248C8">
        <w:rPr>
          <w:rFonts w:cs="Times New Roman"/>
          <w:szCs w:val="28"/>
        </w:rPr>
        <w:t xml:space="preserve">статуса по шкале NIHSS у больных с летальным исходом при поступлении и </w:t>
      </w:r>
      <w:r w:rsidR="00263617">
        <w:rPr>
          <w:rFonts w:cs="Times New Roman"/>
          <w:szCs w:val="28"/>
        </w:rPr>
        <w:t xml:space="preserve">за одни сутки до </w:t>
      </w:r>
      <w:proofErr w:type="spellStart"/>
      <w:r w:rsidR="00263617">
        <w:rPr>
          <w:rFonts w:cs="Times New Roman"/>
          <w:szCs w:val="28"/>
          <w:lang w:val="en-US"/>
        </w:rPr>
        <w:t>exitus</w:t>
      </w:r>
      <w:proofErr w:type="spellEnd"/>
      <w:r w:rsidR="00263617" w:rsidRPr="00263617">
        <w:rPr>
          <w:rFonts w:cs="Times New Roman"/>
          <w:szCs w:val="28"/>
        </w:rPr>
        <w:t xml:space="preserve"> </w:t>
      </w:r>
      <w:proofErr w:type="spellStart"/>
      <w:r w:rsidR="00263617">
        <w:rPr>
          <w:rFonts w:cs="Times New Roman"/>
          <w:szCs w:val="28"/>
          <w:lang w:val="en-US"/>
        </w:rPr>
        <w:t>letalis</w:t>
      </w:r>
      <w:proofErr w:type="spellEnd"/>
      <w:r>
        <w:rPr>
          <w:rFonts w:cs="Times New Roman"/>
          <w:szCs w:val="28"/>
        </w:rPr>
        <w:t xml:space="preserve">. </w:t>
      </w:r>
    </w:p>
    <w:p w:rsidR="00097AE2" w:rsidRDefault="00097AE2" w:rsidP="00263617">
      <w:pPr>
        <w:spacing w:line="360" w:lineRule="auto"/>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1E3EDC" w:rsidRDefault="00097AE2" w:rsidP="00B84EE7">
      <w:pPr>
        <w:spacing w:line="360" w:lineRule="auto"/>
        <w:rPr>
          <w:rFonts w:cs="Times New Roman"/>
          <w:szCs w:val="28"/>
        </w:rPr>
      </w:pPr>
      <w:r w:rsidRPr="0058519C">
        <w:rPr>
          <w:rFonts w:cs="Times New Roman"/>
          <w:szCs w:val="28"/>
        </w:rPr>
        <w:t xml:space="preserve">При госпитализации </w:t>
      </w:r>
      <w:r w:rsidRPr="00E80771">
        <w:rPr>
          <w:rFonts w:cs="Times New Roman"/>
          <w:szCs w:val="28"/>
        </w:rPr>
        <w:t>25 (</w:t>
      </w:r>
      <w:r>
        <w:rPr>
          <w:rFonts w:cs="Times New Roman"/>
          <w:szCs w:val="28"/>
        </w:rPr>
        <w:t>31,7</w:t>
      </w:r>
      <w:r w:rsidRPr="00E80771">
        <w:rPr>
          <w:rFonts w:cs="Times New Roman"/>
          <w:szCs w:val="28"/>
        </w:rPr>
        <w:t>%) человек находились в ясном сознании</w:t>
      </w:r>
      <w:r>
        <w:rPr>
          <w:rFonts w:cs="Times New Roman"/>
          <w:szCs w:val="28"/>
        </w:rPr>
        <w:t>,</w:t>
      </w:r>
      <w:r w:rsidRPr="00E80771">
        <w:rPr>
          <w:rFonts w:cs="Times New Roman"/>
          <w:szCs w:val="28"/>
        </w:rPr>
        <w:t xml:space="preserve"> среди больн</w:t>
      </w:r>
      <w:r>
        <w:rPr>
          <w:rFonts w:cs="Times New Roman"/>
          <w:szCs w:val="28"/>
        </w:rPr>
        <w:t xml:space="preserve">ых преобладали пациенты в </w:t>
      </w:r>
      <w:r w:rsidRPr="00E80771">
        <w:rPr>
          <w:rFonts w:cs="Times New Roman"/>
          <w:szCs w:val="28"/>
        </w:rPr>
        <w:t xml:space="preserve">состоянии </w:t>
      </w:r>
      <w:r>
        <w:rPr>
          <w:rFonts w:cs="Times New Roman"/>
          <w:szCs w:val="28"/>
        </w:rPr>
        <w:t>умеренного оглушения – 20 (25,3%)</w:t>
      </w:r>
      <w:r w:rsidRPr="00E80771">
        <w:rPr>
          <w:rFonts w:cs="Times New Roman"/>
          <w:szCs w:val="28"/>
        </w:rPr>
        <w:t xml:space="preserve">. За день до смерти у </w:t>
      </w:r>
      <w:r w:rsidR="00DE66CC" w:rsidRPr="00DE66CC">
        <w:rPr>
          <w:rFonts w:cs="Times New Roman"/>
          <w:szCs w:val="28"/>
        </w:rPr>
        <w:t xml:space="preserve">47 </w:t>
      </w:r>
      <w:r w:rsidR="00DE66CC" w:rsidRPr="000A23FF">
        <w:rPr>
          <w:rFonts w:cs="Times New Roman"/>
          <w:szCs w:val="28"/>
        </w:rPr>
        <w:t>(</w:t>
      </w:r>
      <w:r w:rsidR="00DE66CC">
        <w:rPr>
          <w:rFonts w:cs="Times New Roman"/>
          <w:szCs w:val="28"/>
        </w:rPr>
        <w:t>59,</w:t>
      </w:r>
      <w:r w:rsidR="00DE66CC" w:rsidRPr="000A23FF">
        <w:rPr>
          <w:rFonts w:cs="Times New Roman"/>
          <w:szCs w:val="28"/>
        </w:rPr>
        <w:t>5%)</w:t>
      </w:r>
      <w:r w:rsidR="00DE66CC" w:rsidRPr="00E80771">
        <w:rPr>
          <w:rFonts w:cs="Times New Roman"/>
          <w:szCs w:val="28"/>
        </w:rPr>
        <w:t xml:space="preserve"> больных</w:t>
      </w:r>
      <w:r w:rsidRPr="00E80771">
        <w:rPr>
          <w:rFonts w:cs="Times New Roman"/>
          <w:szCs w:val="28"/>
        </w:rPr>
        <w:t xml:space="preserve"> диагностирован</w:t>
      </w:r>
      <w:r>
        <w:rPr>
          <w:rFonts w:cs="Times New Roman"/>
          <w:szCs w:val="28"/>
        </w:rPr>
        <w:t>ы</w:t>
      </w:r>
      <w:r w:rsidRPr="00E80771">
        <w:rPr>
          <w:rFonts w:cs="Times New Roman"/>
          <w:szCs w:val="28"/>
        </w:rPr>
        <w:t xml:space="preserve"> сопор</w:t>
      </w:r>
      <w:r w:rsidRPr="000A23FF">
        <w:rPr>
          <w:rFonts w:cs="Times New Roman"/>
          <w:szCs w:val="28"/>
        </w:rPr>
        <w:t xml:space="preserve"> </w:t>
      </w:r>
      <w:r w:rsidRPr="00E80771">
        <w:rPr>
          <w:rFonts w:cs="Times New Roman"/>
          <w:szCs w:val="28"/>
        </w:rPr>
        <w:t>и коматозное состояние</w:t>
      </w:r>
      <w:r>
        <w:rPr>
          <w:rFonts w:cs="Times New Roman"/>
          <w:szCs w:val="28"/>
        </w:rPr>
        <w:t xml:space="preserve"> с преобладанием комы </w:t>
      </w:r>
      <w:r>
        <w:rPr>
          <w:rFonts w:cs="Times New Roman"/>
          <w:szCs w:val="28"/>
          <w:lang w:val="en-US"/>
        </w:rPr>
        <w:t>III</w:t>
      </w:r>
      <w:r w:rsidRPr="000A23FF">
        <w:rPr>
          <w:rFonts w:cs="Times New Roman"/>
          <w:szCs w:val="28"/>
        </w:rPr>
        <w:t xml:space="preserve"> (</w:t>
      </w:r>
      <w:r>
        <w:rPr>
          <w:rFonts w:cs="Times New Roman"/>
          <w:szCs w:val="28"/>
        </w:rPr>
        <w:t>10,1%</w:t>
      </w:r>
      <w:r w:rsidRPr="000A23FF">
        <w:rPr>
          <w:rFonts w:cs="Times New Roman"/>
          <w:szCs w:val="28"/>
        </w:rPr>
        <w:t>)</w:t>
      </w:r>
      <w:r w:rsidRPr="00E80771">
        <w:rPr>
          <w:rFonts w:cs="Times New Roman"/>
          <w:szCs w:val="28"/>
        </w:rPr>
        <w:t xml:space="preserve"> (табл. 3). </w:t>
      </w:r>
      <w:r>
        <w:rPr>
          <w:rFonts w:cs="Times New Roman"/>
          <w:szCs w:val="28"/>
        </w:rPr>
        <w:tab/>
      </w:r>
      <w:r>
        <w:rPr>
          <w:rFonts w:cs="Times New Roman"/>
          <w:szCs w:val="28"/>
        </w:rPr>
        <w:tab/>
      </w:r>
      <w:r>
        <w:rPr>
          <w:rFonts w:cs="Times New Roman"/>
          <w:szCs w:val="28"/>
        </w:rPr>
        <w:tab/>
      </w:r>
      <w:r>
        <w:rPr>
          <w:rFonts w:cs="Times New Roman"/>
          <w:szCs w:val="28"/>
        </w:rPr>
        <w:tab/>
      </w:r>
    </w:p>
    <w:p w:rsidR="00097AE2" w:rsidRPr="00D17280" w:rsidRDefault="00097AE2" w:rsidP="00B84EE7">
      <w:pPr>
        <w:spacing w:line="360" w:lineRule="auto"/>
        <w:ind w:left="7080" w:firstLine="708"/>
        <w:rPr>
          <w:rFonts w:cs="Times New Roman"/>
          <w:szCs w:val="28"/>
        </w:rPr>
      </w:pPr>
      <w:r>
        <w:rPr>
          <w:rFonts w:cs="Times New Roman"/>
          <w:szCs w:val="28"/>
        </w:rPr>
        <w:lastRenderedPageBreak/>
        <w:t>Таблица 3</w:t>
      </w:r>
    </w:p>
    <w:p w:rsidR="00097AE2" w:rsidRDefault="00097AE2" w:rsidP="00B84EE7">
      <w:pPr>
        <w:spacing w:line="360" w:lineRule="auto"/>
        <w:ind w:firstLine="708"/>
        <w:rPr>
          <w:rFonts w:cs="Times New Roman"/>
          <w:szCs w:val="28"/>
        </w:rPr>
      </w:pPr>
      <w:r>
        <w:rPr>
          <w:rFonts w:cs="Times New Roman"/>
          <w:b/>
          <w:szCs w:val="28"/>
        </w:rPr>
        <w:t xml:space="preserve">  </w:t>
      </w:r>
      <w:r w:rsidRPr="00D8003F">
        <w:rPr>
          <w:rFonts w:cs="Times New Roman"/>
          <w:b/>
          <w:szCs w:val="28"/>
        </w:rPr>
        <w:t xml:space="preserve">Распределение больных </w:t>
      </w:r>
      <w:r w:rsidRPr="00D8003F">
        <w:rPr>
          <w:rFonts w:cs="Times New Roman"/>
          <w:b/>
          <w:szCs w:val="28"/>
          <w:lang w:val="en-US"/>
        </w:rPr>
        <w:t>I</w:t>
      </w:r>
      <w:r w:rsidRPr="00D8003F">
        <w:rPr>
          <w:rFonts w:cs="Times New Roman"/>
          <w:b/>
          <w:szCs w:val="28"/>
        </w:rPr>
        <w:t xml:space="preserve"> группы по уровню сознания</w:t>
      </w:r>
      <w:r w:rsidRPr="00D8003F">
        <w:rPr>
          <w:rFonts w:cs="Times New Roman"/>
          <w:szCs w:val="28"/>
        </w:rPr>
        <w:t xml:space="preserve">  </w:t>
      </w:r>
    </w:p>
    <w:tbl>
      <w:tblPr>
        <w:tblStyle w:val="ac"/>
        <w:tblW w:w="0" w:type="auto"/>
        <w:tblLook w:val="04A0" w:firstRow="1" w:lastRow="0" w:firstColumn="1" w:lastColumn="0" w:noHBand="0" w:noVBand="1"/>
      </w:tblPr>
      <w:tblGrid>
        <w:gridCol w:w="2173"/>
        <w:gridCol w:w="2699"/>
        <w:gridCol w:w="2523"/>
        <w:gridCol w:w="2175"/>
      </w:tblGrid>
      <w:tr w:rsidR="00097AE2" w:rsidTr="00D90222">
        <w:tc>
          <w:tcPr>
            <w:tcW w:w="2174" w:type="dxa"/>
          </w:tcPr>
          <w:p w:rsidR="00097AE2" w:rsidRDefault="00097AE2" w:rsidP="00B84EE7">
            <w:pPr>
              <w:spacing w:line="360" w:lineRule="auto"/>
              <w:rPr>
                <w:rFonts w:cs="Times New Roman"/>
                <w:szCs w:val="28"/>
              </w:rPr>
            </w:pPr>
          </w:p>
        </w:tc>
        <w:tc>
          <w:tcPr>
            <w:tcW w:w="2699" w:type="dxa"/>
          </w:tcPr>
          <w:p w:rsidR="00097AE2" w:rsidRDefault="00097AE2" w:rsidP="00B84EE7">
            <w:pPr>
              <w:spacing w:line="360" w:lineRule="auto"/>
              <w:rPr>
                <w:rFonts w:cs="Times New Roman"/>
                <w:szCs w:val="28"/>
              </w:rPr>
            </w:pPr>
            <w:r>
              <w:rPr>
                <w:rFonts w:cs="Times New Roman"/>
                <w:szCs w:val="28"/>
              </w:rPr>
              <w:t>При поступлении</w:t>
            </w:r>
          </w:p>
        </w:tc>
        <w:tc>
          <w:tcPr>
            <w:tcW w:w="2523" w:type="dxa"/>
          </w:tcPr>
          <w:p w:rsidR="00097AE2" w:rsidRDefault="00097AE2" w:rsidP="00B84EE7">
            <w:pPr>
              <w:spacing w:line="360" w:lineRule="auto"/>
              <w:rPr>
                <w:rFonts w:cs="Times New Roman"/>
                <w:szCs w:val="28"/>
              </w:rPr>
            </w:pPr>
            <w:r>
              <w:rPr>
                <w:rFonts w:cs="Times New Roman"/>
                <w:szCs w:val="28"/>
              </w:rPr>
              <w:t>Перед смертью</w:t>
            </w:r>
          </w:p>
        </w:tc>
        <w:tc>
          <w:tcPr>
            <w:tcW w:w="2175" w:type="dxa"/>
          </w:tcPr>
          <w:p w:rsidR="00097AE2" w:rsidRPr="002C26D8" w:rsidRDefault="00097AE2" w:rsidP="00B84EE7">
            <w:pPr>
              <w:spacing w:line="360" w:lineRule="auto"/>
              <w:rPr>
                <w:rFonts w:cs="Times New Roman"/>
                <w:szCs w:val="28"/>
                <w:lang w:val="en-US"/>
              </w:rPr>
            </w:pPr>
            <w:r>
              <w:rPr>
                <w:rFonts w:cs="Times New Roman"/>
                <w:szCs w:val="28"/>
                <w:lang w:val="en-US"/>
              </w:rPr>
              <w:t>p-value</w:t>
            </w:r>
          </w:p>
        </w:tc>
      </w:tr>
      <w:tr w:rsidR="00097AE2" w:rsidTr="00D90222">
        <w:tc>
          <w:tcPr>
            <w:tcW w:w="2174" w:type="dxa"/>
          </w:tcPr>
          <w:p w:rsidR="00097AE2" w:rsidRDefault="00097AE2" w:rsidP="00B84EE7">
            <w:pPr>
              <w:spacing w:line="360" w:lineRule="auto"/>
              <w:rPr>
                <w:rFonts w:cs="Times New Roman"/>
                <w:szCs w:val="28"/>
              </w:rPr>
            </w:pPr>
            <w:r>
              <w:rPr>
                <w:rFonts w:cs="Times New Roman"/>
                <w:szCs w:val="28"/>
              </w:rPr>
              <w:t>Ясное сознание</w:t>
            </w:r>
          </w:p>
        </w:tc>
        <w:tc>
          <w:tcPr>
            <w:tcW w:w="2699" w:type="dxa"/>
          </w:tcPr>
          <w:p w:rsidR="00097AE2" w:rsidRDefault="00097AE2" w:rsidP="00B84EE7">
            <w:pPr>
              <w:spacing w:line="360" w:lineRule="auto"/>
              <w:rPr>
                <w:rFonts w:cs="Times New Roman"/>
                <w:szCs w:val="28"/>
              </w:rPr>
            </w:pPr>
            <w:r>
              <w:rPr>
                <w:rFonts w:cs="Times New Roman"/>
                <w:szCs w:val="28"/>
              </w:rPr>
              <w:t>25 (31,7%)</w:t>
            </w:r>
          </w:p>
        </w:tc>
        <w:tc>
          <w:tcPr>
            <w:tcW w:w="2523" w:type="dxa"/>
          </w:tcPr>
          <w:p w:rsidR="00097AE2" w:rsidRDefault="00097AE2" w:rsidP="00B84EE7">
            <w:pPr>
              <w:spacing w:line="360" w:lineRule="auto"/>
              <w:rPr>
                <w:rFonts w:cs="Times New Roman"/>
                <w:szCs w:val="28"/>
              </w:rPr>
            </w:pPr>
            <w:r>
              <w:rPr>
                <w:rFonts w:cs="Times New Roman"/>
                <w:szCs w:val="28"/>
              </w:rPr>
              <w:t>0</w:t>
            </w:r>
          </w:p>
        </w:tc>
        <w:tc>
          <w:tcPr>
            <w:tcW w:w="2175" w:type="dxa"/>
          </w:tcPr>
          <w:p w:rsidR="00097AE2" w:rsidRPr="0011305F" w:rsidRDefault="00097AE2" w:rsidP="00B84EE7">
            <w:pPr>
              <w:spacing w:line="360" w:lineRule="auto"/>
              <w:rPr>
                <w:rFonts w:cs="Times New Roman"/>
                <w:szCs w:val="28"/>
                <w:lang w:val="en-US"/>
              </w:rPr>
            </w:pPr>
            <w:r>
              <w:rPr>
                <w:rFonts w:cs="Times New Roman"/>
                <w:szCs w:val="28"/>
                <w:lang w:val="en-US"/>
              </w:rPr>
              <w:t>p&lt;0,05</w:t>
            </w:r>
          </w:p>
        </w:tc>
      </w:tr>
      <w:tr w:rsidR="00097AE2" w:rsidTr="00D90222">
        <w:trPr>
          <w:trHeight w:val="185"/>
        </w:trPr>
        <w:tc>
          <w:tcPr>
            <w:tcW w:w="2174" w:type="dxa"/>
          </w:tcPr>
          <w:p w:rsidR="00097AE2" w:rsidRDefault="00097AE2" w:rsidP="00B84EE7">
            <w:pPr>
              <w:spacing w:line="360" w:lineRule="auto"/>
              <w:rPr>
                <w:rFonts w:cs="Times New Roman"/>
                <w:szCs w:val="28"/>
              </w:rPr>
            </w:pPr>
            <w:r>
              <w:rPr>
                <w:rFonts w:cs="Times New Roman"/>
                <w:szCs w:val="28"/>
              </w:rPr>
              <w:t>Оглушение</w:t>
            </w:r>
          </w:p>
        </w:tc>
        <w:tc>
          <w:tcPr>
            <w:tcW w:w="2699" w:type="dxa"/>
          </w:tcPr>
          <w:p w:rsidR="00097AE2" w:rsidRDefault="00097AE2" w:rsidP="00B84EE7">
            <w:pPr>
              <w:spacing w:line="360" w:lineRule="auto"/>
              <w:rPr>
                <w:rFonts w:cs="Times New Roman"/>
                <w:szCs w:val="28"/>
              </w:rPr>
            </w:pPr>
          </w:p>
        </w:tc>
        <w:tc>
          <w:tcPr>
            <w:tcW w:w="2523" w:type="dxa"/>
          </w:tcPr>
          <w:p w:rsidR="00097AE2" w:rsidRDefault="00097AE2" w:rsidP="00B84EE7">
            <w:pPr>
              <w:spacing w:line="360" w:lineRule="auto"/>
              <w:rPr>
                <w:rFonts w:cs="Times New Roman"/>
                <w:szCs w:val="28"/>
              </w:rPr>
            </w:pPr>
          </w:p>
        </w:tc>
        <w:tc>
          <w:tcPr>
            <w:tcW w:w="2175" w:type="dxa"/>
          </w:tcPr>
          <w:p w:rsidR="00097AE2" w:rsidRDefault="00097AE2" w:rsidP="00B84EE7">
            <w:pPr>
              <w:spacing w:line="360" w:lineRule="auto"/>
              <w:rPr>
                <w:rFonts w:cs="Times New Roman"/>
                <w:szCs w:val="28"/>
              </w:rPr>
            </w:pPr>
          </w:p>
        </w:tc>
      </w:tr>
      <w:tr w:rsidR="00097AE2" w:rsidTr="00D90222">
        <w:trPr>
          <w:trHeight w:val="185"/>
        </w:trPr>
        <w:tc>
          <w:tcPr>
            <w:tcW w:w="2174" w:type="dxa"/>
          </w:tcPr>
          <w:p w:rsidR="00097AE2" w:rsidRPr="00F812F0" w:rsidRDefault="00097AE2" w:rsidP="00B84EE7">
            <w:pPr>
              <w:spacing w:line="360" w:lineRule="auto"/>
              <w:rPr>
                <w:rFonts w:cs="Times New Roman"/>
                <w:szCs w:val="28"/>
                <w:lang w:val="en-US"/>
              </w:rPr>
            </w:pPr>
            <w:r>
              <w:rPr>
                <w:rFonts w:cs="Times New Roman"/>
                <w:szCs w:val="28"/>
              </w:rPr>
              <w:t xml:space="preserve">Умеренное </w:t>
            </w:r>
            <w:r>
              <w:rPr>
                <w:rFonts w:cs="Times New Roman"/>
                <w:szCs w:val="28"/>
                <w:lang w:val="en-US"/>
              </w:rPr>
              <w:t>(I)</w:t>
            </w:r>
          </w:p>
        </w:tc>
        <w:tc>
          <w:tcPr>
            <w:tcW w:w="2699" w:type="dxa"/>
          </w:tcPr>
          <w:p w:rsidR="00097AE2" w:rsidRDefault="00097AE2" w:rsidP="00B84EE7">
            <w:pPr>
              <w:spacing w:line="360" w:lineRule="auto"/>
              <w:rPr>
                <w:rFonts w:cs="Times New Roman"/>
                <w:szCs w:val="28"/>
              </w:rPr>
            </w:pPr>
            <w:r>
              <w:rPr>
                <w:rFonts w:cs="Times New Roman"/>
                <w:szCs w:val="28"/>
              </w:rPr>
              <w:t>20 (25,3%)</w:t>
            </w:r>
          </w:p>
        </w:tc>
        <w:tc>
          <w:tcPr>
            <w:tcW w:w="2523" w:type="dxa"/>
          </w:tcPr>
          <w:p w:rsidR="00097AE2" w:rsidRDefault="00097AE2" w:rsidP="00B84EE7">
            <w:pPr>
              <w:spacing w:line="360" w:lineRule="auto"/>
              <w:rPr>
                <w:rFonts w:cs="Times New Roman"/>
                <w:szCs w:val="28"/>
              </w:rPr>
            </w:pPr>
            <w:r>
              <w:rPr>
                <w:rFonts w:cs="Times New Roman"/>
                <w:szCs w:val="28"/>
              </w:rPr>
              <w:t>3 (3,7%)</w:t>
            </w:r>
          </w:p>
        </w:tc>
        <w:tc>
          <w:tcPr>
            <w:tcW w:w="2175" w:type="dxa"/>
          </w:tcPr>
          <w:p w:rsidR="00097AE2" w:rsidRDefault="00097AE2" w:rsidP="00B84EE7">
            <w:pPr>
              <w:spacing w:line="360" w:lineRule="auto"/>
              <w:rPr>
                <w:rFonts w:cs="Times New Roman"/>
                <w:szCs w:val="28"/>
              </w:rPr>
            </w:pPr>
            <w:r>
              <w:rPr>
                <w:rFonts w:cs="Times New Roman"/>
                <w:szCs w:val="28"/>
                <w:lang w:val="en-US"/>
              </w:rPr>
              <w:t>p&lt;0,05</w:t>
            </w:r>
          </w:p>
        </w:tc>
      </w:tr>
      <w:tr w:rsidR="00097AE2" w:rsidTr="00D90222">
        <w:trPr>
          <w:trHeight w:val="185"/>
        </w:trPr>
        <w:tc>
          <w:tcPr>
            <w:tcW w:w="2174" w:type="dxa"/>
          </w:tcPr>
          <w:p w:rsidR="00097AE2" w:rsidRDefault="00097AE2" w:rsidP="00B84EE7">
            <w:pPr>
              <w:spacing w:line="360" w:lineRule="auto"/>
              <w:rPr>
                <w:rFonts w:cs="Times New Roman"/>
                <w:szCs w:val="28"/>
              </w:rPr>
            </w:pPr>
            <w:r>
              <w:rPr>
                <w:rFonts w:cs="Times New Roman"/>
                <w:szCs w:val="28"/>
              </w:rPr>
              <w:t>Глубокое (</w:t>
            </w:r>
            <w:r>
              <w:rPr>
                <w:rFonts w:cs="Times New Roman"/>
                <w:szCs w:val="28"/>
                <w:lang w:val="en-US"/>
              </w:rPr>
              <w:t>II</w:t>
            </w:r>
            <w:r>
              <w:rPr>
                <w:rFonts w:cs="Times New Roman"/>
                <w:szCs w:val="28"/>
              </w:rPr>
              <w:t>)</w:t>
            </w:r>
          </w:p>
        </w:tc>
        <w:tc>
          <w:tcPr>
            <w:tcW w:w="2699" w:type="dxa"/>
          </w:tcPr>
          <w:p w:rsidR="00097AE2" w:rsidRDefault="00097AE2" w:rsidP="00B84EE7">
            <w:pPr>
              <w:spacing w:line="360" w:lineRule="auto"/>
              <w:rPr>
                <w:rFonts w:cs="Times New Roman"/>
                <w:szCs w:val="28"/>
              </w:rPr>
            </w:pPr>
            <w:r>
              <w:rPr>
                <w:rFonts w:cs="Times New Roman"/>
                <w:szCs w:val="28"/>
              </w:rPr>
              <w:t>11 (13,9%)</w:t>
            </w:r>
          </w:p>
        </w:tc>
        <w:tc>
          <w:tcPr>
            <w:tcW w:w="2523" w:type="dxa"/>
          </w:tcPr>
          <w:p w:rsidR="00097AE2" w:rsidRDefault="00097AE2" w:rsidP="00B84EE7">
            <w:pPr>
              <w:spacing w:line="360" w:lineRule="auto"/>
              <w:rPr>
                <w:rFonts w:cs="Times New Roman"/>
                <w:szCs w:val="28"/>
              </w:rPr>
            </w:pPr>
            <w:r>
              <w:rPr>
                <w:rFonts w:cs="Times New Roman"/>
                <w:szCs w:val="28"/>
              </w:rPr>
              <w:t>14 (17,8%)</w:t>
            </w:r>
          </w:p>
        </w:tc>
        <w:tc>
          <w:tcPr>
            <w:tcW w:w="2175" w:type="dxa"/>
          </w:tcPr>
          <w:p w:rsidR="00097AE2" w:rsidRDefault="00097AE2" w:rsidP="00B84EE7">
            <w:pPr>
              <w:spacing w:line="360" w:lineRule="auto"/>
              <w:rPr>
                <w:rFonts w:cs="Times New Roman"/>
                <w:szCs w:val="28"/>
                <w:lang w:val="en-US"/>
              </w:rPr>
            </w:pPr>
            <w:r>
              <w:rPr>
                <w:rFonts w:cs="Times New Roman"/>
                <w:szCs w:val="28"/>
                <w:lang w:val="en-US"/>
              </w:rPr>
              <w:t>p&gt;0,05</w:t>
            </w:r>
          </w:p>
        </w:tc>
      </w:tr>
      <w:tr w:rsidR="00097AE2" w:rsidTr="00D90222">
        <w:tc>
          <w:tcPr>
            <w:tcW w:w="2174" w:type="dxa"/>
          </w:tcPr>
          <w:p w:rsidR="00097AE2" w:rsidRDefault="00097AE2" w:rsidP="00B84EE7">
            <w:pPr>
              <w:spacing w:line="360" w:lineRule="auto"/>
              <w:rPr>
                <w:rFonts w:cs="Times New Roman"/>
                <w:szCs w:val="28"/>
              </w:rPr>
            </w:pPr>
            <w:r>
              <w:rPr>
                <w:rFonts w:cs="Times New Roman"/>
                <w:szCs w:val="28"/>
              </w:rPr>
              <w:t>Сопор</w:t>
            </w:r>
          </w:p>
        </w:tc>
        <w:tc>
          <w:tcPr>
            <w:tcW w:w="2699" w:type="dxa"/>
          </w:tcPr>
          <w:p w:rsidR="00097AE2" w:rsidRDefault="00097AE2" w:rsidP="00B84EE7">
            <w:pPr>
              <w:spacing w:line="360" w:lineRule="auto"/>
              <w:rPr>
                <w:rFonts w:cs="Times New Roman"/>
                <w:szCs w:val="28"/>
              </w:rPr>
            </w:pPr>
            <w:r>
              <w:rPr>
                <w:rFonts w:cs="Times New Roman"/>
                <w:szCs w:val="28"/>
              </w:rPr>
              <w:t>17 (21,5%)</w:t>
            </w:r>
          </w:p>
        </w:tc>
        <w:tc>
          <w:tcPr>
            <w:tcW w:w="2523" w:type="dxa"/>
          </w:tcPr>
          <w:p w:rsidR="00097AE2" w:rsidRDefault="00097AE2" w:rsidP="00B84EE7">
            <w:pPr>
              <w:spacing w:line="360" w:lineRule="auto"/>
              <w:rPr>
                <w:rFonts w:cs="Times New Roman"/>
                <w:szCs w:val="28"/>
              </w:rPr>
            </w:pPr>
            <w:r>
              <w:rPr>
                <w:rFonts w:cs="Times New Roman"/>
                <w:szCs w:val="28"/>
              </w:rPr>
              <w:t>47 (59,5%)</w:t>
            </w:r>
          </w:p>
        </w:tc>
        <w:tc>
          <w:tcPr>
            <w:tcW w:w="2175" w:type="dxa"/>
          </w:tcPr>
          <w:p w:rsidR="00097AE2" w:rsidRDefault="00097AE2" w:rsidP="00B84EE7">
            <w:pPr>
              <w:spacing w:line="360" w:lineRule="auto"/>
              <w:rPr>
                <w:rFonts w:cs="Times New Roman"/>
                <w:szCs w:val="28"/>
              </w:rPr>
            </w:pPr>
            <w:r>
              <w:rPr>
                <w:rFonts w:cs="Times New Roman"/>
                <w:szCs w:val="28"/>
                <w:lang w:val="en-US"/>
              </w:rPr>
              <w:t>p&lt;0,05</w:t>
            </w:r>
          </w:p>
        </w:tc>
      </w:tr>
      <w:tr w:rsidR="00097AE2" w:rsidTr="00D90222">
        <w:trPr>
          <w:trHeight w:val="94"/>
        </w:trPr>
        <w:tc>
          <w:tcPr>
            <w:tcW w:w="2174" w:type="dxa"/>
          </w:tcPr>
          <w:p w:rsidR="00097AE2" w:rsidRDefault="00097AE2" w:rsidP="00B84EE7">
            <w:pPr>
              <w:spacing w:line="360" w:lineRule="auto"/>
              <w:rPr>
                <w:rFonts w:cs="Times New Roman"/>
                <w:szCs w:val="28"/>
              </w:rPr>
            </w:pPr>
            <w:r>
              <w:rPr>
                <w:rFonts w:cs="Times New Roman"/>
                <w:szCs w:val="28"/>
              </w:rPr>
              <w:t>Кома</w:t>
            </w:r>
          </w:p>
        </w:tc>
        <w:tc>
          <w:tcPr>
            <w:tcW w:w="2699" w:type="dxa"/>
          </w:tcPr>
          <w:p w:rsidR="00097AE2" w:rsidRDefault="00097AE2" w:rsidP="00B84EE7">
            <w:pPr>
              <w:spacing w:line="360" w:lineRule="auto"/>
              <w:rPr>
                <w:rFonts w:cs="Times New Roman"/>
                <w:szCs w:val="28"/>
              </w:rPr>
            </w:pPr>
          </w:p>
        </w:tc>
        <w:tc>
          <w:tcPr>
            <w:tcW w:w="2523" w:type="dxa"/>
          </w:tcPr>
          <w:p w:rsidR="00097AE2" w:rsidRDefault="00097AE2" w:rsidP="00B84EE7">
            <w:pPr>
              <w:spacing w:line="360" w:lineRule="auto"/>
              <w:rPr>
                <w:rFonts w:cs="Times New Roman"/>
                <w:szCs w:val="28"/>
              </w:rPr>
            </w:pPr>
          </w:p>
        </w:tc>
        <w:tc>
          <w:tcPr>
            <w:tcW w:w="2175" w:type="dxa"/>
          </w:tcPr>
          <w:p w:rsidR="00097AE2" w:rsidRDefault="00097AE2" w:rsidP="00B84EE7">
            <w:pPr>
              <w:spacing w:line="360" w:lineRule="auto"/>
              <w:rPr>
                <w:rFonts w:cs="Times New Roman"/>
                <w:szCs w:val="28"/>
              </w:rPr>
            </w:pPr>
          </w:p>
        </w:tc>
      </w:tr>
      <w:tr w:rsidR="00097AE2" w:rsidTr="00D90222">
        <w:trPr>
          <w:trHeight w:val="92"/>
        </w:trPr>
        <w:tc>
          <w:tcPr>
            <w:tcW w:w="2174" w:type="dxa"/>
          </w:tcPr>
          <w:p w:rsidR="00097AE2" w:rsidRPr="00F812F0" w:rsidRDefault="00097AE2" w:rsidP="00B84EE7">
            <w:pPr>
              <w:spacing w:line="360" w:lineRule="auto"/>
              <w:rPr>
                <w:rFonts w:cs="Times New Roman"/>
                <w:szCs w:val="28"/>
                <w:lang w:val="en-US"/>
              </w:rPr>
            </w:pPr>
            <w:r>
              <w:rPr>
                <w:rFonts w:cs="Times New Roman"/>
                <w:szCs w:val="28"/>
              </w:rPr>
              <w:t xml:space="preserve">Кома </w:t>
            </w:r>
            <w:r>
              <w:rPr>
                <w:rFonts w:cs="Times New Roman"/>
                <w:szCs w:val="28"/>
                <w:lang w:val="en-US"/>
              </w:rPr>
              <w:t>I</w:t>
            </w:r>
          </w:p>
        </w:tc>
        <w:tc>
          <w:tcPr>
            <w:tcW w:w="2699" w:type="dxa"/>
          </w:tcPr>
          <w:p w:rsidR="00097AE2" w:rsidRDefault="00097AE2" w:rsidP="00B84EE7">
            <w:pPr>
              <w:spacing w:line="360" w:lineRule="auto"/>
              <w:rPr>
                <w:rFonts w:cs="Times New Roman"/>
                <w:szCs w:val="28"/>
              </w:rPr>
            </w:pPr>
            <w:r>
              <w:rPr>
                <w:rFonts w:cs="Times New Roman"/>
                <w:szCs w:val="28"/>
              </w:rPr>
              <w:t>5 (6,3%)</w:t>
            </w:r>
          </w:p>
        </w:tc>
        <w:tc>
          <w:tcPr>
            <w:tcW w:w="2523" w:type="dxa"/>
          </w:tcPr>
          <w:p w:rsidR="00097AE2" w:rsidRDefault="00097AE2" w:rsidP="00B84EE7">
            <w:pPr>
              <w:spacing w:line="360" w:lineRule="auto"/>
              <w:rPr>
                <w:rFonts w:cs="Times New Roman"/>
                <w:szCs w:val="28"/>
              </w:rPr>
            </w:pPr>
            <w:r>
              <w:rPr>
                <w:rFonts w:cs="Times New Roman"/>
                <w:szCs w:val="28"/>
              </w:rPr>
              <w:t>0</w:t>
            </w:r>
          </w:p>
        </w:tc>
        <w:tc>
          <w:tcPr>
            <w:tcW w:w="2175" w:type="dxa"/>
          </w:tcPr>
          <w:p w:rsidR="00097AE2" w:rsidRDefault="00097AE2" w:rsidP="00B84EE7">
            <w:pPr>
              <w:spacing w:line="360" w:lineRule="auto"/>
              <w:rPr>
                <w:rFonts w:cs="Times New Roman"/>
                <w:szCs w:val="28"/>
                <w:lang w:val="en-US"/>
              </w:rPr>
            </w:pPr>
            <w:r>
              <w:rPr>
                <w:rFonts w:cs="Times New Roman"/>
                <w:szCs w:val="28"/>
                <w:lang w:val="en-US"/>
              </w:rPr>
              <w:t>p&lt;0,05</w:t>
            </w:r>
          </w:p>
        </w:tc>
      </w:tr>
      <w:tr w:rsidR="00097AE2" w:rsidTr="00D90222">
        <w:trPr>
          <w:trHeight w:val="92"/>
        </w:trPr>
        <w:tc>
          <w:tcPr>
            <w:tcW w:w="2174" w:type="dxa"/>
          </w:tcPr>
          <w:p w:rsidR="00097AE2" w:rsidRPr="00F812F0" w:rsidRDefault="00097AE2" w:rsidP="00B84EE7">
            <w:pPr>
              <w:spacing w:line="360" w:lineRule="auto"/>
              <w:rPr>
                <w:rFonts w:cs="Times New Roman"/>
                <w:szCs w:val="28"/>
                <w:lang w:val="en-US"/>
              </w:rPr>
            </w:pPr>
            <w:r>
              <w:rPr>
                <w:rFonts w:cs="Times New Roman"/>
                <w:szCs w:val="28"/>
              </w:rPr>
              <w:t xml:space="preserve">Кома </w:t>
            </w:r>
            <w:r>
              <w:rPr>
                <w:rFonts w:cs="Times New Roman"/>
                <w:szCs w:val="28"/>
                <w:lang w:val="en-US"/>
              </w:rPr>
              <w:t>II</w:t>
            </w:r>
          </w:p>
        </w:tc>
        <w:tc>
          <w:tcPr>
            <w:tcW w:w="2699" w:type="dxa"/>
          </w:tcPr>
          <w:p w:rsidR="00097AE2" w:rsidRDefault="00097AE2" w:rsidP="00B84EE7">
            <w:pPr>
              <w:spacing w:line="360" w:lineRule="auto"/>
              <w:rPr>
                <w:rFonts w:cs="Times New Roman"/>
                <w:szCs w:val="28"/>
              </w:rPr>
            </w:pPr>
            <w:r>
              <w:rPr>
                <w:rFonts w:cs="Times New Roman"/>
                <w:szCs w:val="28"/>
              </w:rPr>
              <w:t>1 (1,3%)</w:t>
            </w:r>
          </w:p>
        </w:tc>
        <w:tc>
          <w:tcPr>
            <w:tcW w:w="2523" w:type="dxa"/>
          </w:tcPr>
          <w:p w:rsidR="00097AE2" w:rsidRDefault="00097AE2" w:rsidP="00B84EE7">
            <w:pPr>
              <w:spacing w:line="360" w:lineRule="auto"/>
              <w:rPr>
                <w:rFonts w:cs="Times New Roman"/>
                <w:szCs w:val="28"/>
              </w:rPr>
            </w:pPr>
            <w:r>
              <w:rPr>
                <w:rFonts w:cs="Times New Roman"/>
                <w:szCs w:val="28"/>
              </w:rPr>
              <w:t>7 (8,9%)</w:t>
            </w:r>
          </w:p>
        </w:tc>
        <w:tc>
          <w:tcPr>
            <w:tcW w:w="2175" w:type="dxa"/>
          </w:tcPr>
          <w:p w:rsidR="00097AE2" w:rsidRDefault="00097AE2" w:rsidP="00B84EE7">
            <w:pPr>
              <w:spacing w:line="360" w:lineRule="auto"/>
              <w:rPr>
                <w:rFonts w:cs="Times New Roman"/>
                <w:szCs w:val="28"/>
                <w:lang w:val="en-US"/>
              </w:rPr>
            </w:pPr>
            <w:r>
              <w:rPr>
                <w:rFonts w:cs="Times New Roman"/>
                <w:szCs w:val="28"/>
                <w:lang w:val="en-US"/>
              </w:rPr>
              <w:t>p&lt;0,05</w:t>
            </w:r>
          </w:p>
        </w:tc>
      </w:tr>
      <w:tr w:rsidR="00097AE2" w:rsidTr="00D90222">
        <w:trPr>
          <w:trHeight w:val="92"/>
        </w:trPr>
        <w:tc>
          <w:tcPr>
            <w:tcW w:w="2174" w:type="dxa"/>
          </w:tcPr>
          <w:p w:rsidR="00097AE2" w:rsidRPr="00F812F0" w:rsidRDefault="00097AE2" w:rsidP="00B84EE7">
            <w:pPr>
              <w:spacing w:line="360" w:lineRule="auto"/>
              <w:rPr>
                <w:rFonts w:cs="Times New Roman"/>
                <w:szCs w:val="28"/>
              </w:rPr>
            </w:pPr>
            <w:r>
              <w:rPr>
                <w:rFonts w:cs="Times New Roman"/>
                <w:szCs w:val="28"/>
              </w:rPr>
              <w:t xml:space="preserve">Кома </w:t>
            </w:r>
            <w:r>
              <w:rPr>
                <w:rFonts w:cs="Times New Roman"/>
                <w:szCs w:val="28"/>
                <w:lang w:val="en-US"/>
              </w:rPr>
              <w:t>III</w:t>
            </w:r>
          </w:p>
        </w:tc>
        <w:tc>
          <w:tcPr>
            <w:tcW w:w="2699" w:type="dxa"/>
          </w:tcPr>
          <w:p w:rsidR="00097AE2" w:rsidRDefault="00097AE2" w:rsidP="00B84EE7">
            <w:pPr>
              <w:spacing w:line="360" w:lineRule="auto"/>
              <w:rPr>
                <w:rFonts w:cs="Times New Roman"/>
                <w:szCs w:val="28"/>
              </w:rPr>
            </w:pPr>
            <w:r>
              <w:rPr>
                <w:rFonts w:cs="Times New Roman"/>
                <w:szCs w:val="28"/>
              </w:rPr>
              <w:t>0</w:t>
            </w:r>
          </w:p>
        </w:tc>
        <w:tc>
          <w:tcPr>
            <w:tcW w:w="2523" w:type="dxa"/>
          </w:tcPr>
          <w:p w:rsidR="00097AE2" w:rsidRDefault="00097AE2" w:rsidP="00B84EE7">
            <w:pPr>
              <w:spacing w:line="360" w:lineRule="auto"/>
              <w:rPr>
                <w:rFonts w:cs="Times New Roman"/>
                <w:szCs w:val="28"/>
              </w:rPr>
            </w:pPr>
            <w:r>
              <w:rPr>
                <w:rFonts w:cs="Times New Roman"/>
                <w:szCs w:val="28"/>
              </w:rPr>
              <w:t>8 (10,1%)</w:t>
            </w:r>
          </w:p>
        </w:tc>
        <w:tc>
          <w:tcPr>
            <w:tcW w:w="2175" w:type="dxa"/>
          </w:tcPr>
          <w:p w:rsidR="00097AE2" w:rsidRDefault="00097AE2" w:rsidP="00B84EE7">
            <w:pPr>
              <w:spacing w:line="360" w:lineRule="auto"/>
              <w:rPr>
                <w:rFonts w:cs="Times New Roman"/>
                <w:szCs w:val="28"/>
                <w:lang w:val="en-US"/>
              </w:rPr>
            </w:pPr>
            <w:r>
              <w:rPr>
                <w:rFonts w:cs="Times New Roman"/>
                <w:szCs w:val="28"/>
                <w:lang w:val="en-US"/>
              </w:rPr>
              <w:t>p&lt;0,05</w:t>
            </w:r>
          </w:p>
        </w:tc>
      </w:tr>
    </w:tbl>
    <w:p w:rsidR="00097AE2" w:rsidRDefault="00097AE2" w:rsidP="00B84EE7">
      <w:pPr>
        <w:spacing w:line="360" w:lineRule="auto"/>
        <w:rPr>
          <w:rFonts w:cs="Times New Roman"/>
          <w:color w:val="FF0000"/>
          <w:szCs w:val="28"/>
        </w:rPr>
      </w:pPr>
    </w:p>
    <w:p w:rsidR="00097AE2" w:rsidRPr="004E450E" w:rsidRDefault="00097AE2" w:rsidP="00B84EE7">
      <w:pPr>
        <w:spacing w:line="360" w:lineRule="auto"/>
        <w:rPr>
          <w:rFonts w:cs="Times New Roman"/>
          <w:color w:val="FF0000"/>
          <w:szCs w:val="28"/>
        </w:rPr>
      </w:pPr>
      <w:r w:rsidRPr="00D8003F">
        <w:rPr>
          <w:rFonts w:cs="Times New Roman"/>
          <w:szCs w:val="28"/>
        </w:rPr>
        <w:t xml:space="preserve">При анализе локализации очага поражения у больных </w:t>
      </w:r>
      <w:r w:rsidRPr="00D8003F">
        <w:rPr>
          <w:rFonts w:cs="Times New Roman"/>
          <w:b/>
          <w:szCs w:val="28"/>
          <w:lang w:val="en-US"/>
        </w:rPr>
        <w:t>I</w:t>
      </w:r>
      <w:r w:rsidRPr="00D8003F">
        <w:rPr>
          <w:rFonts w:cs="Times New Roman"/>
          <w:b/>
          <w:szCs w:val="28"/>
        </w:rPr>
        <w:t xml:space="preserve"> группы</w:t>
      </w:r>
      <w:r w:rsidRPr="00D8003F">
        <w:rPr>
          <w:rFonts w:cs="Times New Roman"/>
          <w:szCs w:val="28"/>
        </w:rPr>
        <w:t xml:space="preserve"> с ИИ в каротидном бассейне выяснено, что наиболее часто у них очаг рас</w:t>
      </w:r>
      <w:r>
        <w:rPr>
          <w:rFonts w:cs="Times New Roman"/>
          <w:szCs w:val="28"/>
        </w:rPr>
        <w:t>полагался в височной доле (рис. 2</w:t>
      </w:r>
      <w:r w:rsidRPr="00D8003F">
        <w:rPr>
          <w:rFonts w:cs="Times New Roman"/>
          <w:szCs w:val="28"/>
        </w:rPr>
        <w:t>)</w:t>
      </w:r>
    </w:p>
    <w:p w:rsidR="00097AE2" w:rsidRDefault="00097AE2" w:rsidP="00B84EE7">
      <w:pPr>
        <w:spacing w:line="360" w:lineRule="auto"/>
        <w:ind w:left="708" w:firstLine="708"/>
        <w:rPr>
          <w:rFonts w:cs="Times New Roman"/>
          <w:szCs w:val="28"/>
        </w:rPr>
      </w:pPr>
      <w:r w:rsidRPr="00724997">
        <w:rPr>
          <w:noProof/>
          <w:lang w:eastAsia="ru-RU"/>
        </w:rPr>
        <mc:AlternateContent>
          <mc:Choice Requires="wps">
            <w:drawing>
              <wp:anchor distT="0" distB="0" distL="114300" distR="114300" simplePos="0" relativeHeight="251667456" behindDoc="0" locked="0" layoutInCell="1" allowOverlap="1" wp14:anchorId="33796720" wp14:editId="5376187B">
                <wp:simplePos x="0" y="0"/>
                <wp:positionH relativeFrom="column">
                  <wp:posOffset>3364865</wp:posOffset>
                </wp:positionH>
                <wp:positionV relativeFrom="paragraph">
                  <wp:posOffset>998855</wp:posOffset>
                </wp:positionV>
                <wp:extent cx="431443" cy="280185"/>
                <wp:effectExtent l="0" t="0" r="0" b="0"/>
                <wp:wrapNone/>
                <wp:docPr id="36" name="TextBox 1"/>
                <wp:cNvGraphicFramePr/>
                <a:graphic xmlns:a="http://schemas.openxmlformats.org/drawingml/2006/main">
                  <a:graphicData uri="http://schemas.microsoft.com/office/word/2010/wordprocessingShape">
                    <wps:wsp>
                      <wps:cNvSpPr txBox="1"/>
                      <wps:spPr>
                        <a:xfrm>
                          <a:off x="0" y="0"/>
                          <a:ext cx="431443" cy="280185"/>
                        </a:xfrm>
                        <a:prstGeom prst="rect">
                          <a:avLst/>
                        </a:prstGeom>
                        <a:noFill/>
                      </wps:spPr>
                      <wps:txbx>
                        <w:txbxContent>
                          <w:p w:rsidR="004D3849" w:rsidRDefault="004D3849" w:rsidP="00097AE2">
                            <w:pPr>
                              <w:pStyle w:val="ad"/>
                              <w:spacing w:before="0" w:beforeAutospacing="0" w:after="0" w:afterAutospacing="0"/>
                            </w:pPr>
                            <w:r>
                              <w:rPr>
                                <w:rFonts w:asciiTheme="minorHAnsi" w:hAnsi="Calibri" w:cstheme="minorBidi"/>
                              </w:rPr>
                              <w:t>*</w:t>
                            </w:r>
                          </w:p>
                        </w:txbxContent>
                      </wps:txbx>
                      <wps:bodyPr wrap="square" rtlCol="0">
                        <a:spAutoFit/>
                      </wps:bodyPr>
                    </wps:wsp>
                  </a:graphicData>
                </a:graphic>
              </wp:anchor>
            </w:drawing>
          </mc:Choice>
          <mc:Fallback>
            <w:pict>
              <v:shape w14:anchorId="33796720" id="_x0000_s1028" type="#_x0000_t202" style="position:absolute;left:0;text-align:left;margin-left:264.95pt;margin-top:78.65pt;width:33.95pt;height:22.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" filled="f" stroked="f">
                <v:textbox style="mso-fit-shape-to-text:t">
                  <w:txbxContent>
                    <w:p w:rsidR="004D3849" w:rsidRDefault="004D3849" w:rsidP="00097AE2">
                      <w:pPr>
                        <w:pStyle w:val="ad"/>
                        <w:spacing w:before="0" w:beforeAutospacing="0" w:after="0" w:afterAutospacing="0"/>
                      </w:pPr>
                      <w:r>
                        <w:rPr>
                          <w:rFonts w:asciiTheme="minorHAnsi" w:hAnsi="Calibri" w:cstheme="minorBidi"/>
                        </w:rPr>
                        <w:t>*</w:t>
                      </w:r>
                    </w:p>
                  </w:txbxContent>
                </v:textbox>
              </v:shape>
            </w:pict>
          </mc:Fallback>
        </mc:AlternateContent>
      </w:r>
      <w:r w:rsidRPr="00724997">
        <w:rPr>
          <w:noProof/>
          <w:lang w:eastAsia="ru-RU"/>
        </w:rPr>
        <mc:AlternateContent>
          <mc:Choice Requires="wps">
            <w:drawing>
              <wp:anchor distT="0" distB="0" distL="114300" distR="114300" simplePos="0" relativeHeight="251661312" behindDoc="0" locked="0" layoutInCell="1" allowOverlap="1" wp14:anchorId="74960910" wp14:editId="3AE6979C">
                <wp:simplePos x="0" y="0"/>
                <wp:positionH relativeFrom="column">
                  <wp:posOffset>2818765</wp:posOffset>
                </wp:positionH>
                <wp:positionV relativeFrom="paragraph">
                  <wp:posOffset>636905</wp:posOffset>
                </wp:positionV>
                <wp:extent cx="431443" cy="280185"/>
                <wp:effectExtent l="0" t="0" r="0" b="0"/>
                <wp:wrapNone/>
                <wp:docPr id="5" name="TextBox 1"/>
                <wp:cNvGraphicFramePr/>
                <a:graphic xmlns:a="http://schemas.openxmlformats.org/drawingml/2006/main">
                  <a:graphicData uri="http://schemas.microsoft.com/office/word/2010/wordprocessingShape">
                    <wps:wsp>
                      <wps:cNvSpPr txBox="1"/>
                      <wps:spPr>
                        <a:xfrm>
                          <a:off x="0" y="0"/>
                          <a:ext cx="431443" cy="280185"/>
                        </a:xfrm>
                        <a:prstGeom prst="rect">
                          <a:avLst/>
                        </a:prstGeom>
                        <a:noFill/>
                      </wps:spPr>
                      <wps:txbx>
                        <w:txbxContent>
                          <w:p w:rsidR="004D3849" w:rsidRDefault="004D3849" w:rsidP="00097AE2">
                            <w:pPr>
                              <w:pStyle w:val="ad"/>
                              <w:spacing w:before="0" w:beforeAutospacing="0" w:after="0" w:afterAutospacing="0"/>
                            </w:pPr>
                            <w:r>
                              <w:rPr>
                                <w:rFonts w:asciiTheme="minorHAnsi" w:hAnsi="Calibri" w:cstheme="minorBidi"/>
                              </w:rPr>
                              <w:t>*</w:t>
                            </w:r>
                          </w:p>
                        </w:txbxContent>
                      </wps:txbx>
                      <wps:bodyPr wrap="square" rtlCol="0">
                        <a:spAutoFit/>
                      </wps:bodyPr>
                    </wps:wsp>
                  </a:graphicData>
                </a:graphic>
              </wp:anchor>
            </w:drawing>
          </mc:Choice>
          <mc:Fallback>
            <w:pict>
              <v:shape w14:anchorId="74960910" id="_x0000_s1029" type="#_x0000_t202" style="position:absolute;left:0;text-align:left;margin-left:221.95pt;margin-top:50.15pt;width:33.95pt;height:22.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" filled="f" stroked="f">
                <v:textbox style="mso-fit-shape-to-text:t">
                  <w:txbxContent>
                    <w:p w:rsidR="004D3849" w:rsidRDefault="004D3849" w:rsidP="00097AE2">
                      <w:pPr>
                        <w:pStyle w:val="ad"/>
                        <w:spacing w:before="0" w:beforeAutospacing="0" w:after="0" w:afterAutospacing="0"/>
                      </w:pPr>
                      <w:r>
                        <w:rPr>
                          <w:rFonts w:asciiTheme="minorHAnsi" w:hAnsi="Calibri" w:cstheme="minorBidi"/>
                        </w:rPr>
                        <w:t>*</w:t>
                      </w:r>
                    </w:p>
                  </w:txbxContent>
                </v:textbox>
              </v:shape>
            </w:pict>
          </mc:Fallback>
        </mc:AlternateContent>
      </w:r>
      <w:r w:rsidRPr="00724997">
        <w:rPr>
          <w:noProof/>
          <w:lang w:eastAsia="ru-RU"/>
        </w:rPr>
        <mc:AlternateContent>
          <mc:Choice Requires="wps">
            <w:drawing>
              <wp:anchor distT="0" distB="0" distL="114300" distR="114300" simplePos="0" relativeHeight="251657216" behindDoc="0" locked="0" layoutInCell="1" allowOverlap="1" wp14:anchorId="3B530B9F" wp14:editId="7BF1A554">
                <wp:simplePos x="0" y="0"/>
                <wp:positionH relativeFrom="column">
                  <wp:posOffset>2183765</wp:posOffset>
                </wp:positionH>
                <wp:positionV relativeFrom="paragraph">
                  <wp:posOffset>821055</wp:posOffset>
                </wp:positionV>
                <wp:extent cx="431443" cy="280185"/>
                <wp:effectExtent l="0" t="0" r="0" b="0"/>
                <wp:wrapNone/>
                <wp:docPr id="2" name="TextBox 1"/>
                <wp:cNvGraphicFramePr/>
                <a:graphic xmlns:a="http://schemas.openxmlformats.org/drawingml/2006/main">
                  <a:graphicData uri="http://schemas.microsoft.com/office/word/2010/wordprocessingShape">
                    <wps:wsp>
                      <wps:cNvSpPr txBox="1"/>
                      <wps:spPr>
                        <a:xfrm>
                          <a:off x="0" y="0"/>
                          <a:ext cx="431443" cy="280185"/>
                        </a:xfrm>
                        <a:prstGeom prst="rect">
                          <a:avLst/>
                        </a:prstGeom>
                        <a:noFill/>
                      </wps:spPr>
                      <wps:txbx>
                        <w:txbxContent>
                          <w:p w:rsidR="004D3849" w:rsidRDefault="004D3849" w:rsidP="00097AE2">
                            <w:pPr>
                              <w:pStyle w:val="ad"/>
                              <w:spacing w:before="0" w:beforeAutospacing="0" w:after="0" w:afterAutospacing="0"/>
                            </w:pPr>
                            <w:r>
                              <w:rPr>
                                <w:rFonts w:asciiTheme="minorHAnsi" w:hAnsi="Calibri" w:cstheme="minorBidi"/>
                              </w:rPr>
                              <w:t>*</w:t>
                            </w:r>
                          </w:p>
                        </w:txbxContent>
                      </wps:txbx>
                      <wps:bodyPr wrap="square" rtlCol="0">
                        <a:spAutoFit/>
                      </wps:bodyPr>
                    </wps:wsp>
                  </a:graphicData>
                </a:graphic>
              </wp:anchor>
            </w:drawing>
          </mc:Choice>
          <mc:Fallback>
            <w:pict>
              <v:shape w14:anchorId="3B530B9F" id="_x0000_s1030" type="#_x0000_t202" style="position:absolute;left:0;text-align:left;margin-left:171.95pt;margin-top:64.65pt;width:33.95pt;height:22.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" filled="f" stroked="f">
                <v:textbox style="mso-fit-shape-to-text:t">
                  <w:txbxContent>
                    <w:p w:rsidR="004D3849" w:rsidRDefault="004D3849" w:rsidP="00097AE2">
                      <w:pPr>
                        <w:pStyle w:val="ad"/>
                        <w:spacing w:before="0" w:beforeAutospacing="0" w:after="0" w:afterAutospacing="0"/>
                      </w:pPr>
                      <w:r>
                        <w:rPr>
                          <w:rFonts w:asciiTheme="minorHAnsi" w:hAnsi="Calibri" w:cstheme="minorBidi"/>
                        </w:rPr>
                        <w:t>*</w:t>
                      </w:r>
                    </w:p>
                  </w:txbxContent>
                </v:textbox>
              </v:shape>
            </w:pict>
          </mc:Fallback>
        </mc:AlternateContent>
      </w:r>
      <w:r w:rsidRPr="00A11BB0">
        <w:rPr>
          <w:rFonts w:cs="Times New Roman"/>
          <w:noProof/>
          <w:szCs w:val="28"/>
          <w:lang w:eastAsia="ru-RU"/>
        </w:rPr>
        <w:drawing>
          <wp:inline distT="0" distB="0" distL="0" distR="0" wp14:anchorId="00608E2A" wp14:editId="133AA479">
            <wp:extent cx="4318000" cy="2279650"/>
            <wp:effectExtent l="0" t="0" r="635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97AE2" w:rsidRPr="001257C5" w:rsidRDefault="00097AE2" w:rsidP="00B84EE7">
      <w:pPr>
        <w:spacing w:line="360" w:lineRule="auto"/>
        <w:ind w:firstLine="708"/>
        <w:rPr>
          <w:rFonts w:cs="Times New Roman"/>
          <w:szCs w:val="28"/>
        </w:rPr>
      </w:pPr>
      <w:r>
        <w:rPr>
          <w:rFonts w:cs="Times New Roman"/>
          <w:szCs w:val="28"/>
        </w:rPr>
        <w:t xml:space="preserve">Рис.2. </w:t>
      </w:r>
      <w:r w:rsidRPr="00A11BB0">
        <w:rPr>
          <w:rFonts w:cs="Times New Roman"/>
          <w:bCs/>
          <w:szCs w:val="28"/>
        </w:rPr>
        <w:t xml:space="preserve">Локализация очага ишемического инсульта в каротидном бассейне </w:t>
      </w:r>
      <w:r w:rsidRPr="001257C5">
        <w:rPr>
          <w:rFonts w:cs="Times New Roman"/>
          <w:bCs/>
          <w:szCs w:val="28"/>
        </w:rPr>
        <w:t>у пациентов I группы</w:t>
      </w:r>
    </w:p>
    <w:p w:rsidR="00097AE2" w:rsidRDefault="00097AE2" w:rsidP="00B84EE7">
      <w:pPr>
        <w:spacing w:line="360" w:lineRule="auto"/>
        <w:ind w:firstLine="708"/>
        <w:rPr>
          <w:rFonts w:cs="Times New Roman"/>
          <w:szCs w:val="28"/>
        </w:rPr>
      </w:pPr>
      <w:r w:rsidRPr="001257C5">
        <w:rPr>
          <w:rFonts w:cs="Times New Roman"/>
          <w:szCs w:val="28"/>
        </w:rPr>
        <w:t xml:space="preserve">Примечание: * - достоверность различий по сравнению с показателем височной доли при </w:t>
      </w:r>
      <w:proofErr w:type="gramStart"/>
      <w:r w:rsidRPr="001257C5">
        <w:rPr>
          <w:rFonts w:cs="Times New Roman"/>
          <w:szCs w:val="28"/>
        </w:rPr>
        <w:t>р&lt;</w:t>
      </w:r>
      <w:proofErr w:type="gramEnd"/>
      <w:r w:rsidRPr="001257C5">
        <w:rPr>
          <w:rFonts w:cs="Times New Roman"/>
          <w:szCs w:val="28"/>
        </w:rPr>
        <w:t xml:space="preserve">0,05 </w:t>
      </w:r>
    </w:p>
    <w:p w:rsidR="00097AE2" w:rsidRDefault="00097AE2" w:rsidP="00B84EE7">
      <w:pPr>
        <w:spacing w:line="360" w:lineRule="auto"/>
        <w:rPr>
          <w:rFonts w:cs="Times New Roman"/>
          <w:szCs w:val="28"/>
        </w:rPr>
      </w:pPr>
      <w:r w:rsidRPr="00A11BB0">
        <w:rPr>
          <w:rFonts w:cs="Times New Roman"/>
          <w:szCs w:val="28"/>
        </w:rPr>
        <w:lastRenderedPageBreak/>
        <w:t>При ОНМК</w:t>
      </w:r>
      <w:r>
        <w:rPr>
          <w:rFonts w:cs="Times New Roman"/>
          <w:szCs w:val="28"/>
        </w:rPr>
        <w:t xml:space="preserve"> в</w:t>
      </w:r>
      <w:r w:rsidRPr="00A11BB0">
        <w:rPr>
          <w:rFonts w:cs="Times New Roman"/>
          <w:szCs w:val="28"/>
        </w:rPr>
        <w:t xml:space="preserve"> ВББ наиболее частая локализация очага ишемии была в области </w:t>
      </w:r>
      <w:proofErr w:type="spellStart"/>
      <w:r w:rsidRPr="00A11BB0">
        <w:rPr>
          <w:rFonts w:cs="Times New Roman"/>
          <w:szCs w:val="28"/>
        </w:rPr>
        <w:t>варолиева</w:t>
      </w:r>
      <w:proofErr w:type="spellEnd"/>
      <w:r w:rsidRPr="00A11BB0">
        <w:rPr>
          <w:rFonts w:cs="Times New Roman"/>
          <w:szCs w:val="28"/>
        </w:rPr>
        <w:t xml:space="preserve"> моста (рис</w:t>
      </w:r>
      <w:r>
        <w:rPr>
          <w:rFonts w:cs="Times New Roman"/>
          <w:szCs w:val="28"/>
        </w:rPr>
        <w:t>. 3</w:t>
      </w:r>
      <w:r w:rsidRPr="00A11BB0">
        <w:rPr>
          <w:rFonts w:cs="Times New Roman"/>
          <w:szCs w:val="28"/>
        </w:rPr>
        <w:t>)</w:t>
      </w:r>
      <w:r>
        <w:rPr>
          <w:rFonts w:cs="Times New Roman"/>
          <w:szCs w:val="28"/>
        </w:rPr>
        <w:t>.</w:t>
      </w:r>
    </w:p>
    <w:p w:rsidR="00097AE2" w:rsidRDefault="00097AE2" w:rsidP="00B84EE7">
      <w:pPr>
        <w:spacing w:line="360" w:lineRule="auto"/>
        <w:ind w:left="708" w:firstLine="708"/>
        <w:rPr>
          <w:rFonts w:cs="Times New Roman"/>
          <w:szCs w:val="28"/>
        </w:rPr>
      </w:pPr>
      <w:r>
        <w:rPr>
          <w:rFonts w:cs="Times New Roman"/>
          <w:szCs w:val="28"/>
        </w:rPr>
        <w:t xml:space="preserve"> </w:t>
      </w:r>
      <w:r w:rsidRPr="00A11BB0">
        <w:rPr>
          <w:rFonts w:cs="Times New Roman"/>
          <w:noProof/>
          <w:szCs w:val="28"/>
          <w:lang w:eastAsia="ru-RU"/>
        </w:rPr>
        <w:drawing>
          <wp:inline distT="0" distB="0" distL="0" distR="0" wp14:anchorId="4BC466D0" wp14:editId="48A90BE4">
            <wp:extent cx="4298950" cy="2419350"/>
            <wp:effectExtent l="0" t="0" r="63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7AE2" w:rsidRDefault="00097AE2" w:rsidP="00B84EE7">
      <w:pPr>
        <w:spacing w:line="360" w:lineRule="auto"/>
        <w:ind w:left="708" w:firstLine="708"/>
        <w:rPr>
          <w:szCs w:val="28"/>
        </w:rPr>
      </w:pPr>
      <w:r>
        <w:rPr>
          <w:rFonts w:cs="Times New Roman"/>
          <w:szCs w:val="28"/>
        </w:rPr>
        <w:t>Рис. 3.</w:t>
      </w:r>
      <w:r w:rsidRPr="00A11BB0">
        <w:rPr>
          <w:rFonts w:eastAsiaTheme="minorEastAsia" w:cs="Times New Roman"/>
          <w:b/>
          <w:bCs/>
          <w:color w:val="000000" w:themeColor="text1"/>
          <w:kern w:val="24"/>
          <w:sz w:val="64"/>
          <w:szCs w:val="64"/>
          <w:lang w:eastAsia="ru-RU"/>
        </w:rPr>
        <w:t xml:space="preserve"> </w:t>
      </w:r>
      <w:r w:rsidRPr="00A11BB0">
        <w:rPr>
          <w:rFonts w:cs="Times New Roman"/>
          <w:bCs/>
          <w:szCs w:val="28"/>
        </w:rPr>
        <w:t xml:space="preserve">Локализация очага ишемического инсульта в </w:t>
      </w:r>
      <w:proofErr w:type="spellStart"/>
      <w:r w:rsidRPr="00A11BB0">
        <w:rPr>
          <w:rFonts w:cs="Times New Roman"/>
          <w:bCs/>
          <w:szCs w:val="28"/>
        </w:rPr>
        <w:t>вертебральнобазилярном</w:t>
      </w:r>
      <w:proofErr w:type="spellEnd"/>
      <w:r w:rsidRPr="00A11BB0">
        <w:rPr>
          <w:rFonts w:cs="Times New Roman"/>
          <w:bCs/>
          <w:szCs w:val="28"/>
        </w:rPr>
        <w:t xml:space="preserve"> бассейне </w:t>
      </w:r>
      <w:r>
        <w:rPr>
          <w:rFonts w:cs="Times New Roman"/>
          <w:bCs/>
          <w:szCs w:val="28"/>
        </w:rPr>
        <w:t xml:space="preserve">у </w:t>
      </w:r>
      <w:r w:rsidR="00526DBB">
        <w:rPr>
          <w:rFonts w:cs="Times New Roman"/>
          <w:bCs/>
          <w:szCs w:val="28"/>
        </w:rPr>
        <w:t xml:space="preserve">больных </w:t>
      </w:r>
      <w:r w:rsidR="00526DBB" w:rsidRPr="00A11BB0">
        <w:rPr>
          <w:rFonts w:cs="Times New Roman"/>
          <w:bCs/>
          <w:szCs w:val="28"/>
        </w:rPr>
        <w:t>I</w:t>
      </w:r>
      <w:r>
        <w:rPr>
          <w:rFonts w:cs="Times New Roman"/>
          <w:bCs/>
          <w:szCs w:val="28"/>
        </w:rPr>
        <w:t xml:space="preserve"> группы</w:t>
      </w:r>
    </w:p>
    <w:p w:rsidR="00097AE2" w:rsidRPr="00361A89" w:rsidRDefault="00097AE2" w:rsidP="00B84EE7">
      <w:pPr>
        <w:spacing w:line="360" w:lineRule="auto"/>
        <w:ind w:left="708" w:firstLine="708"/>
        <w:rPr>
          <w:szCs w:val="28"/>
        </w:rPr>
      </w:pPr>
      <w:r w:rsidRPr="00B81B28">
        <w:rPr>
          <w:rFonts w:cs="Times New Roman"/>
          <w:szCs w:val="28"/>
        </w:rPr>
        <w:t xml:space="preserve">Примечание: * - достоверность различий </w:t>
      </w:r>
      <w:r w:rsidRPr="00361A89">
        <w:rPr>
          <w:rFonts w:cs="Times New Roman"/>
          <w:szCs w:val="28"/>
        </w:rPr>
        <w:t>по сравнению с показателем «</w:t>
      </w:r>
      <w:proofErr w:type="spellStart"/>
      <w:r w:rsidRPr="00361A89">
        <w:rPr>
          <w:rFonts w:cs="Times New Roman"/>
          <w:szCs w:val="28"/>
        </w:rPr>
        <w:t>варолиев</w:t>
      </w:r>
      <w:proofErr w:type="spellEnd"/>
      <w:r w:rsidRPr="00361A89">
        <w:rPr>
          <w:rFonts w:cs="Times New Roman"/>
          <w:szCs w:val="28"/>
        </w:rPr>
        <w:t xml:space="preserve"> мост» при </w:t>
      </w:r>
      <w:proofErr w:type="gramStart"/>
      <w:r w:rsidRPr="00361A89">
        <w:rPr>
          <w:rFonts w:cs="Times New Roman"/>
          <w:szCs w:val="28"/>
        </w:rPr>
        <w:t>р&lt;</w:t>
      </w:r>
      <w:proofErr w:type="gramEnd"/>
      <w:r w:rsidRPr="00361A89">
        <w:rPr>
          <w:rFonts w:cs="Times New Roman"/>
          <w:szCs w:val="28"/>
        </w:rPr>
        <w:t>0,05</w:t>
      </w:r>
    </w:p>
    <w:p w:rsidR="00D05E0A" w:rsidRDefault="00097AE2" w:rsidP="006C76DD">
      <w:pPr>
        <w:spacing w:line="360" w:lineRule="auto"/>
        <w:rPr>
          <w:rFonts w:cs="Times New Roman"/>
          <w:szCs w:val="28"/>
        </w:rPr>
      </w:pPr>
      <w:r>
        <w:rPr>
          <w:rFonts w:cs="Times New Roman"/>
          <w:szCs w:val="28"/>
        </w:rPr>
        <w:t xml:space="preserve">Учитывая наличие патологического очага, связанного с ишемическим поражением мозговой ткани, можно </w:t>
      </w:r>
      <w:r w:rsidRPr="00E1102E">
        <w:rPr>
          <w:rFonts w:cs="Times New Roman"/>
          <w:szCs w:val="28"/>
        </w:rPr>
        <w:t>предполагать</w:t>
      </w:r>
      <w:r>
        <w:rPr>
          <w:rFonts w:cs="Times New Roman"/>
          <w:szCs w:val="28"/>
        </w:rPr>
        <w:t xml:space="preserve">, что тяжесть состояния больных связана с церебральным очагом. </w:t>
      </w:r>
      <w:r w:rsidRPr="00865430">
        <w:rPr>
          <w:rFonts w:cs="Times New Roman"/>
          <w:szCs w:val="28"/>
        </w:rPr>
        <w:t>Проведенный корреляционный анализ выявил слабую прямую связь</w:t>
      </w:r>
      <w:r>
        <w:rPr>
          <w:rFonts w:cs="Times New Roman"/>
          <w:szCs w:val="28"/>
        </w:rPr>
        <w:t xml:space="preserve"> </w:t>
      </w:r>
      <w:r w:rsidRPr="0058519C">
        <w:rPr>
          <w:rFonts w:cs="Times New Roman"/>
          <w:szCs w:val="28"/>
        </w:rPr>
        <w:t>(</w:t>
      </w:r>
      <w:r w:rsidRPr="0058519C">
        <w:rPr>
          <w:rFonts w:cs="Times New Roman"/>
          <w:szCs w:val="28"/>
          <w:lang w:val="en-US"/>
        </w:rPr>
        <w:t>r</w:t>
      </w:r>
      <w:r w:rsidRPr="0058519C">
        <w:rPr>
          <w:rFonts w:cs="Times New Roman"/>
          <w:szCs w:val="28"/>
        </w:rPr>
        <w:t>=0,</w:t>
      </w:r>
      <w:r>
        <w:rPr>
          <w:rFonts w:cs="Times New Roman"/>
          <w:szCs w:val="28"/>
        </w:rPr>
        <w:t>23</w:t>
      </w:r>
      <w:r w:rsidRPr="0058519C">
        <w:rPr>
          <w:rFonts w:cs="Times New Roman"/>
          <w:szCs w:val="28"/>
        </w:rPr>
        <w:t xml:space="preserve">) между показателями шкалы </w:t>
      </w:r>
      <w:r w:rsidRPr="0058519C">
        <w:rPr>
          <w:rFonts w:cs="Times New Roman"/>
          <w:szCs w:val="28"/>
          <w:lang w:val="en-US"/>
        </w:rPr>
        <w:t>NIHHS</w:t>
      </w:r>
      <w:r w:rsidRPr="0058519C">
        <w:rPr>
          <w:rFonts w:cs="Times New Roman"/>
          <w:szCs w:val="28"/>
        </w:rPr>
        <w:t xml:space="preserve"> и </w:t>
      </w:r>
      <w:r w:rsidRPr="00361A89">
        <w:rPr>
          <w:rFonts w:cs="Times New Roman"/>
          <w:szCs w:val="28"/>
        </w:rPr>
        <w:t>площадью очага</w:t>
      </w:r>
      <w:r>
        <w:rPr>
          <w:rFonts w:cs="Times New Roman"/>
          <w:szCs w:val="28"/>
        </w:rPr>
        <w:t>, которая в среднем составляла 750,6±725,1</w:t>
      </w:r>
      <w:r w:rsidRPr="00865430">
        <w:rPr>
          <w:rFonts w:cs="Times New Roman"/>
          <w:szCs w:val="28"/>
        </w:rPr>
        <w:t xml:space="preserve"> мм</w:t>
      </w:r>
      <w:r>
        <w:rPr>
          <w:rFonts w:cs="Times New Roman"/>
          <w:szCs w:val="28"/>
          <w:vertAlign w:val="superscript"/>
        </w:rPr>
        <w:t>2</w:t>
      </w:r>
      <w:r>
        <w:rPr>
          <w:rFonts w:cs="Times New Roman"/>
          <w:szCs w:val="28"/>
        </w:rPr>
        <w:t xml:space="preserve">, что </w:t>
      </w:r>
      <w:r w:rsidRPr="0058519C">
        <w:rPr>
          <w:rFonts w:cs="Times New Roman"/>
          <w:szCs w:val="28"/>
        </w:rPr>
        <w:t>указывает на его ассоциацию с тяжестью состояния больного</w:t>
      </w:r>
      <w:r w:rsidR="006C76DD">
        <w:rPr>
          <w:rFonts w:cs="Times New Roman"/>
          <w:szCs w:val="28"/>
        </w:rPr>
        <w:t xml:space="preserve"> (рис.4).</w:t>
      </w:r>
    </w:p>
    <w:p w:rsidR="006C76DD" w:rsidRDefault="006C76DD" w:rsidP="006C76DD">
      <w:pPr>
        <w:spacing w:line="360" w:lineRule="auto"/>
        <w:rPr>
          <w:rFonts w:cs="Times New Roman"/>
          <w:szCs w:val="28"/>
        </w:rPr>
      </w:pPr>
    </w:p>
    <w:p w:rsidR="00097AE2" w:rsidRPr="00B0348B" w:rsidRDefault="00097AE2" w:rsidP="00B84EE7">
      <w:pPr>
        <w:spacing w:line="360" w:lineRule="auto"/>
        <w:ind w:left="1416" w:firstLine="708"/>
        <w:rPr>
          <w:rFonts w:cs="Times New Roman"/>
          <w:szCs w:val="28"/>
        </w:rPr>
      </w:pPr>
      <w:r w:rsidRPr="00B0348B">
        <w:rPr>
          <w:rFonts w:cs="Times New Roman"/>
          <w:noProof/>
          <w:szCs w:val="28"/>
          <w:lang w:eastAsia="ru-RU"/>
        </w:rPr>
        <w:lastRenderedPageBreak/>
        <w:drawing>
          <wp:inline distT="0" distB="0" distL="0" distR="0" wp14:anchorId="1839FD14" wp14:editId="03AE942D">
            <wp:extent cx="3232299" cy="20574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1619" cy="2076063"/>
                    </a:xfrm>
                    <a:prstGeom prst="rect">
                      <a:avLst/>
                    </a:prstGeom>
                  </pic:spPr>
                </pic:pic>
              </a:graphicData>
            </a:graphic>
          </wp:inline>
        </w:drawing>
      </w:r>
    </w:p>
    <w:p w:rsidR="00097AE2" w:rsidRDefault="00097AE2" w:rsidP="00B84EE7">
      <w:pPr>
        <w:spacing w:line="360" w:lineRule="auto"/>
        <w:rPr>
          <w:rFonts w:cs="Times New Roman"/>
          <w:szCs w:val="28"/>
        </w:rPr>
      </w:pPr>
      <w:r>
        <w:rPr>
          <w:rFonts w:cs="Times New Roman"/>
          <w:szCs w:val="28"/>
        </w:rPr>
        <w:t xml:space="preserve">Рис.4. </w:t>
      </w:r>
      <w:r w:rsidRPr="00A412A7">
        <w:rPr>
          <w:rFonts w:cs="Times New Roman"/>
          <w:szCs w:val="28"/>
        </w:rPr>
        <w:t>Корреляция между шкалой NIHHS и величиной очага поражения</w:t>
      </w:r>
      <w:r>
        <w:rPr>
          <w:rFonts w:cs="Times New Roman"/>
          <w:szCs w:val="28"/>
        </w:rPr>
        <w:t xml:space="preserve"> у </w:t>
      </w:r>
      <w:r w:rsidRPr="00361A89">
        <w:rPr>
          <w:rFonts w:cs="Times New Roman"/>
          <w:szCs w:val="28"/>
        </w:rPr>
        <w:t xml:space="preserve">больных </w:t>
      </w:r>
      <w:r w:rsidRPr="00361A89">
        <w:rPr>
          <w:rFonts w:cs="Times New Roman"/>
          <w:szCs w:val="28"/>
          <w:lang w:val="en-US"/>
        </w:rPr>
        <w:t>I</w:t>
      </w:r>
      <w:r w:rsidRPr="00361A89">
        <w:rPr>
          <w:rFonts w:cs="Times New Roman"/>
          <w:szCs w:val="28"/>
        </w:rPr>
        <w:t xml:space="preserve"> группы</w:t>
      </w:r>
    </w:p>
    <w:p w:rsidR="00097AE2" w:rsidRPr="00904921" w:rsidRDefault="00097AE2" w:rsidP="00B84EE7">
      <w:pPr>
        <w:spacing w:line="360" w:lineRule="auto"/>
        <w:rPr>
          <w:rFonts w:cs="Times New Roman"/>
          <w:szCs w:val="28"/>
        </w:rPr>
      </w:pPr>
      <w:r>
        <w:rPr>
          <w:rFonts w:cs="Times New Roman"/>
          <w:szCs w:val="28"/>
        </w:rPr>
        <w:t xml:space="preserve">Однако практически у всех пациентов была соматическая отягощенность, которая оценивалась с помощью шкал </w:t>
      </w:r>
      <w:r w:rsidRPr="0058519C">
        <w:rPr>
          <w:rFonts w:cs="Times New Roman"/>
          <w:szCs w:val="28"/>
          <w:lang w:val="en-US"/>
        </w:rPr>
        <w:t>CIRS</w:t>
      </w:r>
      <w:r>
        <w:rPr>
          <w:rFonts w:cs="Times New Roman"/>
          <w:szCs w:val="28"/>
        </w:rPr>
        <w:t xml:space="preserve"> и </w:t>
      </w:r>
      <w:r w:rsidRPr="00D938C3">
        <w:rPr>
          <w:rFonts w:cs="Times New Roman"/>
          <w:szCs w:val="28"/>
          <w:lang w:val="en-US"/>
        </w:rPr>
        <w:t>SOFA</w:t>
      </w:r>
      <w:r>
        <w:rPr>
          <w:rFonts w:cs="Times New Roman"/>
          <w:szCs w:val="28"/>
        </w:rPr>
        <w:t xml:space="preserve">. На рис. 5 представлены результаты исследования соматического статуса пациентов при поступлении и </w:t>
      </w:r>
      <w:r w:rsidR="00263617">
        <w:rPr>
          <w:rFonts w:cs="Times New Roman"/>
          <w:szCs w:val="28"/>
        </w:rPr>
        <w:t xml:space="preserve">за одни сутки до </w:t>
      </w:r>
      <w:proofErr w:type="spellStart"/>
      <w:r w:rsidR="00263617">
        <w:rPr>
          <w:rFonts w:cs="Times New Roman"/>
          <w:szCs w:val="28"/>
          <w:lang w:val="en-US"/>
        </w:rPr>
        <w:t>exitus</w:t>
      </w:r>
      <w:proofErr w:type="spellEnd"/>
      <w:r w:rsidR="00263617" w:rsidRPr="00E876CC">
        <w:rPr>
          <w:rFonts w:cs="Times New Roman"/>
          <w:szCs w:val="28"/>
        </w:rPr>
        <w:t xml:space="preserve"> </w:t>
      </w:r>
      <w:proofErr w:type="spellStart"/>
      <w:r w:rsidR="00263617">
        <w:rPr>
          <w:rFonts w:cs="Times New Roman"/>
          <w:szCs w:val="28"/>
          <w:lang w:val="en-US"/>
        </w:rPr>
        <w:t>letalis</w:t>
      </w:r>
      <w:proofErr w:type="spellEnd"/>
      <w:r>
        <w:rPr>
          <w:rFonts w:cs="Times New Roman"/>
          <w:szCs w:val="28"/>
        </w:rPr>
        <w:t>.</w:t>
      </w:r>
    </w:p>
    <w:p w:rsidR="00097AE2" w:rsidRDefault="00097AE2" w:rsidP="00B84EE7">
      <w:pPr>
        <w:spacing w:line="360" w:lineRule="auto"/>
        <w:rPr>
          <w:rFonts w:cs="Times New Roman"/>
          <w:szCs w:val="28"/>
        </w:rPr>
      </w:pPr>
    </w:p>
    <w:p w:rsidR="00097AE2" w:rsidRDefault="00097AE2" w:rsidP="00B84EE7">
      <w:pPr>
        <w:spacing w:line="360" w:lineRule="auto"/>
        <w:rPr>
          <w:rFonts w:cs="Times New Roman"/>
          <w:szCs w:val="28"/>
        </w:rPr>
      </w:pPr>
      <w:r w:rsidRPr="00D938C3">
        <w:rPr>
          <w:rFonts w:cs="Times New Roman"/>
          <w:noProof/>
          <w:szCs w:val="28"/>
          <w:lang w:eastAsia="ru-RU"/>
        </w:rPr>
        <mc:AlternateContent>
          <mc:Choice Requires="wps">
            <w:drawing>
              <wp:anchor distT="0" distB="0" distL="114300" distR="114300" simplePos="0" relativeHeight="251653120" behindDoc="0" locked="0" layoutInCell="1" allowOverlap="1" wp14:anchorId="5B7746C1" wp14:editId="09E2541A">
                <wp:simplePos x="0" y="0"/>
                <wp:positionH relativeFrom="column">
                  <wp:posOffset>-275274</wp:posOffset>
                </wp:positionH>
                <wp:positionV relativeFrom="paragraph">
                  <wp:posOffset>1098868</wp:posOffset>
                </wp:positionV>
                <wp:extent cx="2245110" cy="307777"/>
                <wp:effectExtent l="0" t="0" r="0" b="0"/>
                <wp:wrapNone/>
                <wp:docPr id="17" name="TextBox 11"/>
                <wp:cNvGraphicFramePr/>
                <a:graphic xmlns:a="http://schemas.openxmlformats.org/drawingml/2006/main">
                  <a:graphicData uri="http://schemas.microsoft.com/office/word/2010/wordprocessingShape">
                    <wps:wsp>
                      <wps:cNvSpPr txBox="1"/>
                      <wps:spPr>
                        <a:xfrm rot="16200000">
                          <a:off x="0" y="0"/>
                          <a:ext cx="2245110" cy="307777"/>
                        </a:xfrm>
                        <a:prstGeom prst="rect">
                          <a:avLst/>
                        </a:prstGeom>
                        <a:noFill/>
                      </wps:spPr>
                      <wps:txbx>
                        <w:txbxContent>
                          <w:p w:rsidR="004D3849" w:rsidRPr="00143DBA" w:rsidRDefault="004D3849" w:rsidP="00097AE2">
                            <w:pPr>
                              <w:pStyle w:val="ad"/>
                              <w:spacing w:before="0" w:beforeAutospacing="0" w:after="0" w:afterAutospacing="0"/>
                              <w:rPr>
                                <w:sz w:val="20"/>
                                <w:szCs w:val="20"/>
                              </w:rPr>
                            </w:pPr>
                            <w:r w:rsidRPr="00143DBA">
                              <w:rPr>
                                <w:rFonts w:asciiTheme="minorHAnsi" w:hAnsi="Calibri" w:cstheme="minorBidi"/>
                                <w:color w:val="000000" w:themeColor="text1"/>
                                <w:kern w:val="24"/>
                                <w:sz w:val="20"/>
                                <w:szCs w:val="20"/>
                              </w:rPr>
                              <w:t xml:space="preserve">Баллы по шкале </w:t>
                            </w:r>
                            <w:r w:rsidRPr="00143DBA">
                              <w:rPr>
                                <w:rFonts w:asciiTheme="minorHAnsi" w:hAnsi="Calibri" w:cstheme="minorBidi"/>
                                <w:color w:val="000000" w:themeColor="text1"/>
                                <w:kern w:val="24"/>
                                <w:sz w:val="20"/>
                                <w:szCs w:val="20"/>
                                <w:lang w:val="en-US"/>
                              </w:rPr>
                              <w:t>CIRS</w:t>
                            </w:r>
                          </w:p>
                        </w:txbxContent>
                      </wps:txbx>
                      <wps:bodyPr wrap="square" rtlCol="0">
                        <a:spAutoFit/>
                      </wps:bodyPr>
                    </wps:wsp>
                  </a:graphicData>
                </a:graphic>
              </wp:anchor>
            </w:drawing>
          </mc:Choice>
          <mc:Fallback>
            <w:pict>
              <v:shape w14:anchorId="5B7746C1" id="TextBox 11" o:spid="_x0000_s1031" type="#_x0000_t202" style="position:absolute;left:0;text-align:left;margin-left:-21.7pt;margin-top:86.55pt;width:176.8pt;height:24.25pt;rotation:-90;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" filled="f" stroked="f">
                <v:textbox style="mso-fit-shape-to-text:t">
                  <w:txbxContent>
                    <w:p w:rsidR="004D3849" w:rsidRPr="00143DBA" w:rsidRDefault="004D3849" w:rsidP="00097AE2">
                      <w:pPr>
                        <w:pStyle w:val="ad"/>
                        <w:spacing w:before="0" w:beforeAutospacing="0" w:after="0" w:afterAutospacing="0"/>
                        <w:rPr>
                          <w:sz w:val="20"/>
                          <w:szCs w:val="20"/>
                        </w:rPr>
                      </w:pPr>
                      <w:r w:rsidRPr="00143DBA">
                        <w:rPr>
                          <w:rFonts w:asciiTheme="minorHAnsi" w:hAnsi="Calibri" w:cstheme="minorBidi"/>
                          <w:color w:val="000000" w:themeColor="text1"/>
                          <w:kern w:val="24"/>
                          <w:sz w:val="20"/>
                          <w:szCs w:val="20"/>
                        </w:rPr>
                        <w:t xml:space="preserve">Баллы по шкале </w:t>
                      </w:r>
                      <w:r w:rsidRPr="00143DBA">
                        <w:rPr>
                          <w:rFonts w:asciiTheme="minorHAnsi" w:hAnsi="Calibri" w:cstheme="minorBidi"/>
                          <w:color w:val="000000" w:themeColor="text1"/>
                          <w:kern w:val="24"/>
                          <w:sz w:val="20"/>
                          <w:szCs w:val="20"/>
                          <w:lang w:val="en-US"/>
                        </w:rPr>
                        <w:t>CIRS</w:t>
                      </w:r>
                    </w:p>
                  </w:txbxContent>
                </v:textbox>
              </v:shape>
            </w:pict>
          </mc:Fallback>
        </mc:AlternateContent>
      </w:r>
      <w:r w:rsidRPr="003533D0">
        <w:rPr>
          <w:rFonts w:cs="Times New Roman"/>
          <w:noProof/>
          <w:szCs w:val="28"/>
          <w:lang w:eastAsia="ru-RU"/>
        </w:rPr>
        <mc:AlternateContent>
          <mc:Choice Requires="wps">
            <w:drawing>
              <wp:anchor distT="0" distB="0" distL="114300" distR="114300" simplePos="0" relativeHeight="251655168" behindDoc="0" locked="0" layoutInCell="1" allowOverlap="1" wp14:anchorId="4AC111D5" wp14:editId="6BD5EE8B">
                <wp:simplePos x="0" y="0"/>
                <wp:positionH relativeFrom="column">
                  <wp:posOffset>3752850</wp:posOffset>
                </wp:positionH>
                <wp:positionV relativeFrom="paragraph">
                  <wp:posOffset>133350</wp:posOffset>
                </wp:positionV>
                <wp:extent cx="825910" cy="400110"/>
                <wp:effectExtent l="0" t="0" r="0" b="0"/>
                <wp:wrapNone/>
                <wp:docPr id="35"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3533D0" w:rsidRDefault="004D3849" w:rsidP="00097AE2">
                            <w:pPr>
                              <w:pStyle w:val="ad"/>
                              <w:spacing w:before="0" w:beforeAutospacing="0" w:after="0" w:afterAutospacing="0"/>
                              <w:rPr>
                                <w:sz w:val="28"/>
                                <w:szCs w:val="28"/>
                              </w:rPr>
                            </w:pPr>
                            <w:r w:rsidRPr="003533D0">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4AC111D5" id="_x0000_s1032" type="#_x0000_t202" style="position:absolute;left:0;text-align:left;margin-left:295.5pt;margin-top:10.5pt;width:65.05pt;height:3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" filled="f" stroked="f">
                <v:textbox style="mso-fit-shape-to-text:t">
                  <w:txbxContent>
                    <w:p w:rsidR="004D3849" w:rsidRPr="003533D0" w:rsidRDefault="004D3849" w:rsidP="00097AE2">
                      <w:pPr>
                        <w:pStyle w:val="ad"/>
                        <w:spacing w:before="0" w:beforeAutospacing="0" w:after="0" w:afterAutospacing="0"/>
                        <w:rPr>
                          <w:sz w:val="28"/>
                          <w:szCs w:val="28"/>
                        </w:rPr>
                      </w:pPr>
                      <w:r w:rsidRPr="003533D0">
                        <w:rPr>
                          <w:rFonts w:asciiTheme="minorHAnsi" w:hAnsi="Calibri" w:cstheme="minorBidi"/>
                          <w:color w:val="000000" w:themeColor="text1"/>
                          <w:kern w:val="24"/>
                          <w:sz w:val="28"/>
                          <w:szCs w:val="28"/>
                        </w:rPr>
                        <w:t>*</w:t>
                      </w:r>
                    </w:p>
                  </w:txbxContent>
                </v:textbox>
              </v:shape>
            </w:pict>
          </mc:Fallback>
        </mc:AlternateContent>
      </w:r>
      <w:r>
        <w:rPr>
          <w:rFonts w:cs="Times New Roman"/>
          <w:szCs w:val="28"/>
        </w:rPr>
        <w:t xml:space="preserve">             </w:t>
      </w:r>
      <w:r>
        <w:rPr>
          <w:rFonts w:cs="Times New Roman"/>
          <w:szCs w:val="28"/>
        </w:rPr>
        <w:tab/>
        <w:t xml:space="preserve"> </w:t>
      </w:r>
      <w:r>
        <w:rPr>
          <w:noProof/>
          <w:lang w:eastAsia="ru-RU"/>
        </w:rPr>
        <w:drawing>
          <wp:inline distT="0" distB="0" distL="0" distR="0" wp14:anchorId="092D465B" wp14:editId="28F0CE47">
            <wp:extent cx="3689350" cy="3022600"/>
            <wp:effectExtent l="0" t="0" r="635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97AE2" w:rsidRDefault="00097AE2" w:rsidP="00B84EE7">
      <w:pPr>
        <w:spacing w:line="360" w:lineRule="auto"/>
        <w:rPr>
          <w:rFonts w:cs="Times New Roman"/>
          <w:szCs w:val="28"/>
        </w:rPr>
      </w:pPr>
      <w:r>
        <w:rPr>
          <w:rFonts w:cs="Times New Roman"/>
          <w:noProof/>
          <w:szCs w:val="28"/>
          <w:lang w:eastAsia="ru-RU"/>
        </w:rPr>
        <w:t>Рис. 5</w:t>
      </w:r>
      <w:r w:rsidRPr="00C03EED">
        <w:rPr>
          <w:rFonts w:cs="Times New Roman"/>
          <w:noProof/>
          <w:szCs w:val="28"/>
          <w:lang w:eastAsia="ru-RU"/>
        </w:rPr>
        <w:t>.</w:t>
      </w:r>
      <w:r>
        <w:rPr>
          <w:rFonts w:cs="Times New Roman"/>
          <w:noProof/>
          <w:szCs w:val="28"/>
          <w:lang w:eastAsia="ru-RU"/>
        </w:rPr>
        <w:t xml:space="preserve"> </w:t>
      </w:r>
      <w:r w:rsidRPr="00BE7978">
        <w:rPr>
          <w:rFonts w:cs="Times New Roman"/>
          <w:noProof/>
          <w:szCs w:val="28"/>
          <w:lang w:eastAsia="ru-RU"/>
        </w:rPr>
        <w:t xml:space="preserve">Оценка </w:t>
      </w:r>
      <w:r w:rsidRPr="00221703">
        <w:rPr>
          <w:rFonts w:cs="Times New Roman"/>
          <w:noProof/>
          <w:color w:val="FF0000"/>
          <w:szCs w:val="28"/>
          <w:lang w:eastAsia="ru-RU"/>
        </w:rPr>
        <w:t xml:space="preserve"> </w:t>
      </w:r>
      <w:r w:rsidRPr="00C03EED">
        <w:rPr>
          <w:rFonts w:cs="Times New Roman"/>
          <w:noProof/>
          <w:szCs w:val="28"/>
          <w:lang w:eastAsia="ru-RU"/>
        </w:rPr>
        <w:t xml:space="preserve">показателей по шкале </w:t>
      </w:r>
      <w:r w:rsidRPr="00C03EED">
        <w:rPr>
          <w:rFonts w:cs="Times New Roman"/>
          <w:szCs w:val="28"/>
          <w:lang w:val="en-US"/>
        </w:rPr>
        <w:t>CIRS</w:t>
      </w:r>
      <w:r w:rsidRPr="00C03EED">
        <w:rPr>
          <w:rFonts w:cs="Times New Roman"/>
          <w:szCs w:val="28"/>
        </w:rPr>
        <w:t xml:space="preserve"> у больных </w:t>
      </w:r>
      <w:r w:rsidRPr="00C03EED">
        <w:rPr>
          <w:rFonts w:cs="Times New Roman"/>
          <w:szCs w:val="28"/>
          <w:lang w:val="en-US"/>
        </w:rPr>
        <w:t>I</w:t>
      </w:r>
      <w:r w:rsidRPr="00C03EED">
        <w:rPr>
          <w:rFonts w:cs="Times New Roman"/>
          <w:szCs w:val="28"/>
        </w:rPr>
        <w:t xml:space="preserve"> группы при поступлении и </w:t>
      </w:r>
      <w:r w:rsidR="00665B3E">
        <w:rPr>
          <w:rFonts w:cs="Times New Roman"/>
          <w:szCs w:val="28"/>
        </w:rPr>
        <w:t>за одни сутки</w:t>
      </w:r>
      <w:r w:rsidR="00263617">
        <w:rPr>
          <w:rFonts w:cs="Times New Roman"/>
          <w:szCs w:val="28"/>
        </w:rPr>
        <w:t xml:space="preserve"> до </w:t>
      </w:r>
      <w:proofErr w:type="spellStart"/>
      <w:r w:rsidR="00263617">
        <w:rPr>
          <w:rFonts w:cs="Times New Roman"/>
          <w:szCs w:val="28"/>
          <w:lang w:val="en-US"/>
        </w:rPr>
        <w:t>exitus</w:t>
      </w:r>
      <w:proofErr w:type="spellEnd"/>
      <w:r w:rsidR="00263617" w:rsidRPr="00E876CC">
        <w:rPr>
          <w:rFonts w:cs="Times New Roman"/>
          <w:szCs w:val="28"/>
        </w:rPr>
        <w:t xml:space="preserve"> </w:t>
      </w:r>
      <w:proofErr w:type="spellStart"/>
      <w:r w:rsidR="00263617">
        <w:rPr>
          <w:rFonts w:cs="Times New Roman"/>
          <w:szCs w:val="28"/>
          <w:lang w:val="en-US"/>
        </w:rPr>
        <w:t>letalis</w:t>
      </w:r>
      <w:proofErr w:type="spellEnd"/>
      <w:r w:rsidRPr="00C03EED">
        <w:rPr>
          <w:rFonts w:cs="Times New Roman"/>
          <w:szCs w:val="28"/>
        </w:rPr>
        <w:t xml:space="preserve"> </w:t>
      </w:r>
    </w:p>
    <w:p w:rsidR="00097AE2" w:rsidRDefault="00097AE2" w:rsidP="00B84EE7">
      <w:pPr>
        <w:spacing w:line="360" w:lineRule="auto"/>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Pr="00EA44F6" w:rsidRDefault="00097AE2" w:rsidP="00B84EE7">
      <w:pPr>
        <w:spacing w:line="360" w:lineRule="auto"/>
        <w:rPr>
          <w:noProof/>
          <w:lang w:eastAsia="ru-RU"/>
        </w:rPr>
      </w:pPr>
      <w:r w:rsidRPr="0058519C">
        <w:rPr>
          <w:rFonts w:cs="Times New Roman"/>
          <w:szCs w:val="28"/>
        </w:rPr>
        <w:lastRenderedPageBreak/>
        <w:t xml:space="preserve">Средний балл по шкале </w:t>
      </w:r>
      <w:r w:rsidRPr="0058519C">
        <w:rPr>
          <w:rFonts w:cs="Times New Roman"/>
          <w:szCs w:val="28"/>
          <w:lang w:val="en-US"/>
        </w:rPr>
        <w:t>CIRS</w:t>
      </w:r>
      <w:r w:rsidRPr="0058519C">
        <w:rPr>
          <w:rFonts w:cs="Times New Roman"/>
          <w:szCs w:val="28"/>
        </w:rPr>
        <w:t xml:space="preserve"> </w:t>
      </w:r>
      <w:r>
        <w:rPr>
          <w:rFonts w:cs="Times New Roman"/>
          <w:szCs w:val="28"/>
        </w:rPr>
        <w:t>(</w:t>
      </w:r>
      <w:r w:rsidRPr="005D3037">
        <w:rPr>
          <w:rFonts w:cs="Times New Roman"/>
          <w:color w:val="000000" w:themeColor="text1"/>
          <w:szCs w:val="28"/>
        </w:rPr>
        <w:t xml:space="preserve">шкала </w:t>
      </w:r>
      <w:proofErr w:type="spellStart"/>
      <w:r w:rsidRPr="005D3037">
        <w:rPr>
          <w:rFonts w:cs="Times New Roman"/>
          <w:color w:val="000000" w:themeColor="text1"/>
          <w:szCs w:val="28"/>
        </w:rPr>
        <w:t>коморбидности</w:t>
      </w:r>
      <w:proofErr w:type="spellEnd"/>
      <w:r>
        <w:rPr>
          <w:rFonts w:cs="Times New Roman"/>
          <w:szCs w:val="28"/>
        </w:rPr>
        <w:t xml:space="preserve">) </w:t>
      </w:r>
      <w:r w:rsidRPr="00BE7978">
        <w:rPr>
          <w:rFonts w:cs="Times New Roman"/>
          <w:szCs w:val="28"/>
        </w:rPr>
        <w:t>у больных</w:t>
      </w:r>
      <w:r>
        <w:rPr>
          <w:rFonts w:cs="Times New Roman"/>
          <w:szCs w:val="28"/>
        </w:rPr>
        <w:t xml:space="preserve"> при поступлении равнялся </w:t>
      </w:r>
      <w:r w:rsidRPr="0058519C">
        <w:rPr>
          <w:rFonts w:cs="Times New Roman"/>
          <w:szCs w:val="28"/>
        </w:rPr>
        <w:t>20</w:t>
      </w:r>
      <w:r>
        <w:rPr>
          <w:rFonts w:cs="Times New Roman"/>
          <w:szCs w:val="28"/>
        </w:rPr>
        <w:t xml:space="preserve">,7±3,5, </w:t>
      </w:r>
      <w:r w:rsidR="00263617">
        <w:rPr>
          <w:rFonts w:cs="Times New Roman"/>
          <w:szCs w:val="28"/>
        </w:rPr>
        <w:t xml:space="preserve">за один день до </w:t>
      </w:r>
      <w:proofErr w:type="spellStart"/>
      <w:r w:rsidR="00263617">
        <w:rPr>
          <w:rFonts w:cs="Times New Roman"/>
          <w:szCs w:val="28"/>
          <w:lang w:val="en-US"/>
        </w:rPr>
        <w:t>exitus</w:t>
      </w:r>
      <w:proofErr w:type="spellEnd"/>
      <w:r w:rsidR="00263617" w:rsidRPr="00E876CC">
        <w:rPr>
          <w:rFonts w:cs="Times New Roman"/>
          <w:szCs w:val="28"/>
        </w:rPr>
        <w:t xml:space="preserve"> </w:t>
      </w:r>
      <w:proofErr w:type="spellStart"/>
      <w:r w:rsidR="00263617">
        <w:rPr>
          <w:rFonts w:cs="Times New Roman"/>
          <w:szCs w:val="28"/>
          <w:lang w:val="en-US"/>
        </w:rPr>
        <w:t>letalis</w:t>
      </w:r>
      <w:proofErr w:type="spellEnd"/>
      <w:r w:rsidR="00263617">
        <w:rPr>
          <w:rFonts w:cs="Times New Roman"/>
          <w:szCs w:val="28"/>
        </w:rPr>
        <w:t xml:space="preserve"> </w:t>
      </w:r>
      <w:r>
        <w:rPr>
          <w:rFonts w:cs="Times New Roman"/>
          <w:szCs w:val="28"/>
        </w:rPr>
        <w:t>– 25,8±3,2</w:t>
      </w:r>
      <w:r w:rsidRPr="0058519C">
        <w:rPr>
          <w:rFonts w:cs="Times New Roman"/>
          <w:color w:val="FF0000"/>
          <w:szCs w:val="28"/>
        </w:rPr>
        <w:t xml:space="preserve"> </w:t>
      </w:r>
      <w:r>
        <w:rPr>
          <w:rFonts w:cs="Times New Roman"/>
          <w:szCs w:val="28"/>
        </w:rPr>
        <w:t>(р&lt;0,001).</w:t>
      </w:r>
    </w:p>
    <w:p w:rsidR="00097AE2" w:rsidRPr="005D3037" w:rsidRDefault="00097AE2" w:rsidP="00B84EE7">
      <w:pPr>
        <w:spacing w:line="360" w:lineRule="auto"/>
        <w:rPr>
          <w:rFonts w:cs="Times New Roman"/>
          <w:color w:val="000000" w:themeColor="text1"/>
          <w:szCs w:val="28"/>
        </w:rPr>
      </w:pPr>
      <w:r>
        <w:rPr>
          <w:rFonts w:cs="Times New Roman"/>
          <w:szCs w:val="28"/>
        </w:rPr>
        <w:t xml:space="preserve">Соматическая патология, которая встречалась у пациентов </w:t>
      </w:r>
      <w:r w:rsidRPr="00FD5380">
        <w:rPr>
          <w:rFonts w:cs="Times New Roman"/>
          <w:szCs w:val="28"/>
          <w:lang w:val="en-US"/>
        </w:rPr>
        <w:t>I</w:t>
      </w:r>
      <w:r w:rsidRPr="00FD5380">
        <w:rPr>
          <w:rFonts w:cs="Times New Roman"/>
          <w:szCs w:val="28"/>
        </w:rPr>
        <w:t xml:space="preserve"> группы</w:t>
      </w:r>
      <w:r>
        <w:rPr>
          <w:rFonts w:cs="Times New Roman"/>
          <w:szCs w:val="28"/>
        </w:rPr>
        <w:t xml:space="preserve">, представлена на </w:t>
      </w:r>
      <w:r w:rsidRPr="00E1102E">
        <w:rPr>
          <w:rFonts w:cs="Times New Roman"/>
          <w:szCs w:val="28"/>
        </w:rPr>
        <w:t xml:space="preserve">рис. </w:t>
      </w:r>
      <w:r>
        <w:rPr>
          <w:rFonts w:cs="Times New Roman"/>
          <w:szCs w:val="28"/>
        </w:rPr>
        <w:t>6</w:t>
      </w:r>
      <w:r w:rsidRPr="00E1102E">
        <w:rPr>
          <w:rFonts w:cs="Times New Roman"/>
          <w:szCs w:val="28"/>
        </w:rPr>
        <w:t>.</w:t>
      </w:r>
      <w:r>
        <w:rPr>
          <w:rFonts w:cs="Times New Roman"/>
          <w:szCs w:val="28"/>
        </w:rPr>
        <w:t xml:space="preserve"> У всех больных с летальным исходом </w:t>
      </w:r>
      <w:r w:rsidRPr="005D3037">
        <w:rPr>
          <w:rFonts w:cs="Times New Roman"/>
          <w:color w:val="000000" w:themeColor="text1"/>
          <w:szCs w:val="28"/>
        </w:rPr>
        <w:t xml:space="preserve">диагностированы </w:t>
      </w:r>
      <w:r>
        <w:rPr>
          <w:rFonts w:cs="Times New Roman"/>
          <w:szCs w:val="28"/>
        </w:rPr>
        <w:t xml:space="preserve">заболевания сосудов головы, связанные с их атеросклеротическим поражением и заболевания нервной системы в виде хронической цереброваскулярной недостаточности.  </w:t>
      </w:r>
      <w:r w:rsidRPr="000251DC">
        <w:rPr>
          <w:rFonts w:cs="Times New Roman"/>
          <w:color w:val="000000" w:themeColor="text1"/>
          <w:szCs w:val="28"/>
        </w:rPr>
        <w:t>79</w:t>
      </w:r>
      <w:r w:rsidRPr="005D3037">
        <w:rPr>
          <w:rFonts w:cs="Times New Roman"/>
          <w:color w:val="000000" w:themeColor="text1"/>
          <w:szCs w:val="28"/>
        </w:rPr>
        <w:t xml:space="preserve">% больных </w:t>
      </w:r>
      <w:r>
        <w:rPr>
          <w:rFonts w:cs="Times New Roman"/>
          <w:szCs w:val="28"/>
        </w:rPr>
        <w:t xml:space="preserve">страдали заболеваниями сердца, среди которых наиболее значимыми были </w:t>
      </w:r>
      <w:r w:rsidRPr="005D3037">
        <w:rPr>
          <w:rFonts w:cs="Times New Roman"/>
          <w:color w:val="000000" w:themeColor="text1"/>
          <w:szCs w:val="28"/>
        </w:rPr>
        <w:t xml:space="preserve">постинфарктный кардиосклероз </w:t>
      </w:r>
      <w:r>
        <w:rPr>
          <w:rFonts w:cs="Times New Roman"/>
          <w:szCs w:val="28"/>
        </w:rPr>
        <w:t xml:space="preserve">и некомпенсируемая хроническая сердечная недостаточность, </w:t>
      </w:r>
      <w:r w:rsidRPr="005D3037">
        <w:rPr>
          <w:rFonts w:cs="Times New Roman"/>
          <w:color w:val="000000" w:themeColor="text1"/>
          <w:szCs w:val="28"/>
        </w:rPr>
        <w:t xml:space="preserve">часто сопровождающиеся нарушением сердечного ритма.  </w:t>
      </w:r>
      <w:r>
        <w:rPr>
          <w:rFonts w:cs="Times New Roman"/>
          <w:szCs w:val="28"/>
        </w:rPr>
        <w:t xml:space="preserve">Из заболеваний органов дыхания ведущую роли играли внебольничная пневмония, хронический бронхит и хроническая </w:t>
      </w:r>
      <w:proofErr w:type="spellStart"/>
      <w:r>
        <w:rPr>
          <w:rFonts w:cs="Times New Roman"/>
          <w:szCs w:val="28"/>
        </w:rPr>
        <w:t>обструктивная</w:t>
      </w:r>
      <w:proofErr w:type="spellEnd"/>
      <w:r>
        <w:rPr>
          <w:rFonts w:cs="Times New Roman"/>
          <w:szCs w:val="28"/>
        </w:rPr>
        <w:t xml:space="preserve"> болезнь легких</w:t>
      </w:r>
      <w:r w:rsidRPr="005D3037">
        <w:rPr>
          <w:rFonts w:cs="Times New Roman"/>
          <w:color w:val="000000" w:themeColor="text1"/>
          <w:szCs w:val="28"/>
        </w:rPr>
        <w:t xml:space="preserve">. Среди заболеваний </w:t>
      </w:r>
      <w:r>
        <w:rPr>
          <w:rFonts w:cs="Times New Roman"/>
          <w:color w:val="000000" w:themeColor="text1"/>
          <w:szCs w:val="28"/>
        </w:rPr>
        <w:t>эндокринной системы доминировал</w:t>
      </w:r>
      <w:r w:rsidRPr="005D3037">
        <w:rPr>
          <w:rFonts w:cs="Times New Roman"/>
          <w:color w:val="000000" w:themeColor="text1"/>
          <w:szCs w:val="28"/>
        </w:rPr>
        <w:t xml:space="preserve"> </w:t>
      </w:r>
      <w:r>
        <w:rPr>
          <w:rFonts w:cs="Times New Roman"/>
          <w:color w:val="000000" w:themeColor="text1"/>
          <w:szCs w:val="28"/>
        </w:rPr>
        <w:t>сахарный диабет.</w:t>
      </w:r>
      <w:r w:rsidRPr="00EF6E90">
        <w:rPr>
          <w:rFonts w:cs="Times New Roman"/>
          <w:color w:val="FF0000"/>
          <w:szCs w:val="28"/>
        </w:rPr>
        <w:t xml:space="preserve"> </w:t>
      </w:r>
      <w:r w:rsidRPr="00D17280">
        <w:rPr>
          <w:rFonts w:cs="Times New Roman"/>
          <w:color w:val="000000" w:themeColor="text1"/>
          <w:szCs w:val="28"/>
        </w:rPr>
        <w:t xml:space="preserve">В </w:t>
      </w:r>
      <w:r w:rsidR="001E3EDC" w:rsidRPr="00D17280">
        <w:rPr>
          <w:rFonts w:cs="Times New Roman"/>
          <w:color w:val="000000" w:themeColor="text1"/>
          <w:szCs w:val="28"/>
        </w:rPr>
        <w:t>структуре</w:t>
      </w:r>
      <w:r w:rsidR="001E3EDC" w:rsidRPr="00EF6E90">
        <w:rPr>
          <w:rFonts w:cs="Times New Roman"/>
          <w:color w:val="FF0000"/>
          <w:szCs w:val="28"/>
        </w:rPr>
        <w:t xml:space="preserve"> </w:t>
      </w:r>
      <w:r w:rsidR="001E3EDC" w:rsidRPr="001E3EDC">
        <w:rPr>
          <w:rFonts w:cs="Times New Roman"/>
          <w:szCs w:val="28"/>
        </w:rPr>
        <w:t>заболеваний</w:t>
      </w:r>
      <w:r>
        <w:rPr>
          <w:rFonts w:cs="Times New Roman"/>
          <w:color w:val="000000" w:themeColor="text1"/>
          <w:szCs w:val="28"/>
        </w:rPr>
        <w:t xml:space="preserve"> ЖКТ преобладали хронический гастрит, язвенная болезнь желудка и двенадцатиперстной кишки. Из заболеваний ЛОР-органов чаще всего встречалась тугоухость. Среди заболеваний почек и МПС </w:t>
      </w:r>
      <w:r w:rsidR="00526DBB">
        <w:rPr>
          <w:rFonts w:cs="Times New Roman"/>
          <w:color w:val="000000" w:themeColor="text1"/>
          <w:szCs w:val="28"/>
        </w:rPr>
        <w:t>выявлялись</w:t>
      </w:r>
      <w:r>
        <w:rPr>
          <w:rFonts w:cs="Times New Roman"/>
          <w:color w:val="000000" w:themeColor="text1"/>
          <w:szCs w:val="28"/>
        </w:rPr>
        <w:t xml:space="preserve"> хронический пиелонефрит, цистит и аденома предстательной железы. Из заболеваний кроветворной системы </w:t>
      </w:r>
      <w:r w:rsidRPr="00D17280">
        <w:rPr>
          <w:rFonts w:cs="Times New Roman"/>
          <w:color w:val="000000" w:themeColor="text1"/>
          <w:szCs w:val="28"/>
        </w:rPr>
        <w:t xml:space="preserve">ведущее </w:t>
      </w:r>
      <w:r w:rsidR="00D90222" w:rsidRPr="00D17280">
        <w:rPr>
          <w:rFonts w:cs="Times New Roman"/>
          <w:color w:val="000000" w:themeColor="text1"/>
          <w:szCs w:val="28"/>
        </w:rPr>
        <w:t>место занимали</w:t>
      </w:r>
      <w:r w:rsidRPr="00D17280">
        <w:rPr>
          <w:rFonts w:cs="Times New Roman"/>
          <w:color w:val="000000" w:themeColor="text1"/>
          <w:szCs w:val="28"/>
        </w:rPr>
        <w:t xml:space="preserve"> анемии различной этиологии. В группе </w:t>
      </w:r>
      <w:r w:rsidR="00D90222" w:rsidRPr="00D17280">
        <w:rPr>
          <w:rFonts w:cs="Times New Roman"/>
          <w:color w:val="000000" w:themeColor="text1"/>
          <w:szCs w:val="28"/>
        </w:rPr>
        <w:t>психических заболеваний</w:t>
      </w:r>
      <w:r>
        <w:rPr>
          <w:rFonts w:cs="Times New Roman"/>
          <w:color w:val="000000" w:themeColor="text1"/>
          <w:szCs w:val="28"/>
        </w:rPr>
        <w:t xml:space="preserve"> было 2 случая шизофрении.</w:t>
      </w:r>
    </w:p>
    <w:p w:rsidR="00097AE2" w:rsidRDefault="005E60EA" w:rsidP="00B84EE7">
      <w:pPr>
        <w:spacing w:line="360" w:lineRule="auto"/>
        <w:rPr>
          <w:rFonts w:cs="Times New Roman"/>
          <w:szCs w:val="28"/>
        </w:rPr>
      </w:pPr>
      <w:r w:rsidRPr="003533D0">
        <w:rPr>
          <w:rFonts w:cs="Times New Roman"/>
          <w:noProof/>
          <w:szCs w:val="28"/>
          <w:lang w:eastAsia="ru-RU"/>
        </w:rPr>
        <w:lastRenderedPageBreak/>
        <mc:AlternateContent>
          <mc:Choice Requires="wps">
            <w:drawing>
              <wp:anchor distT="0" distB="0" distL="114300" distR="114300" simplePos="0" relativeHeight="251681792" behindDoc="0" locked="0" layoutInCell="1" allowOverlap="1" wp14:anchorId="623EA5F8" wp14:editId="187208B7">
                <wp:simplePos x="0" y="0"/>
                <wp:positionH relativeFrom="column">
                  <wp:posOffset>4520565</wp:posOffset>
                </wp:positionH>
                <wp:positionV relativeFrom="paragraph">
                  <wp:posOffset>2575561</wp:posOffset>
                </wp:positionV>
                <wp:extent cx="450850" cy="323850"/>
                <wp:effectExtent l="0" t="0" r="0" b="0"/>
                <wp:wrapNone/>
                <wp:docPr id="50" name="TextBox 1"/>
                <wp:cNvGraphicFramePr/>
                <a:graphic xmlns:a="http://schemas.openxmlformats.org/drawingml/2006/main">
                  <a:graphicData uri="http://schemas.microsoft.com/office/word/2010/wordprocessingShape">
                    <wps:wsp>
                      <wps:cNvSpPr txBox="1"/>
                      <wps:spPr>
                        <a:xfrm>
                          <a:off x="0" y="0"/>
                          <a:ext cx="450850" cy="323850"/>
                        </a:xfrm>
                        <a:prstGeom prst="rect">
                          <a:avLst/>
                        </a:prstGeom>
                        <a:noFill/>
                      </wps:spPr>
                      <wps:txbx>
                        <w:txbxContent>
                          <w:p w:rsidR="004D3849" w:rsidRPr="005E60EA" w:rsidRDefault="004D3849" w:rsidP="005E60EA">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rPr>
                            </w:pPr>
                            <w:r w:rsidRPr="005E60EA">
                              <w:rPr>
                                <w:rFonts w:asciiTheme="minorHAnsi" w:hAnsi="Calibri" w:cstheme="minorBidi"/>
                                <w:b/>
                                <w:color w:val="FFFFFF" w:themeColor="background1"/>
                                <w:kern w:val="24"/>
                              </w:rPr>
                              <w:t>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3EA5F8" id="_x0000_s1033" type="#_x0000_t202" style="position:absolute;left:0;text-align:left;margin-left:355.95pt;margin-top:202.8pt;width:35.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" filled="f" stroked="f">
                <v:textbox>
                  <w:txbxContent>
                    <w:p w:rsidR="004D3849" w:rsidRPr="005E60EA" w:rsidRDefault="004D3849" w:rsidP="005E60EA">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rPr>
                      </w:pPr>
                      <w:r w:rsidRPr="005E60EA">
                        <w:rPr>
                          <w:rFonts w:asciiTheme="minorHAnsi" w:hAnsi="Calibri" w:cstheme="minorBidi"/>
                          <w:b/>
                          <w:color w:val="FFFFFF" w:themeColor="background1"/>
                          <w:kern w:val="24"/>
                        </w:rPr>
                        <w:t>27%</w:t>
                      </w:r>
                    </w:p>
                  </w:txbxContent>
                </v:textbox>
              </v:shape>
            </w:pict>
          </mc:Fallback>
        </mc:AlternateContent>
      </w:r>
      <w:r w:rsidRPr="003533D0">
        <w:rPr>
          <w:rFonts w:cs="Times New Roman"/>
          <w:noProof/>
          <w:szCs w:val="28"/>
          <w:lang w:eastAsia="ru-RU"/>
        </w:rPr>
        <mc:AlternateContent>
          <mc:Choice Requires="wps">
            <w:drawing>
              <wp:anchor distT="0" distB="0" distL="114300" distR="114300" simplePos="0" relativeHeight="251679744" behindDoc="0" locked="0" layoutInCell="1" allowOverlap="1" wp14:anchorId="623EA5F8" wp14:editId="187208B7">
                <wp:simplePos x="0" y="0"/>
                <wp:positionH relativeFrom="column">
                  <wp:posOffset>5047615</wp:posOffset>
                </wp:positionH>
                <wp:positionV relativeFrom="paragraph">
                  <wp:posOffset>2962910</wp:posOffset>
                </wp:positionV>
                <wp:extent cx="406400" cy="323850"/>
                <wp:effectExtent l="0" t="0" r="0" b="0"/>
                <wp:wrapNone/>
                <wp:docPr id="32" name="TextBox 1"/>
                <wp:cNvGraphicFramePr/>
                <a:graphic xmlns:a="http://schemas.openxmlformats.org/drawingml/2006/main">
                  <a:graphicData uri="http://schemas.microsoft.com/office/word/2010/wordprocessingShape">
                    <wps:wsp>
                      <wps:cNvSpPr txBox="1"/>
                      <wps:spPr>
                        <a:xfrm>
                          <a:off x="0" y="0"/>
                          <a:ext cx="406400" cy="323850"/>
                        </a:xfrm>
                        <a:prstGeom prst="rect">
                          <a:avLst/>
                        </a:prstGeom>
                        <a:noFill/>
                      </wps:spPr>
                      <wps:txbx>
                        <w:txbxContent>
                          <w:p w:rsidR="004D3849" w:rsidRPr="005E60EA" w:rsidRDefault="004D3849" w:rsidP="005E60EA">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rPr>
                            </w:pPr>
                            <w:r w:rsidRPr="005E60EA">
                              <w:rPr>
                                <w:rFonts w:asciiTheme="minorHAnsi" w:hAnsi="Calibri" w:cstheme="minorBidi"/>
                                <w:b/>
                                <w:color w:val="FFFFFF" w:themeColor="background1"/>
                                <w:kern w:val="24"/>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3EA5F8" id="_x0000_s1034" type="#_x0000_t202" style="position:absolute;left:0;text-align:left;margin-left:397.45pt;margin-top:233.3pt;width:32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" filled="f" stroked="f">
                <v:textbox>
                  <w:txbxContent>
                    <w:p w:rsidR="004D3849" w:rsidRPr="005E60EA" w:rsidRDefault="004D3849" w:rsidP="005E60EA">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rPr>
                      </w:pPr>
                      <w:r w:rsidRPr="005E60EA">
                        <w:rPr>
                          <w:rFonts w:asciiTheme="minorHAnsi" w:hAnsi="Calibri" w:cstheme="minorBidi"/>
                          <w:b/>
                          <w:color w:val="FFFFFF" w:themeColor="background1"/>
                          <w:kern w:val="24"/>
                        </w:rPr>
                        <w:t>3%</w:t>
                      </w:r>
                    </w:p>
                  </w:txbxContent>
                </v:textbox>
              </v:shape>
            </w:pict>
          </mc:Fallback>
        </mc:AlternateContent>
      </w:r>
      <w:r>
        <w:rPr>
          <w:noProof/>
          <w:lang w:eastAsia="ru-RU"/>
        </w:rPr>
        <w:drawing>
          <wp:inline distT="0" distB="0" distL="0" distR="0" wp14:anchorId="43466472" wp14:editId="7E884413">
            <wp:extent cx="5939790" cy="3704651"/>
            <wp:effectExtent l="0" t="0" r="381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7AE2" w:rsidRDefault="00097AE2" w:rsidP="00B84EE7">
      <w:pPr>
        <w:spacing w:line="360" w:lineRule="auto"/>
        <w:rPr>
          <w:rFonts w:cs="Times New Roman"/>
          <w:szCs w:val="28"/>
        </w:rPr>
      </w:pPr>
      <w:r>
        <w:rPr>
          <w:rFonts w:cs="Times New Roman"/>
          <w:szCs w:val="28"/>
        </w:rPr>
        <w:t>Рис. 6.</w:t>
      </w:r>
      <w:r w:rsidRPr="00D938C3">
        <w:rPr>
          <w:rFonts w:cs="Times New Roman"/>
          <w:szCs w:val="28"/>
        </w:rPr>
        <w:t xml:space="preserve"> Патология со стороны органов и систем у больных </w:t>
      </w:r>
      <w:r w:rsidRPr="00D938C3">
        <w:rPr>
          <w:rFonts w:cs="Times New Roman"/>
          <w:szCs w:val="28"/>
          <w:lang w:val="en-US"/>
        </w:rPr>
        <w:t>I</w:t>
      </w:r>
      <w:r w:rsidRPr="00D938C3">
        <w:rPr>
          <w:rFonts w:cs="Times New Roman"/>
          <w:szCs w:val="28"/>
        </w:rPr>
        <w:t xml:space="preserve"> группы</w:t>
      </w:r>
    </w:p>
    <w:p w:rsidR="00097AE2" w:rsidRDefault="00097AE2" w:rsidP="00B84EE7">
      <w:pPr>
        <w:spacing w:line="360" w:lineRule="auto"/>
        <w:rPr>
          <w:rFonts w:cs="Times New Roman"/>
          <w:szCs w:val="28"/>
        </w:rPr>
      </w:pPr>
      <w:r>
        <w:rPr>
          <w:rFonts w:cs="Times New Roman"/>
          <w:szCs w:val="28"/>
        </w:rPr>
        <w:t>Примечание: ЖКТ – желудочно-кишечный тракт</w:t>
      </w:r>
      <w:r w:rsidRPr="003533D0">
        <w:rPr>
          <w:rFonts w:cs="Times New Roman"/>
          <w:szCs w:val="28"/>
        </w:rPr>
        <w:t>;</w:t>
      </w:r>
      <w:r>
        <w:rPr>
          <w:rFonts w:cs="Times New Roman"/>
          <w:szCs w:val="28"/>
        </w:rPr>
        <w:t xml:space="preserve"> МПС – мочеполовая система</w:t>
      </w:r>
      <w:r w:rsidRPr="003533D0">
        <w:rPr>
          <w:rFonts w:cs="Times New Roman"/>
          <w:szCs w:val="28"/>
        </w:rPr>
        <w:t>;</w:t>
      </w:r>
      <w:r>
        <w:rPr>
          <w:rFonts w:cs="Times New Roman"/>
          <w:szCs w:val="28"/>
        </w:rPr>
        <w:t xml:space="preserve"> НС – нервная система.</w:t>
      </w:r>
      <w:r w:rsidR="005E60EA" w:rsidRPr="005E60EA">
        <w:rPr>
          <w:rFonts w:cs="Times New Roman"/>
          <w:noProof/>
          <w:szCs w:val="28"/>
          <w:lang w:eastAsia="ru-RU"/>
        </w:rPr>
        <w:t xml:space="preserve"> </w:t>
      </w:r>
    </w:p>
    <w:p w:rsidR="00097AE2" w:rsidRDefault="00097AE2" w:rsidP="00B84EE7">
      <w:pPr>
        <w:spacing w:line="360" w:lineRule="auto"/>
        <w:rPr>
          <w:rFonts w:cs="Times New Roman"/>
          <w:szCs w:val="28"/>
        </w:rPr>
      </w:pPr>
      <w:r w:rsidRPr="00BE7978">
        <w:rPr>
          <w:rFonts w:cs="Times New Roman"/>
          <w:szCs w:val="28"/>
        </w:rPr>
        <w:t>Корреляционный анализ выявил</w:t>
      </w:r>
      <w:r w:rsidRPr="00221703">
        <w:rPr>
          <w:rFonts w:cs="Times New Roman"/>
          <w:color w:val="FF0000"/>
          <w:szCs w:val="28"/>
        </w:rPr>
        <w:t xml:space="preserve"> </w:t>
      </w:r>
      <w:r w:rsidRPr="002C26D8">
        <w:rPr>
          <w:rFonts w:cs="Times New Roman"/>
          <w:szCs w:val="28"/>
        </w:rPr>
        <w:t>прям</w:t>
      </w:r>
      <w:r>
        <w:rPr>
          <w:rFonts w:cs="Times New Roman"/>
          <w:szCs w:val="28"/>
        </w:rPr>
        <w:t>ую</w:t>
      </w:r>
      <w:r w:rsidRPr="002C26D8">
        <w:rPr>
          <w:rFonts w:cs="Times New Roman"/>
          <w:szCs w:val="28"/>
        </w:rPr>
        <w:t xml:space="preserve"> </w:t>
      </w:r>
      <w:r>
        <w:rPr>
          <w:rFonts w:cs="Times New Roman"/>
          <w:szCs w:val="28"/>
        </w:rPr>
        <w:t xml:space="preserve">слабую </w:t>
      </w:r>
      <w:r w:rsidRPr="0058519C">
        <w:rPr>
          <w:rFonts w:cs="Times New Roman"/>
          <w:szCs w:val="28"/>
        </w:rPr>
        <w:t xml:space="preserve">связь между показателями шкал NIHSS и </w:t>
      </w:r>
      <w:r w:rsidRPr="0058519C">
        <w:rPr>
          <w:rFonts w:cs="Times New Roman"/>
          <w:szCs w:val="28"/>
          <w:lang w:val="en-US"/>
        </w:rPr>
        <w:t>CIRS</w:t>
      </w:r>
      <w:r w:rsidRPr="0058519C">
        <w:rPr>
          <w:rFonts w:cs="Times New Roman"/>
          <w:szCs w:val="28"/>
        </w:rPr>
        <w:t xml:space="preserve">, </w:t>
      </w:r>
      <w:r w:rsidRPr="0058519C">
        <w:rPr>
          <w:rFonts w:cs="Times New Roman"/>
          <w:szCs w:val="28"/>
          <w:lang w:val="en-US"/>
        </w:rPr>
        <w:t>r</w:t>
      </w:r>
      <w:r>
        <w:rPr>
          <w:rFonts w:cs="Times New Roman"/>
          <w:szCs w:val="28"/>
        </w:rPr>
        <w:t xml:space="preserve">=0,37 </w:t>
      </w:r>
      <w:r w:rsidRPr="00C03EED">
        <w:rPr>
          <w:rFonts w:cs="Times New Roman"/>
          <w:szCs w:val="28"/>
        </w:rPr>
        <w:t xml:space="preserve">(шкала </w:t>
      </w:r>
      <w:proofErr w:type="spellStart"/>
      <w:r w:rsidRPr="00C03EED">
        <w:rPr>
          <w:rFonts w:cs="Times New Roman"/>
          <w:szCs w:val="28"/>
        </w:rPr>
        <w:t>коморбидности</w:t>
      </w:r>
      <w:proofErr w:type="spellEnd"/>
      <w:r w:rsidRPr="00C03EED">
        <w:rPr>
          <w:rFonts w:cs="Times New Roman"/>
          <w:szCs w:val="28"/>
        </w:rPr>
        <w:t xml:space="preserve">), </w:t>
      </w:r>
      <w:r w:rsidRPr="0058519C">
        <w:rPr>
          <w:rFonts w:cs="Times New Roman"/>
          <w:szCs w:val="28"/>
        </w:rPr>
        <w:t>указ</w:t>
      </w:r>
      <w:r>
        <w:rPr>
          <w:rFonts w:cs="Times New Roman"/>
          <w:szCs w:val="28"/>
        </w:rPr>
        <w:t>ывающую</w:t>
      </w:r>
      <w:r w:rsidRPr="0058519C">
        <w:rPr>
          <w:rFonts w:cs="Times New Roman"/>
          <w:szCs w:val="28"/>
        </w:rPr>
        <w:t xml:space="preserve"> на значение </w:t>
      </w:r>
      <w:proofErr w:type="spellStart"/>
      <w:r>
        <w:rPr>
          <w:rFonts w:cs="Times New Roman"/>
          <w:szCs w:val="28"/>
        </w:rPr>
        <w:t>коморбидного</w:t>
      </w:r>
      <w:proofErr w:type="spellEnd"/>
      <w:r>
        <w:rPr>
          <w:rFonts w:cs="Times New Roman"/>
          <w:szCs w:val="28"/>
        </w:rPr>
        <w:t xml:space="preserve"> статуса </w:t>
      </w:r>
      <w:r w:rsidRPr="0058519C">
        <w:rPr>
          <w:rFonts w:cs="Times New Roman"/>
          <w:szCs w:val="28"/>
        </w:rPr>
        <w:t xml:space="preserve">в </w:t>
      </w:r>
      <w:r>
        <w:rPr>
          <w:rFonts w:cs="Times New Roman"/>
          <w:szCs w:val="28"/>
        </w:rPr>
        <w:t>усугублении состояния больного</w:t>
      </w:r>
      <w:r w:rsidR="00526DBB">
        <w:rPr>
          <w:rFonts w:cs="Times New Roman"/>
          <w:szCs w:val="28"/>
        </w:rPr>
        <w:t xml:space="preserve"> в постинсультном периоде (рис.7</w:t>
      </w:r>
      <w:r>
        <w:rPr>
          <w:rFonts w:cs="Times New Roman"/>
          <w:szCs w:val="28"/>
        </w:rPr>
        <w:t>)</w:t>
      </w:r>
    </w:p>
    <w:p w:rsidR="00097AE2" w:rsidRDefault="00D05E0A" w:rsidP="00D05E0A">
      <w:pPr>
        <w:spacing w:line="360" w:lineRule="auto"/>
        <w:ind w:left="708" w:firstLine="708"/>
        <w:rPr>
          <w:rFonts w:cs="Times New Roman"/>
          <w:szCs w:val="28"/>
        </w:rPr>
      </w:pPr>
      <w:r w:rsidRPr="000C4A2D">
        <w:rPr>
          <w:rFonts w:cs="Times New Roman"/>
          <w:noProof/>
          <w:szCs w:val="28"/>
          <w:lang w:eastAsia="ru-RU"/>
        </w:rPr>
        <w:drawing>
          <wp:inline distT="0" distB="0" distL="0" distR="0" wp14:anchorId="243D8815" wp14:editId="679A5C4D">
            <wp:extent cx="3562350" cy="220925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7169" cy="2230851"/>
                    </a:xfrm>
                    <a:prstGeom prst="rect">
                      <a:avLst/>
                    </a:prstGeom>
                  </pic:spPr>
                </pic:pic>
              </a:graphicData>
            </a:graphic>
          </wp:inline>
        </w:drawing>
      </w:r>
    </w:p>
    <w:p w:rsidR="00097AE2" w:rsidRPr="00D05E0A" w:rsidRDefault="00D05E0A" w:rsidP="00D05E0A">
      <w:pPr>
        <w:spacing w:line="360" w:lineRule="auto"/>
        <w:rPr>
          <w:szCs w:val="28"/>
        </w:rPr>
      </w:pPr>
      <w:r>
        <w:rPr>
          <w:rFonts w:cs="Times New Roman"/>
          <w:szCs w:val="28"/>
        </w:rPr>
        <w:t xml:space="preserve">              </w:t>
      </w:r>
      <w:r w:rsidR="00526DBB">
        <w:rPr>
          <w:rFonts w:cs="Times New Roman"/>
          <w:szCs w:val="28"/>
        </w:rPr>
        <w:t xml:space="preserve">  Рис.7</w:t>
      </w:r>
      <w:r w:rsidR="00097AE2">
        <w:rPr>
          <w:rFonts w:cs="Times New Roman"/>
          <w:szCs w:val="28"/>
        </w:rPr>
        <w:t xml:space="preserve">. </w:t>
      </w:r>
      <w:r w:rsidR="00097AE2" w:rsidRPr="00652C12">
        <w:rPr>
          <w:rFonts w:cs="Times New Roman"/>
          <w:bCs/>
          <w:szCs w:val="28"/>
        </w:rPr>
        <w:t xml:space="preserve">Корреляция </w:t>
      </w:r>
      <w:r w:rsidR="00097AE2" w:rsidRPr="000E742B">
        <w:rPr>
          <w:rFonts w:cs="Times New Roman"/>
          <w:bCs/>
          <w:color w:val="000000" w:themeColor="text1"/>
          <w:szCs w:val="28"/>
        </w:rPr>
        <w:t>между показателями</w:t>
      </w:r>
      <w:r w:rsidR="00097AE2" w:rsidRPr="007D3597">
        <w:rPr>
          <w:rFonts w:cs="Times New Roman"/>
          <w:bCs/>
          <w:color w:val="FF0000"/>
          <w:szCs w:val="28"/>
        </w:rPr>
        <w:t xml:space="preserve"> </w:t>
      </w:r>
      <w:r w:rsidR="00097AE2" w:rsidRPr="00652C12">
        <w:rPr>
          <w:rFonts w:cs="Times New Roman"/>
          <w:bCs/>
          <w:szCs w:val="28"/>
        </w:rPr>
        <w:t xml:space="preserve">шкал </w:t>
      </w:r>
      <w:r w:rsidR="00097AE2" w:rsidRPr="00652C12">
        <w:rPr>
          <w:rFonts w:cs="Times New Roman"/>
          <w:bCs/>
          <w:szCs w:val="28"/>
          <w:lang w:val="en-US"/>
        </w:rPr>
        <w:t>NIHHS</w:t>
      </w:r>
      <w:r w:rsidR="00097AE2" w:rsidRPr="00652C12">
        <w:rPr>
          <w:rFonts w:cs="Times New Roman"/>
          <w:bCs/>
          <w:szCs w:val="28"/>
        </w:rPr>
        <w:t xml:space="preserve"> и </w:t>
      </w:r>
      <w:r w:rsidR="00097AE2" w:rsidRPr="00652C12">
        <w:rPr>
          <w:rFonts w:cs="Times New Roman"/>
          <w:bCs/>
          <w:szCs w:val="28"/>
          <w:lang w:val="en-US"/>
        </w:rPr>
        <w:t>CIRS</w:t>
      </w:r>
    </w:p>
    <w:p w:rsidR="00097AE2" w:rsidRPr="00D05E0A" w:rsidRDefault="00097AE2" w:rsidP="00B84EE7">
      <w:pPr>
        <w:spacing w:line="360" w:lineRule="auto"/>
        <w:rPr>
          <w:noProof/>
          <w:lang w:eastAsia="ru-RU"/>
        </w:rPr>
      </w:pPr>
      <w:r w:rsidRPr="00D938C3">
        <w:rPr>
          <w:rFonts w:cs="Times New Roman"/>
          <w:szCs w:val="28"/>
        </w:rPr>
        <w:lastRenderedPageBreak/>
        <w:t xml:space="preserve">Анализ показателей шкалы </w:t>
      </w:r>
      <w:r w:rsidRPr="00D938C3">
        <w:rPr>
          <w:rFonts w:cs="Times New Roman"/>
          <w:szCs w:val="28"/>
          <w:lang w:val="en-US"/>
        </w:rPr>
        <w:t>SOFA</w:t>
      </w:r>
      <w:r w:rsidRPr="00D938C3">
        <w:rPr>
          <w:rFonts w:cs="Times New Roman"/>
          <w:szCs w:val="28"/>
        </w:rPr>
        <w:t xml:space="preserve">, включающей оценку состояния основных витальных функций организма у пациентов в стационаре, показал значительное увеличение этого показателя в динамике. </w:t>
      </w:r>
      <w:r w:rsidRPr="0058519C">
        <w:rPr>
          <w:rFonts w:cs="Times New Roman"/>
          <w:szCs w:val="28"/>
        </w:rPr>
        <w:t xml:space="preserve">Средний балл по шкале </w:t>
      </w:r>
      <w:r w:rsidRPr="0058519C">
        <w:rPr>
          <w:rFonts w:cs="Times New Roman"/>
          <w:szCs w:val="28"/>
          <w:lang w:val="en-US"/>
        </w:rPr>
        <w:t>SOFA</w:t>
      </w:r>
      <w:r w:rsidRPr="0058519C">
        <w:rPr>
          <w:rFonts w:cs="Times New Roman"/>
          <w:szCs w:val="28"/>
        </w:rPr>
        <w:t xml:space="preserve"> </w:t>
      </w:r>
      <w:r>
        <w:rPr>
          <w:rFonts w:cs="Times New Roman"/>
          <w:szCs w:val="28"/>
        </w:rPr>
        <w:t>при поступлении равнялся 3,3±2,1</w:t>
      </w:r>
      <w:r w:rsidRPr="0058519C">
        <w:rPr>
          <w:rFonts w:cs="Times New Roman"/>
          <w:szCs w:val="28"/>
        </w:rPr>
        <w:t xml:space="preserve">, </w:t>
      </w:r>
      <w:r>
        <w:rPr>
          <w:rFonts w:cs="Times New Roman"/>
          <w:szCs w:val="28"/>
        </w:rPr>
        <w:t xml:space="preserve">за сутки до </w:t>
      </w:r>
      <w:proofErr w:type="spellStart"/>
      <w:r>
        <w:rPr>
          <w:rFonts w:cs="Times New Roman"/>
          <w:szCs w:val="28"/>
          <w:lang w:val="en-US"/>
        </w:rPr>
        <w:t>exitus</w:t>
      </w:r>
      <w:proofErr w:type="spellEnd"/>
      <w:r w:rsidRPr="00EC686A">
        <w:rPr>
          <w:rFonts w:cs="Times New Roman"/>
          <w:szCs w:val="28"/>
        </w:rPr>
        <w:t xml:space="preserve"> </w:t>
      </w:r>
      <w:proofErr w:type="spellStart"/>
      <w:r>
        <w:rPr>
          <w:rFonts w:cs="Times New Roman"/>
          <w:szCs w:val="28"/>
          <w:lang w:val="en-US"/>
        </w:rPr>
        <w:t>letalis</w:t>
      </w:r>
      <w:proofErr w:type="spellEnd"/>
      <w:r>
        <w:rPr>
          <w:rFonts w:cs="Times New Roman"/>
          <w:szCs w:val="28"/>
        </w:rPr>
        <w:t xml:space="preserve"> – 6,5±2,7</w:t>
      </w:r>
      <w:r w:rsidRPr="0058519C">
        <w:rPr>
          <w:rFonts w:cs="Times New Roman"/>
          <w:szCs w:val="28"/>
        </w:rPr>
        <w:t xml:space="preserve"> (р&lt;0,001)</w:t>
      </w:r>
      <w:r w:rsidR="00526DBB">
        <w:rPr>
          <w:rFonts w:cs="Times New Roman"/>
          <w:szCs w:val="28"/>
        </w:rPr>
        <w:t xml:space="preserve"> (Рис.8</w:t>
      </w:r>
      <w:r>
        <w:rPr>
          <w:rFonts w:cs="Times New Roman"/>
          <w:szCs w:val="28"/>
        </w:rPr>
        <w:t>).</w:t>
      </w:r>
      <w:r w:rsidRPr="0011687F">
        <w:rPr>
          <w:noProof/>
          <w:lang w:eastAsia="ru-RU"/>
        </w:rPr>
        <w:t xml:space="preserve"> </w:t>
      </w:r>
    </w:p>
    <w:p w:rsidR="00097AE2" w:rsidRDefault="00097AE2" w:rsidP="00B84EE7">
      <w:pPr>
        <w:spacing w:line="360" w:lineRule="auto"/>
        <w:rPr>
          <w:rFonts w:cs="Times New Roman"/>
          <w:szCs w:val="28"/>
        </w:rPr>
      </w:pPr>
      <w:r w:rsidRPr="0011687F">
        <w:rPr>
          <w:rFonts w:cs="Times New Roman"/>
          <w:noProof/>
          <w:szCs w:val="28"/>
          <w:lang w:eastAsia="ru-RU"/>
        </w:rPr>
        <mc:AlternateContent>
          <mc:Choice Requires="wps">
            <w:drawing>
              <wp:anchor distT="0" distB="0" distL="114300" distR="114300" simplePos="0" relativeHeight="251644928" behindDoc="0" locked="0" layoutInCell="1" allowOverlap="1" wp14:anchorId="36A27DAD" wp14:editId="12BC1DB5">
                <wp:simplePos x="0" y="0"/>
                <wp:positionH relativeFrom="column">
                  <wp:posOffset>3676015</wp:posOffset>
                </wp:positionH>
                <wp:positionV relativeFrom="paragraph">
                  <wp:posOffset>193675</wp:posOffset>
                </wp:positionV>
                <wp:extent cx="825910" cy="400110"/>
                <wp:effectExtent l="0" t="0" r="0" b="0"/>
                <wp:wrapNone/>
                <wp:docPr id="38"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11687F" w:rsidRDefault="004D3849" w:rsidP="00097AE2">
                            <w:pPr>
                              <w:pStyle w:val="ad"/>
                              <w:spacing w:before="0" w:beforeAutospacing="0" w:after="0" w:afterAutospacing="0"/>
                              <w:rPr>
                                <w:sz w:val="28"/>
                                <w:szCs w:val="28"/>
                              </w:rPr>
                            </w:pPr>
                            <w:r w:rsidRPr="0011687F">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36A27DAD" id="_x0000_s1035" type="#_x0000_t202" style="position:absolute;left:0;text-align:left;margin-left:289.45pt;margin-top:15.25pt;width:65.05pt;height:31.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" filled="f" stroked="f">
                <v:textbox style="mso-fit-shape-to-text:t">
                  <w:txbxContent>
                    <w:p w:rsidR="004D3849" w:rsidRPr="0011687F" w:rsidRDefault="004D3849" w:rsidP="00097AE2">
                      <w:pPr>
                        <w:pStyle w:val="ad"/>
                        <w:spacing w:before="0" w:beforeAutospacing="0" w:after="0" w:afterAutospacing="0"/>
                        <w:rPr>
                          <w:sz w:val="28"/>
                          <w:szCs w:val="28"/>
                        </w:rPr>
                      </w:pPr>
                      <w:r w:rsidRPr="0011687F">
                        <w:rPr>
                          <w:rFonts w:asciiTheme="minorHAnsi" w:hAnsi="Calibri" w:cstheme="minorBidi"/>
                          <w:color w:val="000000" w:themeColor="text1"/>
                          <w:kern w:val="24"/>
                          <w:sz w:val="28"/>
                          <w:szCs w:val="28"/>
                        </w:rPr>
                        <w:t>*</w:t>
                      </w:r>
                    </w:p>
                  </w:txbxContent>
                </v:textbox>
              </v:shape>
            </w:pict>
          </mc:Fallback>
        </mc:AlternateContent>
      </w:r>
      <w:r w:rsidRPr="00007A84">
        <w:rPr>
          <w:rFonts w:cs="Times New Roman"/>
          <w:noProof/>
          <w:szCs w:val="28"/>
          <w:lang w:eastAsia="ru-RU"/>
        </w:rPr>
        <mc:AlternateContent>
          <mc:Choice Requires="wps">
            <w:drawing>
              <wp:anchor distT="0" distB="0" distL="114300" distR="114300" simplePos="0" relativeHeight="251628544" behindDoc="0" locked="0" layoutInCell="1" allowOverlap="1" wp14:anchorId="55CC63A6" wp14:editId="1D17A84E">
                <wp:simplePos x="0" y="0"/>
                <wp:positionH relativeFrom="column">
                  <wp:posOffset>-65404</wp:posOffset>
                </wp:positionH>
                <wp:positionV relativeFrom="paragraph">
                  <wp:posOffset>1398270</wp:posOffset>
                </wp:positionV>
                <wp:extent cx="1454468" cy="237492"/>
                <wp:effectExtent l="0" t="0" r="0" b="0"/>
                <wp:wrapNone/>
                <wp:docPr id="20" name="TextBox 6"/>
                <wp:cNvGraphicFramePr/>
                <a:graphic xmlns:a="http://schemas.openxmlformats.org/drawingml/2006/main">
                  <a:graphicData uri="http://schemas.microsoft.com/office/word/2010/wordprocessingShape">
                    <wps:wsp>
                      <wps:cNvSpPr txBox="1"/>
                      <wps:spPr>
                        <a:xfrm rot="16200000">
                          <a:off x="0" y="0"/>
                          <a:ext cx="1454468" cy="237492"/>
                        </a:xfrm>
                        <a:prstGeom prst="rect">
                          <a:avLst/>
                        </a:prstGeom>
                        <a:noFill/>
                      </wps:spPr>
                      <wps:txbx>
                        <w:txbxContent>
                          <w:p w:rsidR="004D3849" w:rsidRPr="00007A84" w:rsidRDefault="004D3849" w:rsidP="00097AE2">
                            <w:pPr>
                              <w:pStyle w:val="ad"/>
                              <w:spacing w:before="0" w:beforeAutospacing="0" w:after="0" w:afterAutospacing="0"/>
                              <w:rPr>
                                <w:sz w:val="20"/>
                                <w:szCs w:val="20"/>
                              </w:rPr>
                            </w:pPr>
                            <w:r w:rsidRPr="00007A84">
                              <w:rPr>
                                <w:color w:val="000000" w:themeColor="text1"/>
                                <w:kern w:val="24"/>
                                <w:sz w:val="20"/>
                                <w:szCs w:val="20"/>
                              </w:rPr>
                              <w:t xml:space="preserve">Баллы по шкале </w:t>
                            </w:r>
                            <w:r w:rsidRPr="00007A84">
                              <w:rPr>
                                <w:color w:val="000000" w:themeColor="text1"/>
                                <w:kern w:val="24"/>
                                <w:sz w:val="20"/>
                                <w:szCs w:val="20"/>
                                <w:lang w:val="en-US"/>
                              </w:rPr>
                              <w:t>SOFA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CC63A6" id="_x0000_s1036" type="#_x0000_t202" style="position:absolute;left:0;text-align:left;margin-left:-5.15pt;margin-top:110.1pt;width:114.55pt;height:18.7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" filled="f" stroked="f">
                <v:textbox>
                  <w:txbxContent>
                    <w:p w:rsidR="004D3849" w:rsidRPr="00007A84" w:rsidRDefault="004D3849" w:rsidP="00097AE2">
                      <w:pPr>
                        <w:pStyle w:val="ad"/>
                        <w:spacing w:before="0" w:beforeAutospacing="0" w:after="0" w:afterAutospacing="0"/>
                        <w:rPr>
                          <w:sz w:val="20"/>
                          <w:szCs w:val="20"/>
                        </w:rPr>
                      </w:pPr>
                      <w:r w:rsidRPr="00007A84">
                        <w:rPr>
                          <w:color w:val="000000" w:themeColor="text1"/>
                          <w:kern w:val="24"/>
                          <w:sz w:val="20"/>
                          <w:szCs w:val="20"/>
                        </w:rPr>
                        <w:t xml:space="preserve">Баллы по шкале </w:t>
                      </w:r>
                      <w:r w:rsidRPr="00007A84">
                        <w:rPr>
                          <w:color w:val="000000" w:themeColor="text1"/>
                          <w:kern w:val="24"/>
                          <w:sz w:val="20"/>
                          <w:szCs w:val="20"/>
                          <w:lang w:val="en-US"/>
                        </w:rPr>
                        <w:t>SOFA</w:t>
                      </w:r>
                    </w:p>
                  </w:txbxContent>
                </v:textbox>
              </v:shape>
            </w:pict>
          </mc:Fallback>
        </mc:AlternateContent>
      </w:r>
      <w:r>
        <w:rPr>
          <w:rFonts w:cs="Times New Roman"/>
          <w:szCs w:val="28"/>
        </w:rPr>
        <w:t xml:space="preserve">                   </w:t>
      </w:r>
      <w:r>
        <w:rPr>
          <w:noProof/>
          <w:lang w:eastAsia="ru-RU"/>
        </w:rPr>
        <w:drawing>
          <wp:inline distT="0" distB="0" distL="0" distR="0" wp14:anchorId="2FA07960" wp14:editId="3A5D24D4">
            <wp:extent cx="3822700" cy="3251200"/>
            <wp:effectExtent l="0" t="0" r="6350" b="63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7AE2" w:rsidRDefault="00526DBB" w:rsidP="00B84EE7">
      <w:pPr>
        <w:spacing w:line="360" w:lineRule="auto"/>
        <w:rPr>
          <w:rFonts w:cs="Times New Roman"/>
          <w:szCs w:val="28"/>
        </w:rPr>
      </w:pPr>
      <w:r>
        <w:rPr>
          <w:rFonts w:cs="Times New Roman"/>
          <w:noProof/>
          <w:szCs w:val="28"/>
          <w:lang w:eastAsia="ru-RU"/>
        </w:rPr>
        <w:t>Рис. 8</w:t>
      </w:r>
      <w:r w:rsidR="00097AE2" w:rsidRPr="00C03EED">
        <w:rPr>
          <w:rFonts w:cs="Times New Roman"/>
          <w:noProof/>
          <w:szCs w:val="28"/>
          <w:lang w:eastAsia="ru-RU"/>
        </w:rPr>
        <w:t xml:space="preserve">. Динамика показателей по шкале </w:t>
      </w:r>
      <w:r w:rsidR="00097AE2" w:rsidRPr="00C03EED">
        <w:rPr>
          <w:rFonts w:cs="Times New Roman"/>
          <w:szCs w:val="28"/>
          <w:lang w:val="en-US"/>
        </w:rPr>
        <w:t>SOFA</w:t>
      </w:r>
      <w:r w:rsidR="00097AE2" w:rsidRPr="00C03EED">
        <w:rPr>
          <w:rFonts w:cs="Times New Roman"/>
          <w:szCs w:val="28"/>
        </w:rPr>
        <w:t xml:space="preserve"> у больных </w:t>
      </w:r>
      <w:r w:rsidR="00097AE2" w:rsidRPr="00C03EED">
        <w:rPr>
          <w:rFonts w:cs="Times New Roman"/>
          <w:szCs w:val="28"/>
          <w:lang w:val="en-US"/>
        </w:rPr>
        <w:t>I</w:t>
      </w:r>
      <w:r w:rsidR="00097AE2" w:rsidRPr="00C03EED">
        <w:rPr>
          <w:rFonts w:cs="Times New Roman"/>
          <w:szCs w:val="28"/>
        </w:rPr>
        <w:t xml:space="preserve"> группы при поступлении и</w:t>
      </w:r>
      <w:r w:rsidR="00665B3E">
        <w:rPr>
          <w:rFonts w:cs="Times New Roman"/>
          <w:szCs w:val="28"/>
        </w:rPr>
        <w:t xml:space="preserve"> за одни сутки</w:t>
      </w:r>
      <w:r w:rsidR="00263617">
        <w:rPr>
          <w:rFonts w:cs="Times New Roman"/>
          <w:szCs w:val="28"/>
        </w:rPr>
        <w:t xml:space="preserve"> до</w:t>
      </w:r>
      <w:r w:rsidR="00097AE2" w:rsidRPr="00C03EED">
        <w:rPr>
          <w:rFonts w:cs="Times New Roman"/>
          <w:szCs w:val="28"/>
        </w:rPr>
        <w:t xml:space="preserve"> </w:t>
      </w:r>
      <w:proofErr w:type="spellStart"/>
      <w:r w:rsidR="00263617">
        <w:rPr>
          <w:rFonts w:cs="Times New Roman"/>
          <w:szCs w:val="28"/>
          <w:lang w:val="en-US"/>
        </w:rPr>
        <w:t>exitus</w:t>
      </w:r>
      <w:proofErr w:type="spellEnd"/>
      <w:r w:rsidR="00263617" w:rsidRPr="00E876CC">
        <w:rPr>
          <w:rFonts w:cs="Times New Roman"/>
          <w:szCs w:val="28"/>
        </w:rPr>
        <w:t xml:space="preserve"> </w:t>
      </w:r>
      <w:proofErr w:type="spellStart"/>
      <w:r w:rsidR="00263617">
        <w:rPr>
          <w:rFonts w:cs="Times New Roman"/>
          <w:szCs w:val="28"/>
          <w:lang w:val="en-US"/>
        </w:rPr>
        <w:t>letalis</w:t>
      </w:r>
      <w:proofErr w:type="spellEnd"/>
    </w:p>
    <w:p w:rsidR="00097AE2" w:rsidRDefault="00097AE2" w:rsidP="00B84EE7">
      <w:pPr>
        <w:spacing w:line="360" w:lineRule="auto"/>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Default="00097AE2" w:rsidP="00B84EE7">
      <w:pPr>
        <w:spacing w:line="360" w:lineRule="auto"/>
        <w:rPr>
          <w:rFonts w:cs="Times New Roman"/>
          <w:szCs w:val="28"/>
        </w:rPr>
      </w:pPr>
      <w:r>
        <w:rPr>
          <w:rFonts w:cs="Times New Roman"/>
          <w:szCs w:val="28"/>
        </w:rPr>
        <w:t xml:space="preserve"> </w:t>
      </w:r>
      <w:r w:rsidRPr="0058519C">
        <w:rPr>
          <w:rFonts w:cs="Times New Roman"/>
          <w:szCs w:val="28"/>
        </w:rPr>
        <w:t>Прямая умеренная связь (</w:t>
      </w:r>
      <w:r w:rsidRPr="0058519C">
        <w:rPr>
          <w:rFonts w:cs="Times New Roman"/>
          <w:szCs w:val="28"/>
          <w:lang w:val="en-US"/>
        </w:rPr>
        <w:t>r</w:t>
      </w:r>
      <w:r>
        <w:rPr>
          <w:rFonts w:cs="Times New Roman"/>
          <w:szCs w:val="28"/>
        </w:rPr>
        <w:t>=0,54</w:t>
      </w:r>
      <w:r w:rsidRPr="0058519C">
        <w:rPr>
          <w:rFonts w:cs="Times New Roman"/>
          <w:szCs w:val="28"/>
        </w:rPr>
        <w:t xml:space="preserve">) между показателями шкал </w:t>
      </w:r>
      <w:r w:rsidRPr="0058519C">
        <w:rPr>
          <w:rFonts w:cs="Times New Roman"/>
          <w:szCs w:val="28"/>
          <w:lang w:val="en-US"/>
        </w:rPr>
        <w:t>NIHHS</w:t>
      </w:r>
      <w:r w:rsidRPr="0058519C">
        <w:rPr>
          <w:rFonts w:cs="Times New Roman"/>
          <w:szCs w:val="28"/>
        </w:rPr>
        <w:t xml:space="preserve"> и </w:t>
      </w:r>
      <w:r w:rsidRPr="0058519C">
        <w:rPr>
          <w:rFonts w:cs="Times New Roman"/>
          <w:szCs w:val="28"/>
          <w:lang w:val="en-US"/>
        </w:rPr>
        <w:t>SOFA</w:t>
      </w:r>
      <w:r w:rsidRPr="0058519C">
        <w:rPr>
          <w:rFonts w:cs="Times New Roman"/>
          <w:szCs w:val="28"/>
        </w:rPr>
        <w:t>, возрастающих по мере усугубления состояния больного</w:t>
      </w:r>
      <w:r w:rsidR="00526DBB">
        <w:rPr>
          <w:rFonts w:cs="Times New Roman"/>
          <w:szCs w:val="28"/>
        </w:rPr>
        <w:t xml:space="preserve"> указывает</w:t>
      </w:r>
      <w:r w:rsidRPr="0058519C">
        <w:rPr>
          <w:rFonts w:cs="Times New Roman"/>
          <w:szCs w:val="28"/>
        </w:rPr>
        <w:t xml:space="preserve"> на развитие и прогрессирование </w:t>
      </w:r>
      <w:proofErr w:type="spellStart"/>
      <w:r w:rsidRPr="0058519C">
        <w:rPr>
          <w:rFonts w:cs="Times New Roman"/>
          <w:szCs w:val="28"/>
        </w:rPr>
        <w:t>полиорганной</w:t>
      </w:r>
      <w:proofErr w:type="spellEnd"/>
      <w:r w:rsidRPr="0058519C">
        <w:rPr>
          <w:rFonts w:cs="Times New Roman"/>
          <w:szCs w:val="28"/>
        </w:rPr>
        <w:t xml:space="preserve"> недостаточности с развитием </w:t>
      </w:r>
      <w:r>
        <w:rPr>
          <w:rFonts w:cs="Times New Roman"/>
          <w:szCs w:val="28"/>
        </w:rPr>
        <w:t>синдрома системного воспалительного ответа (ССВО)</w:t>
      </w:r>
      <w:r w:rsidRPr="0058519C">
        <w:rPr>
          <w:rFonts w:cs="Times New Roman"/>
          <w:szCs w:val="28"/>
        </w:rPr>
        <w:t>, отягощающих неврологический статус</w:t>
      </w:r>
      <w:r w:rsidR="00526DBB">
        <w:rPr>
          <w:rFonts w:cs="Times New Roman"/>
          <w:szCs w:val="28"/>
        </w:rPr>
        <w:t xml:space="preserve"> больного (рис.9</w:t>
      </w:r>
      <w:r>
        <w:rPr>
          <w:rFonts w:cs="Times New Roman"/>
          <w:szCs w:val="28"/>
        </w:rPr>
        <w:t>).</w:t>
      </w:r>
    </w:p>
    <w:p w:rsidR="00097AE2" w:rsidRDefault="00097AE2" w:rsidP="00B84EE7">
      <w:pPr>
        <w:spacing w:line="360" w:lineRule="auto"/>
        <w:ind w:left="1416" w:firstLine="708"/>
        <w:rPr>
          <w:rFonts w:cs="Times New Roman"/>
          <w:noProof/>
          <w:szCs w:val="28"/>
          <w:lang w:eastAsia="ru-RU"/>
        </w:rPr>
      </w:pPr>
      <w:r w:rsidRPr="007232CE">
        <w:rPr>
          <w:rFonts w:cs="Times New Roman"/>
          <w:noProof/>
          <w:szCs w:val="28"/>
          <w:lang w:eastAsia="ru-RU"/>
        </w:rPr>
        <w:lastRenderedPageBreak/>
        <w:drawing>
          <wp:inline distT="0" distB="0" distL="0" distR="0" wp14:anchorId="225AA166" wp14:editId="09EE8B5E">
            <wp:extent cx="3342284" cy="257810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6"/>
                    <a:srcRect l="1766" b="-780"/>
                    <a:stretch/>
                  </pic:blipFill>
                  <pic:spPr>
                    <a:xfrm>
                      <a:off x="0" y="0"/>
                      <a:ext cx="3360240" cy="2591951"/>
                    </a:xfrm>
                    <a:prstGeom prst="rect">
                      <a:avLst/>
                    </a:prstGeom>
                  </pic:spPr>
                </pic:pic>
              </a:graphicData>
            </a:graphic>
          </wp:inline>
        </w:drawing>
      </w:r>
    </w:p>
    <w:p w:rsidR="00097AE2" w:rsidRPr="00634643" w:rsidRDefault="00526DBB" w:rsidP="00B84EE7">
      <w:pPr>
        <w:spacing w:line="360" w:lineRule="auto"/>
        <w:rPr>
          <w:rFonts w:cs="Times New Roman"/>
          <w:noProof/>
          <w:szCs w:val="28"/>
          <w:lang w:eastAsia="ru-RU"/>
        </w:rPr>
      </w:pPr>
      <w:r>
        <w:rPr>
          <w:rFonts w:cs="Times New Roman"/>
          <w:noProof/>
          <w:szCs w:val="28"/>
          <w:lang w:eastAsia="ru-RU"/>
        </w:rPr>
        <w:t>Рис.9</w:t>
      </w:r>
      <w:r w:rsidR="00097AE2">
        <w:rPr>
          <w:rFonts w:cs="Times New Roman"/>
          <w:noProof/>
          <w:szCs w:val="28"/>
          <w:lang w:eastAsia="ru-RU"/>
        </w:rPr>
        <w:t>. Корреляция между показателями шкал</w:t>
      </w:r>
      <w:r w:rsidR="00097AE2" w:rsidRPr="00634643">
        <w:rPr>
          <w:rFonts w:cs="Times New Roman"/>
          <w:noProof/>
          <w:szCs w:val="28"/>
          <w:lang w:eastAsia="ru-RU"/>
        </w:rPr>
        <w:t xml:space="preserve"> </w:t>
      </w:r>
      <w:r w:rsidR="00097AE2">
        <w:rPr>
          <w:rFonts w:cs="Times New Roman"/>
          <w:noProof/>
          <w:szCs w:val="28"/>
          <w:lang w:val="en-US" w:eastAsia="ru-RU"/>
        </w:rPr>
        <w:t>NIHHS</w:t>
      </w:r>
      <w:r w:rsidR="00097AE2">
        <w:rPr>
          <w:rFonts w:cs="Times New Roman"/>
          <w:noProof/>
          <w:szCs w:val="28"/>
          <w:lang w:eastAsia="ru-RU"/>
        </w:rPr>
        <w:t xml:space="preserve"> и </w:t>
      </w:r>
      <w:r w:rsidR="00097AE2" w:rsidRPr="00634643">
        <w:rPr>
          <w:rFonts w:cs="Times New Roman"/>
          <w:noProof/>
          <w:szCs w:val="28"/>
          <w:lang w:eastAsia="ru-RU"/>
        </w:rPr>
        <w:t xml:space="preserve"> </w:t>
      </w:r>
      <w:r w:rsidR="00097AE2">
        <w:rPr>
          <w:rFonts w:cs="Times New Roman"/>
          <w:noProof/>
          <w:szCs w:val="28"/>
          <w:lang w:val="en-US" w:eastAsia="ru-RU"/>
        </w:rPr>
        <w:t>SOFA</w:t>
      </w:r>
    </w:p>
    <w:p w:rsidR="00097AE2" w:rsidRDefault="00097AE2" w:rsidP="00B84EE7">
      <w:pPr>
        <w:spacing w:line="360" w:lineRule="auto"/>
        <w:rPr>
          <w:rFonts w:cs="Times New Roman"/>
          <w:szCs w:val="28"/>
        </w:rPr>
      </w:pPr>
      <w:r w:rsidRPr="0058519C">
        <w:rPr>
          <w:rFonts w:cs="Times New Roman"/>
          <w:szCs w:val="28"/>
        </w:rPr>
        <w:t xml:space="preserve">О развитии ССВО и его роли в прогрессировании заболевания свидетельствовала прямая корреляционная связь между показателями шкал </w:t>
      </w:r>
      <w:r w:rsidRPr="0058519C">
        <w:rPr>
          <w:rFonts w:cs="Times New Roman"/>
          <w:szCs w:val="28"/>
          <w:lang w:val="en-US"/>
        </w:rPr>
        <w:t>NIHHS</w:t>
      </w:r>
      <w:r w:rsidRPr="0058519C">
        <w:rPr>
          <w:rFonts w:cs="Times New Roman"/>
          <w:szCs w:val="28"/>
        </w:rPr>
        <w:t xml:space="preserve"> и уровнем лейкоцитов в крови (</w:t>
      </w:r>
      <w:r w:rsidRPr="0058519C">
        <w:rPr>
          <w:rFonts w:cs="Times New Roman"/>
          <w:szCs w:val="28"/>
          <w:lang w:val="en-US"/>
        </w:rPr>
        <w:t>r</w:t>
      </w:r>
      <w:r w:rsidRPr="0058519C">
        <w:rPr>
          <w:rFonts w:cs="Times New Roman"/>
          <w:szCs w:val="28"/>
        </w:rPr>
        <w:t>=0,</w:t>
      </w:r>
      <w:r>
        <w:rPr>
          <w:rFonts w:cs="Times New Roman"/>
          <w:szCs w:val="28"/>
        </w:rPr>
        <w:t>19</w:t>
      </w:r>
      <w:r w:rsidRPr="0058519C">
        <w:rPr>
          <w:rFonts w:cs="Times New Roman"/>
          <w:szCs w:val="28"/>
        </w:rPr>
        <w:t>)</w:t>
      </w:r>
      <w:r w:rsidR="00526DBB">
        <w:rPr>
          <w:rFonts w:cs="Times New Roman"/>
          <w:szCs w:val="28"/>
        </w:rPr>
        <w:t xml:space="preserve"> (рис. 10</w:t>
      </w:r>
      <w:r>
        <w:rPr>
          <w:rFonts w:cs="Times New Roman"/>
          <w:szCs w:val="28"/>
        </w:rPr>
        <w:t>).</w:t>
      </w:r>
    </w:p>
    <w:p w:rsidR="00097AE2" w:rsidRDefault="00097AE2" w:rsidP="00B84EE7">
      <w:pPr>
        <w:spacing w:line="360" w:lineRule="auto"/>
        <w:rPr>
          <w:rFonts w:cs="Times New Roman"/>
          <w:szCs w:val="28"/>
        </w:rPr>
      </w:pPr>
    </w:p>
    <w:p w:rsidR="00097AE2" w:rsidRDefault="00097AE2" w:rsidP="00B84EE7">
      <w:pPr>
        <w:spacing w:line="360" w:lineRule="auto"/>
        <w:ind w:left="1416" w:firstLine="708"/>
        <w:rPr>
          <w:rFonts w:cs="Times New Roman"/>
          <w:szCs w:val="28"/>
        </w:rPr>
      </w:pPr>
      <w:r w:rsidRPr="00E64EE9">
        <w:rPr>
          <w:rFonts w:cs="Times New Roman"/>
          <w:noProof/>
          <w:szCs w:val="28"/>
          <w:lang w:eastAsia="ru-RU"/>
        </w:rPr>
        <w:drawing>
          <wp:inline distT="0" distB="0" distL="0" distR="0" wp14:anchorId="1F65494D" wp14:editId="0BB9D2A3">
            <wp:extent cx="3194050" cy="2494039"/>
            <wp:effectExtent l="0" t="0" r="6350" b="190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7"/>
                    <a:stretch>
                      <a:fillRect/>
                    </a:stretch>
                  </pic:blipFill>
                  <pic:spPr>
                    <a:xfrm>
                      <a:off x="0" y="0"/>
                      <a:ext cx="3206873" cy="2504052"/>
                    </a:xfrm>
                    <a:prstGeom prst="rect">
                      <a:avLst/>
                    </a:prstGeom>
                  </pic:spPr>
                </pic:pic>
              </a:graphicData>
            </a:graphic>
          </wp:inline>
        </w:drawing>
      </w:r>
    </w:p>
    <w:p w:rsidR="00097AE2" w:rsidRDefault="00526DBB" w:rsidP="00B84EE7">
      <w:pPr>
        <w:spacing w:line="360" w:lineRule="auto"/>
        <w:rPr>
          <w:rFonts w:cs="Times New Roman"/>
          <w:szCs w:val="28"/>
        </w:rPr>
      </w:pPr>
      <w:r>
        <w:rPr>
          <w:rFonts w:cs="Times New Roman"/>
          <w:szCs w:val="28"/>
        </w:rPr>
        <w:t>Рис.10</w:t>
      </w:r>
      <w:r w:rsidR="00097AE2">
        <w:rPr>
          <w:rFonts w:cs="Times New Roman"/>
          <w:szCs w:val="28"/>
        </w:rPr>
        <w:t xml:space="preserve">. Корреляция между </w:t>
      </w:r>
      <w:r w:rsidR="00097AE2" w:rsidRPr="000E742B">
        <w:rPr>
          <w:rFonts w:cs="Times New Roman"/>
          <w:color w:val="000000" w:themeColor="text1"/>
          <w:szCs w:val="28"/>
        </w:rPr>
        <w:t>показателями</w:t>
      </w:r>
      <w:r w:rsidR="00097AE2">
        <w:rPr>
          <w:rFonts w:cs="Times New Roman"/>
          <w:szCs w:val="28"/>
        </w:rPr>
        <w:t xml:space="preserve"> шкалы </w:t>
      </w:r>
      <w:r w:rsidR="00097AE2">
        <w:rPr>
          <w:rFonts w:cs="Times New Roman"/>
          <w:szCs w:val="28"/>
          <w:lang w:val="en-US"/>
        </w:rPr>
        <w:t>NIHHS</w:t>
      </w:r>
      <w:r w:rsidR="00097AE2">
        <w:rPr>
          <w:rFonts w:cs="Times New Roman"/>
          <w:szCs w:val="28"/>
        </w:rPr>
        <w:t xml:space="preserve"> и уровнем лейкоцитов</w:t>
      </w:r>
    </w:p>
    <w:p w:rsidR="00097AE2" w:rsidRDefault="00097AE2" w:rsidP="00B84EE7">
      <w:pPr>
        <w:spacing w:line="360" w:lineRule="auto"/>
        <w:rPr>
          <w:rFonts w:cs="Times New Roman"/>
          <w:szCs w:val="28"/>
        </w:rPr>
      </w:pPr>
      <w:r>
        <w:rPr>
          <w:rFonts w:cs="Times New Roman"/>
          <w:szCs w:val="28"/>
        </w:rPr>
        <w:t xml:space="preserve"> </w:t>
      </w:r>
      <w:r w:rsidRPr="0058519C">
        <w:rPr>
          <w:rFonts w:cs="Times New Roman"/>
          <w:szCs w:val="28"/>
        </w:rPr>
        <w:t>При этом у 72% больных была диагностиро</w:t>
      </w:r>
      <w:r>
        <w:rPr>
          <w:rFonts w:cs="Times New Roman"/>
          <w:szCs w:val="28"/>
        </w:rPr>
        <w:t>вана внутрибольничная пневмония, а количество лейкоцитов с 11,6</w:t>
      </w:r>
      <w:r w:rsidRPr="0058519C">
        <w:rPr>
          <w:rFonts w:cs="Times New Roman"/>
          <w:szCs w:val="28"/>
        </w:rPr>
        <w:t>±</w:t>
      </w:r>
      <w:r>
        <w:rPr>
          <w:rFonts w:cs="Times New Roman"/>
          <w:szCs w:val="28"/>
        </w:rPr>
        <w:t>4,1*10</w:t>
      </w:r>
      <w:r>
        <w:rPr>
          <w:rFonts w:cs="Times New Roman"/>
          <w:szCs w:val="28"/>
          <w:vertAlign w:val="superscript"/>
        </w:rPr>
        <w:t>9</w:t>
      </w:r>
      <w:r>
        <w:rPr>
          <w:rFonts w:cs="Times New Roman"/>
          <w:szCs w:val="28"/>
        </w:rPr>
        <w:t xml:space="preserve">/л при поступлении </w:t>
      </w:r>
      <w:r w:rsidRPr="00090C98">
        <w:rPr>
          <w:rFonts w:cs="Times New Roman"/>
          <w:szCs w:val="28"/>
        </w:rPr>
        <w:t>возрастало до</w:t>
      </w:r>
      <w:r>
        <w:rPr>
          <w:rFonts w:cs="Times New Roman"/>
          <w:szCs w:val="28"/>
        </w:rPr>
        <w:t xml:space="preserve"> 15,8</w:t>
      </w:r>
      <w:r w:rsidRPr="0058519C">
        <w:rPr>
          <w:rFonts w:cs="Times New Roman"/>
          <w:szCs w:val="28"/>
        </w:rPr>
        <w:t>±</w:t>
      </w:r>
      <w:r>
        <w:rPr>
          <w:rFonts w:cs="Times New Roman"/>
          <w:szCs w:val="28"/>
        </w:rPr>
        <w:t>6,6*10</w:t>
      </w:r>
      <w:r>
        <w:rPr>
          <w:rFonts w:cs="Times New Roman"/>
          <w:szCs w:val="28"/>
          <w:vertAlign w:val="superscript"/>
        </w:rPr>
        <w:t>9</w:t>
      </w:r>
      <w:r>
        <w:rPr>
          <w:rFonts w:cs="Times New Roman"/>
          <w:szCs w:val="28"/>
        </w:rPr>
        <w:t xml:space="preserve">/л за одни сутки до </w:t>
      </w:r>
      <w:proofErr w:type="spellStart"/>
      <w:r>
        <w:rPr>
          <w:rFonts w:cs="Times New Roman"/>
          <w:szCs w:val="28"/>
          <w:lang w:val="en-US"/>
        </w:rPr>
        <w:t>exitus</w:t>
      </w:r>
      <w:proofErr w:type="spellEnd"/>
      <w:r w:rsidRPr="00B7504A">
        <w:rPr>
          <w:rFonts w:cs="Times New Roman"/>
          <w:szCs w:val="28"/>
        </w:rPr>
        <w:t xml:space="preserve"> </w:t>
      </w:r>
      <w:proofErr w:type="spellStart"/>
      <w:r>
        <w:rPr>
          <w:rFonts w:cs="Times New Roman"/>
          <w:szCs w:val="28"/>
          <w:lang w:val="en-US"/>
        </w:rPr>
        <w:t>letalis</w:t>
      </w:r>
      <w:proofErr w:type="spellEnd"/>
      <w:r>
        <w:rPr>
          <w:rFonts w:cs="Times New Roman"/>
          <w:szCs w:val="28"/>
        </w:rPr>
        <w:t xml:space="preserve"> (</w:t>
      </w:r>
      <w:r>
        <w:rPr>
          <w:rFonts w:cs="Times New Roman"/>
          <w:szCs w:val="28"/>
          <w:lang w:val="en-US"/>
        </w:rPr>
        <w:t>p</w:t>
      </w:r>
      <w:r w:rsidRPr="00FD4DD2">
        <w:rPr>
          <w:rFonts w:cs="Times New Roman"/>
          <w:szCs w:val="28"/>
        </w:rPr>
        <w:t>&lt;</w:t>
      </w:r>
      <w:r>
        <w:rPr>
          <w:rFonts w:cs="Times New Roman"/>
          <w:szCs w:val="28"/>
        </w:rPr>
        <w:t xml:space="preserve">0,001). По </w:t>
      </w:r>
      <w:r>
        <w:rPr>
          <w:rFonts w:cs="Times New Roman"/>
          <w:szCs w:val="28"/>
        </w:rPr>
        <w:lastRenderedPageBreak/>
        <w:t xml:space="preserve">шкале </w:t>
      </w:r>
      <w:r>
        <w:rPr>
          <w:rFonts w:cs="Times New Roman"/>
          <w:szCs w:val="28"/>
          <w:lang w:val="en-US"/>
        </w:rPr>
        <w:t>SIRS</w:t>
      </w:r>
      <w:r>
        <w:rPr>
          <w:rFonts w:cs="Times New Roman"/>
          <w:szCs w:val="28"/>
        </w:rPr>
        <w:t xml:space="preserve"> (шкала оценки синдрома системного воспалительного ответа) при поступлении средний балл составлял 1,4</w:t>
      </w:r>
      <w:r w:rsidRPr="0058519C">
        <w:rPr>
          <w:rFonts w:cs="Times New Roman"/>
          <w:szCs w:val="28"/>
        </w:rPr>
        <w:t>±</w:t>
      </w:r>
      <w:r>
        <w:rPr>
          <w:rFonts w:cs="Times New Roman"/>
          <w:szCs w:val="28"/>
        </w:rPr>
        <w:t xml:space="preserve">0,6, за сутки до </w:t>
      </w:r>
      <w:proofErr w:type="spellStart"/>
      <w:r>
        <w:rPr>
          <w:rFonts w:cs="Times New Roman"/>
          <w:szCs w:val="28"/>
          <w:lang w:val="en-US"/>
        </w:rPr>
        <w:t>exitus</w:t>
      </w:r>
      <w:proofErr w:type="spellEnd"/>
      <w:r w:rsidRPr="00B7504A">
        <w:rPr>
          <w:rFonts w:cs="Times New Roman"/>
          <w:szCs w:val="28"/>
        </w:rPr>
        <w:t xml:space="preserve"> </w:t>
      </w:r>
      <w:proofErr w:type="spellStart"/>
      <w:r>
        <w:rPr>
          <w:rFonts w:cs="Times New Roman"/>
          <w:szCs w:val="28"/>
          <w:lang w:val="en-US"/>
        </w:rPr>
        <w:t>letalis</w:t>
      </w:r>
      <w:proofErr w:type="spellEnd"/>
      <w:r>
        <w:rPr>
          <w:rFonts w:cs="Times New Roman"/>
          <w:szCs w:val="28"/>
        </w:rPr>
        <w:t xml:space="preserve"> – 2,9</w:t>
      </w:r>
      <w:r w:rsidRPr="0058519C">
        <w:rPr>
          <w:rFonts w:cs="Times New Roman"/>
          <w:szCs w:val="28"/>
        </w:rPr>
        <w:t>±</w:t>
      </w:r>
      <w:r>
        <w:rPr>
          <w:rFonts w:cs="Times New Roman"/>
          <w:szCs w:val="28"/>
        </w:rPr>
        <w:t>0,7 (</w:t>
      </w:r>
      <w:r>
        <w:rPr>
          <w:rFonts w:cs="Times New Roman"/>
          <w:szCs w:val="28"/>
          <w:lang w:val="en-US"/>
        </w:rPr>
        <w:t>p</w:t>
      </w:r>
      <w:r w:rsidRPr="00311DAA">
        <w:rPr>
          <w:rFonts w:cs="Times New Roman"/>
          <w:szCs w:val="28"/>
        </w:rPr>
        <w:t>&lt;</w:t>
      </w:r>
      <w:r>
        <w:rPr>
          <w:rFonts w:cs="Times New Roman"/>
          <w:szCs w:val="28"/>
        </w:rPr>
        <w:t xml:space="preserve">0,001) </w:t>
      </w:r>
      <w:r w:rsidRPr="00856FF0">
        <w:rPr>
          <w:rFonts w:cs="Times New Roman"/>
          <w:szCs w:val="28"/>
        </w:rPr>
        <w:t>(</w:t>
      </w:r>
      <w:r w:rsidR="00526DBB">
        <w:rPr>
          <w:rFonts w:cs="Times New Roman"/>
          <w:szCs w:val="28"/>
        </w:rPr>
        <w:t>Рис. 11</w:t>
      </w:r>
      <w:r w:rsidRPr="00856FF0">
        <w:rPr>
          <w:rFonts w:cs="Times New Roman"/>
          <w:szCs w:val="28"/>
        </w:rPr>
        <w:t>)</w:t>
      </w:r>
      <w:r>
        <w:rPr>
          <w:rFonts w:cs="Times New Roman"/>
          <w:szCs w:val="28"/>
        </w:rPr>
        <w:t>.</w:t>
      </w:r>
    </w:p>
    <w:p w:rsidR="00097AE2" w:rsidRDefault="00097AE2" w:rsidP="00B84EE7">
      <w:pPr>
        <w:spacing w:line="360" w:lineRule="auto"/>
        <w:rPr>
          <w:rFonts w:cs="Times New Roman"/>
          <w:szCs w:val="28"/>
        </w:rPr>
      </w:pPr>
    </w:p>
    <w:p w:rsidR="00097AE2" w:rsidRDefault="007C7A39" w:rsidP="00B84EE7">
      <w:pPr>
        <w:spacing w:line="360" w:lineRule="auto"/>
        <w:rPr>
          <w:rFonts w:cs="Times New Roman"/>
          <w:szCs w:val="28"/>
        </w:rPr>
      </w:pPr>
      <w:r w:rsidRPr="00285138">
        <w:rPr>
          <w:rFonts w:cs="Times New Roman"/>
          <w:noProof/>
          <w:szCs w:val="28"/>
          <w:lang w:eastAsia="ru-RU"/>
        </w:rPr>
        <mc:AlternateContent>
          <mc:Choice Requires="wps">
            <w:drawing>
              <wp:anchor distT="0" distB="0" distL="114300" distR="114300" simplePos="0" relativeHeight="251677696" behindDoc="0" locked="0" layoutInCell="1" allowOverlap="1" wp14:anchorId="076CBE48" wp14:editId="71CC8A86">
                <wp:simplePos x="0" y="0"/>
                <wp:positionH relativeFrom="column">
                  <wp:posOffset>-666116</wp:posOffset>
                </wp:positionH>
                <wp:positionV relativeFrom="paragraph">
                  <wp:posOffset>1015365</wp:posOffset>
                </wp:positionV>
                <wp:extent cx="1346200" cy="400110"/>
                <wp:effectExtent l="0" t="0" r="0" b="0"/>
                <wp:wrapNone/>
                <wp:docPr id="22" name="TextBox 1"/>
                <wp:cNvGraphicFramePr/>
                <a:graphic xmlns:a="http://schemas.openxmlformats.org/drawingml/2006/main">
                  <a:graphicData uri="http://schemas.microsoft.com/office/word/2010/wordprocessingShape">
                    <wps:wsp>
                      <wps:cNvSpPr txBox="1"/>
                      <wps:spPr>
                        <a:xfrm rot="16200000">
                          <a:off x="0" y="0"/>
                          <a:ext cx="1346200" cy="400110"/>
                        </a:xfrm>
                        <a:prstGeom prst="rect">
                          <a:avLst/>
                        </a:prstGeom>
                        <a:noFill/>
                      </wps:spPr>
                      <wps:txbx>
                        <w:txbxContent>
                          <w:p w:rsidR="004D3849" w:rsidRPr="007C7A39" w:rsidRDefault="004D3849" w:rsidP="007C7A39">
                            <w:pPr>
                              <w:pStyle w:val="ad"/>
                              <w:spacing w:before="0" w:beforeAutospacing="0" w:after="0" w:afterAutospacing="0"/>
                              <w:rPr>
                                <w:sz w:val="20"/>
                                <w:szCs w:val="20"/>
                              </w:rPr>
                            </w:pPr>
                            <w:r w:rsidRPr="007C7A39">
                              <w:rPr>
                                <w:rFonts w:asciiTheme="minorHAnsi" w:hAnsi="Calibri" w:cstheme="minorBidi"/>
                                <w:color w:val="000000" w:themeColor="text1"/>
                                <w:kern w:val="24"/>
                                <w:sz w:val="20"/>
                                <w:szCs w:val="20"/>
                              </w:rPr>
                              <w:t>У</w:t>
                            </w:r>
                            <w:r>
                              <w:rPr>
                                <w:rFonts w:asciiTheme="minorHAnsi" w:hAnsi="Calibri" w:cstheme="minorBidi"/>
                                <w:color w:val="000000" w:themeColor="text1"/>
                                <w:kern w:val="24"/>
                                <w:sz w:val="20"/>
                                <w:szCs w:val="20"/>
                              </w:rPr>
                              <w:t>ровень лейкоцитов</w:t>
                            </w:r>
                          </w:p>
                        </w:txbxContent>
                      </wps:txbx>
                      <wps:bodyPr wrap="square" rtlCol="0">
                        <a:spAutoFit/>
                      </wps:bodyPr>
                    </wps:wsp>
                  </a:graphicData>
                </a:graphic>
                <wp14:sizeRelH relativeFrom="margin">
                  <wp14:pctWidth>0</wp14:pctWidth>
                </wp14:sizeRelH>
              </wp:anchor>
            </w:drawing>
          </mc:Choice>
          <mc:Fallback>
            <w:pict>
              <v:shape w14:anchorId="076CBE48" id="_x0000_s1037" type="#_x0000_t202" style="position:absolute;left:0;text-align:left;margin-left:-52.45pt;margin-top:79.95pt;width:106pt;height:31.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" filled="f" stroked="f">
                <v:textbox style="mso-fit-shape-to-text:t">
                  <w:txbxContent>
                    <w:p w:rsidR="004D3849" w:rsidRPr="007C7A39" w:rsidRDefault="004D3849" w:rsidP="007C7A39">
                      <w:pPr>
                        <w:pStyle w:val="ad"/>
                        <w:spacing w:before="0" w:beforeAutospacing="0" w:after="0" w:afterAutospacing="0"/>
                        <w:rPr>
                          <w:sz w:val="20"/>
                          <w:szCs w:val="20"/>
                        </w:rPr>
                      </w:pPr>
                      <w:r w:rsidRPr="007C7A39">
                        <w:rPr>
                          <w:rFonts w:asciiTheme="minorHAnsi" w:hAnsi="Calibri" w:cstheme="minorBidi"/>
                          <w:color w:val="000000" w:themeColor="text1"/>
                          <w:kern w:val="24"/>
                          <w:sz w:val="20"/>
                          <w:szCs w:val="20"/>
                        </w:rPr>
                        <w:t>У</w:t>
                      </w:r>
                      <w:r>
                        <w:rPr>
                          <w:rFonts w:asciiTheme="minorHAnsi" w:hAnsi="Calibri" w:cstheme="minorBidi"/>
                          <w:color w:val="000000" w:themeColor="text1"/>
                          <w:kern w:val="24"/>
                          <w:sz w:val="20"/>
                          <w:szCs w:val="20"/>
                        </w:rPr>
                        <w:t>ровень лейкоцитов</w:t>
                      </w:r>
                    </w:p>
                  </w:txbxContent>
                </v:textbox>
              </v:shape>
            </w:pict>
          </mc:Fallback>
        </mc:AlternateContent>
      </w:r>
      <w:r w:rsidR="00097AE2" w:rsidRPr="00285138">
        <w:rPr>
          <w:rFonts w:cs="Times New Roman"/>
          <w:noProof/>
          <w:szCs w:val="28"/>
          <w:lang w:eastAsia="ru-RU"/>
        </w:rPr>
        <mc:AlternateContent>
          <mc:Choice Requires="wps">
            <w:drawing>
              <wp:anchor distT="0" distB="0" distL="114300" distR="114300" simplePos="0" relativeHeight="251646976" behindDoc="0" locked="0" layoutInCell="1" allowOverlap="1" wp14:anchorId="72D26B83" wp14:editId="0D73788E">
                <wp:simplePos x="0" y="0"/>
                <wp:positionH relativeFrom="column">
                  <wp:posOffset>2008505</wp:posOffset>
                </wp:positionH>
                <wp:positionV relativeFrom="paragraph">
                  <wp:posOffset>275590</wp:posOffset>
                </wp:positionV>
                <wp:extent cx="825910" cy="400110"/>
                <wp:effectExtent l="0" t="0" r="0" b="0"/>
                <wp:wrapNone/>
                <wp:docPr id="31"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72D26B83" id="_x0000_s1038" type="#_x0000_t202" style="position:absolute;left:0;text-align:left;margin-left:158.15pt;margin-top:21.7pt;width:65.05pt;height:3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00097AE2" w:rsidRPr="0032789A">
        <w:rPr>
          <w:rFonts w:cs="Times New Roman"/>
          <w:noProof/>
          <w:szCs w:val="28"/>
          <w:lang w:eastAsia="ru-RU"/>
        </w:rPr>
        <mc:AlternateContent>
          <mc:Choice Requires="wps">
            <w:drawing>
              <wp:anchor distT="0" distB="0" distL="114300" distR="114300" simplePos="0" relativeHeight="251626496" behindDoc="0" locked="0" layoutInCell="1" allowOverlap="1" wp14:anchorId="21E48BB9" wp14:editId="57D0EB28">
                <wp:simplePos x="0" y="0"/>
                <wp:positionH relativeFrom="column">
                  <wp:posOffset>-635</wp:posOffset>
                </wp:positionH>
                <wp:positionV relativeFrom="paragraph">
                  <wp:posOffset>-313055</wp:posOffset>
                </wp:positionV>
                <wp:extent cx="6127750" cy="260350"/>
                <wp:effectExtent l="0" t="0" r="0" b="0"/>
                <wp:wrapNone/>
                <wp:docPr id="6" name="TextBox 5"/>
                <wp:cNvGraphicFramePr/>
                <a:graphic xmlns:a="http://schemas.openxmlformats.org/drawingml/2006/main">
                  <a:graphicData uri="http://schemas.microsoft.com/office/word/2010/wordprocessingShape">
                    <wps:wsp>
                      <wps:cNvSpPr txBox="1"/>
                      <wps:spPr>
                        <a:xfrm>
                          <a:off x="0" y="0"/>
                          <a:ext cx="6127750" cy="260350"/>
                        </a:xfrm>
                        <a:prstGeom prst="rect">
                          <a:avLst/>
                        </a:prstGeom>
                        <a:noFill/>
                      </wps:spPr>
                      <wps:txbx>
                        <w:txbxContent>
                          <w:p w:rsidR="004D3849" w:rsidRDefault="004D3849" w:rsidP="00097AE2">
                            <w:pPr>
                              <w:pStyle w:val="ad"/>
                              <w:spacing w:before="0" w:beforeAutospacing="0" w:after="0" w:afterAutospacing="0"/>
                              <w:rPr>
                                <w:rFonts w:asciiTheme="minorHAnsi" w:hAnsi="Calibri" w:cstheme="minorBidi"/>
                                <w:kern w:val="24"/>
                                <w:sz w:val="28"/>
                                <w:szCs w:val="28"/>
                              </w:rPr>
                            </w:pPr>
                            <w:r>
                              <w:rPr>
                                <w:rFonts w:asciiTheme="minorHAnsi" w:hAnsi="Calibri" w:cstheme="minorBidi"/>
                                <w:kern w:val="24"/>
                                <w:sz w:val="20"/>
                                <w:szCs w:val="20"/>
                              </w:rPr>
                              <w:t>*10^9</w:t>
                            </w:r>
                            <w:r w:rsidRPr="0032789A">
                              <w:rPr>
                                <w:rFonts w:asciiTheme="minorHAnsi" w:hAnsi="Calibri" w:cstheme="minorBidi"/>
                                <w:kern w:val="24"/>
                                <w:sz w:val="20"/>
                                <w:szCs w:val="20"/>
                              </w:rPr>
                              <w:t>/л</w:t>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sidRPr="0032789A">
                              <w:rPr>
                                <w:rFonts w:asciiTheme="minorHAnsi" w:hAnsi="Calibri" w:cstheme="minorBidi"/>
                                <w:kern w:val="24"/>
                                <w:sz w:val="28"/>
                                <w:szCs w:val="28"/>
                              </w:rPr>
                              <w:t>А</w:t>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proofErr w:type="gramStart"/>
                            <w:r>
                              <w:rPr>
                                <w:rFonts w:asciiTheme="minorHAnsi" w:hAnsi="Calibri" w:cstheme="minorBidi"/>
                                <w:kern w:val="24"/>
                                <w:sz w:val="20"/>
                                <w:szCs w:val="20"/>
                              </w:rPr>
                              <w:tab/>
                              <w:t xml:space="preserve">  </w:t>
                            </w:r>
                            <w:r w:rsidRPr="0032789A">
                              <w:rPr>
                                <w:rFonts w:asciiTheme="minorHAnsi" w:hAnsi="Calibri" w:cstheme="minorBidi"/>
                                <w:kern w:val="24"/>
                                <w:sz w:val="28"/>
                                <w:szCs w:val="28"/>
                              </w:rPr>
                              <w:t>Б</w:t>
                            </w:r>
                            <w:proofErr w:type="gramEnd"/>
                          </w:p>
                          <w:p w:rsidR="004D3849" w:rsidRDefault="004D3849" w:rsidP="00097AE2">
                            <w:pPr>
                              <w:pStyle w:val="ad"/>
                              <w:spacing w:before="0" w:beforeAutospacing="0" w:after="0" w:afterAutospacing="0"/>
                              <w:rPr>
                                <w:rFonts w:asciiTheme="minorHAnsi" w:hAnsi="Calibri" w:cstheme="minorBidi"/>
                                <w:kern w:val="24"/>
                                <w:sz w:val="28"/>
                                <w:szCs w:val="28"/>
                              </w:rPr>
                            </w:pPr>
                          </w:p>
                          <w:p w:rsidR="004D3849" w:rsidRPr="0032789A" w:rsidRDefault="004D3849" w:rsidP="00097AE2">
                            <w:pPr>
                              <w:pStyle w:val="ad"/>
                              <w:spacing w:before="0" w:beforeAutospacing="0" w:after="0" w:afterAutospacing="0"/>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E48BB9" id="TextBox 5" o:spid="_x0000_s1039" type="#_x0000_t202" style="position:absolute;left:0;text-align:left;margin-left:-.05pt;margin-top:-24.65pt;width:482.5pt;height:2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" filled="f" stroked="f">
                <v:textbox>
                  <w:txbxContent>
                    <w:p w:rsidR="004D3849" w:rsidRDefault="004D3849" w:rsidP="00097AE2">
                      <w:pPr>
                        <w:pStyle w:val="ad"/>
                        <w:spacing w:before="0" w:beforeAutospacing="0" w:after="0" w:afterAutospacing="0"/>
                        <w:rPr>
                          <w:rFonts w:asciiTheme="minorHAnsi" w:hAnsi="Calibri" w:cstheme="minorBidi"/>
                          <w:kern w:val="24"/>
                          <w:sz w:val="28"/>
                          <w:szCs w:val="28"/>
                        </w:rPr>
                      </w:pPr>
                      <w:r>
                        <w:rPr>
                          <w:rFonts w:asciiTheme="minorHAnsi" w:hAnsi="Calibri" w:cstheme="minorBidi"/>
                          <w:kern w:val="24"/>
                          <w:sz w:val="20"/>
                          <w:szCs w:val="20"/>
                        </w:rPr>
                        <w:t>*10^9</w:t>
                      </w:r>
                      <w:r w:rsidRPr="0032789A">
                        <w:rPr>
                          <w:rFonts w:asciiTheme="minorHAnsi" w:hAnsi="Calibri" w:cstheme="minorBidi"/>
                          <w:kern w:val="24"/>
                          <w:sz w:val="20"/>
                          <w:szCs w:val="20"/>
                        </w:rPr>
                        <w:t>/л</w:t>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sidRPr="0032789A">
                        <w:rPr>
                          <w:rFonts w:asciiTheme="minorHAnsi" w:hAnsi="Calibri" w:cstheme="minorBidi"/>
                          <w:kern w:val="24"/>
                          <w:sz w:val="28"/>
                          <w:szCs w:val="28"/>
                        </w:rPr>
                        <w:t>А</w:t>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proofErr w:type="gramStart"/>
                      <w:r>
                        <w:rPr>
                          <w:rFonts w:asciiTheme="minorHAnsi" w:hAnsi="Calibri" w:cstheme="minorBidi"/>
                          <w:kern w:val="24"/>
                          <w:sz w:val="20"/>
                          <w:szCs w:val="20"/>
                        </w:rPr>
                        <w:tab/>
                        <w:t xml:space="preserve">  </w:t>
                      </w:r>
                      <w:r w:rsidRPr="0032789A">
                        <w:rPr>
                          <w:rFonts w:asciiTheme="minorHAnsi" w:hAnsi="Calibri" w:cstheme="minorBidi"/>
                          <w:kern w:val="24"/>
                          <w:sz w:val="28"/>
                          <w:szCs w:val="28"/>
                        </w:rPr>
                        <w:t>Б</w:t>
                      </w:r>
                      <w:proofErr w:type="gramEnd"/>
                    </w:p>
                    <w:p w:rsidR="004D3849" w:rsidRDefault="004D3849" w:rsidP="00097AE2">
                      <w:pPr>
                        <w:pStyle w:val="ad"/>
                        <w:spacing w:before="0" w:beforeAutospacing="0" w:after="0" w:afterAutospacing="0"/>
                        <w:rPr>
                          <w:rFonts w:asciiTheme="minorHAnsi" w:hAnsi="Calibri" w:cstheme="minorBidi"/>
                          <w:kern w:val="24"/>
                          <w:sz w:val="28"/>
                          <w:szCs w:val="28"/>
                        </w:rPr>
                      </w:pPr>
                    </w:p>
                    <w:p w:rsidR="004D3849" w:rsidRPr="0032789A" w:rsidRDefault="004D3849" w:rsidP="00097AE2">
                      <w:pPr>
                        <w:pStyle w:val="ad"/>
                        <w:spacing w:before="0" w:beforeAutospacing="0" w:after="0" w:afterAutospacing="0"/>
                        <w:rPr>
                          <w:sz w:val="20"/>
                          <w:szCs w:val="20"/>
                        </w:rPr>
                      </w:pPr>
                    </w:p>
                  </w:txbxContent>
                </v:textbox>
              </v:shape>
            </w:pict>
          </mc:Fallback>
        </mc:AlternateContent>
      </w:r>
      <w:r w:rsidR="00097AE2" w:rsidRPr="00285138">
        <w:rPr>
          <w:rFonts w:cs="Times New Roman"/>
          <w:noProof/>
          <w:szCs w:val="28"/>
          <w:lang w:eastAsia="ru-RU"/>
        </w:rPr>
        <mc:AlternateContent>
          <mc:Choice Requires="wps">
            <w:drawing>
              <wp:anchor distT="0" distB="0" distL="114300" distR="114300" simplePos="0" relativeHeight="251649024" behindDoc="0" locked="0" layoutInCell="1" allowOverlap="1" wp14:anchorId="04DA4B28" wp14:editId="4581E70B">
                <wp:simplePos x="0" y="0"/>
                <wp:positionH relativeFrom="column">
                  <wp:posOffset>5212715</wp:posOffset>
                </wp:positionH>
                <wp:positionV relativeFrom="paragraph">
                  <wp:posOffset>111760</wp:posOffset>
                </wp:positionV>
                <wp:extent cx="825910" cy="400110"/>
                <wp:effectExtent l="0" t="0" r="0" b="0"/>
                <wp:wrapNone/>
                <wp:docPr id="37"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04DA4B28" id="_x0000_s1040" type="#_x0000_t202" style="position:absolute;left:0;text-align:left;margin-left:410.45pt;margin-top:8.8pt;width:65.05pt;height:31.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00097AE2" w:rsidRPr="0032789A">
        <w:rPr>
          <w:rFonts w:cs="Times New Roman"/>
          <w:noProof/>
          <w:szCs w:val="28"/>
          <w:lang w:eastAsia="ru-RU"/>
        </w:rPr>
        <mc:AlternateContent>
          <mc:Choice Requires="wps">
            <w:drawing>
              <wp:anchor distT="45720" distB="45720" distL="114300" distR="114300" simplePos="0" relativeHeight="251632640" behindDoc="0" locked="0" layoutInCell="1" allowOverlap="1" wp14:anchorId="23895C9A" wp14:editId="67B23DFC">
                <wp:simplePos x="0" y="0"/>
                <wp:positionH relativeFrom="column">
                  <wp:posOffset>2278380</wp:posOffset>
                </wp:positionH>
                <wp:positionV relativeFrom="paragraph">
                  <wp:posOffset>1223010</wp:posOffset>
                </wp:positionV>
                <wp:extent cx="1352550" cy="241300"/>
                <wp:effectExtent l="3175" t="0" r="22225" b="222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52550" cy="241300"/>
                        </a:xfrm>
                        <a:prstGeom prst="rect">
                          <a:avLst/>
                        </a:prstGeom>
                        <a:solidFill>
                          <a:srgbClr val="FFFFFF"/>
                        </a:solidFill>
                        <a:ln w="9525">
                          <a:solidFill>
                            <a:schemeClr val="bg1"/>
                          </a:solidFill>
                          <a:miter lim="800000"/>
                          <a:headEnd/>
                          <a:tailEnd/>
                        </a:ln>
                      </wps:spPr>
                      <wps:txbx>
                        <w:txbxContent>
                          <w:p w:rsidR="004D3849" w:rsidRPr="0032789A" w:rsidRDefault="004D3849" w:rsidP="00097AE2">
                            <w:pPr>
                              <w:rPr>
                                <w:rFonts w:cs="Times New Roman"/>
                                <w:sz w:val="18"/>
                                <w:szCs w:val="18"/>
                              </w:rPr>
                            </w:pPr>
                            <w:r w:rsidRPr="0032789A">
                              <w:rPr>
                                <w:rFonts w:cs="Times New Roman"/>
                                <w:sz w:val="18"/>
                                <w:szCs w:val="18"/>
                              </w:rPr>
                              <w:t xml:space="preserve">Баллы по шкале </w:t>
                            </w:r>
                            <w:r w:rsidRPr="0032789A">
                              <w:rPr>
                                <w:rFonts w:cs="Times New Roman"/>
                                <w:sz w:val="18"/>
                                <w:szCs w:val="18"/>
                                <w:lang w:val="en-US"/>
                              </w:rPr>
                              <w:t>SIRS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5C9A" id="Надпись 2" o:spid="_x0000_s1041" type="#_x0000_t202" style="position:absolute;left:0;text-align:left;margin-left:179.4pt;margin-top:96.3pt;width:106.5pt;height:19pt;rotation:-90;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" strokecolor="white [3212]">
                <v:textbox>
                  <w:txbxContent>
                    <w:p w:rsidR="004D3849" w:rsidRPr="0032789A" w:rsidRDefault="004D3849" w:rsidP="00097AE2">
                      <w:pPr>
                        <w:rPr>
                          <w:rFonts w:cs="Times New Roman"/>
                          <w:sz w:val="18"/>
                          <w:szCs w:val="18"/>
                        </w:rPr>
                      </w:pPr>
                      <w:r w:rsidRPr="0032789A">
                        <w:rPr>
                          <w:rFonts w:cs="Times New Roman"/>
                          <w:sz w:val="18"/>
                          <w:szCs w:val="18"/>
                        </w:rPr>
                        <w:t xml:space="preserve">Баллы по шкале </w:t>
                      </w:r>
                      <w:r w:rsidRPr="0032789A">
                        <w:rPr>
                          <w:rFonts w:cs="Times New Roman"/>
                          <w:sz w:val="18"/>
                          <w:szCs w:val="18"/>
                          <w:lang w:val="en-US"/>
                        </w:rPr>
                        <w:t>SIRS</w:t>
                      </w:r>
                    </w:p>
                  </w:txbxContent>
                </v:textbox>
                <w10:wrap type="square"/>
              </v:shape>
            </w:pict>
          </mc:Fallback>
        </mc:AlternateContent>
      </w:r>
      <w:r w:rsidR="00097AE2" w:rsidRPr="00C159CC">
        <w:rPr>
          <w:noProof/>
          <w:lang w:eastAsia="ru-RU"/>
        </w:rPr>
        <w:t xml:space="preserve"> </w:t>
      </w:r>
      <w:r w:rsidR="00097AE2">
        <w:rPr>
          <w:noProof/>
          <w:lang w:eastAsia="ru-RU"/>
        </w:rPr>
        <w:drawing>
          <wp:inline distT="0" distB="0" distL="0" distR="0" wp14:anchorId="3C00D5AC" wp14:editId="0711FB42">
            <wp:extent cx="2647950" cy="27051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97AE2" w:rsidRPr="007F1896">
        <w:rPr>
          <w:noProof/>
          <w:lang w:eastAsia="ru-RU"/>
        </w:rPr>
        <w:t xml:space="preserve"> </w:t>
      </w:r>
      <w:r w:rsidR="00097AE2">
        <w:rPr>
          <w:noProof/>
          <w:lang w:eastAsia="ru-RU"/>
        </w:rPr>
        <w:drawing>
          <wp:inline distT="0" distB="0" distL="0" distR="0" wp14:anchorId="57E0C94C" wp14:editId="65975CE5">
            <wp:extent cx="2679700" cy="2705100"/>
            <wp:effectExtent l="0" t="0" r="635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7AE2" w:rsidRDefault="00526DBB" w:rsidP="00B84EE7">
      <w:pPr>
        <w:spacing w:line="360" w:lineRule="auto"/>
        <w:rPr>
          <w:rFonts w:cs="Times New Roman"/>
          <w:szCs w:val="28"/>
        </w:rPr>
      </w:pPr>
      <w:r>
        <w:rPr>
          <w:rFonts w:cs="Times New Roman"/>
          <w:noProof/>
          <w:szCs w:val="28"/>
          <w:lang w:eastAsia="ru-RU"/>
        </w:rPr>
        <w:t>Рис. 11</w:t>
      </w:r>
      <w:r w:rsidR="00097AE2">
        <w:rPr>
          <w:rFonts w:cs="Times New Roman"/>
          <w:noProof/>
          <w:szCs w:val="28"/>
          <w:lang w:eastAsia="ru-RU"/>
        </w:rPr>
        <w:t>.</w:t>
      </w:r>
      <w:r w:rsidR="00097AE2" w:rsidRPr="00C03EED">
        <w:rPr>
          <w:rFonts w:cs="Times New Roman"/>
          <w:noProof/>
          <w:szCs w:val="28"/>
          <w:lang w:eastAsia="ru-RU"/>
        </w:rPr>
        <w:t xml:space="preserve"> Динамика показателей </w:t>
      </w:r>
      <w:r w:rsidR="00097AE2">
        <w:rPr>
          <w:rFonts w:cs="Times New Roman"/>
          <w:noProof/>
          <w:szCs w:val="28"/>
          <w:lang w:eastAsia="ru-RU"/>
        </w:rPr>
        <w:t>уровня лейкоцитов (</w:t>
      </w:r>
      <w:r w:rsidR="00097AE2" w:rsidRPr="00322A99">
        <w:rPr>
          <w:rFonts w:cs="Times New Roman"/>
          <w:noProof/>
          <w:szCs w:val="28"/>
          <w:lang w:eastAsia="ru-RU"/>
        </w:rPr>
        <w:t>А)</w:t>
      </w:r>
      <w:r w:rsidR="00097AE2">
        <w:rPr>
          <w:rFonts w:cs="Times New Roman"/>
          <w:noProof/>
          <w:szCs w:val="28"/>
          <w:lang w:eastAsia="ru-RU"/>
        </w:rPr>
        <w:t xml:space="preserve"> и показателей шкалы</w:t>
      </w:r>
      <w:r w:rsidR="00097AE2" w:rsidRPr="00C03EED">
        <w:rPr>
          <w:rFonts w:cs="Times New Roman"/>
          <w:noProof/>
          <w:szCs w:val="28"/>
          <w:lang w:eastAsia="ru-RU"/>
        </w:rPr>
        <w:t xml:space="preserve"> </w:t>
      </w:r>
      <w:r w:rsidR="00097AE2">
        <w:rPr>
          <w:rFonts w:cs="Times New Roman"/>
          <w:szCs w:val="28"/>
          <w:lang w:val="en-US"/>
        </w:rPr>
        <w:t>SIRS</w:t>
      </w:r>
      <w:r w:rsidR="00097AE2" w:rsidRPr="00C03EED">
        <w:rPr>
          <w:rFonts w:cs="Times New Roman"/>
          <w:szCs w:val="28"/>
        </w:rPr>
        <w:t xml:space="preserve"> </w:t>
      </w:r>
      <w:r w:rsidR="00097AE2">
        <w:rPr>
          <w:rFonts w:cs="Times New Roman"/>
          <w:szCs w:val="28"/>
        </w:rPr>
        <w:t>(</w:t>
      </w:r>
      <w:r w:rsidR="00097AE2" w:rsidRPr="00322A99">
        <w:rPr>
          <w:rFonts w:cs="Times New Roman"/>
          <w:szCs w:val="28"/>
        </w:rPr>
        <w:t>Б</w:t>
      </w:r>
      <w:r w:rsidR="00097AE2">
        <w:rPr>
          <w:rFonts w:cs="Times New Roman"/>
          <w:szCs w:val="28"/>
        </w:rPr>
        <w:t xml:space="preserve">) </w:t>
      </w:r>
      <w:r w:rsidR="00097AE2" w:rsidRPr="00C03EED">
        <w:rPr>
          <w:rFonts w:cs="Times New Roman"/>
          <w:szCs w:val="28"/>
        </w:rPr>
        <w:t xml:space="preserve">у больных </w:t>
      </w:r>
      <w:r w:rsidR="00097AE2" w:rsidRPr="00C03EED">
        <w:rPr>
          <w:rFonts w:cs="Times New Roman"/>
          <w:szCs w:val="28"/>
          <w:lang w:val="en-US"/>
        </w:rPr>
        <w:t>I</w:t>
      </w:r>
      <w:r w:rsidR="00097AE2" w:rsidRPr="00C03EED">
        <w:rPr>
          <w:rFonts w:cs="Times New Roman"/>
          <w:szCs w:val="28"/>
        </w:rPr>
        <w:t xml:space="preserve"> группы при поступлении и </w:t>
      </w:r>
      <w:r w:rsidR="00665B3E">
        <w:rPr>
          <w:rFonts w:cs="Times New Roman"/>
          <w:szCs w:val="28"/>
        </w:rPr>
        <w:t xml:space="preserve">за одни сутки до </w:t>
      </w:r>
      <w:proofErr w:type="spellStart"/>
      <w:r w:rsidR="00665B3E">
        <w:rPr>
          <w:rFonts w:cs="Times New Roman"/>
          <w:szCs w:val="28"/>
          <w:lang w:val="en-US"/>
        </w:rPr>
        <w:t>exitus</w:t>
      </w:r>
      <w:proofErr w:type="spellEnd"/>
      <w:r w:rsidR="00665B3E" w:rsidRPr="00665B3E">
        <w:rPr>
          <w:rFonts w:cs="Times New Roman"/>
          <w:szCs w:val="28"/>
        </w:rPr>
        <w:t xml:space="preserve"> </w:t>
      </w:r>
      <w:proofErr w:type="spellStart"/>
      <w:r w:rsidR="00665B3E">
        <w:rPr>
          <w:rFonts w:cs="Times New Roman"/>
          <w:szCs w:val="28"/>
          <w:lang w:val="en-US"/>
        </w:rPr>
        <w:t>letalis</w:t>
      </w:r>
      <w:proofErr w:type="spellEnd"/>
      <w:r w:rsidR="00097AE2" w:rsidRPr="00C03EED">
        <w:rPr>
          <w:rFonts w:cs="Times New Roman"/>
          <w:szCs w:val="28"/>
        </w:rPr>
        <w:t xml:space="preserve"> </w:t>
      </w:r>
    </w:p>
    <w:p w:rsidR="00097AE2" w:rsidRPr="00213BC9" w:rsidRDefault="00097AE2" w:rsidP="00B84EE7">
      <w:pPr>
        <w:spacing w:line="360" w:lineRule="auto"/>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Default="00097AE2" w:rsidP="00B84EE7">
      <w:pPr>
        <w:spacing w:line="360" w:lineRule="auto"/>
        <w:rPr>
          <w:rFonts w:cs="Times New Roman"/>
          <w:szCs w:val="28"/>
        </w:rPr>
      </w:pPr>
      <w:r w:rsidRPr="0058519C">
        <w:rPr>
          <w:rFonts w:cs="Times New Roman"/>
          <w:szCs w:val="28"/>
        </w:rPr>
        <w:t>Наличие повышенных показателей Д-</w:t>
      </w:r>
      <w:proofErr w:type="spellStart"/>
      <w:r w:rsidRPr="0058519C">
        <w:rPr>
          <w:rFonts w:cs="Times New Roman"/>
          <w:szCs w:val="28"/>
        </w:rPr>
        <w:t>димеров</w:t>
      </w:r>
      <w:proofErr w:type="spellEnd"/>
      <w:r w:rsidRPr="0058519C">
        <w:rPr>
          <w:rFonts w:cs="Times New Roman"/>
          <w:szCs w:val="28"/>
        </w:rPr>
        <w:t xml:space="preserve"> у </w:t>
      </w:r>
      <w:r>
        <w:rPr>
          <w:rFonts w:cs="Times New Roman"/>
          <w:szCs w:val="28"/>
        </w:rPr>
        <w:t>33</w:t>
      </w:r>
      <w:r w:rsidRPr="0058519C">
        <w:rPr>
          <w:rFonts w:cs="Times New Roman"/>
          <w:szCs w:val="28"/>
        </w:rPr>
        <w:t xml:space="preserve">% больных и тромбоцитопении у </w:t>
      </w:r>
      <w:r>
        <w:rPr>
          <w:rFonts w:cs="Times New Roman"/>
          <w:szCs w:val="28"/>
        </w:rPr>
        <w:t>19</w:t>
      </w:r>
      <w:r w:rsidRPr="0058519C">
        <w:rPr>
          <w:rFonts w:cs="Times New Roman"/>
          <w:szCs w:val="28"/>
        </w:rPr>
        <w:t xml:space="preserve">% больных позволяют предполагать о развитии </w:t>
      </w:r>
      <w:r w:rsidRPr="002C7E70">
        <w:rPr>
          <w:rFonts w:cs="Times New Roman"/>
          <w:szCs w:val="28"/>
        </w:rPr>
        <w:t xml:space="preserve">у них </w:t>
      </w:r>
      <w:r w:rsidRPr="0058519C">
        <w:rPr>
          <w:rFonts w:cs="Times New Roman"/>
          <w:szCs w:val="28"/>
        </w:rPr>
        <w:t>синдрома ДВС.</w:t>
      </w:r>
    </w:p>
    <w:p w:rsidR="00097AE2" w:rsidRDefault="00097AE2" w:rsidP="00B84EE7">
      <w:pPr>
        <w:spacing w:line="360" w:lineRule="auto"/>
        <w:rPr>
          <w:rFonts w:cs="Times New Roman"/>
          <w:szCs w:val="28"/>
        </w:rPr>
      </w:pPr>
      <w:r w:rsidRPr="0058519C">
        <w:rPr>
          <w:rFonts w:cs="Times New Roman"/>
          <w:szCs w:val="28"/>
        </w:rPr>
        <w:t xml:space="preserve">По данным патологоанатомического вскрытия </w:t>
      </w:r>
      <w:r>
        <w:rPr>
          <w:rFonts w:cs="Times New Roman"/>
          <w:szCs w:val="28"/>
        </w:rPr>
        <w:t>(54</w:t>
      </w:r>
      <w:r w:rsidRPr="00BD5385">
        <w:rPr>
          <w:rFonts w:cs="Times New Roman"/>
          <w:szCs w:val="28"/>
        </w:rPr>
        <w:t xml:space="preserve"> </w:t>
      </w:r>
      <w:r>
        <w:rPr>
          <w:rFonts w:cs="Times New Roman"/>
          <w:szCs w:val="28"/>
        </w:rPr>
        <w:t>пациентов</w:t>
      </w:r>
      <w:r w:rsidRPr="00BD5385">
        <w:rPr>
          <w:rFonts w:cs="Times New Roman"/>
          <w:szCs w:val="28"/>
        </w:rPr>
        <w:t xml:space="preserve">) </w:t>
      </w:r>
      <w:r w:rsidRPr="0058519C">
        <w:rPr>
          <w:rFonts w:cs="Times New Roman"/>
          <w:szCs w:val="28"/>
        </w:rPr>
        <w:t xml:space="preserve">основной причиной смерти в </w:t>
      </w:r>
      <w:r>
        <w:rPr>
          <w:rFonts w:cs="Times New Roman"/>
          <w:szCs w:val="28"/>
        </w:rPr>
        <w:t>51,8</w:t>
      </w:r>
      <w:r w:rsidRPr="0058519C">
        <w:rPr>
          <w:rFonts w:cs="Times New Roman"/>
          <w:szCs w:val="28"/>
        </w:rPr>
        <w:t>%</w:t>
      </w:r>
      <w:r>
        <w:rPr>
          <w:rFonts w:cs="Times New Roman"/>
          <w:szCs w:val="28"/>
        </w:rPr>
        <w:t xml:space="preserve"> (28) случаев являлась</w:t>
      </w:r>
      <w:r w:rsidRPr="0058519C">
        <w:rPr>
          <w:rFonts w:cs="Times New Roman"/>
          <w:szCs w:val="28"/>
        </w:rPr>
        <w:t xml:space="preserve"> </w:t>
      </w:r>
      <w:r>
        <w:rPr>
          <w:rFonts w:cs="Times New Roman"/>
          <w:szCs w:val="28"/>
        </w:rPr>
        <w:t>ТЭЛА, летальность от 2 причин и более встречалас</w:t>
      </w:r>
      <w:r w:rsidR="00526DBB">
        <w:rPr>
          <w:rFonts w:cs="Times New Roman"/>
          <w:szCs w:val="28"/>
        </w:rPr>
        <w:t>ь в 53,7 % (29) случаев (рис. 12</w:t>
      </w:r>
      <w:r>
        <w:rPr>
          <w:rFonts w:cs="Times New Roman"/>
          <w:szCs w:val="28"/>
        </w:rPr>
        <w:t>).</w:t>
      </w:r>
    </w:p>
    <w:p w:rsidR="00D05E0A" w:rsidRDefault="00D05E0A" w:rsidP="00B84EE7">
      <w:pPr>
        <w:spacing w:line="360" w:lineRule="auto"/>
        <w:jc w:val="center"/>
        <w:rPr>
          <w:rFonts w:cs="Times New Roman"/>
          <w:b/>
          <w:szCs w:val="28"/>
        </w:rPr>
      </w:pPr>
    </w:p>
    <w:p w:rsidR="00D05E0A" w:rsidRDefault="00D05E0A" w:rsidP="00B84EE7">
      <w:pPr>
        <w:spacing w:line="360" w:lineRule="auto"/>
        <w:jc w:val="center"/>
        <w:rPr>
          <w:rFonts w:cs="Times New Roman"/>
          <w:b/>
          <w:szCs w:val="28"/>
        </w:rPr>
      </w:pPr>
    </w:p>
    <w:p w:rsidR="00D05E0A" w:rsidRDefault="00D05E0A" w:rsidP="00B84EE7">
      <w:pPr>
        <w:spacing w:line="360" w:lineRule="auto"/>
        <w:jc w:val="center"/>
        <w:rPr>
          <w:rFonts w:cs="Times New Roman"/>
          <w:b/>
          <w:szCs w:val="28"/>
        </w:rPr>
      </w:pPr>
    </w:p>
    <w:p w:rsidR="00097AE2" w:rsidRDefault="00097AE2" w:rsidP="00B84EE7">
      <w:pPr>
        <w:spacing w:line="360" w:lineRule="auto"/>
        <w:rPr>
          <w:rFonts w:cs="Times New Roman"/>
          <w:szCs w:val="28"/>
        </w:rPr>
      </w:pPr>
      <w:r w:rsidRPr="00285138">
        <w:rPr>
          <w:rFonts w:cs="Times New Roman"/>
          <w:noProof/>
          <w:szCs w:val="28"/>
          <w:lang w:eastAsia="ru-RU"/>
        </w:rPr>
        <w:lastRenderedPageBreak/>
        <mc:AlternateContent>
          <mc:Choice Requires="wps">
            <w:drawing>
              <wp:anchor distT="0" distB="0" distL="114300" distR="114300" simplePos="0" relativeHeight="251673600" behindDoc="0" locked="0" layoutInCell="1" allowOverlap="1" wp14:anchorId="7AD3B9CB" wp14:editId="278BA393">
                <wp:simplePos x="0" y="0"/>
                <wp:positionH relativeFrom="column">
                  <wp:posOffset>2387600</wp:posOffset>
                </wp:positionH>
                <wp:positionV relativeFrom="paragraph">
                  <wp:posOffset>307975</wp:posOffset>
                </wp:positionV>
                <wp:extent cx="825910" cy="400110"/>
                <wp:effectExtent l="0" t="0" r="0" b="0"/>
                <wp:wrapNone/>
                <wp:docPr id="11"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7AD3B9CB" id="_x0000_s1042" type="#_x0000_t202" style="position:absolute;left:0;text-align:left;margin-left:188pt;margin-top:24.25pt;width:65.05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Pr>
          <w:rFonts w:cs="Times New Roman"/>
          <w:szCs w:val="28"/>
        </w:rPr>
        <w:t xml:space="preserve">                    </w:t>
      </w:r>
      <w:r>
        <w:rPr>
          <w:noProof/>
          <w:lang w:eastAsia="ru-RU"/>
        </w:rPr>
        <w:drawing>
          <wp:inline distT="0" distB="0" distL="0" distR="0" wp14:anchorId="330EF793" wp14:editId="603C8C94">
            <wp:extent cx="4375150" cy="2495550"/>
            <wp:effectExtent l="0" t="0" r="63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7AE2" w:rsidRPr="008619FA" w:rsidRDefault="00526DBB" w:rsidP="00B84EE7">
      <w:pPr>
        <w:spacing w:line="360" w:lineRule="auto"/>
        <w:jc w:val="center"/>
        <w:rPr>
          <w:rFonts w:cs="Times New Roman"/>
          <w:b/>
          <w:szCs w:val="28"/>
        </w:rPr>
      </w:pPr>
      <w:r>
        <w:rPr>
          <w:rFonts w:cs="Times New Roman"/>
          <w:szCs w:val="28"/>
        </w:rPr>
        <w:t>Рис.12</w:t>
      </w:r>
      <w:r w:rsidR="00097AE2">
        <w:rPr>
          <w:rFonts w:cs="Times New Roman"/>
          <w:szCs w:val="28"/>
        </w:rPr>
        <w:t xml:space="preserve">. </w:t>
      </w:r>
      <w:r w:rsidR="00097AE2" w:rsidRPr="008619FA">
        <w:rPr>
          <w:rFonts w:cs="Times New Roman"/>
          <w:b/>
          <w:szCs w:val="28"/>
        </w:rPr>
        <w:t xml:space="preserve">Основные причины летальных исходов у больных </w:t>
      </w:r>
      <w:r w:rsidR="00097AE2" w:rsidRPr="008619FA">
        <w:rPr>
          <w:rFonts w:cs="Times New Roman"/>
          <w:b/>
          <w:szCs w:val="28"/>
          <w:lang w:val="en-US"/>
        </w:rPr>
        <w:t>I</w:t>
      </w:r>
      <w:r w:rsidR="00097AE2" w:rsidRPr="008619FA">
        <w:rPr>
          <w:rFonts w:cs="Times New Roman"/>
          <w:b/>
          <w:szCs w:val="28"/>
        </w:rPr>
        <w:t xml:space="preserve"> группы с ишемическим (ИИ) инсультом</w:t>
      </w:r>
    </w:p>
    <w:p w:rsidR="00097AE2" w:rsidRDefault="00097AE2" w:rsidP="00B84EE7">
      <w:pPr>
        <w:spacing w:line="360" w:lineRule="auto"/>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 ТЭЛА – тромбоэмболия легочной артерии, ОССН – острая сердечно-сосудистая недостаточность, ОПН – острая почечная недостаточность</w:t>
      </w:r>
    </w:p>
    <w:p w:rsidR="00097AE2" w:rsidRDefault="00097AE2" w:rsidP="00B84EE7">
      <w:pPr>
        <w:spacing w:line="360" w:lineRule="auto"/>
        <w:rPr>
          <w:rFonts w:cs="Times New Roman"/>
          <w:szCs w:val="28"/>
        </w:rPr>
      </w:pPr>
      <w:r w:rsidRPr="0058519C">
        <w:rPr>
          <w:rFonts w:cs="Times New Roman"/>
          <w:szCs w:val="28"/>
        </w:rPr>
        <w:t xml:space="preserve">Средний срок госпитализации от начала инсульта </w:t>
      </w:r>
      <w:r>
        <w:rPr>
          <w:rFonts w:cs="Times New Roman"/>
          <w:szCs w:val="28"/>
        </w:rPr>
        <w:t xml:space="preserve">у больных </w:t>
      </w:r>
      <w:r w:rsidRPr="004C2842">
        <w:rPr>
          <w:rFonts w:cs="Times New Roman"/>
          <w:szCs w:val="28"/>
          <w:lang w:val="en-US"/>
        </w:rPr>
        <w:t>I</w:t>
      </w:r>
      <w:r w:rsidRPr="004C2842">
        <w:rPr>
          <w:rFonts w:cs="Times New Roman"/>
          <w:szCs w:val="28"/>
        </w:rPr>
        <w:t xml:space="preserve"> группы </w:t>
      </w:r>
      <w:r>
        <w:rPr>
          <w:rFonts w:cs="Times New Roman"/>
          <w:szCs w:val="28"/>
        </w:rPr>
        <w:t>составлял 21,9±12,5</w:t>
      </w:r>
      <w:r w:rsidRPr="0058519C">
        <w:rPr>
          <w:rFonts w:cs="Times New Roman"/>
          <w:szCs w:val="28"/>
        </w:rPr>
        <w:t xml:space="preserve"> час, </w:t>
      </w:r>
      <w:r w:rsidRPr="002C7E70">
        <w:rPr>
          <w:rFonts w:cs="Times New Roman"/>
          <w:szCs w:val="28"/>
        </w:rPr>
        <w:t>что значительно превышает</w:t>
      </w:r>
      <w:r>
        <w:rPr>
          <w:rFonts w:cs="Times New Roman"/>
          <w:szCs w:val="28"/>
        </w:rPr>
        <w:t xml:space="preserve"> </w:t>
      </w:r>
      <w:r w:rsidRPr="0058519C">
        <w:rPr>
          <w:rFonts w:cs="Times New Roman"/>
          <w:szCs w:val="28"/>
        </w:rPr>
        <w:t>период «терапевтического ок</w:t>
      </w:r>
      <w:r>
        <w:rPr>
          <w:rFonts w:cs="Times New Roman"/>
          <w:szCs w:val="28"/>
        </w:rPr>
        <w:t xml:space="preserve">на»; средний койко-день </w:t>
      </w:r>
      <w:r w:rsidRPr="0058519C">
        <w:rPr>
          <w:rFonts w:cs="Times New Roman"/>
          <w:szCs w:val="28"/>
        </w:rPr>
        <w:t>равнялся</w:t>
      </w:r>
      <w:r>
        <w:rPr>
          <w:rFonts w:cs="Times New Roman"/>
          <w:szCs w:val="28"/>
        </w:rPr>
        <w:t xml:space="preserve"> 10±1,8</w:t>
      </w:r>
      <w:r w:rsidRPr="0058519C">
        <w:rPr>
          <w:rFonts w:cs="Times New Roman"/>
          <w:szCs w:val="28"/>
        </w:rPr>
        <w:t>.</w:t>
      </w:r>
    </w:p>
    <w:p w:rsidR="00097AE2" w:rsidRPr="001247EC" w:rsidRDefault="00097AE2" w:rsidP="00B84EE7">
      <w:pPr>
        <w:spacing w:line="360" w:lineRule="auto"/>
        <w:rPr>
          <w:rFonts w:cs="Times New Roman"/>
          <w:b/>
          <w:szCs w:val="28"/>
        </w:rPr>
      </w:pPr>
      <w:r>
        <w:rPr>
          <w:rFonts w:cs="Times New Roman"/>
          <w:b/>
          <w:szCs w:val="28"/>
        </w:rPr>
        <w:t>Б</w:t>
      </w:r>
      <w:r w:rsidRPr="00726474">
        <w:rPr>
          <w:rFonts w:cs="Times New Roman"/>
          <w:b/>
          <w:szCs w:val="28"/>
        </w:rPr>
        <w:t xml:space="preserve">. </w:t>
      </w:r>
      <w:r>
        <w:rPr>
          <w:rFonts w:cs="Times New Roman"/>
          <w:b/>
          <w:szCs w:val="28"/>
        </w:rPr>
        <w:t xml:space="preserve">Оценка динамики неврологического и соматического статуса у больных II группы </w:t>
      </w:r>
      <w:r w:rsidRPr="00726474">
        <w:rPr>
          <w:rFonts w:cs="Times New Roman"/>
          <w:b/>
          <w:szCs w:val="28"/>
        </w:rPr>
        <w:t xml:space="preserve"> </w:t>
      </w:r>
    </w:p>
    <w:p w:rsidR="00097AE2" w:rsidRDefault="00097AE2" w:rsidP="00B84EE7">
      <w:pPr>
        <w:spacing w:line="360" w:lineRule="auto"/>
        <w:rPr>
          <w:rFonts w:cs="Times New Roman"/>
          <w:szCs w:val="28"/>
        </w:rPr>
      </w:pPr>
      <w:r>
        <w:rPr>
          <w:rFonts w:cs="Times New Roman"/>
          <w:szCs w:val="28"/>
        </w:rPr>
        <w:t xml:space="preserve">     </w:t>
      </w:r>
      <w:r w:rsidRPr="00323237">
        <w:rPr>
          <w:rFonts w:cs="Times New Roman"/>
          <w:szCs w:val="28"/>
        </w:rPr>
        <w:t>У пациентов</w:t>
      </w:r>
      <w:r>
        <w:rPr>
          <w:rFonts w:cs="Times New Roman"/>
          <w:szCs w:val="28"/>
        </w:rPr>
        <w:t xml:space="preserve"> с ОНМК, выписанных из стационара, в отличие от больных </w:t>
      </w:r>
      <w:r w:rsidRPr="00726474">
        <w:rPr>
          <w:rFonts w:cs="Times New Roman"/>
          <w:b/>
          <w:szCs w:val="28"/>
          <w:lang w:val="en-US"/>
        </w:rPr>
        <w:t>I</w:t>
      </w:r>
      <w:r>
        <w:rPr>
          <w:rFonts w:cs="Times New Roman"/>
          <w:b/>
          <w:szCs w:val="28"/>
        </w:rPr>
        <w:t xml:space="preserve"> группы </w:t>
      </w:r>
      <w:r w:rsidRPr="00F24E8D">
        <w:rPr>
          <w:rFonts w:cs="Times New Roman"/>
          <w:szCs w:val="28"/>
        </w:rPr>
        <w:t>с</w:t>
      </w:r>
      <w:r w:rsidRPr="00597DA0">
        <w:rPr>
          <w:rFonts w:cs="Times New Roman"/>
          <w:szCs w:val="28"/>
        </w:rPr>
        <w:t xml:space="preserve"> первых дней </w:t>
      </w:r>
      <w:r>
        <w:rPr>
          <w:rFonts w:cs="Times New Roman"/>
          <w:szCs w:val="28"/>
        </w:rPr>
        <w:t xml:space="preserve">отмечалась </w:t>
      </w:r>
      <w:r w:rsidRPr="00323237">
        <w:rPr>
          <w:rFonts w:cs="Times New Roman"/>
          <w:szCs w:val="28"/>
        </w:rPr>
        <w:t>положительная</w:t>
      </w:r>
      <w:r>
        <w:rPr>
          <w:rFonts w:cs="Times New Roman"/>
          <w:szCs w:val="28"/>
        </w:rPr>
        <w:t xml:space="preserve"> динамика неврологического статуса, сопровождающаяся понижением баллов по шкале </w:t>
      </w:r>
      <w:r>
        <w:rPr>
          <w:rFonts w:cs="Times New Roman"/>
          <w:szCs w:val="28"/>
          <w:lang w:val="en-US"/>
        </w:rPr>
        <w:t>NIHHS</w:t>
      </w:r>
      <w:r w:rsidRPr="00BB6869">
        <w:rPr>
          <w:rFonts w:cs="Times New Roman"/>
          <w:szCs w:val="28"/>
        </w:rPr>
        <w:t xml:space="preserve"> </w:t>
      </w:r>
      <w:r>
        <w:rPr>
          <w:rFonts w:cs="Times New Roman"/>
          <w:szCs w:val="28"/>
        </w:rPr>
        <w:t>с 15,4</w:t>
      </w:r>
      <w:r w:rsidRPr="0058519C">
        <w:rPr>
          <w:rFonts w:cs="Times New Roman"/>
          <w:szCs w:val="28"/>
        </w:rPr>
        <w:t>±</w:t>
      </w:r>
      <w:r>
        <w:rPr>
          <w:rFonts w:cs="Times New Roman"/>
          <w:szCs w:val="28"/>
        </w:rPr>
        <w:t>2,3 баллов при поступлении до 3,5</w:t>
      </w:r>
      <w:r w:rsidRPr="0058519C">
        <w:rPr>
          <w:rFonts w:cs="Times New Roman"/>
          <w:szCs w:val="28"/>
        </w:rPr>
        <w:t>±</w:t>
      </w:r>
      <w:r>
        <w:rPr>
          <w:rFonts w:cs="Times New Roman"/>
          <w:szCs w:val="28"/>
        </w:rPr>
        <w:t>1,8 баллов при выписке (</w:t>
      </w:r>
      <w:r>
        <w:rPr>
          <w:rFonts w:cs="Times New Roman"/>
          <w:szCs w:val="28"/>
          <w:lang w:val="en-US"/>
        </w:rPr>
        <w:t>p</w:t>
      </w:r>
      <w:r w:rsidRPr="00BB6869">
        <w:rPr>
          <w:rFonts w:cs="Times New Roman"/>
          <w:szCs w:val="28"/>
        </w:rPr>
        <w:t>&lt;</w:t>
      </w:r>
      <w:r w:rsidR="00526DBB">
        <w:rPr>
          <w:rFonts w:cs="Times New Roman"/>
          <w:szCs w:val="28"/>
        </w:rPr>
        <w:t>0,001) (рис. 13</w:t>
      </w:r>
      <w:r>
        <w:rPr>
          <w:rFonts w:cs="Times New Roman"/>
          <w:szCs w:val="28"/>
        </w:rPr>
        <w:t xml:space="preserve">).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p>
    <w:p w:rsidR="00097AE2" w:rsidRDefault="00097AE2" w:rsidP="00B84EE7">
      <w:pPr>
        <w:spacing w:line="360" w:lineRule="auto"/>
        <w:ind w:left="708" w:firstLine="708"/>
        <w:rPr>
          <w:rFonts w:cs="Times New Roman"/>
          <w:szCs w:val="28"/>
        </w:rPr>
      </w:pPr>
      <w:r w:rsidRPr="00285138">
        <w:rPr>
          <w:rFonts w:cs="Times New Roman"/>
          <w:noProof/>
          <w:szCs w:val="28"/>
          <w:lang w:eastAsia="ru-RU"/>
        </w:rPr>
        <w:lastRenderedPageBreak/>
        <mc:AlternateContent>
          <mc:Choice Requires="wps">
            <w:drawing>
              <wp:anchor distT="0" distB="0" distL="114300" distR="114300" simplePos="0" relativeHeight="251634688" behindDoc="0" locked="0" layoutInCell="1" allowOverlap="1" wp14:anchorId="0DEA033A" wp14:editId="658A8C67">
                <wp:simplePos x="0" y="0"/>
                <wp:positionH relativeFrom="column">
                  <wp:posOffset>2544445</wp:posOffset>
                </wp:positionH>
                <wp:positionV relativeFrom="paragraph">
                  <wp:posOffset>631190</wp:posOffset>
                </wp:positionV>
                <wp:extent cx="825910" cy="400110"/>
                <wp:effectExtent l="0" t="0" r="0" b="0"/>
                <wp:wrapNone/>
                <wp:docPr id="15"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0DEA033A" id="_x0000_s1043" type="#_x0000_t202" style="position:absolute;left:0;text-align:left;margin-left:200.35pt;margin-top:49.7pt;width:65.05pt;height:31.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Pr="00E80771">
        <w:rPr>
          <w:rFonts w:cs="Times New Roman"/>
          <w:noProof/>
          <w:szCs w:val="28"/>
          <w:lang w:eastAsia="ru-RU"/>
        </w:rPr>
        <mc:AlternateContent>
          <mc:Choice Requires="wps">
            <w:drawing>
              <wp:anchor distT="0" distB="0" distL="114300" distR="114300" simplePos="0" relativeHeight="251630592" behindDoc="0" locked="0" layoutInCell="1" allowOverlap="1" wp14:anchorId="0F393E70" wp14:editId="221CFB32">
                <wp:simplePos x="0" y="0"/>
                <wp:positionH relativeFrom="column">
                  <wp:posOffset>-51117</wp:posOffset>
                </wp:positionH>
                <wp:positionV relativeFrom="paragraph">
                  <wp:posOffset>1453834</wp:posOffset>
                </wp:positionV>
                <wp:extent cx="1487170" cy="265115"/>
                <wp:effectExtent l="0" t="0" r="0" b="0"/>
                <wp:wrapNone/>
                <wp:docPr id="24" name="TextBox 6"/>
                <wp:cNvGraphicFramePr/>
                <a:graphic xmlns:a="http://schemas.openxmlformats.org/drawingml/2006/main">
                  <a:graphicData uri="http://schemas.microsoft.com/office/word/2010/wordprocessingShape">
                    <wps:wsp>
                      <wps:cNvSpPr txBox="1"/>
                      <wps:spPr>
                        <a:xfrm rot="16200000">
                          <a:off x="0" y="0"/>
                          <a:ext cx="1487170" cy="265115"/>
                        </a:xfrm>
                        <a:prstGeom prst="rect">
                          <a:avLst/>
                        </a:prstGeom>
                        <a:noFill/>
                      </wps:spPr>
                      <wps:txbx>
                        <w:txbxContent>
                          <w:p w:rsidR="004D3849" w:rsidRPr="00E80771" w:rsidRDefault="004D3849" w:rsidP="00097AE2">
                            <w:pPr>
                              <w:pStyle w:val="ad"/>
                              <w:spacing w:before="0" w:beforeAutospacing="0" w:after="0" w:afterAutospacing="0"/>
                              <w:jc w:val="center"/>
                              <w:rPr>
                                <w:sz w:val="20"/>
                                <w:szCs w:val="20"/>
                              </w:rPr>
                            </w:pPr>
                            <w:r w:rsidRPr="00E80771">
                              <w:rPr>
                                <w:rFonts w:asciiTheme="minorHAnsi" w:hAnsi="Calibri" w:cstheme="minorBidi"/>
                                <w:color w:val="000000" w:themeColor="text1"/>
                                <w:kern w:val="24"/>
                                <w:sz w:val="20"/>
                                <w:szCs w:val="20"/>
                              </w:rPr>
                              <w:t xml:space="preserve">Баллы по </w:t>
                            </w:r>
                            <w:r w:rsidRPr="00007A84">
                              <w:rPr>
                                <w:color w:val="000000" w:themeColor="text1"/>
                                <w:kern w:val="24"/>
                                <w:sz w:val="20"/>
                                <w:szCs w:val="20"/>
                              </w:rPr>
                              <w:t>шкале</w:t>
                            </w:r>
                            <w:r w:rsidRPr="00E80771">
                              <w:rPr>
                                <w:rFonts w:asciiTheme="minorHAnsi" w:hAnsi="Calibri" w:cstheme="minorBidi"/>
                                <w:color w:val="000000" w:themeColor="text1"/>
                                <w:kern w:val="24"/>
                                <w:sz w:val="20"/>
                                <w:szCs w:val="20"/>
                              </w:rPr>
                              <w:t xml:space="preserve"> </w:t>
                            </w:r>
                            <w:r w:rsidRPr="00E80771">
                              <w:rPr>
                                <w:rFonts w:asciiTheme="minorHAnsi" w:hAnsi="Calibri" w:cstheme="minorBidi"/>
                                <w:color w:val="000000" w:themeColor="text1"/>
                                <w:kern w:val="24"/>
                                <w:sz w:val="20"/>
                                <w:szCs w:val="20"/>
                                <w:lang w:val="en-US"/>
                              </w:rPr>
                              <w:t>NIHHS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393E70" id="_x0000_s1044" type="#_x0000_t202" style="position:absolute;left:0;text-align:left;margin-left:-4pt;margin-top:114.5pt;width:117.1pt;height:20.9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" filled="f" stroked="f">
                <v:textbox>
                  <w:txbxContent>
                    <w:p w:rsidR="004D3849" w:rsidRPr="00E80771" w:rsidRDefault="004D3849" w:rsidP="00097AE2">
                      <w:pPr>
                        <w:pStyle w:val="ad"/>
                        <w:spacing w:before="0" w:beforeAutospacing="0" w:after="0" w:afterAutospacing="0"/>
                        <w:jc w:val="center"/>
                        <w:rPr>
                          <w:sz w:val="20"/>
                          <w:szCs w:val="20"/>
                        </w:rPr>
                      </w:pPr>
                      <w:r w:rsidRPr="00E80771">
                        <w:rPr>
                          <w:rFonts w:asciiTheme="minorHAnsi" w:hAnsi="Calibri" w:cstheme="minorBidi"/>
                          <w:color w:val="000000" w:themeColor="text1"/>
                          <w:kern w:val="24"/>
                          <w:sz w:val="20"/>
                          <w:szCs w:val="20"/>
                        </w:rPr>
                        <w:t xml:space="preserve">Баллы по </w:t>
                      </w:r>
                      <w:r w:rsidRPr="00007A84">
                        <w:rPr>
                          <w:color w:val="000000" w:themeColor="text1"/>
                          <w:kern w:val="24"/>
                          <w:sz w:val="20"/>
                          <w:szCs w:val="20"/>
                        </w:rPr>
                        <w:t>шкале</w:t>
                      </w:r>
                      <w:r w:rsidRPr="00E80771">
                        <w:rPr>
                          <w:rFonts w:asciiTheme="minorHAnsi" w:hAnsi="Calibri" w:cstheme="minorBidi"/>
                          <w:color w:val="000000" w:themeColor="text1"/>
                          <w:kern w:val="24"/>
                          <w:sz w:val="20"/>
                          <w:szCs w:val="20"/>
                        </w:rPr>
                        <w:t xml:space="preserve"> </w:t>
                      </w:r>
                      <w:r w:rsidRPr="00E80771">
                        <w:rPr>
                          <w:rFonts w:asciiTheme="minorHAnsi" w:hAnsi="Calibri" w:cstheme="minorBidi"/>
                          <w:color w:val="000000" w:themeColor="text1"/>
                          <w:kern w:val="24"/>
                          <w:sz w:val="20"/>
                          <w:szCs w:val="20"/>
                          <w:lang w:val="en-US"/>
                        </w:rPr>
                        <w:t>NIHHS</w:t>
                      </w:r>
                    </w:p>
                  </w:txbxContent>
                </v:textbox>
              </v:shape>
            </w:pict>
          </mc:Fallback>
        </mc:AlternateContent>
      </w:r>
      <w:r>
        <w:rPr>
          <w:noProof/>
          <w:lang w:eastAsia="ru-RU"/>
        </w:rPr>
        <w:drawing>
          <wp:inline distT="0" distB="0" distL="0" distR="0" wp14:anchorId="4CDD82F5" wp14:editId="68F5CA04">
            <wp:extent cx="4057650" cy="30289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7AE2" w:rsidRDefault="00526DBB" w:rsidP="00B84EE7">
      <w:pPr>
        <w:spacing w:line="360" w:lineRule="auto"/>
        <w:ind w:left="708" w:firstLine="708"/>
        <w:rPr>
          <w:rFonts w:cs="Times New Roman"/>
          <w:szCs w:val="28"/>
        </w:rPr>
      </w:pPr>
      <w:r>
        <w:rPr>
          <w:rFonts w:cs="Times New Roman"/>
          <w:szCs w:val="28"/>
        </w:rPr>
        <w:t>Рис. 13</w:t>
      </w:r>
      <w:r w:rsidR="00097AE2">
        <w:rPr>
          <w:rFonts w:cs="Times New Roman"/>
          <w:szCs w:val="28"/>
        </w:rPr>
        <w:t>.</w:t>
      </w:r>
      <w:r w:rsidR="00097AE2" w:rsidRPr="00597DA0">
        <w:rPr>
          <w:rFonts w:cs="Times New Roman"/>
          <w:szCs w:val="28"/>
        </w:rPr>
        <w:t xml:space="preserve"> </w:t>
      </w:r>
      <w:r w:rsidR="00097AE2" w:rsidRPr="004C2842">
        <w:rPr>
          <w:rFonts w:cs="Times New Roman"/>
          <w:szCs w:val="28"/>
        </w:rPr>
        <w:t>Оценка</w:t>
      </w:r>
      <w:r w:rsidR="00097AE2">
        <w:rPr>
          <w:rFonts w:cs="Times New Roman"/>
          <w:szCs w:val="28"/>
        </w:rPr>
        <w:t xml:space="preserve"> </w:t>
      </w:r>
      <w:r w:rsidR="00097AE2" w:rsidRPr="00597DA0">
        <w:rPr>
          <w:rFonts w:cs="Times New Roman"/>
          <w:szCs w:val="28"/>
        </w:rPr>
        <w:t>неврологического статуса по шкале NIHSS у больных с благоприятным исходом при поступлении и перед выпиской</w:t>
      </w:r>
    </w:p>
    <w:p w:rsidR="00097AE2" w:rsidRDefault="00097AE2" w:rsidP="00B84EE7">
      <w:pPr>
        <w:spacing w:line="360" w:lineRule="auto"/>
        <w:ind w:firstLine="708"/>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Default="00097AE2" w:rsidP="00B84EE7">
      <w:pPr>
        <w:spacing w:line="360" w:lineRule="auto"/>
        <w:rPr>
          <w:rFonts w:cs="Times New Roman"/>
          <w:szCs w:val="28"/>
        </w:rPr>
      </w:pPr>
      <w:r>
        <w:rPr>
          <w:rFonts w:cs="Times New Roman"/>
          <w:szCs w:val="28"/>
        </w:rPr>
        <w:t>При госпитализации в ясном сознании было 14 (46,7%) пациентов, оглушении – 14 (46,7%) человек, в сопоре – 2 (6,6%) пациента. В день выписки все пациенты были в ясном сознании (</w:t>
      </w:r>
      <w:r>
        <w:rPr>
          <w:rFonts w:cs="Times New Roman"/>
          <w:szCs w:val="28"/>
          <w:lang w:val="en-US"/>
        </w:rPr>
        <w:t>p</w:t>
      </w:r>
      <w:r w:rsidRPr="00597DA0">
        <w:rPr>
          <w:rFonts w:cs="Times New Roman"/>
          <w:szCs w:val="28"/>
        </w:rPr>
        <w:t>&lt;0,001</w:t>
      </w:r>
      <w:r w:rsidR="00526DBB">
        <w:rPr>
          <w:rFonts w:cs="Times New Roman"/>
          <w:szCs w:val="28"/>
        </w:rPr>
        <w:t>) (рис. 14</w:t>
      </w:r>
      <w:r w:rsidR="00EA0F00">
        <w:rPr>
          <w:rFonts w:cs="Times New Roman"/>
          <w:szCs w:val="28"/>
        </w:rPr>
        <w:t>).</w:t>
      </w:r>
      <w:r w:rsidR="00EA0F00">
        <w:rPr>
          <w:rFonts w:cs="Times New Roman"/>
          <w:szCs w:val="28"/>
        </w:rPr>
        <w:tab/>
      </w:r>
      <w:r w:rsidR="00EA0F00">
        <w:rPr>
          <w:rFonts w:cs="Times New Roman"/>
          <w:szCs w:val="28"/>
        </w:rPr>
        <w:tab/>
      </w:r>
    </w:p>
    <w:p w:rsidR="00097AE2" w:rsidRDefault="00884E9E" w:rsidP="00B84EE7">
      <w:pPr>
        <w:spacing w:line="360" w:lineRule="auto"/>
        <w:ind w:left="708"/>
        <w:rPr>
          <w:rFonts w:cs="Times New Roman"/>
          <w:szCs w:val="28"/>
        </w:rPr>
      </w:pPr>
      <w:r w:rsidRPr="00285138">
        <w:rPr>
          <w:rFonts w:cs="Times New Roman"/>
          <w:noProof/>
          <w:szCs w:val="28"/>
          <w:lang w:eastAsia="ru-RU"/>
        </w:rPr>
        <mc:AlternateContent>
          <mc:Choice Requires="wps">
            <w:drawing>
              <wp:anchor distT="0" distB="0" distL="114300" distR="114300" simplePos="0" relativeHeight="251689984" behindDoc="0" locked="0" layoutInCell="1" allowOverlap="1" wp14:anchorId="66ABFE86" wp14:editId="6F504167">
                <wp:simplePos x="0" y="0"/>
                <wp:positionH relativeFrom="column">
                  <wp:posOffset>3784600</wp:posOffset>
                </wp:positionH>
                <wp:positionV relativeFrom="paragraph">
                  <wp:posOffset>198755</wp:posOffset>
                </wp:positionV>
                <wp:extent cx="825910" cy="400110"/>
                <wp:effectExtent l="0" t="0" r="0" b="0"/>
                <wp:wrapNone/>
                <wp:docPr id="49"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884E9E">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66ABFE86" id="_x0000_s1045" type="#_x0000_t202" style="position:absolute;left:0;text-align:left;margin-left:298pt;margin-top:15.65pt;width:65.05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" filled="f" stroked="f">
                <v:textbox style="mso-fit-shape-to-text:t">
                  <w:txbxContent>
                    <w:p w:rsidR="004D3849" w:rsidRPr="00285138" w:rsidRDefault="004D3849" w:rsidP="00884E9E">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006C76DD" w:rsidRPr="0085640F">
        <w:rPr>
          <w:rFonts w:cs="Times New Roman"/>
          <w:szCs w:val="28"/>
        </w:rPr>
        <w:t xml:space="preserve">        </w:t>
      </w:r>
      <w:r w:rsidR="00097AE2">
        <w:rPr>
          <w:noProof/>
          <w:lang w:eastAsia="ru-RU"/>
        </w:rPr>
        <w:drawing>
          <wp:inline distT="0" distB="0" distL="0" distR="0" wp14:anchorId="3853F390" wp14:editId="07B3BBAD">
            <wp:extent cx="4013200" cy="2482850"/>
            <wp:effectExtent l="0" t="0" r="635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7AE2" w:rsidRDefault="00526DBB" w:rsidP="00B84EE7">
      <w:pPr>
        <w:spacing w:line="360" w:lineRule="auto"/>
        <w:ind w:left="708"/>
        <w:rPr>
          <w:rFonts w:cs="Times New Roman"/>
          <w:szCs w:val="28"/>
        </w:rPr>
      </w:pPr>
      <w:r>
        <w:rPr>
          <w:rFonts w:cs="Times New Roman"/>
          <w:szCs w:val="28"/>
        </w:rPr>
        <w:t>Рис. 14</w:t>
      </w:r>
      <w:r w:rsidR="00097AE2">
        <w:rPr>
          <w:rFonts w:cs="Times New Roman"/>
          <w:szCs w:val="28"/>
        </w:rPr>
        <w:t>.</w:t>
      </w:r>
      <w:r w:rsidR="00097AE2" w:rsidRPr="009D2CE1">
        <w:rPr>
          <w:rFonts w:cs="Times New Roman"/>
          <w:szCs w:val="28"/>
        </w:rPr>
        <w:t xml:space="preserve"> Распределение больных </w:t>
      </w:r>
      <w:r w:rsidR="00097AE2" w:rsidRPr="009D2CE1">
        <w:rPr>
          <w:rFonts w:cs="Times New Roman"/>
          <w:szCs w:val="28"/>
          <w:lang w:val="en-US"/>
        </w:rPr>
        <w:t>II</w:t>
      </w:r>
      <w:r w:rsidR="00097AE2" w:rsidRPr="009D2CE1">
        <w:rPr>
          <w:rFonts w:cs="Times New Roman"/>
          <w:szCs w:val="28"/>
        </w:rPr>
        <w:t xml:space="preserve"> группы по уровню сознания при поступлении и перед выпиской </w:t>
      </w:r>
    </w:p>
    <w:p w:rsidR="00097AE2" w:rsidRDefault="00884E9E" w:rsidP="00884E9E">
      <w:pPr>
        <w:spacing w:line="360" w:lineRule="auto"/>
        <w:ind w:firstLine="708"/>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Default="00097AE2" w:rsidP="00B84EE7">
      <w:pPr>
        <w:spacing w:line="360" w:lineRule="auto"/>
        <w:rPr>
          <w:rFonts w:cs="Times New Roman"/>
          <w:szCs w:val="28"/>
        </w:rPr>
      </w:pPr>
      <w:r>
        <w:rPr>
          <w:rFonts w:cs="Times New Roman"/>
          <w:szCs w:val="28"/>
        </w:rPr>
        <w:lastRenderedPageBreak/>
        <w:t xml:space="preserve">Также, как и у пациентов </w:t>
      </w:r>
      <w:r>
        <w:rPr>
          <w:rFonts w:cs="Times New Roman"/>
          <w:szCs w:val="28"/>
          <w:lang w:val="en-US"/>
        </w:rPr>
        <w:t>I</w:t>
      </w:r>
      <w:r w:rsidRPr="001247EC">
        <w:rPr>
          <w:rFonts w:cs="Times New Roman"/>
          <w:szCs w:val="28"/>
        </w:rPr>
        <w:t xml:space="preserve"> </w:t>
      </w:r>
      <w:r>
        <w:rPr>
          <w:rFonts w:cs="Times New Roman"/>
          <w:szCs w:val="28"/>
        </w:rPr>
        <w:t xml:space="preserve">группы, у больных </w:t>
      </w:r>
      <w:r>
        <w:rPr>
          <w:rFonts w:cs="Times New Roman"/>
          <w:szCs w:val="28"/>
          <w:lang w:val="en-US"/>
        </w:rPr>
        <w:t>II</w:t>
      </w:r>
      <w:r w:rsidRPr="001247EC">
        <w:rPr>
          <w:rFonts w:cs="Times New Roman"/>
          <w:szCs w:val="28"/>
        </w:rPr>
        <w:t xml:space="preserve"> </w:t>
      </w:r>
      <w:r>
        <w:rPr>
          <w:rFonts w:cs="Times New Roman"/>
          <w:szCs w:val="28"/>
        </w:rPr>
        <w:t xml:space="preserve">группы отмечалась прямая, но </w:t>
      </w:r>
      <w:r w:rsidRPr="00FB27D3">
        <w:rPr>
          <w:rFonts w:cs="Times New Roman"/>
          <w:szCs w:val="28"/>
        </w:rPr>
        <w:t>сильная</w:t>
      </w:r>
      <w:r w:rsidRPr="0067369C">
        <w:rPr>
          <w:rFonts w:cs="Times New Roman"/>
          <w:color w:val="FF0000"/>
          <w:szCs w:val="28"/>
        </w:rPr>
        <w:t xml:space="preserve"> </w:t>
      </w:r>
      <w:r>
        <w:rPr>
          <w:rFonts w:cs="Times New Roman"/>
          <w:szCs w:val="28"/>
        </w:rPr>
        <w:t xml:space="preserve">корреляционная связь между шкалами </w:t>
      </w:r>
      <w:r>
        <w:rPr>
          <w:rFonts w:cs="Times New Roman"/>
          <w:szCs w:val="28"/>
          <w:lang w:val="en-US"/>
        </w:rPr>
        <w:t>NIHHS</w:t>
      </w:r>
      <w:r w:rsidRPr="001247EC">
        <w:rPr>
          <w:rFonts w:cs="Times New Roman"/>
          <w:szCs w:val="28"/>
        </w:rPr>
        <w:t xml:space="preserve"> </w:t>
      </w:r>
      <w:r>
        <w:rPr>
          <w:rFonts w:cs="Times New Roman"/>
          <w:szCs w:val="28"/>
        </w:rPr>
        <w:t xml:space="preserve">и </w:t>
      </w:r>
      <w:r>
        <w:rPr>
          <w:rFonts w:cs="Times New Roman"/>
          <w:szCs w:val="28"/>
          <w:lang w:val="en-US"/>
        </w:rPr>
        <w:t>CIRS</w:t>
      </w:r>
      <w:r w:rsidRPr="001247EC">
        <w:rPr>
          <w:rFonts w:cs="Times New Roman"/>
          <w:szCs w:val="28"/>
        </w:rPr>
        <w:t xml:space="preserve"> (</w:t>
      </w:r>
      <w:r>
        <w:rPr>
          <w:rFonts w:cs="Times New Roman"/>
          <w:szCs w:val="28"/>
          <w:lang w:val="en-US"/>
        </w:rPr>
        <w:t>r</w:t>
      </w:r>
      <w:r>
        <w:rPr>
          <w:rFonts w:cs="Times New Roman"/>
          <w:szCs w:val="28"/>
        </w:rPr>
        <w:t xml:space="preserve">=0,8), </w:t>
      </w:r>
      <w:r w:rsidRPr="00E5074B">
        <w:rPr>
          <w:rFonts w:cs="Times New Roman"/>
          <w:szCs w:val="28"/>
        </w:rPr>
        <w:t xml:space="preserve">свидетельствующая о </w:t>
      </w:r>
      <w:r w:rsidRPr="000E742B">
        <w:rPr>
          <w:rFonts w:cs="Times New Roman"/>
          <w:color w:val="000000" w:themeColor="text1"/>
          <w:szCs w:val="28"/>
        </w:rPr>
        <w:t xml:space="preserve">роли соматического отягощения в оценке неврологического статуса. </w:t>
      </w:r>
      <w:r>
        <w:rPr>
          <w:rFonts w:cs="Times New Roman"/>
          <w:szCs w:val="28"/>
        </w:rPr>
        <w:t xml:space="preserve">Соматическая патология, которая встречалась у пациентов </w:t>
      </w:r>
      <w:r w:rsidRPr="00597DA0">
        <w:rPr>
          <w:rFonts w:cs="Times New Roman"/>
          <w:szCs w:val="28"/>
          <w:lang w:val="en-US"/>
        </w:rPr>
        <w:t>II</w:t>
      </w:r>
      <w:r w:rsidRPr="00597DA0">
        <w:rPr>
          <w:rFonts w:cs="Times New Roman"/>
          <w:szCs w:val="28"/>
        </w:rPr>
        <w:t xml:space="preserve"> группы </w:t>
      </w:r>
      <w:r w:rsidR="00526DBB">
        <w:rPr>
          <w:rFonts w:cs="Times New Roman"/>
          <w:szCs w:val="28"/>
        </w:rPr>
        <w:t>представлена на рис. 15</w:t>
      </w:r>
      <w:r>
        <w:rPr>
          <w:rFonts w:cs="Times New Roman"/>
          <w:szCs w:val="28"/>
        </w:rPr>
        <w:t>.</w:t>
      </w:r>
    </w:p>
    <w:p w:rsidR="00097AE2" w:rsidRDefault="00F72F04" w:rsidP="00B84EE7">
      <w:pPr>
        <w:spacing w:line="360" w:lineRule="auto"/>
        <w:rPr>
          <w:rFonts w:cs="Times New Roman"/>
          <w:szCs w:val="28"/>
        </w:rPr>
      </w:pPr>
      <w:r w:rsidRPr="003533D0">
        <w:rPr>
          <w:rFonts w:cs="Times New Roman"/>
          <w:noProof/>
          <w:szCs w:val="28"/>
          <w:lang w:eastAsia="ru-RU"/>
        </w:rPr>
        <mc:AlternateContent>
          <mc:Choice Requires="wps">
            <w:drawing>
              <wp:anchor distT="0" distB="0" distL="114300" distR="114300" simplePos="0" relativeHeight="251687936" behindDoc="0" locked="0" layoutInCell="1" allowOverlap="1" wp14:anchorId="623EA5F8" wp14:editId="187208B7">
                <wp:simplePos x="0" y="0"/>
                <wp:positionH relativeFrom="column">
                  <wp:posOffset>3225165</wp:posOffset>
                </wp:positionH>
                <wp:positionV relativeFrom="paragraph">
                  <wp:posOffset>2437130</wp:posOffset>
                </wp:positionV>
                <wp:extent cx="501650" cy="400110"/>
                <wp:effectExtent l="0" t="0" r="0" b="0"/>
                <wp:wrapNone/>
                <wp:docPr id="58" name="TextBox 1"/>
                <wp:cNvGraphicFramePr/>
                <a:graphic xmlns:a="http://schemas.openxmlformats.org/drawingml/2006/main">
                  <a:graphicData uri="http://schemas.microsoft.com/office/word/2010/wordprocessingShape">
                    <wps:wsp>
                      <wps:cNvSpPr txBox="1"/>
                      <wps:spPr>
                        <a:xfrm>
                          <a:off x="0" y="0"/>
                          <a:ext cx="501650" cy="400110"/>
                        </a:xfrm>
                        <a:prstGeom prst="rect">
                          <a:avLst/>
                        </a:prstGeom>
                        <a:noFill/>
                      </wps:spPr>
                      <wps:txbx>
                        <w:txbxContent>
                          <w:p w:rsidR="004D3849" w:rsidRPr="00F72F04" w:rsidRDefault="004D3849" w:rsidP="00F72F04">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sz w:val="28"/>
                                <w:szCs w:val="28"/>
                              </w:rPr>
                            </w:pPr>
                            <w:r w:rsidRPr="00F72F04">
                              <w:rPr>
                                <w:rFonts w:asciiTheme="minorHAnsi" w:hAnsi="Calibri" w:cstheme="minorBidi"/>
                                <w:b/>
                                <w:color w:val="FFFFFF" w:themeColor="background1"/>
                                <w:kern w:val="24"/>
                                <w:sz w:val="28"/>
                                <w:szCs w:val="28"/>
                              </w:rPr>
                              <w:t>20%</w:t>
                            </w:r>
                          </w:p>
                        </w:txbxContent>
                      </wps:txbx>
                      <wps:bodyPr wrap="square" rtlCol="0">
                        <a:spAutoFit/>
                      </wps:bodyPr>
                    </wps:wsp>
                  </a:graphicData>
                </a:graphic>
                <wp14:sizeRelH relativeFrom="margin">
                  <wp14:pctWidth>0</wp14:pctWidth>
                </wp14:sizeRelH>
              </wp:anchor>
            </w:drawing>
          </mc:Choice>
          <mc:Fallback>
            <w:pict>
              <v:shape w14:anchorId="623EA5F8" id="_x0000_s1046" type="#_x0000_t202" style="position:absolute;left:0;text-align:left;margin-left:253.95pt;margin-top:191.9pt;width:39.5pt;height:3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" filled="f" stroked="f">
                <v:textbox style="mso-fit-shape-to-text:t">
                  <w:txbxContent>
                    <w:p w:rsidR="004D3849" w:rsidRPr="00F72F04" w:rsidRDefault="004D3849" w:rsidP="00F72F04">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sz w:val="28"/>
                          <w:szCs w:val="28"/>
                        </w:rPr>
                      </w:pPr>
                      <w:r w:rsidRPr="00F72F04">
                        <w:rPr>
                          <w:rFonts w:asciiTheme="minorHAnsi" w:hAnsi="Calibri" w:cstheme="minorBidi"/>
                          <w:b/>
                          <w:color w:val="FFFFFF" w:themeColor="background1"/>
                          <w:kern w:val="24"/>
                          <w:sz w:val="28"/>
                          <w:szCs w:val="28"/>
                        </w:rPr>
                        <w:t>20%</w:t>
                      </w:r>
                    </w:p>
                  </w:txbxContent>
                </v:textbox>
              </v:shape>
            </w:pict>
          </mc:Fallback>
        </mc:AlternateContent>
      </w:r>
      <w:r w:rsidRPr="003533D0">
        <w:rPr>
          <w:rFonts w:cs="Times New Roman"/>
          <w:noProof/>
          <w:szCs w:val="28"/>
          <w:lang w:eastAsia="ru-RU"/>
        </w:rPr>
        <mc:AlternateContent>
          <mc:Choice Requires="wps">
            <w:drawing>
              <wp:anchor distT="0" distB="0" distL="114300" distR="114300" simplePos="0" relativeHeight="251685888" behindDoc="0" locked="0" layoutInCell="1" allowOverlap="1" wp14:anchorId="623EA5F8" wp14:editId="187208B7">
                <wp:simplePos x="0" y="0"/>
                <wp:positionH relativeFrom="column">
                  <wp:posOffset>2329815</wp:posOffset>
                </wp:positionH>
                <wp:positionV relativeFrom="paragraph">
                  <wp:posOffset>2272030</wp:posOffset>
                </wp:positionV>
                <wp:extent cx="469900" cy="400050"/>
                <wp:effectExtent l="0" t="0" r="0" b="0"/>
                <wp:wrapNone/>
                <wp:docPr id="57" name="TextBox 1"/>
                <wp:cNvGraphicFramePr/>
                <a:graphic xmlns:a="http://schemas.openxmlformats.org/drawingml/2006/main">
                  <a:graphicData uri="http://schemas.microsoft.com/office/word/2010/wordprocessingShape">
                    <wps:wsp>
                      <wps:cNvSpPr txBox="1"/>
                      <wps:spPr>
                        <a:xfrm>
                          <a:off x="0" y="0"/>
                          <a:ext cx="469900" cy="400050"/>
                        </a:xfrm>
                        <a:prstGeom prst="rect">
                          <a:avLst/>
                        </a:prstGeom>
                        <a:noFill/>
                      </wps:spPr>
                      <wps:txbx>
                        <w:txbxContent>
                          <w:p w:rsidR="004D3849" w:rsidRPr="00F72F04" w:rsidRDefault="004D3849" w:rsidP="00F72F04">
                            <w:pPr>
                              <w:pStyle w:val="ad"/>
                              <w:pBdr>
                                <w:top w:val="single" w:sz="4" w:space="3"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rPr>
                            </w:pPr>
                            <w:r w:rsidRPr="00F72F04">
                              <w:rPr>
                                <w:rFonts w:asciiTheme="minorHAnsi" w:hAnsi="Calibri" w:cstheme="minorBidi"/>
                                <w:b/>
                                <w:color w:val="FFFFFF" w:themeColor="background1"/>
                                <w:kern w:val="24"/>
                              </w:rPr>
                              <w:t>30%</w:t>
                            </w:r>
                          </w:p>
                        </w:txbxContent>
                      </wps:txbx>
                      <wps:bodyPr wrap="square" rtlCol="0">
                        <a:spAutoFit/>
                      </wps:bodyPr>
                    </wps:wsp>
                  </a:graphicData>
                </a:graphic>
                <wp14:sizeRelH relativeFrom="margin">
                  <wp14:pctWidth>0</wp14:pctWidth>
                </wp14:sizeRelH>
              </wp:anchor>
            </w:drawing>
          </mc:Choice>
          <mc:Fallback>
            <w:pict>
              <v:shape w14:anchorId="623EA5F8" id="_x0000_s1047" type="#_x0000_t202" style="position:absolute;left:0;text-align:left;margin-left:183.45pt;margin-top:178.9pt;width:37pt;height:3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" filled="f" stroked="f">
                <v:textbox style="mso-fit-shape-to-text:t">
                  <w:txbxContent>
                    <w:p w:rsidR="004D3849" w:rsidRPr="00F72F04" w:rsidRDefault="004D3849" w:rsidP="00F72F04">
                      <w:pPr>
                        <w:pStyle w:val="ad"/>
                        <w:pBdr>
                          <w:top w:val="single" w:sz="4" w:space="3"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rPr>
                      </w:pPr>
                      <w:r w:rsidRPr="00F72F04">
                        <w:rPr>
                          <w:rFonts w:asciiTheme="minorHAnsi" w:hAnsi="Calibri" w:cstheme="minorBidi"/>
                          <w:b/>
                          <w:color w:val="FFFFFF" w:themeColor="background1"/>
                          <w:kern w:val="24"/>
                        </w:rPr>
                        <w:t>30%</w:t>
                      </w:r>
                    </w:p>
                  </w:txbxContent>
                </v:textbox>
              </v:shape>
            </w:pict>
          </mc:Fallback>
        </mc:AlternateContent>
      </w:r>
      <w:r w:rsidRPr="003533D0">
        <w:rPr>
          <w:rFonts w:cs="Times New Roman"/>
          <w:noProof/>
          <w:szCs w:val="28"/>
          <w:lang w:eastAsia="ru-RU"/>
        </w:rPr>
        <mc:AlternateContent>
          <mc:Choice Requires="wps">
            <w:drawing>
              <wp:anchor distT="0" distB="0" distL="114300" distR="114300" simplePos="0" relativeHeight="251683840" behindDoc="0" locked="0" layoutInCell="1" allowOverlap="1" wp14:anchorId="623EA5F8" wp14:editId="187208B7">
                <wp:simplePos x="0" y="0"/>
                <wp:positionH relativeFrom="column">
                  <wp:posOffset>1821815</wp:posOffset>
                </wp:positionH>
                <wp:positionV relativeFrom="paragraph">
                  <wp:posOffset>2373630</wp:posOffset>
                </wp:positionV>
                <wp:extent cx="508000" cy="400110"/>
                <wp:effectExtent l="0" t="0" r="0" b="0"/>
                <wp:wrapNone/>
                <wp:docPr id="51" name="TextBox 1"/>
                <wp:cNvGraphicFramePr/>
                <a:graphic xmlns:a="http://schemas.openxmlformats.org/drawingml/2006/main">
                  <a:graphicData uri="http://schemas.microsoft.com/office/word/2010/wordprocessingShape">
                    <wps:wsp>
                      <wps:cNvSpPr txBox="1"/>
                      <wps:spPr>
                        <a:xfrm>
                          <a:off x="0" y="0"/>
                          <a:ext cx="508000" cy="400110"/>
                        </a:xfrm>
                        <a:prstGeom prst="rect">
                          <a:avLst/>
                        </a:prstGeom>
                        <a:noFill/>
                      </wps:spPr>
                      <wps:txbx>
                        <w:txbxContent>
                          <w:p w:rsidR="004D3849" w:rsidRPr="00F72F04" w:rsidRDefault="004D3849" w:rsidP="00F72F04">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sz w:val="28"/>
                                <w:szCs w:val="28"/>
                              </w:rPr>
                            </w:pPr>
                            <w:r w:rsidRPr="00F72F04">
                              <w:rPr>
                                <w:rFonts w:asciiTheme="minorHAnsi" w:hAnsi="Calibri" w:cstheme="minorBidi"/>
                                <w:b/>
                                <w:color w:val="FFFFFF" w:themeColor="background1"/>
                                <w:kern w:val="24"/>
                                <w:sz w:val="28"/>
                                <w:szCs w:val="28"/>
                              </w:rPr>
                              <w:t>23%</w:t>
                            </w:r>
                          </w:p>
                        </w:txbxContent>
                      </wps:txbx>
                      <wps:bodyPr wrap="square" rtlCol="0">
                        <a:spAutoFit/>
                      </wps:bodyPr>
                    </wps:wsp>
                  </a:graphicData>
                </a:graphic>
                <wp14:sizeRelH relativeFrom="margin">
                  <wp14:pctWidth>0</wp14:pctWidth>
                </wp14:sizeRelH>
              </wp:anchor>
            </w:drawing>
          </mc:Choice>
          <mc:Fallback>
            <w:pict>
              <v:shape w14:anchorId="623EA5F8" id="_x0000_s1048" type="#_x0000_t202" style="position:absolute;left:0;text-align:left;margin-left:143.45pt;margin-top:186.9pt;width:40pt;height:3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" filled="f" stroked="f">
                <v:textbox style="mso-fit-shape-to-text:t">
                  <w:txbxContent>
                    <w:p w:rsidR="004D3849" w:rsidRPr="00F72F04" w:rsidRDefault="004D3849" w:rsidP="00F72F04">
                      <w:pPr>
                        <w:pStyle w:val="ad"/>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0" w:afterAutospacing="0"/>
                        <w:rPr>
                          <w:b/>
                          <w:color w:val="FFFFFF" w:themeColor="background1"/>
                          <w:sz w:val="28"/>
                          <w:szCs w:val="28"/>
                        </w:rPr>
                      </w:pPr>
                      <w:r w:rsidRPr="00F72F04">
                        <w:rPr>
                          <w:rFonts w:asciiTheme="minorHAnsi" w:hAnsi="Calibri" w:cstheme="minorBidi"/>
                          <w:b/>
                          <w:color w:val="FFFFFF" w:themeColor="background1"/>
                          <w:kern w:val="24"/>
                          <w:sz w:val="28"/>
                          <w:szCs w:val="28"/>
                        </w:rPr>
                        <w:t>23%</w:t>
                      </w:r>
                    </w:p>
                  </w:txbxContent>
                </v:textbox>
              </v:shape>
            </w:pict>
          </mc:Fallback>
        </mc:AlternateContent>
      </w:r>
      <w:r w:rsidR="00097AE2">
        <w:rPr>
          <w:noProof/>
          <w:lang w:eastAsia="ru-RU"/>
        </w:rPr>
        <w:drawing>
          <wp:inline distT="0" distB="0" distL="0" distR="0" wp14:anchorId="15337F97" wp14:editId="73B28FFB">
            <wp:extent cx="5664200" cy="3390900"/>
            <wp:effectExtent l="0" t="0" r="1270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97AE2">
        <w:rPr>
          <w:rFonts w:cs="Times New Roman"/>
          <w:szCs w:val="28"/>
        </w:rPr>
        <w:tab/>
      </w:r>
    </w:p>
    <w:p w:rsidR="00097AE2" w:rsidRDefault="00526DBB" w:rsidP="00B84EE7">
      <w:pPr>
        <w:spacing w:line="360" w:lineRule="auto"/>
        <w:ind w:left="708"/>
        <w:rPr>
          <w:rFonts w:cs="Times New Roman"/>
          <w:szCs w:val="28"/>
        </w:rPr>
      </w:pPr>
      <w:r>
        <w:rPr>
          <w:rFonts w:cs="Times New Roman"/>
          <w:szCs w:val="28"/>
        </w:rPr>
        <w:t>Рис.15</w:t>
      </w:r>
      <w:r w:rsidR="00097AE2">
        <w:rPr>
          <w:rFonts w:cs="Times New Roman"/>
          <w:szCs w:val="28"/>
        </w:rPr>
        <w:t xml:space="preserve">. </w:t>
      </w:r>
      <w:r w:rsidR="00097AE2" w:rsidRPr="00D938C3">
        <w:rPr>
          <w:rFonts w:cs="Times New Roman"/>
          <w:szCs w:val="28"/>
        </w:rPr>
        <w:t xml:space="preserve">Патология со стороны органов и систем у больных </w:t>
      </w:r>
      <w:r w:rsidR="00097AE2" w:rsidRPr="00D938C3">
        <w:rPr>
          <w:rFonts w:cs="Times New Roman"/>
          <w:szCs w:val="28"/>
          <w:lang w:val="en-US"/>
        </w:rPr>
        <w:t>I</w:t>
      </w:r>
      <w:r w:rsidR="00097AE2">
        <w:rPr>
          <w:rFonts w:cs="Times New Roman"/>
          <w:szCs w:val="28"/>
          <w:lang w:val="en-US"/>
        </w:rPr>
        <w:t>I</w:t>
      </w:r>
      <w:r w:rsidR="00097AE2" w:rsidRPr="00D938C3">
        <w:rPr>
          <w:rFonts w:cs="Times New Roman"/>
          <w:szCs w:val="28"/>
        </w:rPr>
        <w:t xml:space="preserve"> группы</w:t>
      </w:r>
    </w:p>
    <w:p w:rsidR="00097AE2" w:rsidRDefault="00097AE2" w:rsidP="00B84EE7">
      <w:pPr>
        <w:spacing w:line="360" w:lineRule="auto"/>
        <w:rPr>
          <w:rFonts w:cs="Times New Roman"/>
          <w:szCs w:val="28"/>
        </w:rPr>
      </w:pPr>
      <w:r w:rsidRPr="008C00F2">
        <w:rPr>
          <w:rFonts w:cs="Times New Roman"/>
          <w:szCs w:val="28"/>
        </w:rPr>
        <w:t xml:space="preserve">     При сравнении </w:t>
      </w:r>
      <w:proofErr w:type="spellStart"/>
      <w:r w:rsidRPr="008C00F2">
        <w:rPr>
          <w:rFonts w:cs="Times New Roman"/>
          <w:szCs w:val="28"/>
        </w:rPr>
        <w:t>коморбидного</w:t>
      </w:r>
      <w:proofErr w:type="spellEnd"/>
      <w:r w:rsidRPr="008C00F2">
        <w:rPr>
          <w:rFonts w:cs="Times New Roman"/>
          <w:szCs w:val="28"/>
        </w:rPr>
        <w:t xml:space="preserve"> статуса больных I и II групп выявлено, что в I</w:t>
      </w:r>
      <w:r>
        <w:rPr>
          <w:rFonts w:cs="Times New Roman"/>
          <w:szCs w:val="28"/>
        </w:rPr>
        <w:t xml:space="preserve"> группе достоверно</w:t>
      </w:r>
      <w:r w:rsidRPr="008C00F2">
        <w:rPr>
          <w:rFonts w:cs="Times New Roman"/>
          <w:szCs w:val="28"/>
        </w:rPr>
        <w:t xml:space="preserve"> чаще встречались </w:t>
      </w:r>
      <w:r>
        <w:rPr>
          <w:rFonts w:cs="Times New Roman"/>
          <w:szCs w:val="28"/>
        </w:rPr>
        <w:t>заболевания сердца, кроветворной и дыхательной систем (таб.4).</w:t>
      </w:r>
    </w:p>
    <w:p w:rsidR="00D05E0A" w:rsidRDefault="00D05E0A" w:rsidP="00B84EE7">
      <w:pPr>
        <w:spacing w:line="360" w:lineRule="auto"/>
        <w:ind w:left="7080" w:firstLine="708"/>
        <w:rPr>
          <w:rFonts w:cs="Times New Roman"/>
          <w:szCs w:val="28"/>
        </w:rPr>
      </w:pPr>
    </w:p>
    <w:p w:rsidR="00D05E0A" w:rsidRDefault="00D05E0A" w:rsidP="00B84EE7">
      <w:pPr>
        <w:spacing w:line="360" w:lineRule="auto"/>
        <w:ind w:left="7080" w:firstLine="708"/>
        <w:rPr>
          <w:rFonts w:cs="Times New Roman"/>
          <w:szCs w:val="28"/>
        </w:rPr>
      </w:pPr>
    </w:p>
    <w:p w:rsidR="00D05E0A" w:rsidRDefault="00D05E0A" w:rsidP="00B84EE7">
      <w:pPr>
        <w:spacing w:line="360" w:lineRule="auto"/>
        <w:ind w:left="7080" w:firstLine="708"/>
        <w:rPr>
          <w:rFonts w:cs="Times New Roman"/>
          <w:szCs w:val="28"/>
        </w:rPr>
      </w:pPr>
    </w:p>
    <w:p w:rsidR="00D05E0A" w:rsidRDefault="00D05E0A" w:rsidP="00B84EE7">
      <w:pPr>
        <w:spacing w:line="360" w:lineRule="auto"/>
        <w:ind w:left="7080" w:firstLine="708"/>
        <w:rPr>
          <w:rFonts w:cs="Times New Roman"/>
          <w:szCs w:val="28"/>
        </w:rPr>
      </w:pPr>
    </w:p>
    <w:p w:rsidR="007F53CD" w:rsidRDefault="007F53CD" w:rsidP="00B84EE7">
      <w:pPr>
        <w:spacing w:line="360" w:lineRule="auto"/>
        <w:ind w:left="7080" w:firstLine="708"/>
        <w:rPr>
          <w:rFonts w:cs="Times New Roman"/>
          <w:szCs w:val="28"/>
        </w:rPr>
      </w:pPr>
    </w:p>
    <w:p w:rsidR="00EA0F00" w:rsidRDefault="00EA0F00" w:rsidP="00B84EE7">
      <w:pPr>
        <w:spacing w:line="360" w:lineRule="auto"/>
        <w:ind w:left="7080" w:firstLine="708"/>
        <w:rPr>
          <w:rFonts w:cs="Times New Roman"/>
          <w:szCs w:val="28"/>
        </w:rPr>
      </w:pPr>
    </w:p>
    <w:p w:rsidR="00097AE2" w:rsidRDefault="00097AE2" w:rsidP="00B84EE7">
      <w:pPr>
        <w:spacing w:line="360" w:lineRule="auto"/>
        <w:ind w:left="7080" w:firstLine="708"/>
        <w:rPr>
          <w:rFonts w:cs="Times New Roman"/>
          <w:szCs w:val="28"/>
        </w:rPr>
      </w:pPr>
      <w:r>
        <w:rPr>
          <w:rFonts w:cs="Times New Roman"/>
          <w:szCs w:val="28"/>
        </w:rPr>
        <w:lastRenderedPageBreak/>
        <w:t>Таблица 4</w:t>
      </w:r>
    </w:p>
    <w:p w:rsidR="00097AE2" w:rsidRPr="007A32E2" w:rsidRDefault="00097AE2" w:rsidP="00B84EE7">
      <w:pPr>
        <w:spacing w:line="360" w:lineRule="auto"/>
        <w:jc w:val="center"/>
        <w:rPr>
          <w:rFonts w:cs="Times New Roman"/>
          <w:b/>
          <w:szCs w:val="28"/>
        </w:rPr>
      </w:pPr>
      <w:r w:rsidRPr="004C2842">
        <w:rPr>
          <w:rFonts w:cs="Times New Roman"/>
          <w:b/>
          <w:szCs w:val="28"/>
        </w:rPr>
        <w:t xml:space="preserve">Сравнительная оценка </w:t>
      </w:r>
      <w:r>
        <w:rPr>
          <w:rFonts w:cs="Times New Roman"/>
          <w:b/>
          <w:szCs w:val="28"/>
        </w:rPr>
        <w:t xml:space="preserve">сопутствующих заболеваний </w:t>
      </w:r>
      <w:r w:rsidRPr="004C2842">
        <w:rPr>
          <w:rFonts w:cs="Times New Roman"/>
          <w:b/>
          <w:szCs w:val="28"/>
        </w:rPr>
        <w:t xml:space="preserve">у больных </w:t>
      </w:r>
      <w:r w:rsidRPr="004C2842">
        <w:rPr>
          <w:rFonts w:cs="Times New Roman"/>
          <w:b/>
          <w:szCs w:val="28"/>
          <w:lang w:val="en-US"/>
        </w:rPr>
        <w:t>I</w:t>
      </w:r>
      <w:r>
        <w:rPr>
          <w:rFonts w:cs="Times New Roman"/>
          <w:b/>
          <w:szCs w:val="28"/>
        </w:rPr>
        <w:t xml:space="preserve"> и </w:t>
      </w:r>
      <w:r>
        <w:rPr>
          <w:rFonts w:cs="Times New Roman"/>
          <w:b/>
          <w:szCs w:val="28"/>
          <w:lang w:val="en-US"/>
        </w:rPr>
        <w:t>II</w:t>
      </w:r>
      <w:r w:rsidRPr="007A32E2">
        <w:rPr>
          <w:rFonts w:cs="Times New Roman"/>
          <w:b/>
          <w:szCs w:val="28"/>
        </w:rPr>
        <w:t xml:space="preserve"> </w:t>
      </w:r>
      <w:r>
        <w:rPr>
          <w:rFonts w:cs="Times New Roman"/>
          <w:b/>
          <w:szCs w:val="28"/>
        </w:rPr>
        <w:t xml:space="preserve">групп </w:t>
      </w:r>
    </w:p>
    <w:tbl>
      <w:tblPr>
        <w:tblStyle w:val="ac"/>
        <w:tblW w:w="0" w:type="auto"/>
        <w:tblLook w:val="04A0" w:firstRow="1" w:lastRow="0" w:firstColumn="1" w:lastColumn="0" w:noHBand="0" w:noVBand="1"/>
      </w:tblPr>
      <w:tblGrid>
        <w:gridCol w:w="4016"/>
        <w:gridCol w:w="1898"/>
        <w:gridCol w:w="1829"/>
        <w:gridCol w:w="1827"/>
      </w:tblGrid>
      <w:tr w:rsidR="00097AE2" w:rsidTr="00D90222">
        <w:tc>
          <w:tcPr>
            <w:tcW w:w="4017" w:type="dxa"/>
          </w:tcPr>
          <w:p w:rsidR="00097AE2" w:rsidRDefault="00097AE2" w:rsidP="00B84EE7">
            <w:pPr>
              <w:spacing w:line="360" w:lineRule="auto"/>
              <w:rPr>
                <w:rFonts w:cs="Times New Roman"/>
                <w:szCs w:val="28"/>
              </w:rPr>
            </w:pPr>
            <w:r>
              <w:rPr>
                <w:rFonts w:cs="Times New Roman"/>
                <w:szCs w:val="28"/>
              </w:rPr>
              <w:t>Признак</w:t>
            </w:r>
          </w:p>
        </w:tc>
        <w:tc>
          <w:tcPr>
            <w:tcW w:w="1898" w:type="dxa"/>
          </w:tcPr>
          <w:p w:rsidR="00097AE2" w:rsidRPr="00605897" w:rsidRDefault="00097AE2" w:rsidP="00B84EE7">
            <w:pPr>
              <w:spacing w:line="360" w:lineRule="auto"/>
              <w:rPr>
                <w:rFonts w:cs="Times New Roman"/>
                <w:szCs w:val="28"/>
                <w:lang w:val="en-US"/>
              </w:rPr>
            </w:pPr>
            <w:r>
              <w:rPr>
                <w:rFonts w:cs="Times New Roman"/>
                <w:szCs w:val="28"/>
                <w:lang w:val="en-US"/>
              </w:rPr>
              <w:t>I</w:t>
            </w:r>
          </w:p>
        </w:tc>
        <w:tc>
          <w:tcPr>
            <w:tcW w:w="1829" w:type="dxa"/>
          </w:tcPr>
          <w:p w:rsidR="00097AE2" w:rsidRPr="00605897" w:rsidRDefault="00097AE2" w:rsidP="00B84EE7">
            <w:pPr>
              <w:spacing w:line="360" w:lineRule="auto"/>
              <w:rPr>
                <w:rFonts w:cs="Times New Roman"/>
                <w:szCs w:val="28"/>
                <w:lang w:val="en-US"/>
              </w:rPr>
            </w:pPr>
            <w:r>
              <w:rPr>
                <w:rFonts w:cs="Times New Roman"/>
                <w:szCs w:val="28"/>
                <w:lang w:val="en-US"/>
              </w:rPr>
              <w:t>II</w:t>
            </w:r>
          </w:p>
        </w:tc>
        <w:tc>
          <w:tcPr>
            <w:tcW w:w="1827" w:type="dxa"/>
          </w:tcPr>
          <w:p w:rsidR="00097AE2" w:rsidRPr="00605897" w:rsidRDefault="00097AE2" w:rsidP="00B84EE7">
            <w:pPr>
              <w:spacing w:line="360" w:lineRule="auto"/>
              <w:rPr>
                <w:rFonts w:cs="Times New Roman"/>
                <w:szCs w:val="28"/>
                <w:lang w:val="en-US"/>
              </w:rPr>
            </w:pPr>
            <w:r>
              <w:rPr>
                <w:rFonts w:cs="Times New Roman"/>
                <w:szCs w:val="28"/>
                <w:lang w:val="en-US"/>
              </w:rPr>
              <w:t>p-value</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Заболевания сердца</w:t>
                  </w:r>
                </w:p>
              </w:tc>
            </w:tr>
          </w:tbl>
          <w:p w:rsidR="00097AE2" w:rsidRPr="00605897" w:rsidRDefault="00097AE2" w:rsidP="00B84EE7">
            <w:pPr>
              <w:spacing w:line="360" w:lineRule="auto"/>
              <w:rPr>
                <w:rFonts w:cs="Times New Roman"/>
                <w:szCs w:val="28"/>
              </w:rPr>
            </w:pPr>
          </w:p>
        </w:tc>
        <w:tc>
          <w:tcPr>
            <w:tcW w:w="1898" w:type="dxa"/>
          </w:tcPr>
          <w:p w:rsidR="00097AE2" w:rsidRPr="009113C6" w:rsidRDefault="001255DA" w:rsidP="00B84EE7">
            <w:pPr>
              <w:spacing w:line="360" w:lineRule="auto"/>
              <w:rPr>
                <w:rFonts w:cs="Times New Roman"/>
                <w:szCs w:val="28"/>
              </w:rPr>
            </w:pPr>
            <w:r>
              <w:rPr>
                <w:rFonts w:cs="Times New Roman"/>
                <w:szCs w:val="28"/>
              </w:rPr>
              <w:t xml:space="preserve"> 62</w:t>
            </w:r>
            <w:r w:rsidR="00097AE2">
              <w:rPr>
                <w:rFonts w:cs="Times New Roman"/>
                <w:szCs w:val="28"/>
              </w:rPr>
              <w:t xml:space="preserve"> (</w:t>
            </w:r>
            <w:r>
              <w:rPr>
                <w:rFonts w:cs="Times New Roman"/>
                <w:szCs w:val="28"/>
                <w:lang w:val="en-US"/>
              </w:rPr>
              <w:t>78,4</w:t>
            </w:r>
            <w:r w:rsidR="00097AE2">
              <w:rPr>
                <w:rFonts w:cs="Times New Roman"/>
                <w:szCs w:val="28"/>
                <w:lang w:val="en-US"/>
              </w:rPr>
              <w:t>%</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rPr>
            </w:pPr>
            <w:r>
              <w:rPr>
                <w:rFonts w:cs="Times New Roman"/>
                <w:szCs w:val="28"/>
              </w:rPr>
              <w:t>12 (</w:t>
            </w:r>
            <w:r>
              <w:rPr>
                <w:rFonts w:cs="Times New Roman"/>
                <w:szCs w:val="28"/>
                <w:lang w:val="en-US"/>
              </w:rPr>
              <w:t>40%</w:t>
            </w:r>
            <w:r>
              <w:rPr>
                <w:rFonts w:cs="Times New Roman"/>
                <w:szCs w:val="28"/>
              </w:rPr>
              <w:t>)</w:t>
            </w:r>
          </w:p>
        </w:tc>
        <w:tc>
          <w:tcPr>
            <w:tcW w:w="1827" w:type="dxa"/>
          </w:tcPr>
          <w:p w:rsidR="00097AE2" w:rsidRDefault="00097AE2" w:rsidP="00B84EE7">
            <w:pPr>
              <w:spacing w:line="360" w:lineRule="auto"/>
              <w:rPr>
                <w:rFonts w:cs="Times New Roman"/>
                <w:szCs w:val="28"/>
              </w:rPr>
            </w:pPr>
            <w:r>
              <w:rPr>
                <w:rFonts w:cs="Times New Roman"/>
                <w:szCs w:val="28"/>
              </w:rPr>
              <w:t>&lt;0,05</w:t>
            </w:r>
          </w:p>
        </w:tc>
      </w:tr>
      <w:tr w:rsidR="00097AE2" w:rsidTr="00D90222">
        <w:tc>
          <w:tcPr>
            <w:tcW w:w="4017" w:type="dxa"/>
          </w:tcPr>
          <w:p w:rsidR="00097AE2" w:rsidRPr="00605897" w:rsidRDefault="00097AE2" w:rsidP="00B84EE7">
            <w:pPr>
              <w:spacing w:line="360" w:lineRule="auto"/>
              <w:rPr>
                <w:rFonts w:cs="Times New Roman"/>
                <w:szCs w:val="28"/>
              </w:rPr>
            </w:pPr>
            <w:r>
              <w:rPr>
                <w:rFonts w:eastAsia="Times New Roman" w:cs="Times New Roman"/>
                <w:color w:val="000000"/>
                <w:szCs w:val="28"/>
                <w:lang w:eastAsia="ru-RU"/>
              </w:rPr>
              <w:t xml:space="preserve">  </w:t>
            </w:r>
            <w:r w:rsidRPr="00605897">
              <w:rPr>
                <w:rFonts w:eastAsia="Times New Roman" w:cs="Times New Roman"/>
                <w:color w:val="000000"/>
                <w:szCs w:val="28"/>
                <w:lang w:eastAsia="ru-RU"/>
              </w:rPr>
              <w:t>Заболевания сосудов головы</w:t>
            </w:r>
          </w:p>
        </w:tc>
        <w:tc>
          <w:tcPr>
            <w:tcW w:w="1898" w:type="dxa"/>
          </w:tcPr>
          <w:p w:rsidR="00097AE2" w:rsidRPr="009113C6" w:rsidRDefault="001255DA" w:rsidP="00B84EE7">
            <w:pPr>
              <w:spacing w:line="360" w:lineRule="auto"/>
              <w:rPr>
                <w:rFonts w:cs="Times New Roman"/>
                <w:szCs w:val="28"/>
              </w:rPr>
            </w:pPr>
            <w:r>
              <w:rPr>
                <w:rFonts w:cs="Times New Roman"/>
                <w:szCs w:val="28"/>
              </w:rPr>
              <w:t>79</w:t>
            </w:r>
            <w:r w:rsidR="00097AE2">
              <w:rPr>
                <w:rFonts w:cs="Times New Roman"/>
                <w:szCs w:val="28"/>
              </w:rPr>
              <w:t xml:space="preserve"> (</w:t>
            </w:r>
            <w:r w:rsidR="00097AE2">
              <w:rPr>
                <w:rFonts w:cs="Times New Roman"/>
                <w:szCs w:val="28"/>
                <w:lang w:val="en-US"/>
              </w:rPr>
              <w:t>100%</w:t>
            </w:r>
            <w:r w:rsidR="00097AE2">
              <w:rPr>
                <w:rFonts w:cs="Times New Roman"/>
                <w:szCs w:val="28"/>
              </w:rPr>
              <w:t>)</w:t>
            </w:r>
          </w:p>
        </w:tc>
        <w:tc>
          <w:tcPr>
            <w:tcW w:w="1829" w:type="dxa"/>
          </w:tcPr>
          <w:p w:rsidR="00097AE2" w:rsidRPr="009113C6" w:rsidRDefault="00097AE2" w:rsidP="00B84EE7">
            <w:pPr>
              <w:spacing w:line="360" w:lineRule="auto"/>
              <w:rPr>
                <w:rFonts w:cs="Times New Roman"/>
                <w:szCs w:val="28"/>
              </w:rPr>
            </w:pPr>
            <w:r>
              <w:rPr>
                <w:rFonts w:cs="Times New Roman"/>
                <w:szCs w:val="28"/>
              </w:rPr>
              <w:t>30 (</w:t>
            </w:r>
            <w:r>
              <w:rPr>
                <w:rFonts w:cs="Times New Roman"/>
                <w:szCs w:val="28"/>
                <w:lang w:val="en-US"/>
              </w:rPr>
              <w:t>100%</w:t>
            </w:r>
            <w:r>
              <w:rPr>
                <w:rFonts w:cs="Times New Roman"/>
                <w:szCs w:val="28"/>
              </w:rPr>
              <w:t>)</w:t>
            </w:r>
          </w:p>
        </w:tc>
        <w:tc>
          <w:tcPr>
            <w:tcW w:w="1827" w:type="dxa"/>
          </w:tcPr>
          <w:p w:rsidR="00097AE2" w:rsidRPr="00605897" w:rsidRDefault="00097AE2" w:rsidP="00B84EE7">
            <w:pPr>
              <w:spacing w:line="360" w:lineRule="auto"/>
              <w:rPr>
                <w:rFonts w:cs="Times New Roman"/>
                <w:szCs w:val="28"/>
                <w:lang w:val="en-US"/>
              </w:rPr>
            </w:pPr>
            <w:r>
              <w:rPr>
                <w:rFonts w:cs="Times New Roman"/>
                <w:szCs w:val="28"/>
                <w:lang w:val="en-US"/>
              </w:rPr>
              <w:t>&gt;0,05</w:t>
            </w:r>
          </w:p>
        </w:tc>
      </w:tr>
      <w:tr w:rsidR="00097AE2" w:rsidTr="00D90222">
        <w:tc>
          <w:tcPr>
            <w:tcW w:w="4017" w:type="dxa"/>
          </w:tcPr>
          <w:p w:rsidR="00097AE2" w:rsidRPr="00605897" w:rsidRDefault="00097AE2" w:rsidP="00B84EE7">
            <w:pPr>
              <w:spacing w:line="360" w:lineRule="auto"/>
              <w:rPr>
                <w:rFonts w:cs="Times New Roman"/>
                <w:szCs w:val="28"/>
              </w:rPr>
            </w:pPr>
            <w:r>
              <w:rPr>
                <w:rFonts w:eastAsia="Times New Roman" w:cs="Times New Roman"/>
                <w:color w:val="000000"/>
                <w:szCs w:val="28"/>
                <w:lang w:eastAsia="ru-RU"/>
              </w:rPr>
              <w:t xml:space="preserve">  </w:t>
            </w:r>
            <w:r w:rsidRPr="00605897">
              <w:rPr>
                <w:rFonts w:eastAsia="Times New Roman" w:cs="Times New Roman"/>
                <w:color w:val="000000"/>
                <w:szCs w:val="28"/>
                <w:lang w:eastAsia="ru-RU"/>
              </w:rPr>
              <w:t xml:space="preserve">Заболевания кроветворной </w:t>
            </w:r>
            <w:r>
              <w:rPr>
                <w:rFonts w:eastAsia="Times New Roman" w:cs="Times New Roman"/>
                <w:color w:val="000000"/>
                <w:szCs w:val="28"/>
                <w:lang w:eastAsia="ru-RU"/>
              </w:rPr>
              <w:t xml:space="preserve">     </w:t>
            </w:r>
            <w:r w:rsidRPr="00605897">
              <w:rPr>
                <w:rFonts w:eastAsia="Times New Roman" w:cs="Times New Roman"/>
                <w:color w:val="000000"/>
                <w:szCs w:val="28"/>
                <w:lang w:eastAsia="ru-RU"/>
              </w:rPr>
              <w:t>системы</w:t>
            </w:r>
          </w:p>
        </w:tc>
        <w:tc>
          <w:tcPr>
            <w:tcW w:w="1898" w:type="dxa"/>
          </w:tcPr>
          <w:p w:rsidR="00097AE2" w:rsidRPr="009113C6" w:rsidRDefault="001255DA" w:rsidP="00B84EE7">
            <w:pPr>
              <w:spacing w:line="360" w:lineRule="auto"/>
              <w:rPr>
                <w:rFonts w:cs="Times New Roman"/>
                <w:szCs w:val="28"/>
              </w:rPr>
            </w:pPr>
            <w:r>
              <w:rPr>
                <w:rFonts w:cs="Times New Roman"/>
                <w:szCs w:val="28"/>
              </w:rPr>
              <w:t>15</w:t>
            </w:r>
            <w:r w:rsidR="00097AE2">
              <w:rPr>
                <w:rFonts w:cs="Times New Roman"/>
                <w:szCs w:val="28"/>
              </w:rPr>
              <w:t xml:space="preserve"> (</w:t>
            </w:r>
            <w:r>
              <w:rPr>
                <w:rFonts w:cs="Times New Roman"/>
                <w:szCs w:val="28"/>
                <w:lang w:val="en-US"/>
              </w:rPr>
              <w:t>18,9</w:t>
            </w:r>
            <w:r w:rsidR="00097AE2">
              <w:rPr>
                <w:rFonts w:cs="Times New Roman"/>
                <w:szCs w:val="28"/>
                <w:lang w:val="en-US"/>
              </w:rPr>
              <w:t>%</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rPr>
            </w:pPr>
            <w:r>
              <w:rPr>
                <w:rFonts w:cs="Times New Roman"/>
                <w:szCs w:val="28"/>
              </w:rPr>
              <w:t>2 (</w:t>
            </w:r>
            <w:r w:rsidR="001255DA">
              <w:rPr>
                <w:rFonts w:cs="Times New Roman"/>
                <w:szCs w:val="28"/>
                <w:lang w:val="en-US"/>
              </w:rPr>
              <w:t>6,7</w:t>
            </w:r>
            <w:r>
              <w:rPr>
                <w:rFonts w:cs="Times New Roman"/>
                <w:szCs w:val="28"/>
                <w:lang w:val="en-US"/>
              </w:rPr>
              <w:t>%</w:t>
            </w:r>
            <w:r>
              <w:rPr>
                <w:rFonts w:cs="Times New Roman"/>
                <w:szCs w:val="28"/>
              </w:rPr>
              <w:t>)</w:t>
            </w:r>
          </w:p>
        </w:tc>
        <w:tc>
          <w:tcPr>
            <w:tcW w:w="1827" w:type="dxa"/>
          </w:tcPr>
          <w:p w:rsidR="00097AE2" w:rsidRDefault="00097AE2" w:rsidP="00B84EE7">
            <w:pPr>
              <w:spacing w:line="360" w:lineRule="auto"/>
              <w:rPr>
                <w:rFonts w:cs="Times New Roman"/>
                <w:szCs w:val="28"/>
              </w:rPr>
            </w:pPr>
            <w:r>
              <w:rPr>
                <w:rFonts w:cs="Times New Roman"/>
                <w:szCs w:val="28"/>
              </w:rPr>
              <w:t>&lt;0,05</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Заболевания дыхательной системы</w:t>
                  </w:r>
                </w:p>
              </w:tc>
            </w:tr>
          </w:tbl>
          <w:p w:rsidR="00097AE2" w:rsidRPr="00605897" w:rsidRDefault="00097AE2" w:rsidP="00B84EE7">
            <w:pPr>
              <w:spacing w:line="360" w:lineRule="auto"/>
              <w:rPr>
                <w:rFonts w:cs="Times New Roman"/>
                <w:szCs w:val="28"/>
              </w:rPr>
            </w:pPr>
          </w:p>
        </w:tc>
        <w:tc>
          <w:tcPr>
            <w:tcW w:w="1898" w:type="dxa"/>
          </w:tcPr>
          <w:p w:rsidR="00097AE2" w:rsidRPr="009113C6" w:rsidRDefault="001255DA" w:rsidP="00B84EE7">
            <w:pPr>
              <w:spacing w:line="360" w:lineRule="auto"/>
              <w:rPr>
                <w:rFonts w:cs="Times New Roman"/>
                <w:szCs w:val="28"/>
              </w:rPr>
            </w:pPr>
            <w:r>
              <w:rPr>
                <w:rFonts w:cs="Times New Roman"/>
                <w:szCs w:val="28"/>
              </w:rPr>
              <w:t>54</w:t>
            </w:r>
            <w:r w:rsidR="00097AE2">
              <w:rPr>
                <w:rFonts w:cs="Times New Roman"/>
                <w:szCs w:val="28"/>
              </w:rPr>
              <w:t xml:space="preserve"> (</w:t>
            </w:r>
            <w:r>
              <w:rPr>
                <w:rFonts w:cs="Times New Roman"/>
                <w:szCs w:val="28"/>
                <w:lang w:val="en-US"/>
              </w:rPr>
              <w:t>68</w:t>
            </w:r>
            <w:r>
              <w:rPr>
                <w:rFonts w:cs="Times New Roman"/>
                <w:szCs w:val="28"/>
              </w:rPr>
              <w:t>,4</w:t>
            </w:r>
            <w:r w:rsidR="00097AE2">
              <w:rPr>
                <w:rFonts w:cs="Times New Roman"/>
                <w:szCs w:val="28"/>
                <w:lang w:val="en-US"/>
              </w:rPr>
              <w:t>%</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rPr>
            </w:pPr>
            <w:r>
              <w:rPr>
                <w:rFonts w:cs="Times New Roman"/>
                <w:szCs w:val="28"/>
              </w:rPr>
              <w:t>7 (</w:t>
            </w:r>
            <w:r w:rsidR="001255DA">
              <w:rPr>
                <w:rFonts w:cs="Times New Roman"/>
                <w:szCs w:val="28"/>
                <w:lang w:val="en-US"/>
              </w:rPr>
              <w:t>23,3</w:t>
            </w:r>
            <w:r>
              <w:rPr>
                <w:rFonts w:cs="Times New Roman"/>
                <w:szCs w:val="28"/>
                <w:lang w:val="en-US"/>
              </w:rPr>
              <w:t>%</w:t>
            </w:r>
            <w:r>
              <w:rPr>
                <w:rFonts w:cs="Times New Roman"/>
                <w:szCs w:val="28"/>
              </w:rPr>
              <w:t>)</w:t>
            </w:r>
          </w:p>
        </w:tc>
        <w:tc>
          <w:tcPr>
            <w:tcW w:w="1827" w:type="dxa"/>
          </w:tcPr>
          <w:p w:rsidR="00097AE2" w:rsidRDefault="00097AE2" w:rsidP="00B84EE7">
            <w:pPr>
              <w:spacing w:line="360" w:lineRule="auto"/>
              <w:rPr>
                <w:rFonts w:cs="Times New Roman"/>
                <w:szCs w:val="28"/>
              </w:rPr>
            </w:pPr>
            <w:r>
              <w:rPr>
                <w:rFonts w:cs="Times New Roman"/>
                <w:szCs w:val="28"/>
              </w:rPr>
              <w:t>&lt;0,05</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Заболевания ЛОР-органов</w:t>
                  </w:r>
                </w:p>
              </w:tc>
            </w:tr>
          </w:tbl>
          <w:p w:rsidR="00097AE2" w:rsidRPr="00605897" w:rsidRDefault="00097AE2" w:rsidP="00B84EE7">
            <w:pPr>
              <w:spacing w:line="360" w:lineRule="auto"/>
              <w:rPr>
                <w:rFonts w:cs="Times New Roman"/>
                <w:szCs w:val="28"/>
              </w:rPr>
            </w:pPr>
          </w:p>
        </w:tc>
        <w:tc>
          <w:tcPr>
            <w:tcW w:w="1898" w:type="dxa"/>
          </w:tcPr>
          <w:p w:rsidR="00097AE2" w:rsidRPr="009113C6" w:rsidRDefault="001255DA" w:rsidP="00B84EE7">
            <w:pPr>
              <w:spacing w:line="360" w:lineRule="auto"/>
              <w:rPr>
                <w:rFonts w:cs="Times New Roman"/>
                <w:szCs w:val="28"/>
              </w:rPr>
            </w:pPr>
            <w:r>
              <w:rPr>
                <w:rFonts w:cs="Times New Roman"/>
                <w:szCs w:val="28"/>
              </w:rPr>
              <w:t>23</w:t>
            </w:r>
            <w:r w:rsidR="00097AE2">
              <w:rPr>
                <w:rFonts w:cs="Times New Roman"/>
                <w:szCs w:val="28"/>
              </w:rPr>
              <w:t xml:space="preserve"> (</w:t>
            </w:r>
            <w:r>
              <w:rPr>
                <w:rFonts w:cs="Times New Roman"/>
                <w:szCs w:val="28"/>
                <w:lang w:val="en-US"/>
              </w:rPr>
              <w:t>29</w:t>
            </w:r>
            <w:r>
              <w:rPr>
                <w:rFonts w:cs="Times New Roman"/>
                <w:szCs w:val="28"/>
              </w:rPr>
              <w:t>,1</w:t>
            </w:r>
            <w:r w:rsidR="00097AE2">
              <w:rPr>
                <w:rFonts w:cs="Times New Roman"/>
                <w:szCs w:val="28"/>
                <w:lang w:val="en-US"/>
              </w:rPr>
              <w:t>%</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rPr>
            </w:pPr>
            <w:r>
              <w:rPr>
                <w:rFonts w:cs="Times New Roman"/>
                <w:szCs w:val="28"/>
              </w:rPr>
              <w:t>9 (</w:t>
            </w:r>
            <w:r w:rsidR="001255DA">
              <w:rPr>
                <w:rFonts w:cs="Times New Roman"/>
                <w:szCs w:val="28"/>
                <w:lang w:val="en-US"/>
              </w:rPr>
              <w:t>30</w:t>
            </w:r>
            <w:r>
              <w:rPr>
                <w:rFonts w:cs="Times New Roman"/>
                <w:szCs w:val="28"/>
                <w:lang w:val="en-US"/>
              </w:rPr>
              <w:t>%</w:t>
            </w:r>
            <w:r>
              <w:rPr>
                <w:rFonts w:cs="Times New Roman"/>
                <w:szCs w:val="28"/>
              </w:rPr>
              <w:t>)</w:t>
            </w:r>
          </w:p>
        </w:tc>
        <w:tc>
          <w:tcPr>
            <w:tcW w:w="1827" w:type="dxa"/>
          </w:tcPr>
          <w:p w:rsidR="00097AE2" w:rsidRDefault="00097AE2" w:rsidP="00B84EE7">
            <w:pPr>
              <w:spacing w:line="360" w:lineRule="auto"/>
              <w:rPr>
                <w:rFonts w:cs="Times New Roman"/>
                <w:szCs w:val="28"/>
              </w:rPr>
            </w:pPr>
            <w:r>
              <w:rPr>
                <w:rFonts w:cs="Times New Roman"/>
                <w:szCs w:val="28"/>
                <w:lang w:val="en-US"/>
              </w:rPr>
              <w:t>&gt;0,05</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Заболевания ЖКТ</w:t>
                  </w:r>
                </w:p>
              </w:tc>
            </w:tr>
          </w:tbl>
          <w:p w:rsidR="00097AE2" w:rsidRPr="00605897" w:rsidRDefault="00097AE2" w:rsidP="00B84EE7">
            <w:pPr>
              <w:spacing w:line="360" w:lineRule="auto"/>
              <w:rPr>
                <w:rFonts w:cs="Times New Roman"/>
                <w:szCs w:val="28"/>
              </w:rPr>
            </w:pPr>
          </w:p>
        </w:tc>
        <w:tc>
          <w:tcPr>
            <w:tcW w:w="1898" w:type="dxa"/>
          </w:tcPr>
          <w:p w:rsidR="00097AE2" w:rsidRPr="009113C6" w:rsidRDefault="001255DA" w:rsidP="00B84EE7">
            <w:pPr>
              <w:spacing w:line="360" w:lineRule="auto"/>
              <w:rPr>
                <w:rFonts w:cs="Times New Roman"/>
                <w:szCs w:val="28"/>
              </w:rPr>
            </w:pPr>
            <w:r>
              <w:rPr>
                <w:rFonts w:cs="Times New Roman"/>
                <w:szCs w:val="28"/>
              </w:rPr>
              <w:t>33</w:t>
            </w:r>
            <w:r w:rsidR="00097AE2">
              <w:rPr>
                <w:rFonts w:cs="Times New Roman"/>
                <w:szCs w:val="28"/>
              </w:rPr>
              <w:t xml:space="preserve"> (</w:t>
            </w:r>
            <w:r>
              <w:rPr>
                <w:rFonts w:cs="Times New Roman"/>
                <w:szCs w:val="28"/>
                <w:lang w:val="en-US"/>
              </w:rPr>
              <w:t>41,7</w:t>
            </w:r>
            <w:r w:rsidR="00097AE2">
              <w:rPr>
                <w:rFonts w:cs="Times New Roman"/>
                <w:szCs w:val="28"/>
                <w:lang w:val="en-US"/>
              </w:rPr>
              <w:t>%</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rPr>
            </w:pPr>
            <w:r>
              <w:rPr>
                <w:rFonts w:cs="Times New Roman"/>
                <w:szCs w:val="28"/>
              </w:rPr>
              <w:t>13 (</w:t>
            </w:r>
            <w:r>
              <w:rPr>
                <w:rFonts w:cs="Times New Roman"/>
                <w:szCs w:val="28"/>
                <w:lang w:val="en-US"/>
              </w:rPr>
              <w:t>43</w:t>
            </w:r>
            <w:r w:rsidR="001255DA">
              <w:rPr>
                <w:rFonts w:cs="Times New Roman"/>
                <w:szCs w:val="28"/>
              </w:rPr>
              <w:t>,3</w:t>
            </w:r>
            <w:r>
              <w:rPr>
                <w:rFonts w:cs="Times New Roman"/>
                <w:szCs w:val="28"/>
                <w:lang w:val="en-US"/>
              </w:rPr>
              <w:t>%</w:t>
            </w:r>
            <w:r>
              <w:rPr>
                <w:rFonts w:cs="Times New Roman"/>
                <w:szCs w:val="28"/>
              </w:rPr>
              <w:t>)</w:t>
            </w:r>
          </w:p>
        </w:tc>
        <w:tc>
          <w:tcPr>
            <w:tcW w:w="1827" w:type="dxa"/>
          </w:tcPr>
          <w:p w:rsidR="00097AE2" w:rsidRDefault="00097AE2" w:rsidP="00B84EE7">
            <w:pPr>
              <w:spacing w:line="360" w:lineRule="auto"/>
              <w:rPr>
                <w:rFonts w:cs="Times New Roman"/>
                <w:szCs w:val="28"/>
              </w:rPr>
            </w:pPr>
            <w:r>
              <w:rPr>
                <w:rFonts w:cs="Times New Roman"/>
                <w:szCs w:val="28"/>
                <w:lang w:val="en-US"/>
              </w:rPr>
              <w:t>&gt;0,05</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Заболевания почек и МПС</w:t>
                  </w:r>
                </w:p>
              </w:tc>
            </w:tr>
          </w:tbl>
          <w:p w:rsidR="00097AE2" w:rsidRPr="00605897" w:rsidRDefault="00097AE2" w:rsidP="00B84EE7">
            <w:pPr>
              <w:spacing w:line="360" w:lineRule="auto"/>
              <w:rPr>
                <w:rFonts w:cs="Times New Roman"/>
                <w:szCs w:val="28"/>
              </w:rPr>
            </w:pPr>
          </w:p>
        </w:tc>
        <w:tc>
          <w:tcPr>
            <w:tcW w:w="1898" w:type="dxa"/>
          </w:tcPr>
          <w:p w:rsidR="00097AE2" w:rsidRPr="009113C6" w:rsidRDefault="001255DA" w:rsidP="00B84EE7">
            <w:pPr>
              <w:spacing w:line="360" w:lineRule="auto"/>
              <w:rPr>
                <w:rFonts w:cs="Times New Roman"/>
                <w:szCs w:val="28"/>
              </w:rPr>
            </w:pPr>
            <w:r>
              <w:rPr>
                <w:rFonts w:cs="Times New Roman"/>
                <w:szCs w:val="28"/>
              </w:rPr>
              <w:t>18</w:t>
            </w:r>
            <w:r w:rsidR="00097AE2">
              <w:rPr>
                <w:rFonts w:cs="Times New Roman"/>
                <w:szCs w:val="28"/>
              </w:rPr>
              <w:t xml:space="preserve"> (</w:t>
            </w:r>
            <w:r>
              <w:rPr>
                <w:rFonts w:cs="Times New Roman"/>
                <w:szCs w:val="28"/>
                <w:lang w:val="en-US"/>
              </w:rPr>
              <w:t>22,7</w:t>
            </w:r>
            <w:r w:rsidR="00097AE2">
              <w:rPr>
                <w:rFonts w:cs="Times New Roman"/>
                <w:szCs w:val="28"/>
                <w:lang w:val="en-US"/>
              </w:rPr>
              <w:t>%</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rPr>
            </w:pPr>
            <w:r>
              <w:rPr>
                <w:rFonts w:cs="Times New Roman"/>
                <w:szCs w:val="28"/>
              </w:rPr>
              <w:t>6 (</w:t>
            </w:r>
            <w:r w:rsidR="001255DA">
              <w:rPr>
                <w:rFonts w:cs="Times New Roman"/>
                <w:szCs w:val="28"/>
                <w:lang w:val="en-US"/>
              </w:rPr>
              <w:t>20</w:t>
            </w:r>
            <w:r>
              <w:rPr>
                <w:rFonts w:cs="Times New Roman"/>
                <w:szCs w:val="28"/>
                <w:lang w:val="en-US"/>
              </w:rPr>
              <w:t>%</w:t>
            </w:r>
            <w:r>
              <w:rPr>
                <w:rFonts w:cs="Times New Roman"/>
                <w:szCs w:val="28"/>
              </w:rPr>
              <w:t>)</w:t>
            </w:r>
          </w:p>
        </w:tc>
        <w:tc>
          <w:tcPr>
            <w:tcW w:w="1827" w:type="dxa"/>
          </w:tcPr>
          <w:p w:rsidR="00097AE2" w:rsidRDefault="00097AE2" w:rsidP="00B84EE7">
            <w:pPr>
              <w:spacing w:line="360" w:lineRule="auto"/>
              <w:rPr>
                <w:rFonts w:cs="Times New Roman"/>
                <w:szCs w:val="28"/>
              </w:rPr>
            </w:pPr>
            <w:r>
              <w:rPr>
                <w:rFonts w:cs="Times New Roman"/>
                <w:szCs w:val="28"/>
                <w:lang w:val="en-US"/>
              </w:rPr>
              <w:t>&gt;0,05</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Заболевания НС</w:t>
                  </w:r>
                </w:p>
              </w:tc>
            </w:tr>
          </w:tbl>
          <w:p w:rsidR="00097AE2" w:rsidRPr="0045524A" w:rsidRDefault="00097AE2" w:rsidP="00B84EE7">
            <w:pPr>
              <w:spacing w:line="360" w:lineRule="auto"/>
              <w:rPr>
                <w:rFonts w:eastAsia="Times New Roman" w:cs="Times New Roman"/>
                <w:color w:val="000000"/>
                <w:szCs w:val="28"/>
                <w:highlight w:val="yellow"/>
                <w:lang w:eastAsia="ru-RU"/>
              </w:rPr>
            </w:pPr>
          </w:p>
        </w:tc>
        <w:tc>
          <w:tcPr>
            <w:tcW w:w="1898" w:type="dxa"/>
          </w:tcPr>
          <w:p w:rsidR="00097AE2" w:rsidRPr="009113C6" w:rsidRDefault="001255DA" w:rsidP="00B84EE7">
            <w:pPr>
              <w:spacing w:line="360" w:lineRule="auto"/>
              <w:rPr>
                <w:rFonts w:cs="Times New Roman"/>
                <w:szCs w:val="28"/>
                <w:highlight w:val="yellow"/>
              </w:rPr>
            </w:pPr>
            <w:r>
              <w:rPr>
                <w:rFonts w:cs="Times New Roman"/>
                <w:szCs w:val="28"/>
              </w:rPr>
              <w:t>79</w:t>
            </w:r>
            <w:r w:rsidR="00097AE2">
              <w:rPr>
                <w:rFonts w:cs="Times New Roman"/>
                <w:szCs w:val="28"/>
              </w:rPr>
              <w:t xml:space="preserve"> (</w:t>
            </w:r>
            <w:r w:rsidR="00097AE2">
              <w:rPr>
                <w:rFonts w:cs="Times New Roman"/>
                <w:szCs w:val="28"/>
                <w:lang w:val="en-US"/>
              </w:rPr>
              <w:t>100%</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highlight w:val="yellow"/>
              </w:rPr>
            </w:pPr>
            <w:r>
              <w:rPr>
                <w:rFonts w:cs="Times New Roman"/>
                <w:szCs w:val="28"/>
              </w:rPr>
              <w:t>30 (</w:t>
            </w:r>
            <w:r>
              <w:rPr>
                <w:rFonts w:cs="Times New Roman"/>
                <w:szCs w:val="28"/>
                <w:lang w:val="en-US"/>
              </w:rPr>
              <w:t>100%</w:t>
            </w:r>
            <w:r>
              <w:rPr>
                <w:rFonts w:cs="Times New Roman"/>
                <w:szCs w:val="28"/>
              </w:rPr>
              <w:t>)</w:t>
            </w:r>
          </w:p>
        </w:tc>
        <w:tc>
          <w:tcPr>
            <w:tcW w:w="1827" w:type="dxa"/>
          </w:tcPr>
          <w:p w:rsidR="00097AE2" w:rsidRPr="0045524A" w:rsidRDefault="00097AE2" w:rsidP="00B84EE7">
            <w:pPr>
              <w:spacing w:line="360" w:lineRule="auto"/>
              <w:rPr>
                <w:rFonts w:cs="Times New Roman"/>
                <w:szCs w:val="28"/>
                <w:highlight w:val="yellow"/>
              </w:rPr>
            </w:pPr>
            <w:r>
              <w:rPr>
                <w:rFonts w:cs="Times New Roman"/>
                <w:szCs w:val="28"/>
                <w:lang w:val="en-US"/>
              </w:rPr>
              <w:t>&gt;0,05</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Заболевания эндокринной системы</w:t>
                  </w:r>
                </w:p>
              </w:tc>
            </w:tr>
          </w:tbl>
          <w:p w:rsidR="00097AE2" w:rsidRPr="00605897" w:rsidRDefault="00097AE2" w:rsidP="00B84EE7">
            <w:pPr>
              <w:spacing w:line="360" w:lineRule="auto"/>
              <w:rPr>
                <w:rFonts w:eastAsia="Times New Roman" w:cs="Times New Roman"/>
                <w:color w:val="000000"/>
                <w:szCs w:val="28"/>
                <w:lang w:eastAsia="ru-RU"/>
              </w:rPr>
            </w:pPr>
          </w:p>
        </w:tc>
        <w:tc>
          <w:tcPr>
            <w:tcW w:w="1898" w:type="dxa"/>
          </w:tcPr>
          <w:p w:rsidR="00097AE2" w:rsidRPr="009113C6" w:rsidRDefault="001255DA" w:rsidP="001255DA">
            <w:pPr>
              <w:spacing w:line="360" w:lineRule="auto"/>
              <w:rPr>
                <w:rFonts w:cs="Times New Roman"/>
                <w:szCs w:val="28"/>
              </w:rPr>
            </w:pPr>
            <w:r>
              <w:rPr>
                <w:rFonts w:cs="Times New Roman"/>
                <w:szCs w:val="28"/>
              </w:rPr>
              <w:t>21</w:t>
            </w:r>
            <w:r w:rsidR="00097AE2">
              <w:rPr>
                <w:rFonts w:cs="Times New Roman"/>
                <w:szCs w:val="28"/>
              </w:rPr>
              <w:t xml:space="preserve"> (</w:t>
            </w:r>
            <w:r>
              <w:rPr>
                <w:rFonts w:cs="Times New Roman"/>
                <w:szCs w:val="28"/>
              </w:rPr>
              <w:t>26,6</w:t>
            </w:r>
            <w:r w:rsidR="00097AE2">
              <w:rPr>
                <w:rFonts w:cs="Times New Roman"/>
                <w:szCs w:val="28"/>
                <w:lang w:val="en-US"/>
              </w:rPr>
              <w:t>%</w:t>
            </w:r>
            <w:r w:rsidR="00097AE2">
              <w:rPr>
                <w:rFonts w:cs="Times New Roman"/>
                <w:szCs w:val="28"/>
              </w:rPr>
              <w:t>)</w:t>
            </w:r>
          </w:p>
        </w:tc>
        <w:tc>
          <w:tcPr>
            <w:tcW w:w="1829" w:type="dxa"/>
          </w:tcPr>
          <w:p w:rsidR="00097AE2" w:rsidRPr="00886D0C" w:rsidRDefault="00097AE2" w:rsidP="00B84EE7">
            <w:pPr>
              <w:spacing w:line="360" w:lineRule="auto"/>
              <w:rPr>
                <w:rFonts w:cs="Times New Roman"/>
                <w:szCs w:val="28"/>
              </w:rPr>
            </w:pPr>
            <w:r>
              <w:rPr>
                <w:rFonts w:cs="Times New Roman"/>
                <w:szCs w:val="28"/>
              </w:rPr>
              <w:t>8 (</w:t>
            </w:r>
            <w:r w:rsidR="001255DA">
              <w:rPr>
                <w:rFonts w:cs="Times New Roman"/>
                <w:szCs w:val="28"/>
                <w:lang w:val="en-US"/>
              </w:rPr>
              <w:t>26,7</w:t>
            </w:r>
            <w:r>
              <w:rPr>
                <w:rFonts w:cs="Times New Roman"/>
                <w:szCs w:val="28"/>
                <w:lang w:val="en-US"/>
              </w:rPr>
              <w:t>%</w:t>
            </w:r>
            <w:r>
              <w:rPr>
                <w:rFonts w:cs="Times New Roman"/>
                <w:szCs w:val="28"/>
              </w:rPr>
              <w:t>)</w:t>
            </w:r>
          </w:p>
        </w:tc>
        <w:tc>
          <w:tcPr>
            <w:tcW w:w="1827" w:type="dxa"/>
          </w:tcPr>
          <w:p w:rsidR="00097AE2" w:rsidRDefault="00097AE2" w:rsidP="00B84EE7">
            <w:pPr>
              <w:spacing w:line="360" w:lineRule="auto"/>
              <w:rPr>
                <w:rFonts w:cs="Times New Roman"/>
                <w:szCs w:val="28"/>
              </w:rPr>
            </w:pPr>
            <w:r>
              <w:rPr>
                <w:rFonts w:cs="Times New Roman"/>
                <w:szCs w:val="28"/>
                <w:lang w:val="en-US"/>
              </w:rPr>
              <w:t>&gt;0,05</w:t>
            </w:r>
          </w:p>
        </w:tc>
      </w:tr>
      <w:tr w:rsidR="00097AE2" w:rsidTr="00D90222">
        <w:tc>
          <w:tcPr>
            <w:tcW w:w="4017" w:type="dxa"/>
          </w:tcPr>
          <w:tbl>
            <w:tblPr>
              <w:tblW w:w="3800" w:type="dxa"/>
              <w:tblLook w:val="04A0" w:firstRow="1" w:lastRow="0" w:firstColumn="1" w:lastColumn="0" w:noHBand="0" w:noVBand="1"/>
            </w:tblPr>
            <w:tblGrid>
              <w:gridCol w:w="3800"/>
            </w:tblGrid>
            <w:tr w:rsidR="00097AE2" w:rsidRPr="00605897" w:rsidTr="00D90222">
              <w:trPr>
                <w:trHeight w:val="290"/>
              </w:trPr>
              <w:tc>
                <w:tcPr>
                  <w:tcW w:w="3800" w:type="dxa"/>
                  <w:tcBorders>
                    <w:top w:val="nil"/>
                    <w:left w:val="nil"/>
                    <w:bottom w:val="nil"/>
                    <w:right w:val="nil"/>
                  </w:tcBorders>
                  <w:shd w:val="clear" w:color="auto" w:fill="auto"/>
                  <w:noWrap/>
                  <w:vAlign w:val="bottom"/>
                  <w:hideMark/>
                </w:tcPr>
                <w:p w:rsidR="00097AE2" w:rsidRPr="00605897" w:rsidRDefault="00097AE2" w:rsidP="00B84EE7">
                  <w:pPr>
                    <w:spacing w:after="0" w:line="360" w:lineRule="auto"/>
                    <w:rPr>
                      <w:rFonts w:eastAsia="Times New Roman" w:cs="Times New Roman"/>
                      <w:color w:val="000000"/>
                      <w:szCs w:val="28"/>
                      <w:lang w:eastAsia="ru-RU"/>
                    </w:rPr>
                  </w:pPr>
                  <w:r w:rsidRPr="00605897">
                    <w:rPr>
                      <w:rFonts w:eastAsia="Times New Roman" w:cs="Times New Roman"/>
                      <w:color w:val="000000"/>
                      <w:szCs w:val="28"/>
                      <w:lang w:eastAsia="ru-RU"/>
                    </w:rPr>
                    <w:t>Психиатрические заболевания</w:t>
                  </w:r>
                </w:p>
              </w:tc>
            </w:tr>
          </w:tbl>
          <w:p w:rsidR="00097AE2" w:rsidRPr="00605897" w:rsidRDefault="00097AE2" w:rsidP="00B84EE7">
            <w:pPr>
              <w:spacing w:line="360" w:lineRule="auto"/>
              <w:rPr>
                <w:rFonts w:eastAsia="Times New Roman" w:cs="Times New Roman"/>
                <w:color w:val="000000"/>
                <w:szCs w:val="28"/>
                <w:lang w:eastAsia="ru-RU"/>
              </w:rPr>
            </w:pPr>
          </w:p>
        </w:tc>
        <w:tc>
          <w:tcPr>
            <w:tcW w:w="1898" w:type="dxa"/>
          </w:tcPr>
          <w:p w:rsidR="00097AE2" w:rsidRPr="009113C6" w:rsidRDefault="001255DA" w:rsidP="00B84EE7">
            <w:pPr>
              <w:spacing w:line="360" w:lineRule="auto"/>
              <w:rPr>
                <w:rFonts w:cs="Times New Roman"/>
                <w:szCs w:val="28"/>
              </w:rPr>
            </w:pPr>
            <w:r>
              <w:rPr>
                <w:rFonts w:cs="Times New Roman"/>
                <w:szCs w:val="28"/>
              </w:rPr>
              <w:t>2</w:t>
            </w:r>
            <w:r w:rsidR="00097AE2">
              <w:rPr>
                <w:rFonts w:cs="Times New Roman"/>
                <w:szCs w:val="28"/>
              </w:rPr>
              <w:t xml:space="preserve"> (</w:t>
            </w:r>
            <w:r>
              <w:rPr>
                <w:rFonts w:cs="Times New Roman"/>
                <w:szCs w:val="28"/>
                <w:lang w:val="en-US"/>
              </w:rPr>
              <w:t>2,5</w:t>
            </w:r>
            <w:r w:rsidR="00097AE2">
              <w:rPr>
                <w:rFonts w:cs="Times New Roman"/>
                <w:szCs w:val="28"/>
                <w:lang w:val="en-US"/>
              </w:rPr>
              <w:t>%</w:t>
            </w:r>
            <w:r w:rsidR="00097AE2">
              <w:rPr>
                <w:rFonts w:cs="Times New Roman"/>
                <w:szCs w:val="28"/>
              </w:rPr>
              <w:t>)</w:t>
            </w:r>
          </w:p>
        </w:tc>
        <w:tc>
          <w:tcPr>
            <w:tcW w:w="1829" w:type="dxa"/>
          </w:tcPr>
          <w:p w:rsidR="00097AE2" w:rsidRPr="00605897" w:rsidRDefault="00097AE2" w:rsidP="00B84EE7">
            <w:pPr>
              <w:spacing w:line="360" w:lineRule="auto"/>
              <w:rPr>
                <w:rFonts w:cs="Times New Roman"/>
                <w:szCs w:val="28"/>
                <w:lang w:val="en-US"/>
              </w:rPr>
            </w:pPr>
            <w:r>
              <w:rPr>
                <w:rFonts w:cs="Times New Roman"/>
                <w:szCs w:val="28"/>
                <w:lang w:val="en-US"/>
              </w:rPr>
              <w:t>0%</w:t>
            </w:r>
          </w:p>
        </w:tc>
        <w:tc>
          <w:tcPr>
            <w:tcW w:w="1827" w:type="dxa"/>
          </w:tcPr>
          <w:p w:rsidR="00097AE2" w:rsidRDefault="00097AE2" w:rsidP="00B84EE7">
            <w:pPr>
              <w:spacing w:line="360" w:lineRule="auto"/>
              <w:rPr>
                <w:rFonts w:cs="Times New Roman"/>
                <w:szCs w:val="28"/>
              </w:rPr>
            </w:pPr>
            <w:r>
              <w:rPr>
                <w:rFonts w:cs="Times New Roman"/>
                <w:szCs w:val="28"/>
                <w:lang w:val="en-US"/>
              </w:rPr>
              <w:t>&gt;0,05</w:t>
            </w:r>
          </w:p>
        </w:tc>
      </w:tr>
    </w:tbl>
    <w:p w:rsidR="00097AE2" w:rsidRDefault="00097AE2" w:rsidP="00B84EE7">
      <w:pPr>
        <w:spacing w:line="360" w:lineRule="auto"/>
        <w:rPr>
          <w:rFonts w:cs="Times New Roman"/>
          <w:szCs w:val="28"/>
        </w:rPr>
      </w:pPr>
      <w:r>
        <w:rPr>
          <w:rFonts w:cs="Times New Roman"/>
          <w:szCs w:val="28"/>
        </w:rPr>
        <w:t xml:space="preserve">У пациентов </w:t>
      </w:r>
      <w:r>
        <w:rPr>
          <w:rFonts w:cs="Times New Roman"/>
          <w:szCs w:val="28"/>
          <w:lang w:val="en-US"/>
        </w:rPr>
        <w:t>II</w:t>
      </w:r>
      <w:r w:rsidRPr="00504127">
        <w:rPr>
          <w:rFonts w:cs="Times New Roman"/>
          <w:szCs w:val="28"/>
        </w:rPr>
        <w:t xml:space="preserve"> </w:t>
      </w:r>
      <w:r>
        <w:rPr>
          <w:rFonts w:cs="Times New Roman"/>
          <w:szCs w:val="28"/>
        </w:rPr>
        <w:t xml:space="preserve">группы </w:t>
      </w:r>
      <w:r w:rsidRPr="002C42D0">
        <w:rPr>
          <w:rFonts w:cs="Times New Roman"/>
          <w:szCs w:val="28"/>
        </w:rPr>
        <w:t>к моменту выписки отсутствовали явления декомпенсации со стороны висцеральных систем</w:t>
      </w:r>
      <w:r>
        <w:rPr>
          <w:rFonts w:cs="Times New Roman"/>
          <w:szCs w:val="28"/>
        </w:rPr>
        <w:t xml:space="preserve">, что выражалось в снижении баллов по шкале </w:t>
      </w:r>
      <w:r>
        <w:rPr>
          <w:rFonts w:cs="Times New Roman"/>
          <w:szCs w:val="28"/>
          <w:lang w:val="en-US"/>
        </w:rPr>
        <w:t>CIRS</w:t>
      </w:r>
      <w:r w:rsidRPr="00504127">
        <w:rPr>
          <w:rFonts w:cs="Times New Roman"/>
          <w:szCs w:val="28"/>
        </w:rPr>
        <w:t xml:space="preserve"> </w:t>
      </w:r>
      <w:r>
        <w:rPr>
          <w:rFonts w:cs="Times New Roman"/>
          <w:szCs w:val="28"/>
          <w:lang w:val="en-US"/>
        </w:rPr>
        <w:t>c</w:t>
      </w:r>
      <w:r w:rsidRPr="00504127">
        <w:rPr>
          <w:rFonts w:cs="Times New Roman"/>
          <w:szCs w:val="28"/>
        </w:rPr>
        <w:t xml:space="preserve"> </w:t>
      </w:r>
      <w:r>
        <w:rPr>
          <w:rFonts w:cs="Times New Roman"/>
          <w:szCs w:val="28"/>
        </w:rPr>
        <w:t>13,2</w:t>
      </w:r>
      <w:r w:rsidRPr="0058519C">
        <w:rPr>
          <w:rFonts w:cs="Times New Roman"/>
          <w:szCs w:val="28"/>
        </w:rPr>
        <w:t>±</w:t>
      </w:r>
      <w:r>
        <w:rPr>
          <w:rFonts w:cs="Times New Roman"/>
          <w:szCs w:val="28"/>
        </w:rPr>
        <w:t>1,5 при поступлении до 10,3</w:t>
      </w:r>
      <w:r w:rsidRPr="0058519C">
        <w:rPr>
          <w:rFonts w:cs="Times New Roman"/>
          <w:szCs w:val="28"/>
        </w:rPr>
        <w:t>±</w:t>
      </w:r>
      <w:r>
        <w:rPr>
          <w:rFonts w:cs="Times New Roman"/>
          <w:szCs w:val="28"/>
        </w:rPr>
        <w:t>1,7 баллов при выписке (</w:t>
      </w:r>
      <w:r>
        <w:rPr>
          <w:rFonts w:cs="Times New Roman"/>
          <w:szCs w:val="28"/>
          <w:lang w:val="en-US"/>
        </w:rPr>
        <w:t>p</w:t>
      </w:r>
      <w:r w:rsidRPr="009C6E27">
        <w:rPr>
          <w:rFonts w:cs="Times New Roman"/>
          <w:szCs w:val="28"/>
        </w:rPr>
        <w:t>&lt;</w:t>
      </w:r>
      <w:r>
        <w:rPr>
          <w:rFonts w:cs="Times New Roman"/>
          <w:szCs w:val="28"/>
        </w:rPr>
        <w:t>0,001) (р</w:t>
      </w:r>
      <w:r w:rsidRPr="002C42D0">
        <w:rPr>
          <w:rFonts w:cs="Times New Roman"/>
          <w:szCs w:val="28"/>
        </w:rPr>
        <w:t xml:space="preserve">ис. </w:t>
      </w:r>
      <w:r w:rsidR="00526DBB">
        <w:rPr>
          <w:rFonts w:cs="Times New Roman"/>
          <w:szCs w:val="28"/>
        </w:rPr>
        <w:t>16</w:t>
      </w:r>
      <w:r w:rsidRPr="0027740A">
        <w:rPr>
          <w:rFonts w:cs="Times New Roman"/>
          <w:szCs w:val="28"/>
        </w:rPr>
        <w:t>)</w:t>
      </w:r>
      <w:r>
        <w:rPr>
          <w:rFonts w:cs="Times New Roman"/>
          <w:szCs w:val="28"/>
        </w:rPr>
        <w:t>.</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p>
    <w:p w:rsidR="00097AE2" w:rsidRDefault="00097AE2" w:rsidP="00B84EE7">
      <w:pPr>
        <w:spacing w:line="360" w:lineRule="auto"/>
        <w:ind w:left="708" w:firstLine="708"/>
        <w:rPr>
          <w:rFonts w:cs="Times New Roman"/>
          <w:szCs w:val="28"/>
        </w:rPr>
      </w:pPr>
      <w:r w:rsidRPr="00285138">
        <w:rPr>
          <w:rFonts w:cs="Times New Roman"/>
          <w:noProof/>
          <w:szCs w:val="28"/>
          <w:lang w:eastAsia="ru-RU"/>
        </w:rPr>
        <w:lastRenderedPageBreak/>
        <mc:AlternateContent>
          <mc:Choice Requires="wps">
            <w:drawing>
              <wp:anchor distT="0" distB="0" distL="114300" distR="114300" simplePos="0" relativeHeight="251659264" behindDoc="0" locked="0" layoutInCell="1" allowOverlap="1" wp14:anchorId="244A7F01" wp14:editId="58F715B7">
                <wp:simplePos x="0" y="0"/>
                <wp:positionH relativeFrom="column">
                  <wp:posOffset>2584450</wp:posOffset>
                </wp:positionH>
                <wp:positionV relativeFrom="paragraph">
                  <wp:posOffset>229552</wp:posOffset>
                </wp:positionV>
                <wp:extent cx="825910" cy="400110"/>
                <wp:effectExtent l="0" t="0" r="0" b="0"/>
                <wp:wrapNone/>
                <wp:docPr id="40"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244A7F01" id="_x0000_s1049" type="#_x0000_t202" style="position:absolute;left:0;text-align:left;margin-left:203.5pt;margin-top:18.05pt;width:65.0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Pr="00D938C3">
        <w:rPr>
          <w:rFonts w:cs="Times New Roman"/>
          <w:noProof/>
          <w:szCs w:val="28"/>
          <w:lang w:eastAsia="ru-RU"/>
        </w:rPr>
        <mc:AlternateContent>
          <mc:Choice Requires="wps">
            <w:drawing>
              <wp:anchor distT="0" distB="0" distL="114300" distR="114300" simplePos="0" relativeHeight="251636736" behindDoc="0" locked="0" layoutInCell="1" allowOverlap="1" wp14:anchorId="1A08EAD8" wp14:editId="63262061">
                <wp:simplePos x="0" y="0"/>
                <wp:positionH relativeFrom="column">
                  <wp:posOffset>-69850</wp:posOffset>
                </wp:positionH>
                <wp:positionV relativeFrom="paragraph">
                  <wp:posOffset>1199833</wp:posOffset>
                </wp:positionV>
                <wp:extent cx="2245110" cy="307777"/>
                <wp:effectExtent l="0" t="0" r="0" b="0"/>
                <wp:wrapNone/>
                <wp:docPr id="19" name="TextBox 11"/>
                <wp:cNvGraphicFramePr/>
                <a:graphic xmlns:a="http://schemas.openxmlformats.org/drawingml/2006/main">
                  <a:graphicData uri="http://schemas.microsoft.com/office/word/2010/wordprocessingShape">
                    <wps:wsp>
                      <wps:cNvSpPr txBox="1"/>
                      <wps:spPr>
                        <a:xfrm rot="16200000">
                          <a:off x="0" y="0"/>
                          <a:ext cx="2245110" cy="307777"/>
                        </a:xfrm>
                        <a:prstGeom prst="rect">
                          <a:avLst/>
                        </a:prstGeom>
                        <a:noFill/>
                      </wps:spPr>
                      <wps:txbx>
                        <w:txbxContent>
                          <w:p w:rsidR="004D3849" w:rsidRPr="00D938C3" w:rsidRDefault="004D3849" w:rsidP="00097AE2">
                            <w:pPr>
                              <w:pStyle w:val="ad"/>
                              <w:spacing w:before="0" w:beforeAutospacing="0" w:after="0" w:afterAutospacing="0"/>
                              <w:rPr>
                                <w:sz w:val="20"/>
                                <w:szCs w:val="20"/>
                              </w:rPr>
                            </w:pPr>
                            <w:r w:rsidRPr="00D938C3">
                              <w:rPr>
                                <w:rFonts w:asciiTheme="minorHAnsi" w:hAnsi="Calibri" w:cstheme="minorBidi"/>
                                <w:color w:val="000000" w:themeColor="text1"/>
                                <w:kern w:val="24"/>
                                <w:sz w:val="20"/>
                                <w:szCs w:val="20"/>
                              </w:rPr>
                              <w:t xml:space="preserve">Баллы по шкале </w:t>
                            </w:r>
                            <w:r w:rsidRPr="00D938C3">
                              <w:rPr>
                                <w:rFonts w:asciiTheme="minorHAnsi" w:hAnsi="Calibri" w:cstheme="minorBidi"/>
                                <w:color w:val="000000" w:themeColor="text1"/>
                                <w:kern w:val="24"/>
                                <w:sz w:val="20"/>
                                <w:szCs w:val="20"/>
                                <w:lang w:val="en-US"/>
                              </w:rPr>
                              <w:t>CIRS</w:t>
                            </w:r>
                          </w:p>
                        </w:txbxContent>
                      </wps:txbx>
                      <wps:bodyPr wrap="square" rtlCol="0">
                        <a:spAutoFit/>
                      </wps:bodyPr>
                    </wps:wsp>
                  </a:graphicData>
                </a:graphic>
              </wp:anchor>
            </w:drawing>
          </mc:Choice>
          <mc:Fallback>
            <w:pict>
              <v:shape w14:anchorId="1A08EAD8" id="_x0000_s1050" type="#_x0000_t202" style="position:absolute;left:0;text-align:left;margin-left:-5.5pt;margin-top:94.5pt;width:176.8pt;height:24.25pt;rotation:-90;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" filled="f" stroked="f">
                <v:textbox style="mso-fit-shape-to-text:t">
                  <w:txbxContent>
                    <w:p w:rsidR="004D3849" w:rsidRPr="00D938C3" w:rsidRDefault="004D3849" w:rsidP="00097AE2">
                      <w:pPr>
                        <w:pStyle w:val="ad"/>
                        <w:spacing w:before="0" w:beforeAutospacing="0" w:after="0" w:afterAutospacing="0"/>
                        <w:rPr>
                          <w:sz w:val="20"/>
                          <w:szCs w:val="20"/>
                        </w:rPr>
                      </w:pPr>
                      <w:r w:rsidRPr="00D938C3">
                        <w:rPr>
                          <w:rFonts w:asciiTheme="minorHAnsi" w:hAnsi="Calibri" w:cstheme="minorBidi"/>
                          <w:color w:val="000000" w:themeColor="text1"/>
                          <w:kern w:val="24"/>
                          <w:sz w:val="20"/>
                          <w:szCs w:val="20"/>
                        </w:rPr>
                        <w:t xml:space="preserve">Баллы по шкале </w:t>
                      </w:r>
                      <w:r w:rsidRPr="00D938C3">
                        <w:rPr>
                          <w:rFonts w:asciiTheme="minorHAnsi" w:hAnsi="Calibri" w:cstheme="minorBidi"/>
                          <w:color w:val="000000" w:themeColor="text1"/>
                          <w:kern w:val="24"/>
                          <w:sz w:val="20"/>
                          <w:szCs w:val="20"/>
                          <w:lang w:val="en-US"/>
                        </w:rPr>
                        <w:t>CIRS</w:t>
                      </w:r>
                    </w:p>
                  </w:txbxContent>
                </v:textbox>
              </v:shape>
            </w:pict>
          </mc:Fallback>
        </mc:AlternateContent>
      </w:r>
      <w:r w:rsidRPr="00846EBA">
        <w:rPr>
          <w:rFonts w:cs="Times New Roman"/>
          <w:szCs w:val="28"/>
        </w:rPr>
        <w:t xml:space="preserve">      </w:t>
      </w:r>
      <w:r>
        <w:rPr>
          <w:noProof/>
          <w:lang w:eastAsia="ru-RU"/>
        </w:rPr>
        <w:drawing>
          <wp:inline distT="0" distB="0" distL="0" distR="0" wp14:anchorId="48B5271E" wp14:editId="68AA89BB">
            <wp:extent cx="3594100" cy="2838450"/>
            <wp:effectExtent l="0" t="0" r="63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7AE2" w:rsidRDefault="00526DBB" w:rsidP="00B84EE7">
      <w:pPr>
        <w:spacing w:line="360" w:lineRule="auto"/>
        <w:rPr>
          <w:rFonts w:cs="Times New Roman"/>
          <w:szCs w:val="28"/>
        </w:rPr>
      </w:pPr>
      <w:r>
        <w:rPr>
          <w:rFonts w:cs="Times New Roman"/>
          <w:noProof/>
          <w:szCs w:val="28"/>
          <w:lang w:eastAsia="ru-RU"/>
        </w:rPr>
        <w:t>Рис. 16</w:t>
      </w:r>
      <w:r w:rsidR="00097AE2" w:rsidRPr="002C42D0">
        <w:rPr>
          <w:rFonts w:cs="Times New Roman"/>
          <w:noProof/>
          <w:szCs w:val="28"/>
          <w:lang w:eastAsia="ru-RU"/>
        </w:rPr>
        <w:t xml:space="preserve">. </w:t>
      </w:r>
      <w:r w:rsidR="00097AE2" w:rsidRPr="00614A83">
        <w:rPr>
          <w:rFonts w:cs="Times New Roman"/>
          <w:noProof/>
          <w:szCs w:val="28"/>
          <w:lang w:eastAsia="ru-RU"/>
        </w:rPr>
        <w:t>Оценка</w:t>
      </w:r>
      <w:r w:rsidR="00097AE2" w:rsidRPr="002C42D0">
        <w:rPr>
          <w:rFonts w:cs="Times New Roman"/>
          <w:noProof/>
          <w:szCs w:val="28"/>
          <w:lang w:eastAsia="ru-RU"/>
        </w:rPr>
        <w:t xml:space="preserve"> показателей по шкале </w:t>
      </w:r>
      <w:r w:rsidR="00097AE2" w:rsidRPr="002C42D0">
        <w:rPr>
          <w:rFonts w:cs="Times New Roman"/>
          <w:szCs w:val="28"/>
          <w:lang w:val="en-US"/>
        </w:rPr>
        <w:t>CIRS</w:t>
      </w:r>
      <w:r w:rsidR="00097AE2" w:rsidRPr="002C42D0">
        <w:rPr>
          <w:rFonts w:cs="Times New Roman"/>
          <w:szCs w:val="28"/>
        </w:rPr>
        <w:t xml:space="preserve"> у больных </w:t>
      </w:r>
      <w:r w:rsidR="00097AE2" w:rsidRPr="002C42D0">
        <w:rPr>
          <w:rFonts w:cs="Times New Roman"/>
          <w:szCs w:val="28"/>
          <w:lang w:val="en-US"/>
        </w:rPr>
        <w:t>II</w:t>
      </w:r>
      <w:r w:rsidR="00097AE2" w:rsidRPr="002C42D0">
        <w:rPr>
          <w:rFonts w:cs="Times New Roman"/>
          <w:szCs w:val="28"/>
        </w:rPr>
        <w:t xml:space="preserve"> группы при поступлении и перед выпиской </w:t>
      </w:r>
    </w:p>
    <w:p w:rsidR="00097AE2" w:rsidRDefault="00097AE2" w:rsidP="00B84EE7">
      <w:pPr>
        <w:spacing w:line="360" w:lineRule="auto"/>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Default="00097AE2" w:rsidP="00B84EE7">
      <w:pPr>
        <w:spacing w:line="360" w:lineRule="auto"/>
        <w:rPr>
          <w:rFonts w:cs="Times New Roman"/>
          <w:szCs w:val="28"/>
        </w:rPr>
      </w:pPr>
      <w:r>
        <w:rPr>
          <w:rFonts w:cs="Times New Roman"/>
          <w:szCs w:val="28"/>
        </w:rPr>
        <w:t xml:space="preserve">Средний балл по шкале </w:t>
      </w:r>
      <w:r>
        <w:rPr>
          <w:rFonts w:cs="Times New Roman"/>
          <w:szCs w:val="28"/>
          <w:lang w:val="en-US"/>
        </w:rPr>
        <w:t>SOFA</w:t>
      </w:r>
      <w:r w:rsidRPr="006724EB">
        <w:rPr>
          <w:rFonts w:cs="Times New Roman"/>
          <w:szCs w:val="28"/>
        </w:rPr>
        <w:t xml:space="preserve"> </w:t>
      </w:r>
      <w:r>
        <w:rPr>
          <w:rFonts w:cs="Times New Roman"/>
          <w:szCs w:val="28"/>
        </w:rPr>
        <w:t xml:space="preserve">при поступлении у пациентов </w:t>
      </w:r>
      <w:r w:rsidRPr="001C23BC">
        <w:rPr>
          <w:rFonts w:cs="Times New Roman"/>
          <w:color w:val="000000" w:themeColor="text1"/>
          <w:szCs w:val="28"/>
        </w:rPr>
        <w:t>этой группы составлял 1,6±1,4 балла, при выписке - 0,5±0,3 балла (</w:t>
      </w:r>
      <w:r w:rsidRPr="001C23BC">
        <w:rPr>
          <w:rFonts w:cs="Times New Roman"/>
          <w:color w:val="000000" w:themeColor="text1"/>
          <w:szCs w:val="28"/>
          <w:lang w:val="en-US"/>
        </w:rPr>
        <w:t>p</w:t>
      </w:r>
      <w:r w:rsidRPr="001C23BC">
        <w:rPr>
          <w:rFonts w:cs="Times New Roman"/>
          <w:color w:val="000000" w:themeColor="text1"/>
          <w:szCs w:val="28"/>
        </w:rPr>
        <w:t xml:space="preserve">&lt;0,001), что </w:t>
      </w:r>
      <w:r>
        <w:rPr>
          <w:rFonts w:cs="Times New Roman"/>
          <w:szCs w:val="28"/>
        </w:rPr>
        <w:t xml:space="preserve">свидетельствует об уменьшении риска нарастания </w:t>
      </w:r>
      <w:r w:rsidRPr="002C42D0">
        <w:rPr>
          <w:rFonts w:cs="Times New Roman"/>
          <w:szCs w:val="28"/>
        </w:rPr>
        <w:t xml:space="preserve">синдрома </w:t>
      </w:r>
      <w:proofErr w:type="spellStart"/>
      <w:r w:rsidRPr="002C42D0">
        <w:rPr>
          <w:rFonts w:cs="Times New Roman"/>
          <w:szCs w:val="28"/>
        </w:rPr>
        <w:t>полиорганной</w:t>
      </w:r>
      <w:proofErr w:type="spellEnd"/>
      <w:r w:rsidRPr="002C42D0">
        <w:rPr>
          <w:rFonts w:cs="Times New Roman"/>
          <w:szCs w:val="28"/>
        </w:rPr>
        <w:t xml:space="preserve"> недостаточности </w:t>
      </w:r>
      <w:r w:rsidR="00526DBB">
        <w:rPr>
          <w:rFonts w:cs="Times New Roman"/>
          <w:szCs w:val="28"/>
        </w:rPr>
        <w:t>(СПОН) (рис. 17</w:t>
      </w:r>
      <w:r>
        <w:rPr>
          <w:rFonts w:cs="Times New Roman"/>
          <w:szCs w:val="28"/>
        </w:rPr>
        <w:t>).</w:t>
      </w:r>
      <w:r w:rsidR="00D05E0A">
        <w:rPr>
          <w:rFonts w:cs="Times New Roman"/>
          <w:szCs w:val="28"/>
        </w:rPr>
        <w:t xml:space="preserve">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p>
    <w:p w:rsidR="00097AE2" w:rsidRDefault="00097AE2" w:rsidP="00B84EE7">
      <w:pPr>
        <w:spacing w:line="360" w:lineRule="auto"/>
        <w:ind w:left="708" w:firstLine="708"/>
        <w:rPr>
          <w:rFonts w:cs="Times New Roman"/>
          <w:szCs w:val="28"/>
        </w:rPr>
      </w:pPr>
      <w:r w:rsidRPr="00285138">
        <w:rPr>
          <w:rFonts w:cs="Times New Roman"/>
          <w:noProof/>
          <w:szCs w:val="28"/>
          <w:lang w:eastAsia="ru-RU"/>
        </w:rPr>
        <mc:AlternateContent>
          <mc:Choice Requires="wps">
            <w:drawing>
              <wp:anchor distT="0" distB="0" distL="114300" distR="114300" simplePos="0" relativeHeight="251663360" behindDoc="0" locked="0" layoutInCell="1" allowOverlap="1" wp14:anchorId="7172B0FC" wp14:editId="57FC9C85">
                <wp:simplePos x="0" y="0"/>
                <wp:positionH relativeFrom="column">
                  <wp:posOffset>2355850</wp:posOffset>
                </wp:positionH>
                <wp:positionV relativeFrom="paragraph">
                  <wp:posOffset>282575</wp:posOffset>
                </wp:positionV>
                <wp:extent cx="825910" cy="400110"/>
                <wp:effectExtent l="0" t="0" r="0" b="0"/>
                <wp:wrapNone/>
                <wp:docPr id="41"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7172B0FC" id="_x0000_s1051" type="#_x0000_t202" style="position:absolute;left:0;text-align:left;margin-left:185.5pt;margin-top:22.25pt;width:65.0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Pr="00007A84">
        <w:rPr>
          <w:rFonts w:cs="Times New Roman"/>
          <w:noProof/>
          <w:szCs w:val="28"/>
          <w:lang w:eastAsia="ru-RU"/>
        </w:rPr>
        <mc:AlternateContent>
          <mc:Choice Requires="wps">
            <w:drawing>
              <wp:anchor distT="0" distB="0" distL="114300" distR="114300" simplePos="0" relativeHeight="251638784" behindDoc="0" locked="0" layoutInCell="1" allowOverlap="1" wp14:anchorId="110D8697" wp14:editId="4EF11463">
                <wp:simplePos x="0" y="0"/>
                <wp:positionH relativeFrom="column">
                  <wp:posOffset>-1</wp:posOffset>
                </wp:positionH>
                <wp:positionV relativeFrom="paragraph">
                  <wp:posOffset>1231265</wp:posOffset>
                </wp:positionV>
                <wp:extent cx="1454468" cy="237492"/>
                <wp:effectExtent l="0" t="0" r="0" b="0"/>
                <wp:wrapNone/>
                <wp:docPr id="26" name="TextBox 6"/>
                <wp:cNvGraphicFramePr/>
                <a:graphic xmlns:a="http://schemas.openxmlformats.org/drawingml/2006/main">
                  <a:graphicData uri="http://schemas.microsoft.com/office/word/2010/wordprocessingShape">
                    <wps:wsp>
                      <wps:cNvSpPr txBox="1"/>
                      <wps:spPr>
                        <a:xfrm rot="16200000">
                          <a:off x="0" y="0"/>
                          <a:ext cx="1454468" cy="237492"/>
                        </a:xfrm>
                        <a:prstGeom prst="rect">
                          <a:avLst/>
                        </a:prstGeom>
                        <a:noFill/>
                      </wps:spPr>
                      <wps:txbx>
                        <w:txbxContent>
                          <w:p w:rsidR="004D3849" w:rsidRPr="00007A84" w:rsidRDefault="004D3849" w:rsidP="00097AE2">
                            <w:pPr>
                              <w:pStyle w:val="ad"/>
                              <w:spacing w:before="0" w:beforeAutospacing="0" w:after="0" w:afterAutospacing="0"/>
                              <w:rPr>
                                <w:sz w:val="20"/>
                                <w:szCs w:val="20"/>
                              </w:rPr>
                            </w:pPr>
                            <w:r w:rsidRPr="00007A84">
                              <w:rPr>
                                <w:color w:val="000000" w:themeColor="text1"/>
                                <w:kern w:val="24"/>
                                <w:sz w:val="20"/>
                                <w:szCs w:val="20"/>
                              </w:rPr>
                              <w:t xml:space="preserve">Баллы по шкале </w:t>
                            </w:r>
                            <w:r w:rsidRPr="00007A84">
                              <w:rPr>
                                <w:color w:val="000000" w:themeColor="text1"/>
                                <w:kern w:val="24"/>
                                <w:sz w:val="20"/>
                                <w:szCs w:val="20"/>
                                <w:lang w:val="en-US"/>
                              </w:rPr>
                              <w:t>SOFA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0D8697" id="_x0000_s1052" type="#_x0000_t202" style="position:absolute;left:0;text-align:left;margin-left:0;margin-top:96.95pt;width:114.55pt;height:18.7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" filled="f" stroked="f">
                <v:textbox>
                  <w:txbxContent>
                    <w:p w:rsidR="004D3849" w:rsidRPr="00007A84" w:rsidRDefault="004D3849" w:rsidP="00097AE2">
                      <w:pPr>
                        <w:pStyle w:val="ad"/>
                        <w:spacing w:before="0" w:beforeAutospacing="0" w:after="0" w:afterAutospacing="0"/>
                        <w:rPr>
                          <w:sz w:val="20"/>
                          <w:szCs w:val="20"/>
                        </w:rPr>
                      </w:pPr>
                      <w:r w:rsidRPr="00007A84">
                        <w:rPr>
                          <w:color w:val="000000" w:themeColor="text1"/>
                          <w:kern w:val="24"/>
                          <w:sz w:val="20"/>
                          <w:szCs w:val="20"/>
                        </w:rPr>
                        <w:t xml:space="preserve">Баллы по шкале </w:t>
                      </w:r>
                      <w:r w:rsidRPr="00007A84">
                        <w:rPr>
                          <w:color w:val="000000" w:themeColor="text1"/>
                          <w:kern w:val="24"/>
                          <w:sz w:val="20"/>
                          <w:szCs w:val="20"/>
                          <w:lang w:val="en-US"/>
                        </w:rPr>
                        <w:t>SOFA</w:t>
                      </w:r>
                    </w:p>
                  </w:txbxContent>
                </v:textbox>
              </v:shape>
            </w:pict>
          </mc:Fallback>
        </mc:AlternateContent>
      </w:r>
      <w:r>
        <w:rPr>
          <w:noProof/>
          <w:lang w:eastAsia="ru-RU"/>
        </w:rPr>
        <w:drawing>
          <wp:inline distT="0" distB="0" distL="0" distR="0" wp14:anchorId="11A80963" wp14:editId="767CD242">
            <wp:extent cx="3657600" cy="2374900"/>
            <wp:effectExtent l="0" t="0" r="0" b="63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7AE2" w:rsidRDefault="00526DBB" w:rsidP="00B84EE7">
      <w:pPr>
        <w:spacing w:line="360" w:lineRule="auto"/>
        <w:ind w:left="708" w:firstLine="708"/>
        <w:rPr>
          <w:rFonts w:cs="Times New Roman"/>
          <w:szCs w:val="28"/>
        </w:rPr>
      </w:pPr>
      <w:r>
        <w:rPr>
          <w:rFonts w:cs="Times New Roman"/>
          <w:noProof/>
          <w:szCs w:val="28"/>
          <w:lang w:eastAsia="ru-RU"/>
        </w:rPr>
        <w:t>Рис.17</w:t>
      </w:r>
      <w:r w:rsidR="00097AE2" w:rsidRPr="002C42D0">
        <w:rPr>
          <w:rFonts w:cs="Times New Roman"/>
          <w:noProof/>
          <w:szCs w:val="28"/>
          <w:lang w:eastAsia="ru-RU"/>
        </w:rPr>
        <w:t>.</w:t>
      </w:r>
      <w:r w:rsidR="00097AE2" w:rsidRPr="00DF2971">
        <w:rPr>
          <w:rFonts w:cs="Times New Roman"/>
          <w:noProof/>
          <w:szCs w:val="28"/>
          <w:lang w:eastAsia="ru-RU"/>
        </w:rPr>
        <w:t xml:space="preserve"> Оценка </w:t>
      </w:r>
      <w:r w:rsidR="00097AE2" w:rsidRPr="002C42D0">
        <w:rPr>
          <w:rFonts w:cs="Times New Roman"/>
          <w:noProof/>
          <w:szCs w:val="28"/>
          <w:lang w:eastAsia="ru-RU"/>
        </w:rPr>
        <w:t xml:space="preserve">показателей по шкале </w:t>
      </w:r>
      <w:r w:rsidR="00097AE2" w:rsidRPr="002C42D0">
        <w:rPr>
          <w:rFonts w:cs="Times New Roman"/>
          <w:szCs w:val="28"/>
          <w:lang w:val="en-US"/>
        </w:rPr>
        <w:t>SOFA</w:t>
      </w:r>
      <w:r w:rsidR="00097AE2" w:rsidRPr="002C42D0">
        <w:rPr>
          <w:rFonts w:cs="Times New Roman"/>
          <w:szCs w:val="28"/>
        </w:rPr>
        <w:t xml:space="preserve"> у больных </w:t>
      </w:r>
      <w:r w:rsidR="00097AE2" w:rsidRPr="002C42D0">
        <w:rPr>
          <w:rFonts w:cs="Times New Roman"/>
          <w:szCs w:val="28"/>
          <w:lang w:val="en-US"/>
        </w:rPr>
        <w:t>I</w:t>
      </w:r>
      <w:r w:rsidR="00097AE2" w:rsidRPr="002C42D0">
        <w:rPr>
          <w:rFonts w:cs="Times New Roman"/>
          <w:szCs w:val="28"/>
        </w:rPr>
        <w:t xml:space="preserve"> группы при поступлении и перед выпиской</w:t>
      </w:r>
    </w:p>
    <w:p w:rsidR="00097AE2" w:rsidRDefault="00097AE2" w:rsidP="00B84EE7">
      <w:pPr>
        <w:spacing w:line="360" w:lineRule="auto"/>
        <w:ind w:firstLine="708"/>
        <w:rPr>
          <w:rFonts w:cs="Times New Roman"/>
          <w:szCs w:val="28"/>
        </w:rPr>
      </w:pPr>
      <w:r w:rsidRPr="00B81B28">
        <w:rPr>
          <w:rFonts w:cs="Times New Roman"/>
          <w:szCs w:val="28"/>
        </w:rPr>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Default="00097AE2" w:rsidP="00D05E0A">
      <w:pPr>
        <w:spacing w:line="360" w:lineRule="auto"/>
        <w:rPr>
          <w:rFonts w:cs="Times New Roman"/>
          <w:szCs w:val="28"/>
        </w:rPr>
      </w:pPr>
      <w:r>
        <w:rPr>
          <w:rFonts w:cs="Times New Roman"/>
          <w:szCs w:val="28"/>
        </w:rPr>
        <w:lastRenderedPageBreak/>
        <w:t xml:space="preserve">Также выявлена сильная прямая корреляционная связь между показателями шкал </w:t>
      </w:r>
      <w:r>
        <w:rPr>
          <w:rFonts w:cs="Times New Roman"/>
          <w:szCs w:val="28"/>
          <w:lang w:val="en-US"/>
        </w:rPr>
        <w:t>NIHHS</w:t>
      </w:r>
      <w:r w:rsidRPr="000C022B">
        <w:rPr>
          <w:rFonts w:cs="Times New Roman"/>
          <w:szCs w:val="28"/>
        </w:rPr>
        <w:t xml:space="preserve"> </w:t>
      </w:r>
      <w:r>
        <w:rPr>
          <w:rFonts w:cs="Times New Roman"/>
          <w:szCs w:val="28"/>
        </w:rPr>
        <w:t xml:space="preserve">и </w:t>
      </w:r>
      <w:r>
        <w:rPr>
          <w:rFonts w:cs="Times New Roman"/>
          <w:szCs w:val="28"/>
          <w:lang w:val="en-US"/>
        </w:rPr>
        <w:t>SOFA</w:t>
      </w:r>
      <w:r w:rsidRPr="000C022B">
        <w:rPr>
          <w:rFonts w:cs="Times New Roman"/>
          <w:szCs w:val="28"/>
        </w:rPr>
        <w:t xml:space="preserve"> (</w:t>
      </w:r>
      <w:r>
        <w:rPr>
          <w:rFonts w:cs="Times New Roman"/>
          <w:szCs w:val="28"/>
          <w:lang w:val="en-US"/>
        </w:rPr>
        <w:t>r</w:t>
      </w:r>
      <w:r>
        <w:rPr>
          <w:rFonts w:cs="Times New Roman"/>
          <w:szCs w:val="28"/>
        </w:rPr>
        <w:t>=0,76</w:t>
      </w:r>
      <w:r w:rsidRPr="000C022B">
        <w:rPr>
          <w:rFonts w:cs="Times New Roman"/>
          <w:szCs w:val="28"/>
        </w:rPr>
        <w:t>)</w:t>
      </w:r>
      <w:r w:rsidR="00526DBB">
        <w:rPr>
          <w:rFonts w:cs="Times New Roman"/>
          <w:szCs w:val="28"/>
        </w:rPr>
        <w:t xml:space="preserve"> (рис.18</w:t>
      </w:r>
      <w:r w:rsidR="00D05E0A">
        <w:rPr>
          <w:rFonts w:cs="Times New Roman"/>
          <w:szCs w:val="28"/>
        </w:rPr>
        <w:t>).</w:t>
      </w:r>
    </w:p>
    <w:p w:rsidR="00097AE2" w:rsidRDefault="00097AE2" w:rsidP="00B84EE7">
      <w:pPr>
        <w:spacing w:line="360" w:lineRule="auto"/>
        <w:ind w:left="1416" w:firstLine="708"/>
        <w:rPr>
          <w:rFonts w:cs="Times New Roman"/>
          <w:szCs w:val="28"/>
        </w:rPr>
      </w:pPr>
      <w:r w:rsidRPr="00A32BBF">
        <w:rPr>
          <w:rFonts w:cs="Times New Roman"/>
          <w:noProof/>
          <w:szCs w:val="28"/>
          <w:lang w:eastAsia="ru-RU"/>
        </w:rPr>
        <w:drawing>
          <wp:inline distT="0" distB="0" distL="0" distR="0" wp14:anchorId="2D9B3021" wp14:editId="35922919">
            <wp:extent cx="2946400" cy="2293748"/>
            <wp:effectExtent l="0" t="0" r="635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6"/>
                    <a:stretch>
                      <a:fillRect/>
                    </a:stretch>
                  </pic:blipFill>
                  <pic:spPr>
                    <a:xfrm>
                      <a:off x="0" y="0"/>
                      <a:ext cx="2982314" cy="2321707"/>
                    </a:xfrm>
                    <a:prstGeom prst="rect">
                      <a:avLst/>
                    </a:prstGeom>
                  </pic:spPr>
                </pic:pic>
              </a:graphicData>
            </a:graphic>
          </wp:inline>
        </w:drawing>
      </w:r>
    </w:p>
    <w:p w:rsidR="00097AE2" w:rsidRDefault="00526DBB" w:rsidP="00B84EE7">
      <w:pPr>
        <w:spacing w:line="360" w:lineRule="auto"/>
        <w:ind w:left="708" w:firstLine="708"/>
        <w:rPr>
          <w:rFonts w:cs="Times New Roman"/>
          <w:szCs w:val="28"/>
        </w:rPr>
      </w:pPr>
      <w:r>
        <w:rPr>
          <w:rFonts w:cs="Times New Roman"/>
          <w:szCs w:val="28"/>
        </w:rPr>
        <w:t>Рис.18</w:t>
      </w:r>
      <w:r w:rsidR="00097AE2">
        <w:rPr>
          <w:rFonts w:cs="Times New Roman"/>
          <w:szCs w:val="28"/>
        </w:rPr>
        <w:t xml:space="preserve">. </w:t>
      </w:r>
      <w:r w:rsidR="00097AE2" w:rsidRPr="00A32BBF">
        <w:rPr>
          <w:rFonts w:cs="Times New Roman"/>
          <w:szCs w:val="28"/>
        </w:rPr>
        <w:t>Корреляция между шкалой NIHHS и шкалой SOFA</w:t>
      </w:r>
    </w:p>
    <w:p w:rsidR="00097AE2" w:rsidRDefault="00097AE2" w:rsidP="00B84EE7">
      <w:pPr>
        <w:spacing w:line="360" w:lineRule="auto"/>
        <w:rPr>
          <w:rFonts w:cs="Times New Roman"/>
          <w:szCs w:val="28"/>
        </w:rPr>
      </w:pPr>
      <w:r>
        <w:rPr>
          <w:rFonts w:cs="Times New Roman"/>
          <w:szCs w:val="28"/>
        </w:rPr>
        <w:t>Уменьшение уровня лейкоцитов с 10,6</w:t>
      </w:r>
      <w:r w:rsidRPr="0058519C">
        <w:rPr>
          <w:rFonts w:cs="Times New Roman"/>
          <w:szCs w:val="28"/>
        </w:rPr>
        <w:t>±</w:t>
      </w:r>
      <w:r>
        <w:rPr>
          <w:rFonts w:cs="Times New Roman"/>
          <w:szCs w:val="28"/>
        </w:rPr>
        <w:t>2,3*10</w:t>
      </w:r>
      <w:r>
        <w:rPr>
          <w:rFonts w:cs="Times New Roman"/>
          <w:szCs w:val="28"/>
          <w:vertAlign w:val="superscript"/>
        </w:rPr>
        <w:t>9</w:t>
      </w:r>
      <w:r>
        <w:rPr>
          <w:rFonts w:cs="Times New Roman"/>
          <w:szCs w:val="28"/>
        </w:rPr>
        <w:t>/л при поступлении до 7,7</w:t>
      </w:r>
      <w:r w:rsidRPr="0058519C">
        <w:rPr>
          <w:rFonts w:cs="Times New Roman"/>
          <w:szCs w:val="28"/>
        </w:rPr>
        <w:t>±</w:t>
      </w:r>
      <w:r>
        <w:rPr>
          <w:rFonts w:cs="Times New Roman"/>
          <w:szCs w:val="28"/>
        </w:rPr>
        <w:t>1,3*10</w:t>
      </w:r>
      <w:r>
        <w:rPr>
          <w:rFonts w:cs="Times New Roman"/>
          <w:szCs w:val="28"/>
          <w:vertAlign w:val="superscript"/>
        </w:rPr>
        <w:t>9</w:t>
      </w:r>
      <w:r>
        <w:rPr>
          <w:rFonts w:cs="Times New Roman"/>
          <w:szCs w:val="28"/>
        </w:rPr>
        <w:t>/л (</w:t>
      </w:r>
      <w:r>
        <w:rPr>
          <w:rFonts w:cs="Times New Roman"/>
          <w:szCs w:val="28"/>
          <w:lang w:val="en-US"/>
        </w:rPr>
        <w:t>p</w:t>
      </w:r>
      <w:r w:rsidRPr="00701002">
        <w:rPr>
          <w:rFonts w:cs="Times New Roman"/>
          <w:szCs w:val="28"/>
        </w:rPr>
        <w:t>&lt;</w:t>
      </w:r>
      <w:r>
        <w:rPr>
          <w:rFonts w:cs="Times New Roman"/>
          <w:szCs w:val="28"/>
        </w:rPr>
        <w:t xml:space="preserve">0,001) </w:t>
      </w:r>
      <w:r w:rsidRPr="00865430">
        <w:rPr>
          <w:rFonts w:cs="Times New Roman"/>
          <w:szCs w:val="28"/>
        </w:rPr>
        <w:t xml:space="preserve">указывало на </w:t>
      </w:r>
      <w:r w:rsidR="007C434E" w:rsidRPr="00865430">
        <w:rPr>
          <w:rFonts w:cs="Times New Roman"/>
          <w:szCs w:val="28"/>
        </w:rPr>
        <w:t>снижение риска возникновения</w:t>
      </w:r>
      <w:r w:rsidRPr="00865430">
        <w:rPr>
          <w:rFonts w:cs="Times New Roman"/>
          <w:szCs w:val="28"/>
        </w:rPr>
        <w:t xml:space="preserve"> </w:t>
      </w:r>
      <w:r>
        <w:rPr>
          <w:rFonts w:cs="Times New Roman"/>
          <w:szCs w:val="28"/>
        </w:rPr>
        <w:t xml:space="preserve">ССВО. По шкале </w:t>
      </w:r>
      <w:r>
        <w:rPr>
          <w:rFonts w:cs="Times New Roman"/>
          <w:szCs w:val="28"/>
          <w:lang w:val="en-US"/>
        </w:rPr>
        <w:t>SIRS</w:t>
      </w:r>
      <w:r w:rsidRPr="002C42D0">
        <w:rPr>
          <w:rFonts w:cs="Times New Roman"/>
          <w:szCs w:val="28"/>
        </w:rPr>
        <w:t xml:space="preserve"> </w:t>
      </w:r>
      <w:r>
        <w:rPr>
          <w:rFonts w:cs="Times New Roman"/>
          <w:szCs w:val="28"/>
        </w:rPr>
        <w:t>при поступлении средний балл составлял 0,6</w:t>
      </w:r>
      <w:r w:rsidRPr="0058519C">
        <w:rPr>
          <w:rFonts w:cs="Times New Roman"/>
          <w:szCs w:val="28"/>
        </w:rPr>
        <w:t>±</w:t>
      </w:r>
      <w:r>
        <w:rPr>
          <w:rFonts w:cs="Times New Roman"/>
          <w:szCs w:val="28"/>
        </w:rPr>
        <w:t>0,1, перед выпиской – 0,2</w:t>
      </w:r>
      <w:r w:rsidRPr="0058519C">
        <w:rPr>
          <w:rFonts w:cs="Times New Roman"/>
          <w:szCs w:val="28"/>
        </w:rPr>
        <w:t>±</w:t>
      </w:r>
      <w:r>
        <w:rPr>
          <w:rFonts w:cs="Times New Roman"/>
          <w:szCs w:val="28"/>
        </w:rPr>
        <w:t>0,1 (</w:t>
      </w:r>
      <w:r>
        <w:rPr>
          <w:rFonts w:cs="Times New Roman"/>
          <w:szCs w:val="28"/>
          <w:lang w:val="en-US"/>
        </w:rPr>
        <w:t>p</w:t>
      </w:r>
      <w:r w:rsidRPr="00311DAA">
        <w:rPr>
          <w:rFonts w:cs="Times New Roman"/>
          <w:szCs w:val="28"/>
        </w:rPr>
        <w:t>&lt;</w:t>
      </w:r>
      <w:r>
        <w:rPr>
          <w:rFonts w:cs="Times New Roman"/>
          <w:szCs w:val="28"/>
        </w:rPr>
        <w:t xml:space="preserve">0,005) (рис. 19). Отмечалась умеренная корреляционная связь между показателями шкалы </w:t>
      </w:r>
      <w:r>
        <w:rPr>
          <w:rFonts w:cs="Times New Roman"/>
          <w:szCs w:val="28"/>
          <w:lang w:val="en-US"/>
        </w:rPr>
        <w:t>NIHHS</w:t>
      </w:r>
      <w:r>
        <w:rPr>
          <w:rFonts w:cs="Times New Roman"/>
          <w:szCs w:val="28"/>
        </w:rPr>
        <w:t xml:space="preserve"> и уровнем лейкоцитов (</w:t>
      </w:r>
      <w:r>
        <w:rPr>
          <w:rFonts w:cs="Times New Roman"/>
          <w:szCs w:val="28"/>
          <w:lang w:val="en-US"/>
        </w:rPr>
        <w:t>r</w:t>
      </w:r>
      <w:r w:rsidRPr="004C6893">
        <w:rPr>
          <w:rFonts w:cs="Times New Roman"/>
          <w:szCs w:val="28"/>
        </w:rPr>
        <w:t>=0,59</w:t>
      </w:r>
      <w:r w:rsidR="00526DBB">
        <w:rPr>
          <w:rFonts w:cs="Times New Roman"/>
          <w:szCs w:val="28"/>
        </w:rPr>
        <w:t>) (рис.20</w:t>
      </w:r>
      <w:r>
        <w:rPr>
          <w:rFonts w:cs="Times New Roman"/>
          <w:szCs w:val="28"/>
        </w:rPr>
        <w:t>).</w:t>
      </w:r>
    </w:p>
    <w:p w:rsidR="00097AE2" w:rsidRDefault="00097AE2" w:rsidP="00B84EE7">
      <w:pPr>
        <w:spacing w:line="360" w:lineRule="auto"/>
        <w:rPr>
          <w:rFonts w:cs="Times New Roman"/>
          <w:szCs w:val="28"/>
        </w:rPr>
      </w:pPr>
      <w:r w:rsidRPr="0032789A">
        <w:rPr>
          <w:rFonts w:cs="Times New Roman"/>
          <w:noProof/>
          <w:szCs w:val="28"/>
          <w:lang w:eastAsia="ru-RU"/>
        </w:rPr>
        <mc:AlternateContent>
          <mc:Choice Requires="wps">
            <w:drawing>
              <wp:anchor distT="0" distB="0" distL="114300" distR="114300" simplePos="0" relativeHeight="251640832" behindDoc="0" locked="0" layoutInCell="1" allowOverlap="1" wp14:anchorId="433F6605" wp14:editId="7239A1A9">
                <wp:simplePos x="0" y="0"/>
                <wp:positionH relativeFrom="column">
                  <wp:posOffset>0</wp:posOffset>
                </wp:positionH>
                <wp:positionV relativeFrom="paragraph">
                  <wp:posOffset>-635</wp:posOffset>
                </wp:positionV>
                <wp:extent cx="6127750" cy="260350"/>
                <wp:effectExtent l="0" t="0" r="0" b="0"/>
                <wp:wrapNone/>
                <wp:docPr id="30" name="TextBox 5"/>
                <wp:cNvGraphicFramePr/>
                <a:graphic xmlns:a="http://schemas.openxmlformats.org/drawingml/2006/main">
                  <a:graphicData uri="http://schemas.microsoft.com/office/word/2010/wordprocessingShape">
                    <wps:wsp>
                      <wps:cNvSpPr txBox="1"/>
                      <wps:spPr>
                        <a:xfrm>
                          <a:off x="0" y="0"/>
                          <a:ext cx="6127750" cy="260350"/>
                        </a:xfrm>
                        <a:prstGeom prst="rect">
                          <a:avLst/>
                        </a:prstGeom>
                        <a:noFill/>
                      </wps:spPr>
                      <wps:txbx>
                        <w:txbxContent>
                          <w:p w:rsidR="004D3849" w:rsidRPr="0032789A" w:rsidRDefault="004D3849" w:rsidP="00097AE2">
                            <w:pPr>
                              <w:pStyle w:val="ad"/>
                              <w:spacing w:before="0" w:beforeAutospacing="0" w:after="0" w:afterAutospacing="0"/>
                              <w:rPr>
                                <w:sz w:val="20"/>
                                <w:szCs w:val="20"/>
                              </w:rPr>
                            </w:pPr>
                            <w:r>
                              <w:rPr>
                                <w:rFonts w:asciiTheme="minorHAnsi" w:hAnsi="Calibri" w:cstheme="minorBidi"/>
                                <w:kern w:val="24"/>
                                <w:sz w:val="20"/>
                                <w:szCs w:val="20"/>
                              </w:rPr>
                              <w:t>*10^9</w:t>
                            </w:r>
                            <w:r w:rsidRPr="0032789A">
                              <w:rPr>
                                <w:rFonts w:asciiTheme="minorHAnsi" w:hAnsi="Calibri" w:cstheme="minorBidi"/>
                                <w:kern w:val="24"/>
                                <w:sz w:val="20"/>
                                <w:szCs w:val="20"/>
                              </w:rPr>
                              <w:t>/л</w:t>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proofErr w:type="gramStart"/>
                            <w:r w:rsidRPr="0032789A">
                              <w:rPr>
                                <w:rFonts w:asciiTheme="minorHAnsi" w:hAnsi="Calibri" w:cstheme="minorBidi"/>
                                <w:kern w:val="24"/>
                                <w:sz w:val="28"/>
                                <w:szCs w:val="28"/>
                              </w:rPr>
                              <w:t>А</w:t>
                            </w:r>
                            <w:proofErr w:type="gramEnd"/>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sidRPr="0032789A">
                              <w:rPr>
                                <w:rFonts w:asciiTheme="minorHAnsi" w:hAnsi="Calibri" w:cstheme="minorBidi"/>
                                <w:kern w:val="24"/>
                                <w:sz w:val="28"/>
                                <w:szCs w:val="28"/>
                              </w:rPr>
                              <w:t>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3F6605" id="_x0000_s1053" type="#_x0000_t202" style="position:absolute;left:0;text-align:left;margin-left:0;margin-top:-.05pt;width:482.5pt;height: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" filled="f" stroked="f">
                <v:textbox>
                  <w:txbxContent>
                    <w:p w:rsidR="004D3849" w:rsidRPr="0032789A" w:rsidRDefault="004D3849" w:rsidP="00097AE2">
                      <w:pPr>
                        <w:pStyle w:val="ad"/>
                        <w:spacing w:before="0" w:beforeAutospacing="0" w:after="0" w:afterAutospacing="0"/>
                        <w:rPr>
                          <w:sz w:val="20"/>
                          <w:szCs w:val="20"/>
                        </w:rPr>
                      </w:pPr>
                      <w:r>
                        <w:rPr>
                          <w:rFonts w:asciiTheme="minorHAnsi" w:hAnsi="Calibri" w:cstheme="minorBidi"/>
                          <w:kern w:val="24"/>
                          <w:sz w:val="20"/>
                          <w:szCs w:val="20"/>
                        </w:rPr>
                        <w:t>*10^9</w:t>
                      </w:r>
                      <w:r w:rsidRPr="0032789A">
                        <w:rPr>
                          <w:rFonts w:asciiTheme="minorHAnsi" w:hAnsi="Calibri" w:cstheme="minorBidi"/>
                          <w:kern w:val="24"/>
                          <w:sz w:val="20"/>
                          <w:szCs w:val="20"/>
                        </w:rPr>
                        <w:t>/л</w:t>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proofErr w:type="gramStart"/>
                      <w:r w:rsidRPr="0032789A">
                        <w:rPr>
                          <w:rFonts w:asciiTheme="minorHAnsi" w:hAnsi="Calibri" w:cstheme="minorBidi"/>
                          <w:kern w:val="24"/>
                          <w:sz w:val="28"/>
                          <w:szCs w:val="28"/>
                        </w:rPr>
                        <w:t>А</w:t>
                      </w:r>
                      <w:proofErr w:type="gramEnd"/>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Pr>
                          <w:rFonts w:asciiTheme="minorHAnsi" w:hAnsi="Calibri" w:cstheme="minorBidi"/>
                          <w:kern w:val="24"/>
                          <w:sz w:val="20"/>
                          <w:szCs w:val="20"/>
                        </w:rPr>
                        <w:tab/>
                      </w:r>
                      <w:r w:rsidRPr="0032789A">
                        <w:rPr>
                          <w:rFonts w:asciiTheme="minorHAnsi" w:hAnsi="Calibri" w:cstheme="minorBidi"/>
                          <w:kern w:val="24"/>
                          <w:sz w:val="28"/>
                          <w:szCs w:val="28"/>
                        </w:rPr>
                        <w:t>Б</w:t>
                      </w:r>
                    </w:p>
                  </w:txbxContent>
                </v:textbox>
              </v:shape>
            </w:pict>
          </mc:Fallback>
        </mc:AlternateContent>
      </w:r>
    </w:p>
    <w:p w:rsidR="00097AE2" w:rsidRDefault="007C7A39" w:rsidP="00B84EE7">
      <w:pPr>
        <w:spacing w:line="360" w:lineRule="auto"/>
        <w:rPr>
          <w:rFonts w:cs="Times New Roman"/>
          <w:szCs w:val="28"/>
        </w:rPr>
      </w:pPr>
      <w:r w:rsidRPr="00285138">
        <w:rPr>
          <w:rFonts w:cs="Times New Roman"/>
          <w:noProof/>
          <w:szCs w:val="28"/>
          <w:lang w:eastAsia="ru-RU"/>
        </w:rPr>
        <mc:AlternateContent>
          <mc:Choice Requires="wps">
            <w:drawing>
              <wp:anchor distT="0" distB="0" distL="114300" distR="114300" simplePos="0" relativeHeight="251675648" behindDoc="0" locked="0" layoutInCell="1" allowOverlap="1" wp14:anchorId="162C572E" wp14:editId="3E193330">
                <wp:simplePos x="0" y="0"/>
                <wp:positionH relativeFrom="column">
                  <wp:posOffset>-782320</wp:posOffset>
                </wp:positionH>
                <wp:positionV relativeFrom="paragraph">
                  <wp:posOffset>894715</wp:posOffset>
                </wp:positionV>
                <wp:extent cx="1346200" cy="400110"/>
                <wp:effectExtent l="0" t="0" r="0" b="0"/>
                <wp:wrapNone/>
                <wp:docPr id="21" name="TextBox 1"/>
                <wp:cNvGraphicFramePr/>
                <a:graphic xmlns:a="http://schemas.openxmlformats.org/drawingml/2006/main">
                  <a:graphicData uri="http://schemas.microsoft.com/office/word/2010/wordprocessingShape">
                    <wps:wsp>
                      <wps:cNvSpPr txBox="1"/>
                      <wps:spPr>
                        <a:xfrm rot="16200000">
                          <a:off x="0" y="0"/>
                          <a:ext cx="1346200" cy="400110"/>
                        </a:xfrm>
                        <a:prstGeom prst="rect">
                          <a:avLst/>
                        </a:prstGeom>
                        <a:noFill/>
                      </wps:spPr>
                      <wps:txbx>
                        <w:txbxContent>
                          <w:p w:rsidR="004D3849" w:rsidRPr="007C7A39" w:rsidRDefault="004D3849" w:rsidP="007C7A39">
                            <w:pPr>
                              <w:pStyle w:val="ad"/>
                              <w:spacing w:before="0" w:beforeAutospacing="0" w:after="0" w:afterAutospacing="0"/>
                              <w:rPr>
                                <w:sz w:val="20"/>
                                <w:szCs w:val="20"/>
                              </w:rPr>
                            </w:pPr>
                            <w:r w:rsidRPr="007C7A39">
                              <w:rPr>
                                <w:rFonts w:asciiTheme="minorHAnsi" w:hAnsi="Calibri" w:cstheme="minorBidi"/>
                                <w:color w:val="000000" w:themeColor="text1"/>
                                <w:kern w:val="24"/>
                                <w:sz w:val="20"/>
                                <w:szCs w:val="20"/>
                              </w:rPr>
                              <w:t>У</w:t>
                            </w:r>
                            <w:r>
                              <w:rPr>
                                <w:rFonts w:asciiTheme="minorHAnsi" w:hAnsi="Calibri" w:cstheme="minorBidi"/>
                                <w:color w:val="000000" w:themeColor="text1"/>
                                <w:kern w:val="24"/>
                                <w:sz w:val="20"/>
                                <w:szCs w:val="20"/>
                              </w:rPr>
                              <w:t>ровень лейкоцитов</w:t>
                            </w:r>
                          </w:p>
                        </w:txbxContent>
                      </wps:txbx>
                      <wps:bodyPr wrap="square" rtlCol="0">
                        <a:spAutoFit/>
                      </wps:bodyPr>
                    </wps:wsp>
                  </a:graphicData>
                </a:graphic>
                <wp14:sizeRelH relativeFrom="margin">
                  <wp14:pctWidth>0</wp14:pctWidth>
                </wp14:sizeRelH>
              </wp:anchor>
            </w:drawing>
          </mc:Choice>
          <mc:Fallback>
            <w:pict>
              <v:shape w14:anchorId="162C572E" id="_x0000_s1054" type="#_x0000_t202" style="position:absolute;left:0;text-align:left;margin-left:-61.6pt;margin-top:70.45pt;width:106pt;height:31.5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" filled="f" stroked="f">
                <v:textbox style="mso-fit-shape-to-text:t">
                  <w:txbxContent>
                    <w:p w:rsidR="004D3849" w:rsidRPr="007C7A39" w:rsidRDefault="004D3849" w:rsidP="007C7A39">
                      <w:pPr>
                        <w:pStyle w:val="ad"/>
                        <w:spacing w:before="0" w:beforeAutospacing="0" w:after="0" w:afterAutospacing="0"/>
                        <w:rPr>
                          <w:sz w:val="20"/>
                          <w:szCs w:val="20"/>
                        </w:rPr>
                      </w:pPr>
                      <w:r w:rsidRPr="007C7A39">
                        <w:rPr>
                          <w:rFonts w:asciiTheme="minorHAnsi" w:hAnsi="Calibri" w:cstheme="minorBidi"/>
                          <w:color w:val="000000" w:themeColor="text1"/>
                          <w:kern w:val="24"/>
                          <w:sz w:val="20"/>
                          <w:szCs w:val="20"/>
                        </w:rPr>
                        <w:t>У</w:t>
                      </w:r>
                      <w:r>
                        <w:rPr>
                          <w:rFonts w:asciiTheme="minorHAnsi" w:hAnsi="Calibri" w:cstheme="minorBidi"/>
                          <w:color w:val="000000" w:themeColor="text1"/>
                          <w:kern w:val="24"/>
                          <w:sz w:val="20"/>
                          <w:szCs w:val="20"/>
                        </w:rPr>
                        <w:t>ровень лейкоцитов</w:t>
                      </w:r>
                    </w:p>
                  </w:txbxContent>
                </v:textbox>
              </v:shape>
            </w:pict>
          </mc:Fallback>
        </mc:AlternateContent>
      </w:r>
      <w:r w:rsidR="00097AE2" w:rsidRPr="00285138">
        <w:rPr>
          <w:rFonts w:cs="Times New Roman"/>
          <w:noProof/>
          <w:szCs w:val="28"/>
          <w:lang w:eastAsia="ru-RU"/>
        </w:rPr>
        <mc:AlternateContent>
          <mc:Choice Requires="wps">
            <w:drawing>
              <wp:anchor distT="0" distB="0" distL="114300" distR="114300" simplePos="0" relativeHeight="251669504" behindDoc="0" locked="0" layoutInCell="1" allowOverlap="1" wp14:anchorId="27FBB40D" wp14:editId="7E3720AC">
                <wp:simplePos x="0" y="0"/>
                <wp:positionH relativeFrom="column">
                  <wp:posOffset>4248150</wp:posOffset>
                </wp:positionH>
                <wp:positionV relativeFrom="paragraph">
                  <wp:posOffset>117475</wp:posOffset>
                </wp:positionV>
                <wp:extent cx="825910" cy="400110"/>
                <wp:effectExtent l="0" t="0" r="0" b="0"/>
                <wp:wrapNone/>
                <wp:docPr id="43"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27FBB40D" id="_x0000_s1055" type="#_x0000_t202" style="position:absolute;left:0;text-align:left;margin-left:334.5pt;margin-top:9.25pt;width:65.05pt;height:3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00097AE2" w:rsidRPr="00285138">
        <w:rPr>
          <w:rFonts w:cs="Times New Roman"/>
          <w:noProof/>
          <w:szCs w:val="28"/>
          <w:lang w:eastAsia="ru-RU"/>
        </w:rPr>
        <mc:AlternateContent>
          <mc:Choice Requires="wps">
            <w:drawing>
              <wp:anchor distT="0" distB="0" distL="114300" distR="114300" simplePos="0" relativeHeight="251665408" behindDoc="0" locked="0" layoutInCell="1" allowOverlap="1" wp14:anchorId="23ED7167" wp14:editId="67244D43">
                <wp:simplePos x="0" y="0"/>
                <wp:positionH relativeFrom="column">
                  <wp:posOffset>1085850</wp:posOffset>
                </wp:positionH>
                <wp:positionV relativeFrom="paragraph">
                  <wp:posOffset>282575</wp:posOffset>
                </wp:positionV>
                <wp:extent cx="825910" cy="400110"/>
                <wp:effectExtent l="0" t="0" r="0" b="0"/>
                <wp:wrapNone/>
                <wp:docPr id="42" name="TextBox 1"/>
                <wp:cNvGraphicFramePr/>
                <a:graphic xmlns:a="http://schemas.openxmlformats.org/drawingml/2006/main">
                  <a:graphicData uri="http://schemas.microsoft.com/office/word/2010/wordprocessingShape">
                    <wps:wsp>
                      <wps:cNvSpPr txBox="1"/>
                      <wps:spPr>
                        <a:xfrm>
                          <a:off x="0" y="0"/>
                          <a:ext cx="825910" cy="400110"/>
                        </a:xfrm>
                        <a:prstGeom prst="rect">
                          <a:avLst/>
                        </a:prstGeom>
                        <a:noFill/>
                      </wps:spPr>
                      <wps:txbx>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wps:txbx>
                      <wps:bodyPr wrap="square" rtlCol="0">
                        <a:spAutoFit/>
                      </wps:bodyPr>
                    </wps:wsp>
                  </a:graphicData>
                </a:graphic>
              </wp:anchor>
            </w:drawing>
          </mc:Choice>
          <mc:Fallback>
            <w:pict>
              <v:shape w14:anchorId="23ED7167" id="_x0000_s1056" type="#_x0000_t202" style="position:absolute;left:0;text-align:left;margin-left:85.5pt;margin-top:22.25pt;width:65.05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" filled="f" stroked="f">
                <v:textbox style="mso-fit-shape-to-text:t">
                  <w:txbxContent>
                    <w:p w:rsidR="004D3849" w:rsidRPr="00285138" w:rsidRDefault="004D3849" w:rsidP="00097AE2">
                      <w:pPr>
                        <w:pStyle w:val="ad"/>
                        <w:spacing w:before="0" w:beforeAutospacing="0" w:after="0" w:afterAutospacing="0"/>
                        <w:rPr>
                          <w:sz w:val="28"/>
                          <w:szCs w:val="28"/>
                        </w:rPr>
                      </w:pPr>
                      <w:r w:rsidRPr="00285138">
                        <w:rPr>
                          <w:rFonts w:asciiTheme="minorHAnsi" w:hAnsi="Calibri" w:cstheme="minorBidi"/>
                          <w:color w:val="000000" w:themeColor="text1"/>
                          <w:kern w:val="24"/>
                          <w:sz w:val="28"/>
                          <w:szCs w:val="28"/>
                        </w:rPr>
                        <w:t>*</w:t>
                      </w:r>
                    </w:p>
                  </w:txbxContent>
                </v:textbox>
              </v:shape>
            </w:pict>
          </mc:Fallback>
        </mc:AlternateContent>
      </w:r>
      <w:r w:rsidR="00097AE2" w:rsidRPr="0032789A">
        <w:rPr>
          <w:rFonts w:cs="Times New Roman"/>
          <w:noProof/>
          <w:szCs w:val="28"/>
          <w:lang w:eastAsia="ru-RU"/>
        </w:rPr>
        <mc:AlternateContent>
          <mc:Choice Requires="wps">
            <w:drawing>
              <wp:anchor distT="45720" distB="45720" distL="114300" distR="114300" simplePos="0" relativeHeight="251651072" behindDoc="0" locked="0" layoutInCell="1" allowOverlap="1" wp14:anchorId="76B5032A" wp14:editId="19475DD1">
                <wp:simplePos x="0" y="0"/>
                <wp:positionH relativeFrom="column">
                  <wp:posOffset>2258060</wp:posOffset>
                </wp:positionH>
                <wp:positionV relativeFrom="paragraph">
                  <wp:posOffset>1285875</wp:posOffset>
                </wp:positionV>
                <wp:extent cx="1273175" cy="276225"/>
                <wp:effectExtent l="3175" t="0" r="25400" b="2540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3175" cy="276225"/>
                        </a:xfrm>
                        <a:prstGeom prst="rect">
                          <a:avLst/>
                        </a:prstGeom>
                        <a:solidFill>
                          <a:srgbClr val="FFFFFF"/>
                        </a:solidFill>
                        <a:ln w="9525">
                          <a:solidFill>
                            <a:schemeClr val="bg1"/>
                          </a:solidFill>
                          <a:miter lim="800000"/>
                          <a:headEnd/>
                          <a:tailEnd/>
                        </a:ln>
                      </wps:spPr>
                      <wps:txbx>
                        <w:txbxContent>
                          <w:p w:rsidR="004D3849" w:rsidRPr="00AD28D0" w:rsidRDefault="004D3849" w:rsidP="00097AE2">
                            <w:pPr>
                              <w:rPr>
                                <w:rFonts w:cs="Times New Roman"/>
                                <w:sz w:val="18"/>
                                <w:szCs w:val="18"/>
                              </w:rPr>
                            </w:pPr>
                            <w:r w:rsidRPr="00AD28D0">
                              <w:rPr>
                                <w:rFonts w:cs="Times New Roman"/>
                                <w:sz w:val="18"/>
                                <w:szCs w:val="18"/>
                              </w:rPr>
                              <w:t xml:space="preserve">Баллы по шкале </w:t>
                            </w:r>
                            <w:r w:rsidRPr="00AD28D0">
                              <w:rPr>
                                <w:rFonts w:cs="Times New Roman"/>
                                <w:sz w:val="18"/>
                                <w:szCs w:val="18"/>
                                <w:lang w:val="en-US"/>
                              </w:rPr>
                              <w:t>SIRS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5032A" id="_x0000_s1057" type="#_x0000_t202" style="position:absolute;left:0;text-align:left;margin-left:177.8pt;margin-top:101.25pt;width:100.25pt;height:21.75pt;rotation:-90;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" strokecolor="white [3212]">
                <v:textbox>
                  <w:txbxContent>
                    <w:p w:rsidR="004D3849" w:rsidRPr="00AD28D0" w:rsidRDefault="004D3849" w:rsidP="00097AE2">
                      <w:pPr>
                        <w:rPr>
                          <w:rFonts w:cs="Times New Roman"/>
                          <w:sz w:val="18"/>
                          <w:szCs w:val="18"/>
                        </w:rPr>
                      </w:pPr>
                      <w:r w:rsidRPr="00AD28D0">
                        <w:rPr>
                          <w:rFonts w:cs="Times New Roman"/>
                          <w:sz w:val="18"/>
                          <w:szCs w:val="18"/>
                        </w:rPr>
                        <w:t xml:space="preserve">Баллы по шкале </w:t>
                      </w:r>
                      <w:r w:rsidRPr="00AD28D0">
                        <w:rPr>
                          <w:rFonts w:cs="Times New Roman"/>
                          <w:sz w:val="18"/>
                          <w:szCs w:val="18"/>
                          <w:lang w:val="en-US"/>
                        </w:rPr>
                        <w:t>SIRS</w:t>
                      </w:r>
                    </w:p>
                  </w:txbxContent>
                </v:textbox>
                <w10:wrap type="square"/>
              </v:shape>
            </w:pict>
          </mc:Fallback>
        </mc:AlternateContent>
      </w:r>
      <w:r w:rsidR="00097AE2">
        <w:rPr>
          <w:noProof/>
          <w:lang w:eastAsia="ru-RU"/>
        </w:rPr>
        <w:drawing>
          <wp:inline distT="0" distB="0" distL="0" distR="0" wp14:anchorId="61E6E2A1" wp14:editId="7191342B">
            <wp:extent cx="2603500" cy="2241550"/>
            <wp:effectExtent l="0" t="0" r="635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97AE2">
        <w:rPr>
          <w:rFonts w:cs="Times New Roman"/>
          <w:szCs w:val="28"/>
        </w:rPr>
        <w:t xml:space="preserve">      </w:t>
      </w:r>
      <w:r w:rsidR="00097AE2">
        <w:rPr>
          <w:noProof/>
          <w:lang w:eastAsia="ru-RU"/>
        </w:rPr>
        <w:drawing>
          <wp:inline distT="0" distB="0" distL="0" distR="0" wp14:anchorId="6A8B5539" wp14:editId="7E51526E">
            <wp:extent cx="2759074" cy="2216150"/>
            <wp:effectExtent l="0" t="0" r="3810" b="127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97AE2">
        <w:rPr>
          <w:rFonts w:cs="Times New Roman"/>
          <w:szCs w:val="28"/>
        </w:rPr>
        <w:t xml:space="preserve">  </w:t>
      </w:r>
    </w:p>
    <w:p w:rsidR="00097AE2" w:rsidRDefault="00526DBB" w:rsidP="00B84EE7">
      <w:pPr>
        <w:spacing w:line="360" w:lineRule="auto"/>
        <w:jc w:val="center"/>
        <w:rPr>
          <w:rFonts w:cs="Times New Roman"/>
          <w:szCs w:val="28"/>
        </w:rPr>
      </w:pPr>
      <w:r>
        <w:rPr>
          <w:rFonts w:cs="Times New Roman"/>
          <w:noProof/>
          <w:szCs w:val="28"/>
          <w:lang w:eastAsia="ru-RU"/>
        </w:rPr>
        <w:t>Рис. 19</w:t>
      </w:r>
      <w:r w:rsidR="00097AE2" w:rsidRPr="00C03EED">
        <w:rPr>
          <w:rFonts w:cs="Times New Roman"/>
          <w:noProof/>
          <w:szCs w:val="28"/>
          <w:lang w:eastAsia="ru-RU"/>
        </w:rPr>
        <w:t xml:space="preserve">. Динамика показателей </w:t>
      </w:r>
      <w:r w:rsidR="00097AE2">
        <w:rPr>
          <w:rFonts w:cs="Times New Roman"/>
          <w:noProof/>
          <w:szCs w:val="28"/>
          <w:lang w:eastAsia="ru-RU"/>
        </w:rPr>
        <w:t xml:space="preserve">уровня лейкоцитов (А) и показателей </w:t>
      </w:r>
      <w:r w:rsidR="00097AE2" w:rsidRPr="00C03EED">
        <w:rPr>
          <w:rFonts w:cs="Times New Roman"/>
          <w:noProof/>
          <w:szCs w:val="28"/>
          <w:lang w:eastAsia="ru-RU"/>
        </w:rPr>
        <w:t xml:space="preserve">по шкале </w:t>
      </w:r>
      <w:r w:rsidR="00097AE2">
        <w:rPr>
          <w:rFonts w:cs="Times New Roman"/>
          <w:szCs w:val="28"/>
          <w:lang w:val="en-US"/>
        </w:rPr>
        <w:t>SIRS</w:t>
      </w:r>
      <w:r w:rsidR="00097AE2">
        <w:rPr>
          <w:rFonts w:cs="Times New Roman"/>
          <w:szCs w:val="28"/>
        </w:rPr>
        <w:t xml:space="preserve"> (Б)</w:t>
      </w:r>
      <w:r w:rsidR="00097AE2" w:rsidRPr="00C03EED">
        <w:rPr>
          <w:rFonts w:cs="Times New Roman"/>
          <w:szCs w:val="28"/>
        </w:rPr>
        <w:t xml:space="preserve"> у больных </w:t>
      </w:r>
      <w:r w:rsidR="00097AE2" w:rsidRPr="00C03EED">
        <w:rPr>
          <w:rFonts w:cs="Times New Roman"/>
          <w:szCs w:val="28"/>
          <w:lang w:val="en-US"/>
        </w:rPr>
        <w:t>I</w:t>
      </w:r>
      <w:r w:rsidR="00097AE2">
        <w:rPr>
          <w:rFonts w:cs="Times New Roman"/>
          <w:szCs w:val="28"/>
          <w:lang w:val="en-US"/>
        </w:rPr>
        <w:t>I</w:t>
      </w:r>
      <w:r w:rsidR="00097AE2" w:rsidRPr="006612A2">
        <w:rPr>
          <w:rFonts w:cs="Times New Roman"/>
          <w:szCs w:val="28"/>
        </w:rPr>
        <w:t xml:space="preserve"> </w:t>
      </w:r>
      <w:r w:rsidR="00097AE2" w:rsidRPr="00C03EED">
        <w:rPr>
          <w:rFonts w:cs="Times New Roman"/>
          <w:szCs w:val="28"/>
        </w:rPr>
        <w:t xml:space="preserve">группы при поступлении и перед </w:t>
      </w:r>
      <w:r w:rsidR="00097AE2">
        <w:rPr>
          <w:rFonts w:cs="Times New Roman"/>
          <w:szCs w:val="28"/>
        </w:rPr>
        <w:t>выпиской</w:t>
      </w:r>
    </w:p>
    <w:p w:rsidR="00097AE2" w:rsidRDefault="00097AE2" w:rsidP="00B84EE7">
      <w:pPr>
        <w:spacing w:line="360" w:lineRule="auto"/>
        <w:rPr>
          <w:rFonts w:cs="Times New Roman"/>
          <w:szCs w:val="28"/>
        </w:rPr>
      </w:pPr>
      <w:r w:rsidRPr="00B81B28">
        <w:rPr>
          <w:rFonts w:cs="Times New Roman"/>
          <w:szCs w:val="28"/>
        </w:rPr>
        <w:lastRenderedPageBreak/>
        <w:t xml:space="preserve">Примечание: * - достоверность различий при </w:t>
      </w:r>
      <w:proofErr w:type="gramStart"/>
      <w:r>
        <w:rPr>
          <w:rFonts w:cs="Times New Roman"/>
          <w:szCs w:val="28"/>
        </w:rPr>
        <w:t>р</w:t>
      </w:r>
      <w:r w:rsidRPr="00B81B28">
        <w:rPr>
          <w:rFonts w:cs="Times New Roman"/>
          <w:szCs w:val="28"/>
        </w:rPr>
        <w:t>&lt;</w:t>
      </w:r>
      <w:proofErr w:type="gramEnd"/>
      <w:r>
        <w:rPr>
          <w:rFonts w:cs="Times New Roman"/>
          <w:szCs w:val="28"/>
        </w:rPr>
        <w:t>0,05</w:t>
      </w:r>
    </w:p>
    <w:p w:rsidR="00097AE2" w:rsidRDefault="00097AE2" w:rsidP="00B84EE7">
      <w:pPr>
        <w:spacing w:line="360" w:lineRule="auto"/>
        <w:ind w:left="1416" w:firstLine="708"/>
        <w:rPr>
          <w:rFonts w:cs="Times New Roman"/>
          <w:szCs w:val="28"/>
        </w:rPr>
      </w:pPr>
      <w:r w:rsidRPr="001444DE">
        <w:rPr>
          <w:rFonts w:cs="Times New Roman"/>
          <w:noProof/>
          <w:szCs w:val="28"/>
          <w:lang w:eastAsia="ru-RU"/>
        </w:rPr>
        <w:drawing>
          <wp:inline distT="0" distB="0" distL="0" distR="0" wp14:anchorId="10D4474A" wp14:editId="3ABFA924">
            <wp:extent cx="3522953" cy="2209800"/>
            <wp:effectExtent l="0" t="0" r="1905"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29"/>
                    <a:stretch>
                      <a:fillRect/>
                    </a:stretch>
                  </pic:blipFill>
                  <pic:spPr>
                    <a:xfrm>
                      <a:off x="0" y="0"/>
                      <a:ext cx="3528751" cy="2213437"/>
                    </a:xfrm>
                    <a:prstGeom prst="rect">
                      <a:avLst/>
                    </a:prstGeom>
                  </pic:spPr>
                </pic:pic>
              </a:graphicData>
            </a:graphic>
          </wp:inline>
        </w:drawing>
      </w:r>
    </w:p>
    <w:p w:rsidR="00097AE2" w:rsidRPr="00D260C4" w:rsidRDefault="00526DBB" w:rsidP="00B84EE7">
      <w:pPr>
        <w:spacing w:line="360" w:lineRule="auto"/>
        <w:rPr>
          <w:rFonts w:cs="Times New Roman"/>
          <w:color w:val="000000" w:themeColor="text1"/>
          <w:szCs w:val="28"/>
        </w:rPr>
      </w:pPr>
      <w:r>
        <w:rPr>
          <w:rFonts w:cs="Times New Roman"/>
          <w:szCs w:val="28"/>
        </w:rPr>
        <w:t xml:space="preserve">    Рис.20</w:t>
      </w:r>
      <w:r w:rsidR="00097AE2">
        <w:rPr>
          <w:rFonts w:cs="Times New Roman"/>
          <w:szCs w:val="28"/>
        </w:rPr>
        <w:t xml:space="preserve">. </w:t>
      </w:r>
      <w:r w:rsidR="00097AE2" w:rsidRPr="001444DE">
        <w:rPr>
          <w:rFonts w:cs="Times New Roman"/>
          <w:szCs w:val="28"/>
        </w:rPr>
        <w:t>Корреляция между шкалой NIHHS и уровнем лейкоцитов</w:t>
      </w:r>
      <w:r w:rsidR="00097AE2" w:rsidRPr="006D60F3">
        <w:rPr>
          <w:rFonts w:cs="Times New Roman"/>
          <w:szCs w:val="28"/>
        </w:rPr>
        <w:t xml:space="preserve"> </w:t>
      </w:r>
      <w:r w:rsidR="00097AE2" w:rsidRPr="00D260C4">
        <w:rPr>
          <w:rFonts w:cs="Times New Roman"/>
          <w:color w:val="000000" w:themeColor="text1"/>
          <w:szCs w:val="28"/>
        </w:rPr>
        <w:t xml:space="preserve">у больных </w:t>
      </w:r>
      <w:r w:rsidR="00097AE2" w:rsidRPr="00D260C4">
        <w:rPr>
          <w:rFonts w:cs="Times New Roman"/>
          <w:color w:val="000000" w:themeColor="text1"/>
          <w:szCs w:val="28"/>
          <w:lang w:val="en-US"/>
        </w:rPr>
        <w:t>II</w:t>
      </w:r>
      <w:r w:rsidR="00097AE2" w:rsidRPr="00D260C4">
        <w:rPr>
          <w:rFonts w:cs="Times New Roman"/>
          <w:color w:val="000000" w:themeColor="text1"/>
          <w:szCs w:val="28"/>
        </w:rPr>
        <w:t xml:space="preserve"> группы</w:t>
      </w:r>
    </w:p>
    <w:p w:rsidR="00EA0F00" w:rsidRDefault="00097AE2" w:rsidP="00EA0F00">
      <w:pPr>
        <w:spacing w:line="360" w:lineRule="auto"/>
        <w:rPr>
          <w:rFonts w:cs="Times New Roman"/>
          <w:szCs w:val="28"/>
        </w:rPr>
      </w:pPr>
      <w:r>
        <w:rPr>
          <w:rFonts w:cs="Times New Roman"/>
          <w:szCs w:val="28"/>
        </w:rPr>
        <w:t>При сравнительном анализе показателей шкал NIHHS,</w:t>
      </w:r>
      <w:r w:rsidRPr="00BB6869">
        <w:rPr>
          <w:rFonts w:cs="Times New Roman"/>
          <w:szCs w:val="28"/>
        </w:rPr>
        <w:t xml:space="preserve"> </w:t>
      </w:r>
      <w:r>
        <w:rPr>
          <w:rFonts w:cs="Times New Roman"/>
          <w:szCs w:val="28"/>
          <w:lang w:val="en-US"/>
        </w:rPr>
        <w:t>CIRS</w:t>
      </w:r>
      <w:r w:rsidRPr="00BB6869">
        <w:rPr>
          <w:rFonts w:cs="Times New Roman"/>
          <w:szCs w:val="28"/>
        </w:rPr>
        <w:t xml:space="preserve">, </w:t>
      </w:r>
      <w:r>
        <w:rPr>
          <w:rFonts w:cs="Times New Roman"/>
          <w:szCs w:val="28"/>
        </w:rPr>
        <w:t xml:space="preserve">Глазго, </w:t>
      </w:r>
      <w:r>
        <w:rPr>
          <w:rFonts w:cs="Times New Roman"/>
          <w:szCs w:val="28"/>
          <w:lang w:val="en-US"/>
        </w:rPr>
        <w:t>SOFA</w:t>
      </w:r>
      <w:r>
        <w:rPr>
          <w:rFonts w:cs="Times New Roman"/>
          <w:szCs w:val="28"/>
        </w:rPr>
        <w:t xml:space="preserve">, уровня лейкоцитов и размера очага при поступлении у больных </w:t>
      </w:r>
      <w:r>
        <w:rPr>
          <w:rFonts w:cs="Times New Roman"/>
          <w:szCs w:val="28"/>
          <w:lang w:val="en-US"/>
        </w:rPr>
        <w:t>I</w:t>
      </w:r>
      <w:r w:rsidRPr="000D5446">
        <w:rPr>
          <w:rFonts w:cs="Times New Roman"/>
          <w:szCs w:val="28"/>
        </w:rPr>
        <w:t xml:space="preserve"> </w:t>
      </w:r>
      <w:r>
        <w:rPr>
          <w:rFonts w:cs="Times New Roman"/>
          <w:szCs w:val="28"/>
        </w:rPr>
        <w:t xml:space="preserve">и </w:t>
      </w:r>
      <w:r>
        <w:rPr>
          <w:rFonts w:cs="Times New Roman"/>
          <w:szCs w:val="28"/>
          <w:lang w:val="en-US"/>
        </w:rPr>
        <w:t>II</w:t>
      </w:r>
      <w:r>
        <w:rPr>
          <w:rFonts w:cs="Times New Roman"/>
          <w:szCs w:val="28"/>
        </w:rPr>
        <w:t xml:space="preserve"> групп с ИИ выявлено, что у пациентов </w:t>
      </w:r>
      <w:r>
        <w:rPr>
          <w:rFonts w:cs="Times New Roman"/>
          <w:szCs w:val="28"/>
          <w:lang w:val="en-US"/>
        </w:rPr>
        <w:t>II</w:t>
      </w:r>
      <w:r w:rsidRPr="000D5446">
        <w:rPr>
          <w:rFonts w:cs="Times New Roman"/>
          <w:szCs w:val="28"/>
        </w:rPr>
        <w:t xml:space="preserve"> </w:t>
      </w:r>
      <w:r>
        <w:rPr>
          <w:rFonts w:cs="Times New Roman"/>
          <w:szCs w:val="28"/>
        </w:rPr>
        <w:t>группы достоверно ниже показатели по большинству параметров (</w:t>
      </w:r>
      <w:r>
        <w:rPr>
          <w:rFonts w:cs="Times New Roman"/>
          <w:szCs w:val="28"/>
          <w:lang w:val="en-US"/>
        </w:rPr>
        <w:t>NIHHS</w:t>
      </w:r>
      <w:r>
        <w:rPr>
          <w:rFonts w:cs="Times New Roman"/>
          <w:szCs w:val="28"/>
        </w:rPr>
        <w:t xml:space="preserve">, CIRS, Глазго, SOFA, </w:t>
      </w:r>
      <w:r w:rsidRPr="00D260C4">
        <w:rPr>
          <w:rFonts w:cs="Times New Roman"/>
          <w:color w:val="000000" w:themeColor="text1"/>
          <w:szCs w:val="28"/>
        </w:rPr>
        <w:t>размер очага</w:t>
      </w:r>
      <w:r w:rsidR="00D05E0A">
        <w:rPr>
          <w:rFonts w:cs="Times New Roman"/>
          <w:szCs w:val="28"/>
        </w:rPr>
        <w:t>) (Таблица 5).</w:t>
      </w: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EA0F00" w:rsidRDefault="00EA0F00" w:rsidP="00EA0F00">
      <w:pPr>
        <w:spacing w:line="360" w:lineRule="auto"/>
        <w:jc w:val="right"/>
        <w:rPr>
          <w:rFonts w:cs="Times New Roman"/>
          <w:szCs w:val="28"/>
        </w:rPr>
      </w:pPr>
    </w:p>
    <w:p w:rsidR="00097AE2" w:rsidRDefault="00097AE2" w:rsidP="00EA0F00">
      <w:pPr>
        <w:spacing w:line="360" w:lineRule="auto"/>
        <w:jc w:val="right"/>
        <w:rPr>
          <w:rFonts w:cs="Times New Roman"/>
          <w:szCs w:val="28"/>
        </w:rPr>
      </w:pPr>
      <w:r>
        <w:rPr>
          <w:rFonts w:cs="Times New Roman"/>
          <w:szCs w:val="28"/>
        </w:rPr>
        <w:lastRenderedPageBreak/>
        <w:t>Таблица 5.</w:t>
      </w:r>
    </w:p>
    <w:p w:rsidR="00097AE2" w:rsidRPr="004C2842" w:rsidRDefault="00097AE2" w:rsidP="00B84EE7">
      <w:pPr>
        <w:spacing w:line="360" w:lineRule="auto"/>
        <w:jc w:val="center"/>
        <w:rPr>
          <w:rFonts w:cs="Times New Roman"/>
          <w:b/>
          <w:szCs w:val="28"/>
        </w:rPr>
      </w:pPr>
      <w:r w:rsidRPr="004C2842">
        <w:rPr>
          <w:rFonts w:cs="Times New Roman"/>
          <w:b/>
          <w:szCs w:val="28"/>
        </w:rPr>
        <w:t xml:space="preserve">Сравнительная оценка показателей основных шкал у больных </w:t>
      </w:r>
      <w:r w:rsidRPr="004C2842">
        <w:rPr>
          <w:rFonts w:cs="Times New Roman"/>
          <w:b/>
          <w:szCs w:val="28"/>
          <w:lang w:val="en-US"/>
        </w:rPr>
        <w:t>I</w:t>
      </w:r>
      <w:r w:rsidRPr="004C2842">
        <w:rPr>
          <w:rFonts w:cs="Times New Roman"/>
          <w:b/>
          <w:szCs w:val="28"/>
        </w:rPr>
        <w:t xml:space="preserve"> </w:t>
      </w:r>
      <w:r>
        <w:rPr>
          <w:rFonts w:cs="Times New Roman"/>
          <w:b/>
          <w:szCs w:val="28"/>
        </w:rPr>
        <w:t xml:space="preserve">и </w:t>
      </w:r>
      <w:r>
        <w:rPr>
          <w:rFonts w:cs="Times New Roman"/>
          <w:b/>
          <w:szCs w:val="28"/>
          <w:lang w:val="en-US"/>
        </w:rPr>
        <w:t>II</w:t>
      </w:r>
      <w:r w:rsidRPr="006C19EB">
        <w:rPr>
          <w:rFonts w:cs="Times New Roman"/>
          <w:b/>
          <w:szCs w:val="28"/>
        </w:rPr>
        <w:t xml:space="preserve"> </w:t>
      </w:r>
      <w:r>
        <w:rPr>
          <w:rFonts w:cs="Times New Roman"/>
          <w:b/>
          <w:szCs w:val="28"/>
        </w:rPr>
        <w:t xml:space="preserve">групп с ИИ </w:t>
      </w:r>
    </w:p>
    <w:tbl>
      <w:tblPr>
        <w:tblStyle w:val="ac"/>
        <w:tblW w:w="0" w:type="auto"/>
        <w:tblLook w:val="04A0" w:firstRow="1" w:lastRow="0" w:firstColumn="1" w:lastColumn="0" w:noHBand="0" w:noVBand="1"/>
      </w:tblPr>
      <w:tblGrid>
        <w:gridCol w:w="2249"/>
        <w:gridCol w:w="2562"/>
        <w:gridCol w:w="2747"/>
        <w:gridCol w:w="1787"/>
      </w:tblGrid>
      <w:tr w:rsidR="00097AE2" w:rsidRPr="008A5F0A" w:rsidTr="00D90222">
        <w:tc>
          <w:tcPr>
            <w:tcW w:w="2249" w:type="dxa"/>
          </w:tcPr>
          <w:p w:rsidR="00097AE2" w:rsidRPr="008A5F0A" w:rsidRDefault="00097AE2" w:rsidP="00B84EE7">
            <w:pPr>
              <w:spacing w:line="360" w:lineRule="auto"/>
              <w:jc w:val="center"/>
              <w:rPr>
                <w:rFonts w:cs="Times New Roman"/>
                <w:szCs w:val="28"/>
              </w:rPr>
            </w:pPr>
            <w:r w:rsidRPr="008A5F0A">
              <w:rPr>
                <w:rFonts w:cs="Times New Roman"/>
                <w:szCs w:val="28"/>
              </w:rPr>
              <w:t>Признак</w:t>
            </w:r>
          </w:p>
        </w:tc>
        <w:tc>
          <w:tcPr>
            <w:tcW w:w="2562" w:type="dxa"/>
          </w:tcPr>
          <w:p w:rsidR="00097AE2" w:rsidRPr="008A5F0A" w:rsidRDefault="00097AE2" w:rsidP="00B84EE7">
            <w:pPr>
              <w:spacing w:line="360" w:lineRule="auto"/>
              <w:jc w:val="center"/>
              <w:rPr>
                <w:rFonts w:cs="Times New Roman"/>
                <w:szCs w:val="28"/>
              </w:rPr>
            </w:pPr>
            <w:r w:rsidRPr="008A5F0A">
              <w:rPr>
                <w:rFonts w:cs="Times New Roman"/>
                <w:szCs w:val="28"/>
              </w:rPr>
              <w:t xml:space="preserve">Ишемический инсульт </w:t>
            </w:r>
            <w:r w:rsidRPr="008A5F0A">
              <w:rPr>
                <w:rFonts w:cs="Times New Roman"/>
                <w:szCs w:val="28"/>
                <w:lang w:val="en-US"/>
              </w:rPr>
              <w:t xml:space="preserve">I </w:t>
            </w:r>
            <w:r w:rsidRPr="008A5F0A">
              <w:rPr>
                <w:rFonts w:cs="Times New Roman"/>
                <w:szCs w:val="28"/>
              </w:rPr>
              <w:t>группа</w:t>
            </w:r>
          </w:p>
        </w:tc>
        <w:tc>
          <w:tcPr>
            <w:tcW w:w="2747" w:type="dxa"/>
          </w:tcPr>
          <w:p w:rsidR="00097AE2" w:rsidRPr="008A5F0A" w:rsidRDefault="00097AE2" w:rsidP="00B84EE7">
            <w:pPr>
              <w:spacing w:line="360" w:lineRule="auto"/>
              <w:jc w:val="center"/>
              <w:rPr>
                <w:rFonts w:cs="Times New Roman"/>
                <w:szCs w:val="28"/>
              </w:rPr>
            </w:pPr>
            <w:r w:rsidRPr="008A5F0A">
              <w:rPr>
                <w:rFonts w:cs="Times New Roman"/>
                <w:szCs w:val="28"/>
              </w:rPr>
              <w:t>Ишемический</w:t>
            </w:r>
          </w:p>
          <w:p w:rsidR="00097AE2" w:rsidRPr="008A5F0A" w:rsidRDefault="00097AE2" w:rsidP="00B84EE7">
            <w:pPr>
              <w:spacing w:line="360" w:lineRule="auto"/>
              <w:jc w:val="center"/>
              <w:rPr>
                <w:rFonts w:cs="Times New Roman"/>
                <w:szCs w:val="28"/>
              </w:rPr>
            </w:pPr>
            <w:r w:rsidRPr="008A5F0A">
              <w:rPr>
                <w:rFonts w:cs="Times New Roman"/>
                <w:szCs w:val="28"/>
              </w:rPr>
              <w:t>инсульт</w:t>
            </w:r>
            <w:r w:rsidRPr="008A5F0A">
              <w:rPr>
                <w:rFonts w:cs="Times New Roman"/>
                <w:szCs w:val="28"/>
                <w:lang w:val="en-US"/>
              </w:rPr>
              <w:t xml:space="preserve"> II</w:t>
            </w:r>
            <w:r w:rsidRPr="008A5F0A">
              <w:rPr>
                <w:rFonts w:cs="Times New Roman"/>
                <w:szCs w:val="28"/>
              </w:rPr>
              <w:t xml:space="preserve"> группа</w:t>
            </w:r>
          </w:p>
        </w:tc>
        <w:tc>
          <w:tcPr>
            <w:tcW w:w="1787" w:type="dxa"/>
          </w:tcPr>
          <w:p w:rsidR="00097AE2" w:rsidRPr="008A5F0A" w:rsidRDefault="00097AE2" w:rsidP="00B84EE7">
            <w:pPr>
              <w:spacing w:line="360" w:lineRule="auto"/>
              <w:jc w:val="center"/>
              <w:rPr>
                <w:rFonts w:cs="Times New Roman"/>
                <w:szCs w:val="28"/>
                <w:lang w:val="en-US"/>
              </w:rPr>
            </w:pPr>
            <w:r w:rsidRPr="008A5F0A">
              <w:rPr>
                <w:rFonts w:cs="Times New Roman"/>
                <w:szCs w:val="28"/>
                <w:lang w:val="en-US"/>
              </w:rPr>
              <w:t>p-value</w:t>
            </w:r>
          </w:p>
        </w:tc>
      </w:tr>
      <w:tr w:rsidR="00097AE2" w:rsidRPr="008A5F0A" w:rsidTr="00D90222">
        <w:tc>
          <w:tcPr>
            <w:tcW w:w="2249" w:type="dxa"/>
          </w:tcPr>
          <w:p w:rsidR="00097AE2" w:rsidRPr="008A5F0A" w:rsidRDefault="00097AE2" w:rsidP="00B84EE7">
            <w:pPr>
              <w:spacing w:line="360" w:lineRule="auto"/>
              <w:rPr>
                <w:rFonts w:cs="Times New Roman"/>
                <w:szCs w:val="28"/>
              </w:rPr>
            </w:pPr>
            <w:proofErr w:type="spellStart"/>
            <w:r w:rsidRPr="008A5F0A">
              <w:rPr>
                <w:rFonts w:cs="Times New Roman"/>
                <w:szCs w:val="28"/>
              </w:rPr>
              <w:t>Шк</w:t>
            </w:r>
            <w:proofErr w:type="spellEnd"/>
            <w:r w:rsidRPr="008A5F0A">
              <w:rPr>
                <w:rFonts w:cs="Times New Roman"/>
                <w:szCs w:val="28"/>
              </w:rPr>
              <w:t xml:space="preserve">. </w:t>
            </w:r>
            <w:r w:rsidRPr="008A5F0A">
              <w:rPr>
                <w:rFonts w:cs="Times New Roman"/>
                <w:szCs w:val="28"/>
                <w:lang w:val="en-US"/>
              </w:rPr>
              <w:t>NIHHS</w:t>
            </w:r>
          </w:p>
        </w:tc>
        <w:tc>
          <w:tcPr>
            <w:tcW w:w="2562" w:type="dxa"/>
          </w:tcPr>
          <w:p w:rsidR="00097AE2" w:rsidRPr="008A5F0A" w:rsidRDefault="00097AE2" w:rsidP="00B84EE7">
            <w:pPr>
              <w:spacing w:line="360" w:lineRule="auto"/>
              <w:rPr>
                <w:rFonts w:cs="Times New Roman"/>
                <w:szCs w:val="28"/>
              </w:rPr>
            </w:pPr>
            <w:r w:rsidRPr="008A5F0A">
              <w:rPr>
                <w:rFonts w:cs="Times New Roman"/>
                <w:szCs w:val="28"/>
              </w:rPr>
              <w:t>20,7±10,9</w:t>
            </w:r>
          </w:p>
        </w:tc>
        <w:tc>
          <w:tcPr>
            <w:tcW w:w="2747" w:type="dxa"/>
          </w:tcPr>
          <w:p w:rsidR="00097AE2" w:rsidRPr="008A5F0A" w:rsidRDefault="00097AE2" w:rsidP="00B84EE7">
            <w:pPr>
              <w:spacing w:line="360" w:lineRule="auto"/>
              <w:rPr>
                <w:rFonts w:cs="Times New Roman"/>
                <w:szCs w:val="28"/>
              </w:rPr>
            </w:pPr>
            <w:r w:rsidRPr="008A5F0A">
              <w:rPr>
                <w:rFonts w:cs="Times New Roman"/>
                <w:szCs w:val="28"/>
              </w:rPr>
              <w:t>15,4±2,3</w:t>
            </w:r>
          </w:p>
        </w:tc>
        <w:tc>
          <w:tcPr>
            <w:tcW w:w="1787" w:type="dxa"/>
          </w:tcPr>
          <w:p w:rsidR="00097AE2" w:rsidRPr="008A5F0A" w:rsidRDefault="00097AE2" w:rsidP="00B84EE7">
            <w:pPr>
              <w:spacing w:line="360" w:lineRule="auto"/>
              <w:rPr>
                <w:rFonts w:cs="Times New Roman"/>
                <w:szCs w:val="28"/>
              </w:rPr>
            </w:pPr>
            <w:r w:rsidRPr="008A5F0A">
              <w:rPr>
                <w:rFonts w:cs="Times New Roman"/>
                <w:szCs w:val="28"/>
              </w:rPr>
              <w:t>0,0009</w:t>
            </w:r>
          </w:p>
        </w:tc>
      </w:tr>
      <w:tr w:rsidR="00097AE2" w:rsidRPr="008A5F0A" w:rsidTr="00D90222">
        <w:tc>
          <w:tcPr>
            <w:tcW w:w="2249" w:type="dxa"/>
          </w:tcPr>
          <w:p w:rsidR="00097AE2" w:rsidRPr="008A5F0A" w:rsidRDefault="00097AE2" w:rsidP="00B84EE7">
            <w:pPr>
              <w:spacing w:line="360" w:lineRule="auto"/>
              <w:rPr>
                <w:rFonts w:cs="Times New Roman"/>
                <w:szCs w:val="28"/>
              </w:rPr>
            </w:pPr>
            <w:proofErr w:type="spellStart"/>
            <w:r w:rsidRPr="008A5F0A">
              <w:rPr>
                <w:rFonts w:cs="Times New Roman"/>
                <w:szCs w:val="28"/>
              </w:rPr>
              <w:t>Шк</w:t>
            </w:r>
            <w:proofErr w:type="spellEnd"/>
            <w:r w:rsidRPr="008A5F0A">
              <w:rPr>
                <w:rFonts w:cs="Times New Roman"/>
                <w:szCs w:val="28"/>
              </w:rPr>
              <w:t>.</w:t>
            </w:r>
            <w:r w:rsidRPr="008A5F0A">
              <w:rPr>
                <w:rFonts w:cs="Times New Roman"/>
                <w:szCs w:val="28"/>
                <w:lang w:val="en-US"/>
              </w:rPr>
              <w:t>CIRS</w:t>
            </w:r>
          </w:p>
        </w:tc>
        <w:tc>
          <w:tcPr>
            <w:tcW w:w="2562" w:type="dxa"/>
          </w:tcPr>
          <w:p w:rsidR="00097AE2" w:rsidRPr="008A5F0A" w:rsidRDefault="00097AE2" w:rsidP="00B84EE7">
            <w:pPr>
              <w:spacing w:line="360" w:lineRule="auto"/>
              <w:rPr>
                <w:rFonts w:cs="Times New Roman"/>
                <w:szCs w:val="28"/>
              </w:rPr>
            </w:pPr>
            <w:r w:rsidRPr="008A5F0A">
              <w:rPr>
                <w:rFonts w:cs="Times New Roman"/>
                <w:szCs w:val="28"/>
              </w:rPr>
              <w:t>20,8±3,5</w:t>
            </w:r>
          </w:p>
        </w:tc>
        <w:tc>
          <w:tcPr>
            <w:tcW w:w="2747" w:type="dxa"/>
          </w:tcPr>
          <w:p w:rsidR="00097AE2" w:rsidRPr="008A5F0A" w:rsidRDefault="00097AE2" w:rsidP="00B84EE7">
            <w:pPr>
              <w:spacing w:line="360" w:lineRule="auto"/>
              <w:rPr>
                <w:rFonts w:cs="Times New Roman"/>
                <w:szCs w:val="28"/>
              </w:rPr>
            </w:pPr>
            <w:r w:rsidRPr="008A5F0A">
              <w:rPr>
                <w:rFonts w:cs="Times New Roman"/>
                <w:szCs w:val="28"/>
              </w:rPr>
              <w:t>13,2±1,5</w:t>
            </w:r>
          </w:p>
        </w:tc>
        <w:tc>
          <w:tcPr>
            <w:tcW w:w="1787" w:type="dxa"/>
          </w:tcPr>
          <w:p w:rsidR="00097AE2" w:rsidRPr="008A5F0A" w:rsidRDefault="00097AE2" w:rsidP="00B84EE7">
            <w:pPr>
              <w:spacing w:line="360" w:lineRule="auto"/>
              <w:rPr>
                <w:rFonts w:cs="Times New Roman"/>
                <w:szCs w:val="28"/>
              </w:rPr>
            </w:pPr>
            <w:r w:rsidRPr="008A5F0A">
              <w:rPr>
                <w:rFonts w:cs="Times New Roman"/>
                <w:szCs w:val="28"/>
              </w:rPr>
              <w:t>&lt;0,001</w:t>
            </w:r>
          </w:p>
        </w:tc>
      </w:tr>
      <w:tr w:rsidR="00097AE2" w:rsidRPr="008A5F0A" w:rsidTr="00D90222">
        <w:tc>
          <w:tcPr>
            <w:tcW w:w="2249" w:type="dxa"/>
          </w:tcPr>
          <w:p w:rsidR="00097AE2" w:rsidRPr="008A5F0A" w:rsidRDefault="00097AE2" w:rsidP="00B84EE7">
            <w:pPr>
              <w:spacing w:line="360" w:lineRule="auto"/>
              <w:rPr>
                <w:rFonts w:cs="Times New Roman"/>
                <w:szCs w:val="28"/>
              </w:rPr>
            </w:pPr>
            <w:proofErr w:type="spellStart"/>
            <w:r w:rsidRPr="008A5F0A">
              <w:rPr>
                <w:rFonts w:cs="Times New Roman"/>
                <w:szCs w:val="28"/>
              </w:rPr>
              <w:t>Шк.Глазго</w:t>
            </w:r>
            <w:proofErr w:type="spellEnd"/>
          </w:p>
        </w:tc>
        <w:tc>
          <w:tcPr>
            <w:tcW w:w="2562" w:type="dxa"/>
          </w:tcPr>
          <w:p w:rsidR="00097AE2" w:rsidRPr="008A5F0A" w:rsidRDefault="00097AE2" w:rsidP="00B84EE7">
            <w:pPr>
              <w:spacing w:line="360" w:lineRule="auto"/>
              <w:rPr>
                <w:rFonts w:cs="Times New Roman"/>
                <w:szCs w:val="28"/>
              </w:rPr>
            </w:pPr>
            <w:r w:rsidRPr="008A5F0A">
              <w:rPr>
                <w:rFonts w:cs="Times New Roman"/>
                <w:szCs w:val="28"/>
              </w:rPr>
              <w:t>12,4±2,4</w:t>
            </w:r>
          </w:p>
        </w:tc>
        <w:tc>
          <w:tcPr>
            <w:tcW w:w="2747" w:type="dxa"/>
          </w:tcPr>
          <w:p w:rsidR="00097AE2" w:rsidRPr="008A5F0A" w:rsidRDefault="00097AE2" w:rsidP="00B84EE7">
            <w:pPr>
              <w:spacing w:line="360" w:lineRule="auto"/>
              <w:rPr>
                <w:rFonts w:cs="Times New Roman"/>
                <w:szCs w:val="28"/>
              </w:rPr>
            </w:pPr>
            <w:r w:rsidRPr="008A5F0A">
              <w:rPr>
                <w:rFonts w:cs="Times New Roman"/>
                <w:szCs w:val="28"/>
              </w:rPr>
              <w:t>14,2±0,9</w:t>
            </w:r>
          </w:p>
        </w:tc>
        <w:tc>
          <w:tcPr>
            <w:tcW w:w="1787" w:type="dxa"/>
          </w:tcPr>
          <w:p w:rsidR="00097AE2" w:rsidRPr="008A5F0A" w:rsidRDefault="00097AE2" w:rsidP="00B84EE7">
            <w:pPr>
              <w:spacing w:line="360" w:lineRule="auto"/>
              <w:rPr>
                <w:rFonts w:cs="Times New Roman"/>
                <w:szCs w:val="28"/>
              </w:rPr>
            </w:pPr>
            <w:r w:rsidRPr="008A5F0A">
              <w:rPr>
                <w:rFonts w:cs="Times New Roman"/>
                <w:szCs w:val="28"/>
              </w:rPr>
              <w:t>&lt;0,001</w:t>
            </w:r>
          </w:p>
        </w:tc>
      </w:tr>
      <w:tr w:rsidR="00097AE2" w:rsidRPr="008A5F0A" w:rsidTr="008A5F0A">
        <w:trPr>
          <w:trHeight w:val="377"/>
        </w:trPr>
        <w:tc>
          <w:tcPr>
            <w:tcW w:w="2249" w:type="dxa"/>
          </w:tcPr>
          <w:p w:rsidR="00097AE2" w:rsidRPr="008A5F0A" w:rsidRDefault="00097AE2" w:rsidP="00B84EE7">
            <w:pPr>
              <w:spacing w:line="360" w:lineRule="auto"/>
              <w:rPr>
                <w:rFonts w:cs="Times New Roman"/>
                <w:szCs w:val="28"/>
              </w:rPr>
            </w:pPr>
            <w:proofErr w:type="spellStart"/>
            <w:r w:rsidRPr="008A5F0A">
              <w:rPr>
                <w:rFonts w:cs="Times New Roman"/>
                <w:szCs w:val="28"/>
              </w:rPr>
              <w:t>Шк</w:t>
            </w:r>
            <w:proofErr w:type="spellEnd"/>
            <w:r w:rsidRPr="008A5F0A">
              <w:rPr>
                <w:rFonts w:cs="Times New Roman"/>
                <w:szCs w:val="28"/>
              </w:rPr>
              <w:t>.</w:t>
            </w:r>
            <w:r w:rsidRPr="008A5F0A">
              <w:rPr>
                <w:rFonts w:cs="Times New Roman"/>
                <w:szCs w:val="28"/>
                <w:lang w:val="en-US"/>
              </w:rPr>
              <w:t>SOFA</w:t>
            </w:r>
          </w:p>
        </w:tc>
        <w:tc>
          <w:tcPr>
            <w:tcW w:w="2562" w:type="dxa"/>
          </w:tcPr>
          <w:p w:rsidR="00097AE2" w:rsidRPr="008A5F0A" w:rsidRDefault="00097AE2" w:rsidP="00B84EE7">
            <w:pPr>
              <w:spacing w:line="360" w:lineRule="auto"/>
              <w:rPr>
                <w:rFonts w:cs="Times New Roman"/>
                <w:szCs w:val="28"/>
              </w:rPr>
            </w:pPr>
            <w:r w:rsidRPr="008A5F0A">
              <w:rPr>
                <w:rFonts w:cs="Times New Roman"/>
                <w:szCs w:val="28"/>
              </w:rPr>
              <w:t>3,3±2,1</w:t>
            </w:r>
          </w:p>
        </w:tc>
        <w:tc>
          <w:tcPr>
            <w:tcW w:w="2747" w:type="dxa"/>
          </w:tcPr>
          <w:p w:rsidR="00097AE2" w:rsidRPr="008A5F0A" w:rsidRDefault="00097AE2" w:rsidP="00B84EE7">
            <w:pPr>
              <w:spacing w:line="360" w:lineRule="auto"/>
              <w:rPr>
                <w:rFonts w:cs="Times New Roman"/>
                <w:szCs w:val="28"/>
              </w:rPr>
            </w:pPr>
            <w:r w:rsidRPr="008A5F0A">
              <w:rPr>
                <w:rFonts w:cs="Times New Roman"/>
                <w:szCs w:val="28"/>
              </w:rPr>
              <w:t>1,6±1,4</w:t>
            </w:r>
          </w:p>
        </w:tc>
        <w:tc>
          <w:tcPr>
            <w:tcW w:w="1787" w:type="dxa"/>
          </w:tcPr>
          <w:p w:rsidR="00097AE2" w:rsidRPr="008A5F0A" w:rsidRDefault="00097AE2" w:rsidP="00B84EE7">
            <w:pPr>
              <w:spacing w:line="360" w:lineRule="auto"/>
              <w:rPr>
                <w:rFonts w:cs="Times New Roman"/>
                <w:szCs w:val="28"/>
              </w:rPr>
            </w:pPr>
            <w:r w:rsidRPr="008A5F0A">
              <w:rPr>
                <w:rFonts w:cs="Times New Roman"/>
                <w:szCs w:val="28"/>
              </w:rPr>
              <w:t>0,003</w:t>
            </w:r>
          </w:p>
        </w:tc>
      </w:tr>
      <w:tr w:rsidR="00097AE2" w:rsidRPr="008A5F0A" w:rsidTr="00D90222">
        <w:tc>
          <w:tcPr>
            <w:tcW w:w="2249" w:type="dxa"/>
          </w:tcPr>
          <w:p w:rsidR="00097AE2" w:rsidRPr="008A5F0A" w:rsidRDefault="00097AE2" w:rsidP="00B84EE7">
            <w:pPr>
              <w:spacing w:line="360" w:lineRule="auto"/>
              <w:rPr>
                <w:rFonts w:cs="Times New Roman"/>
                <w:szCs w:val="28"/>
              </w:rPr>
            </w:pPr>
            <w:r w:rsidRPr="008A5F0A">
              <w:rPr>
                <w:rFonts w:cs="Times New Roman"/>
                <w:szCs w:val="28"/>
              </w:rPr>
              <w:t>Уровень лейкоцитов, *10</w:t>
            </w:r>
            <w:r w:rsidRPr="008A5F0A">
              <w:rPr>
                <w:rFonts w:cs="Times New Roman"/>
                <w:szCs w:val="28"/>
                <w:lang w:val="en-US"/>
              </w:rPr>
              <w:t>^</w:t>
            </w:r>
            <w:r w:rsidRPr="008A5F0A">
              <w:rPr>
                <w:rFonts w:cs="Times New Roman"/>
                <w:szCs w:val="28"/>
              </w:rPr>
              <w:t>9/л</w:t>
            </w:r>
          </w:p>
        </w:tc>
        <w:tc>
          <w:tcPr>
            <w:tcW w:w="2562" w:type="dxa"/>
          </w:tcPr>
          <w:p w:rsidR="00097AE2" w:rsidRPr="008A5F0A" w:rsidRDefault="00097AE2" w:rsidP="00B84EE7">
            <w:pPr>
              <w:spacing w:line="360" w:lineRule="auto"/>
              <w:rPr>
                <w:rFonts w:cs="Times New Roman"/>
                <w:szCs w:val="28"/>
              </w:rPr>
            </w:pPr>
            <w:r w:rsidRPr="008A5F0A">
              <w:rPr>
                <w:rFonts w:cs="Times New Roman"/>
                <w:szCs w:val="28"/>
              </w:rPr>
              <w:t>11,6±4,1</w:t>
            </w:r>
          </w:p>
        </w:tc>
        <w:tc>
          <w:tcPr>
            <w:tcW w:w="2747" w:type="dxa"/>
          </w:tcPr>
          <w:p w:rsidR="00097AE2" w:rsidRPr="008A5F0A" w:rsidRDefault="00097AE2" w:rsidP="00B84EE7">
            <w:pPr>
              <w:spacing w:line="360" w:lineRule="auto"/>
              <w:rPr>
                <w:rFonts w:cs="Times New Roman"/>
                <w:szCs w:val="28"/>
              </w:rPr>
            </w:pPr>
            <w:r w:rsidRPr="008A5F0A">
              <w:rPr>
                <w:rFonts w:cs="Times New Roman"/>
                <w:szCs w:val="28"/>
              </w:rPr>
              <w:t>10,6±2,3</w:t>
            </w:r>
          </w:p>
        </w:tc>
        <w:tc>
          <w:tcPr>
            <w:tcW w:w="1787" w:type="dxa"/>
          </w:tcPr>
          <w:p w:rsidR="00097AE2" w:rsidRPr="008A5F0A" w:rsidRDefault="00097AE2" w:rsidP="00B84EE7">
            <w:pPr>
              <w:spacing w:line="360" w:lineRule="auto"/>
              <w:rPr>
                <w:rFonts w:cs="Times New Roman"/>
                <w:szCs w:val="28"/>
              </w:rPr>
            </w:pPr>
            <w:r w:rsidRPr="008A5F0A">
              <w:rPr>
                <w:rFonts w:cs="Times New Roman"/>
                <w:szCs w:val="28"/>
              </w:rPr>
              <w:t>0,239</w:t>
            </w:r>
          </w:p>
        </w:tc>
      </w:tr>
      <w:tr w:rsidR="00097AE2" w:rsidRPr="008A5F0A" w:rsidTr="00D90222">
        <w:tc>
          <w:tcPr>
            <w:tcW w:w="2249" w:type="dxa"/>
          </w:tcPr>
          <w:p w:rsidR="00097AE2" w:rsidRPr="008A5F0A" w:rsidRDefault="00097AE2" w:rsidP="00B84EE7">
            <w:pPr>
              <w:spacing w:line="360" w:lineRule="auto"/>
              <w:rPr>
                <w:rFonts w:cs="Times New Roman"/>
                <w:szCs w:val="28"/>
                <w:highlight w:val="green"/>
                <w:lang w:val="en-US"/>
              </w:rPr>
            </w:pPr>
            <w:r w:rsidRPr="008A5F0A">
              <w:rPr>
                <w:rFonts w:cs="Times New Roman"/>
                <w:szCs w:val="28"/>
              </w:rPr>
              <w:t>Размер очага, мм</w:t>
            </w:r>
            <w:r w:rsidRPr="008A5F0A">
              <w:rPr>
                <w:rFonts w:cs="Times New Roman"/>
                <w:szCs w:val="28"/>
                <w:vertAlign w:val="superscript"/>
              </w:rPr>
              <w:t>2</w:t>
            </w:r>
          </w:p>
        </w:tc>
        <w:tc>
          <w:tcPr>
            <w:tcW w:w="2562" w:type="dxa"/>
          </w:tcPr>
          <w:p w:rsidR="00097AE2" w:rsidRPr="008A5F0A" w:rsidRDefault="00097AE2" w:rsidP="00B84EE7">
            <w:pPr>
              <w:spacing w:line="360" w:lineRule="auto"/>
              <w:rPr>
                <w:rFonts w:cs="Times New Roman"/>
                <w:szCs w:val="28"/>
                <w:highlight w:val="green"/>
              </w:rPr>
            </w:pPr>
            <w:r w:rsidRPr="008A5F0A">
              <w:rPr>
                <w:rFonts w:cs="Times New Roman"/>
                <w:szCs w:val="28"/>
              </w:rPr>
              <w:t>749,6±734,1</w:t>
            </w:r>
          </w:p>
        </w:tc>
        <w:tc>
          <w:tcPr>
            <w:tcW w:w="2747" w:type="dxa"/>
          </w:tcPr>
          <w:p w:rsidR="00097AE2" w:rsidRPr="008A5F0A" w:rsidRDefault="00097AE2" w:rsidP="00B84EE7">
            <w:pPr>
              <w:spacing w:line="360" w:lineRule="auto"/>
              <w:rPr>
                <w:rFonts w:cs="Times New Roman"/>
                <w:szCs w:val="28"/>
                <w:highlight w:val="green"/>
              </w:rPr>
            </w:pPr>
            <w:r w:rsidRPr="008A5F0A">
              <w:rPr>
                <w:rFonts w:cs="Times New Roman"/>
                <w:szCs w:val="28"/>
              </w:rPr>
              <w:t>486,8±442,1</w:t>
            </w:r>
          </w:p>
        </w:tc>
        <w:tc>
          <w:tcPr>
            <w:tcW w:w="1787" w:type="dxa"/>
          </w:tcPr>
          <w:p w:rsidR="00097AE2" w:rsidRPr="008A5F0A" w:rsidRDefault="00097AE2" w:rsidP="00B84EE7">
            <w:pPr>
              <w:spacing w:line="360" w:lineRule="auto"/>
              <w:rPr>
                <w:rFonts w:cs="Times New Roman"/>
                <w:szCs w:val="28"/>
                <w:highlight w:val="green"/>
              </w:rPr>
            </w:pPr>
            <w:r w:rsidRPr="008A5F0A">
              <w:rPr>
                <w:rFonts w:cs="Times New Roman"/>
                <w:szCs w:val="28"/>
              </w:rPr>
              <w:t>0,05</w:t>
            </w:r>
          </w:p>
        </w:tc>
      </w:tr>
    </w:tbl>
    <w:p w:rsidR="00097AE2" w:rsidRPr="00B777D0" w:rsidRDefault="00097AE2" w:rsidP="00B84EE7">
      <w:pPr>
        <w:spacing w:line="360" w:lineRule="auto"/>
        <w:rPr>
          <w:rFonts w:cs="Times New Roman"/>
          <w:szCs w:val="28"/>
        </w:rPr>
      </w:pPr>
      <w:r>
        <w:rPr>
          <w:rFonts w:cs="Times New Roman"/>
          <w:szCs w:val="28"/>
        </w:rPr>
        <w:t>Исходя из полученных данных можно предполагать, что риск неблагоприятного исхода возрастает при показателях выше 15,4</w:t>
      </w:r>
      <w:r w:rsidRPr="0058519C">
        <w:rPr>
          <w:rFonts w:cs="Times New Roman"/>
          <w:szCs w:val="28"/>
        </w:rPr>
        <w:t>±</w:t>
      </w:r>
      <w:r>
        <w:rPr>
          <w:rFonts w:cs="Times New Roman"/>
          <w:szCs w:val="28"/>
        </w:rPr>
        <w:t xml:space="preserve">2,3 баллов по шкале </w:t>
      </w:r>
      <w:r>
        <w:rPr>
          <w:rFonts w:cs="Times New Roman"/>
          <w:szCs w:val="28"/>
          <w:lang w:val="en-US"/>
        </w:rPr>
        <w:t>NIHHS</w:t>
      </w:r>
      <w:r>
        <w:rPr>
          <w:rFonts w:cs="Times New Roman"/>
          <w:szCs w:val="28"/>
        </w:rPr>
        <w:t>, 13,2</w:t>
      </w:r>
      <w:r w:rsidRPr="0058519C">
        <w:rPr>
          <w:rFonts w:cs="Times New Roman"/>
          <w:szCs w:val="28"/>
        </w:rPr>
        <w:t>±</w:t>
      </w:r>
      <w:r>
        <w:rPr>
          <w:rFonts w:cs="Times New Roman"/>
          <w:szCs w:val="28"/>
        </w:rPr>
        <w:t xml:space="preserve">1,5 баллов по шкале </w:t>
      </w:r>
      <w:r>
        <w:rPr>
          <w:rFonts w:cs="Times New Roman"/>
          <w:szCs w:val="28"/>
          <w:lang w:val="en-US"/>
        </w:rPr>
        <w:t>CIRS</w:t>
      </w:r>
      <w:r>
        <w:rPr>
          <w:rFonts w:cs="Times New Roman"/>
          <w:szCs w:val="28"/>
        </w:rPr>
        <w:t>, 1,6</w:t>
      </w:r>
      <w:r w:rsidRPr="0058519C">
        <w:rPr>
          <w:rFonts w:cs="Times New Roman"/>
          <w:szCs w:val="28"/>
        </w:rPr>
        <w:t>±</w:t>
      </w:r>
      <w:r>
        <w:rPr>
          <w:rFonts w:cs="Times New Roman"/>
          <w:szCs w:val="28"/>
        </w:rPr>
        <w:t xml:space="preserve">1,4 баллов по шкале </w:t>
      </w:r>
      <w:r>
        <w:rPr>
          <w:rFonts w:cs="Times New Roman"/>
          <w:szCs w:val="28"/>
          <w:lang w:val="en-US"/>
        </w:rPr>
        <w:t>SOFA</w:t>
      </w:r>
      <w:r>
        <w:rPr>
          <w:rFonts w:cs="Times New Roman"/>
          <w:szCs w:val="28"/>
        </w:rPr>
        <w:t>,</w:t>
      </w:r>
      <w:r w:rsidRPr="00B777D0">
        <w:rPr>
          <w:rFonts w:cs="Times New Roman"/>
          <w:szCs w:val="28"/>
        </w:rPr>
        <w:t xml:space="preserve"> </w:t>
      </w:r>
      <w:r>
        <w:rPr>
          <w:rFonts w:cs="Times New Roman"/>
          <w:szCs w:val="28"/>
        </w:rPr>
        <w:t>14,2</w:t>
      </w:r>
      <w:r w:rsidRPr="0058519C">
        <w:rPr>
          <w:rFonts w:cs="Times New Roman"/>
          <w:szCs w:val="28"/>
        </w:rPr>
        <w:t>±</w:t>
      </w:r>
      <w:r>
        <w:rPr>
          <w:rFonts w:cs="Times New Roman"/>
          <w:szCs w:val="28"/>
        </w:rPr>
        <w:t>0,9 баллов по шкале Глазго.</w:t>
      </w:r>
    </w:p>
    <w:p w:rsidR="00097AE2" w:rsidRDefault="00097AE2" w:rsidP="00B84EE7">
      <w:pPr>
        <w:spacing w:line="360" w:lineRule="auto"/>
        <w:rPr>
          <w:rFonts w:cs="Times New Roman"/>
          <w:szCs w:val="28"/>
        </w:rPr>
      </w:pPr>
      <w:r w:rsidRPr="0058519C">
        <w:rPr>
          <w:rFonts w:cs="Times New Roman"/>
          <w:szCs w:val="28"/>
        </w:rPr>
        <w:t xml:space="preserve">Обращено внимание, что </w:t>
      </w:r>
      <w:r>
        <w:rPr>
          <w:rFonts w:cs="Times New Roman"/>
          <w:szCs w:val="28"/>
        </w:rPr>
        <w:t xml:space="preserve">в </w:t>
      </w:r>
      <w:r>
        <w:rPr>
          <w:rFonts w:cs="Times New Roman"/>
          <w:szCs w:val="28"/>
          <w:lang w:val="en-US"/>
        </w:rPr>
        <w:t>I</w:t>
      </w:r>
      <w:r w:rsidRPr="004A05D9">
        <w:rPr>
          <w:rFonts w:cs="Times New Roman"/>
          <w:szCs w:val="28"/>
        </w:rPr>
        <w:t xml:space="preserve"> </w:t>
      </w:r>
      <w:r>
        <w:rPr>
          <w:rFonts w:cs="Times New Roman"/>
          <w:szCs w:val="28"/>
        </w:rPr>
        <w:t xml:space="preserve">группе </w:t>
      </w:r>
      <w:r w:rsidRPr="0058519C">
        <w:rPr>
          <w:rFonts w:cs="Times New Roman"/>
          <w:szCs w:val="28"/>
        </w:rPr>
        <w:t>наибольший показатель по шкале NIHSS перед смертью был у больных с перенесенным в анамнезе инфарктом миокарда - 28,5±4,8 б</w:t>
      </w:r>
      <w:r>
        <w:rPr>
          <w:rFonts w:cs="Times New Roman"/>
          <w:szCs w:val="28"/>
        </w:rPr>
        <w:t>аллов</w:t>
      </w:r>
      <w:r w:rsidRPr="0058519C">
        <w:rPr>
          <w:rFonts w:cs="Times New Roman"/>
          <w:szCs w:val="28"/>
        </w:rPr>
        <w:t>; несколько меньшие показатели были у больных с сахарным диабетом (25,7±7,4 б</w:t>
      </w:r>
      <w:r>
        <w:rPr>
          <w:rFonts w:cs="Times New Roman"/>
          <w:szCs w:val="28"/>
        </w:rPr>
        <w:t>аллов</w:t>
      </w:r>
      <w:r w:rsidRPr="0058519C">
        <w:rPr>
          <w:rFonts w:cs="Times New Roman"/>
          <w:szCs w:val="28"/>
        </w:rPr>
        <w:t>) и при наличии мерцательной аритмии (24,0±7,2 б</w:t>
      </w:r>
      <w:r>
        <w:rPr>
          <w:rFonts w:cs="Times New Roman"/>
          <w:szCs w:val="28"/>
        </w:rPr>
        <w:t>алла</w:t>
      </w:r>
      <w:r w:rsidRPr="0058519C">
        <w:rPr>
          <w:rFonts w:cs="Times New Roman"/>
          <w:szCs w:val="28"/>
        </w:rPr>
        <w:t xml:space="preserve">). </w:t>
      </w:r>
    </w:p>
    <w:p w:rsidR="00097AE2" w:rsidRDefault="00097AE2" w:rsidP="00B84EE7">
      <w:pPr>
        <w:spacing w:line="360" w:lineRule="auto"/>
        <w:rPr>
          <w:rFonts w:cs="Times New Roman"/>
          <w:szCs w:val="28"/>
        </w:rPr>
      </w:pPr>
      <w:r w:rsidRPr="0058519C">
        <w:rPr>
          <w:rFonts w:cs="Times New Roman"/>
          <w:szCs w:val="28"/>
        </w:rPr>
        <w:t xml:space="preserve">У больных с очагами в ВББ перед смертью выявлена тенденция к более высоким показателям клинических шкал, чем у больных с полушарными очагами. </w:t>
      </w:r>
    </w:p>
    <w:p w:rsidR="008A5F0A" w:rsidRDefault="00097AE2" w:rsidP="008A5F0A">
      <w:pPr>
        <w:spacing w:line="360" w:lineRule="auto"/>
        <w:rPr>
          <w:rFonts w:cs="Times New Roman"/>
          <w:szCs w:val="28"/>
        </w:rPr>
      </w:pPr>
      <w:r w:rsidRPr="00551BE8">
        <w:rPr>
          <w:rFonts w:cs="Times New Roman"/>
          <w:szCs w:val="28"/>
        </w:rPr>
        <w:t xml:space="preserve">При сравнении подтипов ИИ у </w:t>
      </w:r>
      <w:r w:rsidR="00526DBB">
        <w:rPr>
          <w:rFonts w:cs="Times New Roman"/>
          <w:szCs w:val="28"/>
        </w:rPr>
        <w:t xml:space="preserve">обследуемых больных обеих </w:t>
      </w:r>
      <w:r w:rsidRPr="00551BE8">
        <w:rPr>
          <w:rFonts w:cs="Times New Roman"/>
          <w:szCs w:val="28"/>
        </w:rPr>
        <w:t xml:space="preserve">групп выявлено преобладание наиболее тяжело </w:t>
      </w:r>
      <w:r w:rsidR="007C434E" w:rsidRPr="00551BE8">
        <w:rPr>
          <w:rFonts w:cs="Times New Roman"/>
          <w:szCs w:val="28"/>
        </w:rPr>
        <w:t xml:space="preserve">протекающего </w:t>
      </w:r>
      <w:proofErr w:type="spellStart"/>
      <w:r w:rsidR="007C434E" w:rsidRPr="00551BE8">
        <w:rPr>
          <w:rFonts w:cs="Times New Roman"/>
          <w:szCs w:val="28"/>
        </w:rPr>
        <w:t>кардиоэмболического</w:t>
      </w:r>
      <w:proofErr w:type="spellEnd"/>
      <w:r w:rsidRPr="00551BE8">
        <w:rPr>
          <w:rFonts w:cs="Times New Roman"/>
          <w:szCs w:val="28"/>
        </w:rPr>
        <w:t xml:space="preserve"> подтипа </w:t>
      </w:r>
      <w:r w:rsidRPr="00551BE8">
        <w:rPr>
          <w:rFonts w:cs="Times New Roman"/>
          <w:szCs w:val="28"/>
        </w:rPr>
        <w:lastRenderedPageBreak/>
        <w:t>инсульта, а также локализац</w:t>
      </w:r>
      <w:r w:rsidR="001D6B15">
        <w:rPr>
          <w:rFonts w:cs="Times New Roman"/>
          <w:szCs w:val="28"/>
        </w:rPr>
        <w:t>и</w:t>
      </w:r>
      <w:r w:rsidRPr="00551BE8">
        <w:rPr>
          <w:rFonts w:cs="Times New Roman"/>
          <w:szCs w:val="28"/>
        </w:rPr>
        <w:t xml:space="preserve">и очага в височной доле у </w:t>
      </w:r>
      <w:r w:rsidR="007C434E" w:rsidRPr="00551BE8">
        <w:rPr>
          <w:rFonts w:cs="Times New Roman"/>
          <w:szCs w:val="28"/>
        </w:rPr>
        <w:t>пациентов I</w:t>
      </w:r>
      <w:r w:rsidRPr="00551BE8">
        <w:rPr>
          <w:rFonts w:cs="Times New Roman"/>
          <w:szCs w:val="28"/>
        </w:rPr>
        <w:t xml:space="preserve"> группы.  Во II группе наиболее частая локализация очага ишемии была в теменной доле. Достоверно чаще встречался ИИ в В</w:t>
      </w:r>
      <w:r>
        <w:rPr>
          <w:rFonts w:cs="Times New Roman"/>
          <w:szCs w:val="28"/>
        </w:rPr>
        <w:t>ВБ в групп</w:t>
      </w:r>
      <w:r w:rsidR="008A5F0A">
        <w:rPr>
          <w:rFonts w:cs="Times New Roman"/>
          <w:szCs w:val="28"/>
        </w:rPr>
        <w:t>е с летальным исходом (табл.6).</w:t>
      </w:r>
    </w:p>
    <w:p w:rsidR="00097AE2" w:rsidRDefault="00097AE2" w:rsidP="00B84EE7">
      <w:pPr>
        <w:spacing w:line="360" w:lineRule="auto"/>
        <w:ind w:left="7080" w:firstLine="708"/>
        <w:rPr>
          <w:rFonts w:cs="Times New Roman"/>
          <w:szCs w:val="28"/>
        </w:rPr>
      </w:pPr>
      <w:r>
        <w:rPr>
          <w:rFonts w:cs="Times New Roman"/>
          <w:szCs w:val="28"/>
        </w:rPr>
        <w:t>Таблица 6.</w:t>
      </w:r>
    </w:p>
    <w:tbl>
      <w:tblPr>
        <w:tblStyle w:val="ac"/>
        <w:tblW w:w="0" w:type="auto"/>
        <w:tblLook w:val="04A0" w:firstRow="1" w:lastRow="0" w:firstColumn="1" w:lastColumn="0" w:noHBand="0" w:noVBand="1"/>
      </w:tblPr>
      <w:tblGrid>
        <w:gridCol w:w="2897"/>
        <w:gridCol w:w="2242"/>
        <w:gridCol w:w="2499"/>
        <w:gridCol w:w="1571"/>
      </w:tblGrid>
      <w:tr w:rsidR="00097AE2" w:rsidTr="008A5F0A">
        <w:trPr>
          <w:trHeight w:val="406"/>
        </w:trPr>
        <w:tc>
          <w:tcPr>
            <w:tcW w:w="2897" w:type="dxa"/>
          </w:tcPr>
          <w:p w:rsidR="00097AE2" w:rsidRDefault="00097AE2" w:rsidP="00B84EE7">
            <w:pPr>
              <w:spacing w:line="360" w:lineRule="auto"/>
              <w:rPr>
                <w:rFonts w:cs="Times New Roman"/>
                <w:szCs w:val="28"/>
              </w:rPr>
            </w:pPr>
            <w:r>
              <w:rPr>
                <w:rFonts w:cs="Times New Roman"/>
                <w:szCs w:val="28"/>
              </w:rPr>
              <w:t>Признак</w:t>
            </w:r>
          </w:p>
        </w:tc>
        <w:tc>
          <w:tcPr>
            <w:tcW w:w="2242" w:type="dxa"/>
          </w:tcPr>
          <w:p w:rsidR="00097AE2" w:rsidRPr="002A3498" w:rsidRDefault="00097AE2" w:rsidP="00B84EE7">
            <w:pPr>
              <w:spacing w:line="360" w:lineRule="auto"/>
              <w:rPr>
                <w:rFonts w:cs="Times New Roman"/>
                <w:szCs w:val="28"/>
              </w:rPr>
            </w:pPr>
            <w:r>
              <w:rPr>
                <w:rFonts w:cs="Times New Roman"/>
                <w:szCs w:val="28"/>
                <w:lang w:val="en-US"/>
              </w:rPr>
              <w:t xml:space="preserve">I </w:t>
            </w:r>
            <w:r>
              <w:rPr>
                <w:rFonts w:cs="Times New Roman"/>
                <w:szCs w:val="28"/>
              </w:rPr>
              <w:t>группа</w:t>
            </w:r>
          </w:p>
        </w:tc>
        <w:tc>
          <w:tcPr>
            <w:tcW w:w="2499" w:type="dxa"/>
          </w:tcPr>
          <w:p w:rsidR="00097AE2" w:rsidRPr="002A3498" w:rsidRDefault="00097AE2" w:rsidP="00B84EE7">
            <w:pPr>
              <w:spacing w:line="360" w:lineRule="auto"/>
              <w:rPr>
                <w:rFonts w:cs="Times New Roman"/>
                <w:szCs w:val="28"/>
              </w:rPr>
            </w:pPr>
            <w:r>
              <w:rPr>
                <w:rFonts w:cs="Times New Roman"/>
                <w:szCs w:val="28"/>
                <w:lang w:val="en-US"/>
              </w:rPr>
              <w:t>II</w:t>
            </w:r>
            <w:r>
              <w:rPr>
                <w:rFonts w:cs="Times New Roman"/>
                <w:szCs w:val="28"/>
              </w:rPr>
              <w:t xml:space="preserve"> группа</w:t>
            </w:r>
          </w:p>
        </w:tc>
        <w:tc>
          <w:tcPr>
            <w:tcW w:w="1571" w:type="dxa"/>
          </w:tcPr>
          <w:p w:rsidR="00097AE2" w:rsidRPr="002A3498" w:rsidRDefault="00097AE2" w:rsidP="00B84EE7">
            <w:pPr>
              <w:spacing w:line="360" w:lineRule="auto"/>
              <w:rPr>
                <w:rFonts w:cs="Times New Roman"/>
                <w:szCs w:val="28"/>
                <w:lang w:val="en-US"/>
              </w:rPr>
            </w:pPr>
            <w:r>
              <w:rPr>
                <w:rFonts w:cs="Times New Roman"/>
                <w:szCs w:val="28"/>
                <w:lang w:val="en-US"/>
              </w:rPr>
              <w:t>p-value</w:t>
            </w:r>
          </w:p>
        </w:tc>
      </w:tr>
      <w:tr w:rsidR="00097AE2" w:rsidTr="008A5F0A">
        <w:trPr>
          <w:trHeight w:val="1226"/>
        </w:trPr>
        <w:tc>
          <w:tcPr>
            <w:tcW w:w="2897" w:type="dxa"/>
          </w:tcPr>
          <w:p w:rsidR="00097AE2" w:rsidRDefault="00097AE2" w:rsidP="00B84EE7">
            <w:pPr>
              <w:spacing w:line="360" w:lineRule="auto"/>
              <w:rPr>
                <w:rFonts w:cs="Times New Roman"/>
                <w:szCs w:val="28"/>
              </w:rPr>
            </w:pPr>
            <w:r>
              <w:rPr>
                <w:rFonts w:cs="Times New Roman"/>
                <w:szCs w:val="28"/>
              </w:rPr>
              <w:t>Подтип ишемического инсульта</w:t>
            </w:r>
          </w:p>
        </w:tc>
        <w:tc>
          <w:tcPr>
            <w:tcW w:w="2242" w:type="dxa"/>
          </w:tcPr>
          <w:p w:rsidR="00097AE2" w:rsidRDefault="00097AE2" w:rsidP="00B84EE7">
            <w:pPr>
              <w:spacing w:line="360" w:lineRule="auto"/>
              <w:rPr>
                <w:rFonts w:cs="Times New Roman"/>
                <w:szCs w:val="28"/>
              </w:rPr>
            </w:pPr>
            <w:r>
              <w:rPr>
                <w:rFonts w:cs="Times New Roman"/>
                <w:szCs w:val="28"/>
              </w:rPr>
              <w:t>КЭ 42 (53,2%)</w:t>
            </w:r>
          </w:p>
          <w:p w:rsidR="00097AE2" w:rsidRDefault="00097AE2" w:rsidP="00B84EE7">
            <w:pPr>
              <w:spacing w:line="360" w:lineRule="auto"/>
              <w:rPr>
                <w:rFonts w:cs="Times New Roman"/>
                <w:szCs w:val="28"/>
              </w:rPr>
            </w:pPr>
            <w:r>
              <w:rPr>
                <w:rFonts w:cs="Times New Roman"/>
                <w:szCs w:val="28"/>
              </w:rPr>
              <w:t>АТ 37 (46,8%)</w:t>
            </w:r>
          </w:p>
        </w:tc>
        <w:tc>
          <w:tcPr>
            <w:tcW w:w="2499" w:type="dxa"/>
          </w:tcPr>
          <w:p w:rsidR="00097AE2" w:rsidRDefault="00097AE2" w:rsidP="00B84EE7">
            <w:pPr>
              <w:spacing w:line="360" w:lineRule="auto"/>
              <w:rPr>
                <w:rFonts w:cs="Times New Roman"/>
                <w:szCs w:val="28"/>
              </w:rPr>
            </w:pPr>
            <w:r>
              <w:rPr>
                <w:rFonts w:cs="Times New Roman"/>
                <w:szCs w:val="28"/>
              </w:rPr>
              <w:t>КЭ 7 (23,3%)</w:t>
            </w:r>
          </w:p>
          <w:p w:rsidR="00097AE2" w:rsidRDefault="00097AE2" w:rsidP="00B84EE7">
            <w:pPr>
              <w:spacing w:line="360" w:lineRule="auto"/>
              <w:rPr>
                <w:rFonts w:cs="Times New Roman"/>
                <w:szCs w:val="28"/>
              </w:rPr>
            </w:pPr>
            <w:r>
              <w:rPr>
                <w:rFonts w:cs="Times New Roman"/>
                <w:szCs w:val="28"/>
              </w:rPr>
              <w:t>АТ 23 (76,6%)</w:t>
            </w:r>
          </w:p>
        </w:tc>
        <w:tc>
          <w:tcPr>
            <w:tcW w:w="1571" w:type="dxa"/>
          </w:tcPr>
          <w:p w:rsidR="00097AE2" w:rsidRDefault="00097AE2" w:rsidP="00B84EE7">
            <w:pPr>
              <w:spacing w:line="360" w:lineRule="auto"/>
              <w:rPr>
                <w:rFonts w:cs="Times New Roman"/>
                <w:szCs w:val="28"/>
                <w:lang w:val="en-US"/>
              </w:rPr>
            </w:pPr>
            <w:r>
              <w:rPr>
                <w:rFonts w:cs="Times New Roman"/>
                <w:szCs w:val="28"/>
                <w:lang w:val="en-US"/>
              </w:rPr>
              <w:t>p&lt;0,05</w:t>
            </w:r>
          </w:p>
          <w:p w:rsidR="00097AE2" w:rsidRDefault="00097AE2" w:rsidP="00B84EE7">
            <w:pPr>
              <w:spacing w:line="360" w:lineRule="auto"/>
              <w:rPr>
                <w:rFonts w:cs="Times New Roman"/>
                <w:szCs w:val="28"/>
                <w:lang w:val="en-US"/>
              </w:rPr>
            </w:pPr>
            <w:r>
              <w:rPr>
                <w:rFonts w:cs="Times New Roman"/>
                <w:szCs w:val="28"/>
                <w:lang w:val="en-US"/>
              </w:rPr>
              <w:t>p&lt;0,05</w:t>
            </w:r>
          </w:p>
          <w:p w:rsidR="00097AE2" w:rsidRPr="00EC0482" w:rsidRDefault="00097AE2" w:rsidP="00B84EE7">
            <w:pPr>
              <w:spacing w:line="360" w:lineRule="auto"/>
              <w:rPr>
                <w:rFonts w:cs="Times New Roman"/>
                <w:szCs w:val="28"/>
                <w:lang w:val="en-US"/>
              </w:rPr>
            </w:pPr>
          </w:p>
        </w:tc>
      </w:tr>
      <w:tr w:rsidR="00097AE2" w:rsidTr="008A5F0A">
        <w:trPr>
          <w:trHeight w:val="1632"/>
        </w:trPr>
        <w:tc>
          <w:tcPr>
            <w:tcW w:w="2897" w:type="dxa"/>
          </w:tcPr>
          <w:p w:rsidR="00097AE2" w:rsidRPr="00A05215" w:rsidRDefault="00097AE2" w:rsidP="00B84EE7">
            <w:pPr>
              <w:spacing w:line="360" w:lineRule="auto"/>
              <w:rPr>
                <w:rFonts w:cs="Times New Roman"/>
                <w:szCs w:val="28"/>
              </w:rPr>
            </w:pPr>
            <w:r>
              <w:rPr>
                <w:rFonts w:cs="Times New Roman"/>
                <w:szCs w:val="28"/>
              </w:rPr>
              <w:t>Локализация очага в каротидном бассейне</w:t>
            </w:r>
          </w:p>
        </w:tc>
        <w:tc>
          <w:tcPr>
            <w:tcW w:w="2242" w:type="dxa"/>
          </w:tcPr>
          <w:p w:rsidR="00097AE2" w:rsidRDefault="00097AE2" w:rsidP="00B84EE7">
            <w:pPr>
              <w:spacing w:line="360" w:lineRule="auto"/>
              <w:rPr>
                <w:rFonts w:cs="Times New Roman"/>
                <w:szCs w:val="28"/>
              </w:rPr>
            </w:pPr>
            <w:r>
              <w:rPr>
                <w:rFonts w:cs="Times New Roman"/>
                <w:szCs w:val="28"/>
              </w:rPr>
              <w:t>ВД 21 (36,3%)</w:t>
            </w:r>
          </w:p>
          <w:p w:rsidR="00097AE2" w:rsidRDefault="00097AE2" w:rsidP="00B84EE7">
            <w:pPr>
              <w:spacing w:line="360" w:lineRule="auto"/>
              <w:rPr>
                <w:rFonts w:cs="Times New Roman"/>
                <w:szCs w:val="28"/>
              </w:rPr>
            </w:pPr>
            <w:r>
              <w:rPr>
                <w:rFonts w:cs="Times New Roman"/>
                <w:szCs w:val="28"/>
              </w:rPr>
              <w:t>ТД 11 (20 %)</w:t>
            </w:r>
          </w:p>
          <w:p w:rsidR="00097AE2" w:rsidRDefault="00097AE2" w:rsidP="00B84EE7">
            <w:pPr>
              <w:spacing w:line="360" w:lineRule="auto"/>
              <w:rPr>
                <w:rFonts w:cs="Times New Roman"/>
                <w:szCs w:val="28"/>
              </w:rPr>
            </w:pPr>
            <w:r>
              <w:rPr>
                <w:rFonts w:cs="Times New Roman"/>
                <w:szCs w:val="28"/>
              </w:rPr>
              <w:t>ЗД 15 (27,3%)</w:t>
            </w:r>
          </w:p>
          <w:p w:rsidR="00097AE2" w:rsidRDefault="00097AE2" w:rsidP="00B84EE7">
            <w:pPr>
              <w:spacing w:line="360" w:lineRule="auto"/>
              <w:rPr>
                <w:rFonts w:cs="Times New Roman"/>
                <w:szCs w:val="28"/>
              </w:rPr>
            </w:pPr>
            <w:r>
              <w:rPr>
                <w:rFonts w:cs="Times New Roman"/>
                <w:szCs w:val="28"/>
              </w:rPr>
              <w:t>ЛД 9 (16,4%)</w:t>
            </w:r>
          </w:p>
        </w:tc>
        <w:tc>
          <w:tcPr>
            <w:tcW w:w="2499" w:type="dxa"/>
          </w:tcPr>
          <w:p w:rsidR="00097AE2" w:rsidRDefault="00097AE2" w:rsidP="00B84EE7">
            <w:pPr>
              <w:spacing w:line="360" w:lineRule="auto"/>
              <w:rPr>
                <w:rFonts w:cs="Times New Roman"/>
                <w:szCs w:val="28"/>
              </w:rPr>
            </w:pPr>
            <w:r>
              <w:rPr>
                <w:rFonts w:cs="Times New Roman"/>
                <w:szCs w:val="28"/>
              </w:rPr>
              <w:t>ВД 8 (28,6%)</w:t>
            </w:r>
          </w:p>
          <w:p w:rsidR="00097AE2" w:rsidRDefault="00097AE2" w:rsidP="00B84EE7">
            <w:pPr>
              <w:spacing w:line="360" w:lineRule="auto"/>
              <w:rPr>
                <w:rFonts w:cs="Times New Roman"/>
                <w:szCs w:val="28"/>
              </w:rPr>
            </w:pPr>
            <w:r>
              <w:rPr>
                <w:rFonts w:cs="Times New Roman"/>
                <w:szCs w:val="28"/>
              </w:rPr>
              <w:t>ТД 10 (35,7%)</w:t>
            </w:r>
          </w:p>
          <w:p w:rsidR="00097AE2" w:rsidRDefault="00097AE2" w:rsidP="00B84EE7">
            <w:pPr>
              <w:spacing w:line="360" w:lineRule="auto"/>
              <w:rPr>
                <w:rFonts w:cs="Times New Roman"/>
                <w:szCs w:val="28"/>
              </w:rPr>
            </w:pPr>
            <w:r>
              <w:rPr>
                <w:rFonts w:cs="Times New Roman"/>
                <w:szCs w:val="28"/>
              </w:rPr>
              <w:t>ЗД 7 (25%)</w:t>
            </w:r>
          </w:p>
          <w:p w:rsidR="00097AE2" w:rsidRDefault="00097AE2" w:rsidP="00B84EE7">
            <w:pPr>
              <w:spacing w:line="360" w:lineRule="auto"/>
              <w:rPr>
                <w:rFonts w:cs="Times New Roman"/>
                <w:szCs w:val="28"/>
              </w:rPr>
            </w:pPr>
            <w:r>
              <w:rPr>
                <w:rFonts w:cs="Times New Roman"/>
                <w:szCs w:val="28"/>
              </w:rPr>
              <w:t>ЛД 3 (10,7%)</w:t>
            </w:r>
          </w:p>
        </w:tc>
        <w:tc>
          <w:tcPr>
            <w:tcW w:w="1571" w:type="dxa"/>
          </w:tcPr>
          <w:p w:rsidR="00097AE2" w:rsidRDefault="00097AE2" w:rsidP="00B84EE7">
            <w:pPr>
              <w:spacing w:line="360" w:lineRule="auto"/>
              <w:rPr>
                <w:rFonts w:cs="Times New Roman"/>
                <w:szCs w:val="28"/>
                <w:lang w:val="en-US"/>
              </w:rPr>
            </w:pPr>
            <w:r>
              <w:rPr>
                <w:rFonts w:cs="Times New Roman"/>
                <w:szCs w:val="28"/>
                <w:lang w:val="en-US"/>
              </w:rPr>
              <w:t>p&gt;0,05</w:t>
            </w:r>
          </w:p>
          <w:p w:rsidR="00097AE2" w:rsidRDefault="00097AE2" w:rsidP="00B84EE7">
            <w:pPr>
              <w:spacing w:line="360" w:lineRule="auto"/>
              <w:rPr>
                <w:rFonts w:cs="Times New Roman"/>
                <w:szCs w:val="28"/>
                <w:lang w:val="en-US"/>
              </w:rPr>
            </w:pPr>
            <w:r>
              <w:rPr>
                <w:rFonts w:cs="Times New Roman"/>
                <w:szCs w:val="28"/>
                <w:lang w:val="en-US"/>
              </w:rPr>
              <w:t>p&gt;0,05</w:t>
            </w:r>
          </w:p>
          <w:p w:rsidR="00097AE2" w:rsidRDefault="00097AE2" w:rsidP="00B84EE7">
            <w:pPr>
              <w:spacing w:line="360" w:lineRule="auto"/>
              <w:rPr>
                <w:rFonts w:cs="Times New Roman"/>
                <w:szCs w:val="28"/>
                <w:lang w:val="en-US"/>
              </w:rPr>
            </w:pPr>
            <w:r>
              <w:rPr>
                <w:rFonts w:cs="Times New Roman"/>
                <w:szCs w:val="28"/>
                <w:lang w:val="en-US"/>
              </w:rPr>
              <w:t>p&gt;0,05</w:t>
            </w:r>
          </w:p>
          <w:p w:rsidR="00097AE2" w:rsidRPr="00796AB8" w:rsidRDefault="00097AE2" w:rsidP="00B84EE7">
            <w:pPr>
              <w:spacing w:line="360" w:lineRule="auto"/>
              <w:rPr>
                <w:rFonts w:cs="Times New Roman"/>
                <w:szCs w:val="28"/>
                <w:lang w:val="en-US"/>
              </w:rPr>
            </w:pPr>
            <w:r>
              <w:rPr>
                <w:rFonts w:cs="Times New Roman"/>
                <w:szCs w:val="28"/>
                <w:lang w:val="en-US"/>
              </w:rPr>
              <w:t>p&gt;0,05</w:t>
            </w:r>
          </w:p>
        </w:tc>
      </w:tr>
      <w:tr w:rsidR="00097AE2" w:rsidTr="008A5F0A">
        <w:trPr>
          <w:trHeight w:val="705"/>
        </w:trPr>
        <w:tc>
          <w:tcPr>
            <w:tcW w:w="2897" w:type="dxa"/>
          </w:tcPr>
          <w:p w:rsidR="00097AE2" w:rsidRDefault="00097AE2" w:rsidP="00B84EE7">
            <w:pPr>
              <w:spacing w:line="360" w:lineRule="auto"/>
              <w:rPr>
                <w:rFonts w:cs="Times New Roman"/>
                <w:szCs w:val="28"/>
              </w:rPr>
            </w:pPr>
            <w:r>
              <w:rPr>
                <w:rFonts w:cs="Times New Roman"/>
                <w:szCs w:val="28"/>
              </w:rPr>
              <w:t>Инсульт в ВББ</w:t>
            </w:r>
          </w:p>
        </w:tc>
        <w:tc>
          <w:tcPr>
            <w:tcW w:w="2242" w:type="dxa"/>
          </w:tcPr>
          <w:p w:rsidR="00097AE2" w:rsidRDefault="00097AE2" w:rsidP="00B84EE7">
            <w:pPr>
              <w:spacing w:line="360" w:lineRule="auto"/>
              <w:rPr>
                <w:rFonts w:cs="Times New Roman"/>
                <w:szCs w:val="28"/>
              </w:rPr>
            </w:pPr>
            <w:r>
              <w:rPr>
                <w:rFonts w:cs="Times New Roman"/>
                <w:szCs w:val="28"/>
              </w:rPr>
              <w:t>24 (30,4%)</w:t>
            </w:r>
          </w:p>
        </w:tc>
        <w:tc>
          <w:tcPr>
            <w:tcW w:w="2499" w:type="dxa"/>
          </w:tcPr>
          <w:p w:rsidR="00097AE2" w:rsidRDefault="00097AE2" w:rsidP="00B84EE7">
            <w:pPr>
              <w:spacing w:line="360" w:lineRule="auto"/>
              <w:rPr>
                <w:rFonts w:cs="Times New Roman"/>
                <w:szCs w:val="28"/>
              </w:rPr>
            </w:pPr>
            <w:r>
              <w:rPr>
                <w:rFonts w:cs="Times New Roman"/>
                <w:szCs w:val="28"/>
              </w:rPr>
              <w:t>2 (6,7%)</w:t>
            </w:r>
          </w:p>
        </w:tc>
        <w:tc>
          <w:tcPr>
            <w:tcW w:w="1571" w:type="dxa"/>
          </w:tcPr>
          <w:p w:rsidR="00097AE2" w:rsidRDefault="00097AE2" w:rsidP="00B84EE7">
            <w:pPr>
              <w:spacing w:line="360" w:lineRule="auto"/>
              <w:rPr>
                <w:rFonts w:cs="Times New Roman"/>
                <w:szCs w:val="28"/>
                <w:lang w:val="en-US"/>
              </w:rPr>
            </w:pPr>
            <w:r>
              <w:rPr>
                <w:rFonts w:cs="Times New Roman"/>
                <w:szCs w:val="28"/>
                <w:lang w:val="en-US"/>
              </w:rPr>
              <w:t>p&lt;0,05</w:t>
            </w:r>
          </w:p>
          <w:p w:rsidR="00097AE2" w:rsidRDefault="00097AE2" w:rsidP="00B84EE7">
            <w:pPr>
              <w:spacing w:line="360" w:lineRule="auto"/>
              <w:rPr>
                <w:rFonts w:cs="Times New Roman"/>
                <w:szCs w:val="28"/>
              </w:rPr>
            </w:pPr>
          </w:p>
        </w:tc>
      </w:tr>
    </w:tbl>
    <w:p w:rsidR="00097AE2" w:rsidRPr="002B2703" w:rsidRDefault="00097AE2" w:rsidP="00B84EE7">
      <w:pPr>
        <w:spacing w:line="360" w:lineRule="auto"/>
        <w:rPr>
          <w:rFonts w:cs="Times New Roman"/>
          <w:szCs w:val="28"/>
        </w:rPr>
      </w:pPr>
      <w:r>
        <w:rPr>
          <w:rFonts w:cs="Times New Roman"/>
          <w:szCs w:val="28"/>
        </w:rPr>
        <w:t xml:space="preserve">Примечание: КЭ – </w:t>
      </w:r>
      <w:proofErr w:type="spellStart"/>
      <w:r>
        <w:rPr>
          <w:rFonts w:cs="Times New Roman"/>
          <w:szCs w:val="28"/>
        </w:rPr>
        <w:t>кардиоэмболический</w:t>
      </w:r>
      <w:proofErr w:type="spellEnd"/>
      <w:r w:rsidRPr="002B2703">
        <w:rPr>
          <w:rFonts w:cs="Times New Roman"/>
          <w:szCs w:val="28"/>
        </w:rPr>
        <w:t xml:space="preserve">; </w:t>
      </w:r>
      <w:r>
        <w:rPr>
          <w:rFonts w:cs="Times New Roman"/>
          <w:szCs w:val="28"/>
        </w:rPr>
        <w:t xml:space="preserve">АТ – </w:t>
      </w:r>
      <w:proofErr w:type="spellStart"/>
      <w:r>
        <w:rPr>
          <w:rFonts w:cs="Times New Roman"/>
          <w:szCs w:val="28"/>
        </w:rPr>
        <w:t>атеротромботический</w:t>
      </w:r>
      <w:proofErr w:type="spellEnd"/>
      <w:r w:rsidRPr="002B2703">
        <w:rPr>
          <w:rFonts w:cs="Times New Roman"/>
          <w:szCs w:val="28"/>
        </w:rPr>
        <w:t xml:space="preserve">; </w:t>
      </w:r>
      <w:r>
        <w:rPr>
          <w:rFonts w:cs="Times New Roman"/>
          <w:szCs w:val="28"/>
        </w:rPr>
        <w:t>ВД – височная доля</w:t>
      </w:r>
      <w:r w:rsidRPr="002B2703">
        <w:rPr>
          <w:rFonts w:cs="Times New Roman"/>
          <w:szCs w:val="28"/>
        </w:rPr>
        <w:t xml:space="preserve">; </w:t>
      </w:r>
      <w:r>
        <w:rPr>
          <w:rFonts w:cs="Times New Roman"/>
          <w:szCs w:val="28"/>
        </w:rPr>
        <w:t>ТД – теменная доля; ЗД – затылочная доля</w:t>
      </w:r>
      <w:r w:rsidRPr="002B2703">
        <w:rPr>
          <w:rFonts w:cs="Times New Roman"/>
          <w:szCs w:val="28"/>
        </w:rPr>
        <w:t xml:space="preserve">; </w:t>
      </w:r>
      <w:r>
        <w:rPr>
          <w:rFonts w:cs="Times New Roman"/>
          <w:szCs w:val="28"/>
        </w:rPr>
        <w:t>ЛД – лобная доля.</w:t>
      </w:r>
    </w:p>
    <w:p w:rsidR="008A5F0A" w:rsidRDefault="00097AE2" w:rsidP="008A5F0A">
      <w:pPr>
        <w:spacing w:line="360" w:lineRule="auto"/>
        <w:rPr>
          <w:rFonts w:cs="Times New Roman"/>
          <w:szCs w:val="28"/>
        </w:rPr>
      </w:pPr>
      <w:r>
        <w:rPr>
          <w:rFonts w:cs="Times New Roman"/>
          <w:szCs w:val="28"/>
        </w:rPr>
        <w:t xml:space="preserve">Распределение по факторам риска </w:t>
      </w:r>
      <w:r w:rsidR="00C35CCC">
        <w:rPr>
          <w:rFonts w:cs="Times New Roman"/>
          <w:szCs w:val="28"/>
        </w:rPr>
        <w:t xml:space="preserve">ЦВБ </w:t>
      </w:r>
      <w:r>
        <w:rPr>
          <w:rFonts w:cs="Times New Roman"/>
          <w:szCs w:val="28"/>
        </w:rPr>
        <w:t xml:space="preserve">у больных </w:t>
      </w:r>
      <w:r>
        <w:rPr>
          <w:rFonts w:cs="Times New Roman"/>
          <w:szCs w:val="28"/>
          <w:lang w:val="en-US"/>
        </w:rPr>
        <w:t>I</w:t>
      </w:r>
      <w:r>
        <w:rPr>
          <w:rFonts w:cs="Times New Roman"/>
          <w:szCs w:val="28"/>
        </w:rPr>
        <w:t xml:space="preserve"> и</w:t>
      </w:r>
      <w:r w:rsidRPr="004A05D9">
        <w:rPr>
          <w:rFonts w:cs="Times New Roman"/>
          <w:szCs w:val="28"/>
        </w:rPr>
        <w:t xml:space="preserve"> </w:t>
      </w:r>
      <w:r>
        <w:rPr>
          <w:rFonts w:cs="Times New Roman"/>
          <w:szCs w:val="28"/>
          <w:lang w:val="en-US"/>
        </w:rPr>
        <w:t>II</w:t>
      </w:r>
      <w:r w:rsidR="008C4868">
        <w:rPr>
          <w:rFonts w:cs="Times New Roman"/>
          <w:szCs w:val="28"/>
        </w:rPr>
        <w:t xml:space="preserve"> групп представлено в таблице 7</w:t>
      </w:r>
      <w:r w:rsidRPr="0058519C">
        <w:rPr>
          <w:rFonts w:cs="Times New Roman"/>
          <w:szCs w:val="28"/>
        </w:rPr>
        <w:t>.</w:t>
      </w:r>
    </w:p>
    <w:p w:rsidR="008A5F0A" w:rsidRDefault="008A5F0A" w:rsidP="00B84EE7">
      <w:pPr>
        <w:spacing w:line="360" w:lineRule="auto"/>
        <w:ind w:left="7080" w:firstLine="708"/>
        <w:rPr>
          <w:rFonts w:cs="Times New Roman"/>
          <w:szCs w:val="28"/>
        </w:rPr>
      </w:pPr>
    </w:p>
    <w:p w:rsidR="008A5F0A" w:rsidRDefault="008A5F0A" w:rsidP="00B84EE7">
      <w:pPr>
        <w:spacing w:line="360" w:lineRule="auto"/>
        <w:ind w:left="7080" w:firstLine="708"/>
        <w:rPr>
          <w:rFonts w:cs="Times New Roman"/>
          <w:szCs w:val="28"/>
        </w:rPr>
      </w:pPr>
    </w:p>
    <w:p w:rsidR="008A5F0A" w:rsidRDefault="008A5F0A" w:rsidP="00B84EE7">
      <w:pPr>
        <w:spacing w:line="360" w:lineRule="auto"/>
        <w:ind w:left="7080" w:firstLine="708"/>
        <w:rPr>
          <w:rFonts w:cs="Times New Roman"/>
          <w:szCs w:val="28"/>
        </w:rPr>
      </w:pPr>
    </w:p>
    <w:p w:rsidR="008A5F0A" w:rsidRDefault="008A5F0A" w:rsidP="00B84EE7">
      <w:pPr>
        <w:spacing w:line="360" w:lineRule="auto"/>
        <w:ind w:left="7080" w:firstLine="708"/>
        <w:rPr>
          <w:rFonts w:cs="Times New Roman"/>
          <w:szCs w:val="28"/>
        </w:rPr>
      </w:pPr>
    </w:p>
    <w:p w:rsidR="008A5F0A" w:rsidRDefault="008A5F0A" w:rsidP="00B84EE7">
      <w:pPr>
        <w:spacing w:line="360" w:lineRule="auto"/>
        <w:ind w:left="7080" w:firstLine="708"/>
        <w:rPr>
          <w:rFonts w:cs="Times New Roman"/>
          <w:szCs w:val="28"/>
        </w:rPr>
      </w:pPr>
    </w:p>
    <w:p w:rsidR="008A5F0A" w:rsidRDefault="008A5F0A" w:rsidP="00B84EE7">
      <w:pPr>
        <w:spacing w:line="360" w:lineRule="auto"/>
        <w:ind w:left="7080" w:firstLine="708"/>
        <w:rPr>
          <w:rFonts w:cs="Times New Roman"/>
          <w:szCs w:val="28"/>
        </w:rPr>
      </w:pPr>
    </w:p>
    <w:p w:rsidR="008A5F0A" w:rsidRDefault="008A5F0A" w:rsidP="00EA0F00">
      <w:pPr>
        <w:spacing w:line="360" w:lineRule="auto"/>
        <w:rPr>
          <w:rFonts w:cs="Times New Roman"/>
          <w:szCs w:val="28"/>
        </w:rPr>
      </w:pPr>
    </w:p>
    <w:p w:rsidR="00097AE2" w:rsidRDefault="008C4868" w:rsidP="00B84EE7">
      <w:pPr>
        <w:spacing w:line="360" w:lineRule="auto"/>
        <w:ind w:left="7080" w:firstLine="708"/>
        <w:rPr>
          <w:rFonts w:cs="Times New Roman"/>
          <w:szCs w:val="28"/>
        </w:rPr>
      </w:pPr>
      <w:r>
        <w:rPr>
          <w:rFonts w:cs="Times New Roman"/>
          <w:szCs w:val="28"/>
        </w:rPr>
        <w:lastRenderedPageBreak/>
        <w:t>Таблица 7</w:t>
      </w:r>
      <w:r w:rsidR="00097AE2">
        <w:rPr>
          <w:rFonts w:cs="Times New Roman"/>
          <w:szCs w:val="28"/>
        </w:rPr>
        <w:t>.</w:t>
      </w:r>
    </w:p>
    <w:p w:rsidR="00097AE2" w:rsidRPr="008D6998" w:rsidRDefault="00097AE2" w:rsidP="00B84EE7">
      <w:pPr>
        <w:spacing w:line="360" w:lineRule="auto"/>
        <w:jc w:val="center"/>
        <w:rPr>
          <w:rFonts w:cs="Times New Roman"/>
          <w:b/>
          <w:szCs w:val="28"/>
        </w:rPr>
      </w:pPr>
      <w:r w:rsidRPr="008D6998">
        <w:rPr>
          <w:rFonts w:cs="Times New Roman"/>
          <w:b/>
          <w:szCs w:val="28"/>
        </w:rPr>
        <w:t xml:space="preserve">Факторы риска цереброваскулярных заболеваний у больных </w:t>
      </w:r>
      <w:r w:rsidRPr="008D6998">
        <w:rPr>
          <w:rFonts w:cs="Times New Roman"/>
          <w:b/>
          <w:szCs w:val="28"/>
          <w:lang w:val="en-US"/>
        </w:rPr>
        <w:t>c</w:t>
      </w:r>
      <w:r w:rsidRPr="008D6998">
        <w:rPr>
          <w:rFonts w:cs="Times New Roman"/>
          <w:b/>
          <w:szCs w:val="28"/>
        </w:rPr>
        <w:t xml:space="preserve"> </w:t>
      </w:r>
      <w:r>
        <w:rPr>
          <w:rFonts w:cs="Times New Roman"/>
          <w:b/>
          <w:szCs w:val="28"/>
        </w:rPr>
        <w:t xml:space="preserve">ишемическим </w:t>
      </w:r>
      <w:r w:rsidRPr="008D6998">
        <w:rPr>
          <w:rFonts w:cs="Times New Roman"/>
          <w:b/>
          <w:szCs w:val="28"/>
        </w:rPr>
        <w:t>инсультом</w:t>
      </w:r>
    </w:p>
    <w:tbl>
      <w:tblPr>
        <w:tblStyle w:val="ac"/>
        <w:tblW w:w="9808" w:type="dxa"/>
        <w:tblLook w:val="04A0" w:firstRow="1" w:lastRow="0" w:firstColumn="1" w:lastColumn="0" w:noHBand="0" w:noVBand="1"/>
      </w:tblPr>
      <w:tblGrid>
        <w:gridCol w:w="3307"/>
        <w:gridCol w:w="2470"/>
        <w:gridCol w:w="2289"/>
        <w:gridCol w:w="1742"/>
      </w:tblGrid>
      <w:tr w:rsidR="00097AE2" w:rsidTr="00D90222">
        <w:trPr>
          <w:trHeight w:val="265"/>
        </w:trPr>
        <w:tc>
          <w:tcPr>
            <w:tcW w:w="3307" w:type="dxa"/>
          </w:tcPr>
          <w:p w:rsidR="00097AE2" w:rsidRDefault="00097AE2" w:rsidP="00B84EE7">
            <w:pPr>
              <w:spacing w:line="360" w:lineRule="auto"/>
              <w:jc w:val="center"/>
              <w:rPr>
                <w:rFonts w:cs="Times New Roman"/>
                <w:szCs w:val="28"/>
              </w:rPr>
            </w:pPr>
            <w:r>
              <w:rPr>
                <w:rFonts w:cs="Times New Roman"/>
                <w:szCs w:val="28"/>
              </w:rPr>
              <w:t>Признак</w:t>
            </w:r>
          </w:p>
        </w:tc>
        <w:tc>
          <w:tcPr>
            <w:tcW w:w="2470" w:type="dxa"/>
          </w:tcPr>
          <w:p w:rsidR="00097AE2" w:rsidRPr="009B705A" w:rsidRDefault="00097AE2" w:rsidP="00B84EE7">
            <w:pPr>
              <w:spacing w:line="360" w:lineRule="auto"/>
              <w:jc w:val="center"/>
              <w:rPr>
                <w:rFonts w:cs="Times New Roman"/>
                <w:szCs w:val="28"/>
              </w:rPr>
            </w:pPr>
            <w:r>
              <w:rPr>
                <w:rFonts w:cs="Times New Roman"/>
                <w:szCs w:val="28"/>
                <w:lang w:val="en-US"/>
              </w:rPr>
              <w:t xml:space="preserve">I </w:t>
            </w:r>
            <w:r>
              <w:rPr>
                <w:rFonts w:cs="Times New Roman"/>
                <w:szCs w:val="28"/>
              </w:rPr>
              <w:t>группа</w:t>
            </w:r>
          </w:p>
        </w:tc>
        <w:tc>
          <w:tcPr>
            <w:tcW w:w="2289" w:type="dxa"/>
          </w:tcPr>
          <w:p w:rsidR="00097AE2" w:rsidRPr="009B705A" w:rsidRDefault="00097AE2" w:rsidP="00B84EE7">
            <w:pPr>
              <w:spacing w:line="360" w:lineRule="auto"/>
              <w:jc w:val="center"/>
              <w:rPr>
                <w:rFonts w:cs="Times New Roman"/>
                <w:szCs w:val="28"/>
              </w:rPr>
            </w:pPr>
            <w:r>
              <w:rPr>
                <w:rFonts w:cs="Times New Roman"/>
                <w:szCs w:val="28"/>
                <w:lang w:val="en-US"/>
              </w:rPr>
              <w:t>II</w:t>
            </w:r>
            <w:r>
              <w:rPr>
                <w:rFonts w:cs="Times New Roman"/>
                <w:szCs w:val="28"/>
              </w:rPr>
              <w:t xml:space="preserve"> группа</w:t>
            </w:r>
          </w:p>
        </w:tc>
        <w:tc>
          <w:tcPr>
            <w:tcW w:w="1742" w:type="dxa"/>
          </w:tcPr>
          <w:p w:rsidR="00097AE2" w:rsidRPr="002D5607" w:rsidRDefault="00097AE2" w:rsidP="00B84EE7">
            <w:pPr>
              <w:spacing w:line="360" w:lineRule="auto"/>
              <w:jc w:val="center"/>
              <w:rPr>
                <w:rFonts w:cs="Times New Roman"/>
                <w:szCs w:val="28"/>
                <w:lang w:val="en-US"/>
              </w:rPr>
            </w:pPr>
            <w:r>
              <w:rPr>
                <w:rFonts w:cs="Times New Roman"/>
                <w:szCs w:val="28"/>
                <w:lang w:val="en-US"/>
              </w:rPr>
              <w:t>p-value</w:t>
            </w:r>
          </w:p>
        </w:tc>
      </w:tr>
      <w:tr w:rsidR="00097AE2" w:rsidTr="00D90222">
        <w:trPr>
          <w:trHeight w:val="265"/>
        </w:trPr>
        <w:tc>
          <w:tcPr>
            <w:tcW w:w="3307" w:type="dxa"/>
          </w:tcPr>
          <w:p w:rsidR="00097AE2" w:rsidRPr="00C40DFF" w:rsidRDefault="00097AE2" w:rsidP="00B84EE7">
            <w:pPr>
              <w:spacing w:line="360" w:lineRule="auto"/>
              <w:rPr>
                <w:rFonts w:cs="Times New Roman"/>
                <w:szCs w:val="28"/>
                <w:lang w:val="en-US"/>
              </w:rPr>
            </w:pPr>
            <w:r>
              <w:rPr>
                <w:rFonts w:cs="Times New Roman"/>
                <w:szCs w:val="28"/>
              </w:rPr>
              <w:t xml:space="preserve">ГБ, </w:t>
            </w:r>
            <w:r>
              <w:rPr>
                <w:rFonts w:cs="Times New Roman"/>
                <w:szCs w:val="28"/>
                <w:lang w:val="en-US"/>
              </w:rPr>
              <w:t>n (%)</w:t>
            </w:r>
          </w:p>
        </w:tc>
        <w:tc>
          <w:tcPr>
            <w:tcW w:w="2470" w:type="dxa"/>
          </w:tcPr>
          <w:p w:rsidR="00097AE2" w:rsidRDefault="00097AE2" w:rsidP="00B84EE7">
            <w:pPr>
              <w:spacing w:line="360" w:lineRule="auto"/>
              <w:rPr>
                <w:rFonts w:cs="Times New Roman"/>
                <w:szCs w:val="28"/>
              </w:rPr>
            </w:pPr>
            <w:r>
              <w:rPr>
                <w:rFonts w:cs="Times New Roman"/>
                <w:szCs w:val="28"/>
              </w:rPr>
              <w:t>100 (100%)</w:t>
            </w:r>
          </w:p>
        </w:tc>
        <w:tc>
          <w:tcPr>
            <w:tcW w:w="2289" w:type="dxa"/>
          </w:tcPr>
          <w:p w:rsidR="00097AE2" w:rsidRDefault="00097AE2" w:rsidP="00B84EE7">
            <w:pPr>
              <w:spacing w:line="360" w:lineRule="auto"/>
              <w:rPr>
                <w:rFonts w:cs="Times New Roman"/>
                <w:szCs w:val="28"/>
              </w:rPr>
            </w:pPr>
            <w:r>
              <w:rPr>
                <w:rFonts w:cs="Times New Roman"/>
                <w:szCs w:val="28"/>
              </w:rPr>
              <w:t>30 (100%)</w:t>
            </w:r>
          </w:p>
        </w:tc>
        <w:tc>
          <w:tcPr>
            <w:tcW w:w="1742" w:type="dxa"/>
          </w:tcPr>
          <w:p w:rsidR="00097AE2" w:rsidRPr="005C78EE" w:rsidRDefault="00097AE2" w:rsidP="00B84EE7">
            <w:pPr>
              <w:spacing w:line="360" w:lineRule="auto"/>
              <w:rPr>
                <w:rFonts w:cs="Times New Roman"/>
                <w:szCs w:val="28"/>
              </w:rPr>
            </w:pPr>
            <w:r>
              <w:rPr>
                <w:rFonts w:cs="Times New Roman"/>
                <w:szCs w:val="28"/>
                <w:lang w:val="en-US"/>
              </w:rPr>
              <w:t>&gt;0</w:t>
            </w:r>
            <w:r>
              <w:rPr>
                <w:rFonts w:cs="Times New Roman"/>
                <w:szCs w:val="28"/>
              </w:rPr>
              <w:t>,05</w:t>
            </w:r>
          </w:p>
        </w:tc>
      </w:tr>
      <w:tr w:rsidR="00097AE2" w:rsidTr="00D90222">
        <w:trPr>
          <w:trHeight w:val="265"/>
        </w:trPr>
        <w:tc>
          <w:tcPr>
            <w:tcW w:w="3307" w:type="dxa"/>
          </w:tcPr>
          <w:p w:rsidR="00097AE2" w:rsidRPr="00C40DFF" w:rsidRDefault="00097AE2" w:rsidP="00B84EE7">
            <w:pPr>
              <w:spacing w:line="360" w:lineRule="auto"/>
              <w:rPr>
                <w:rFonts w:cs="Times New Roman"/>
                <w:szCs w:val="28"/>
                <w:lang w:val="en-US"/>
              </w:rPr>
            </w:pPr>
            <w:r>
              <w:rPr>
                <w:rFonts w:cs="Times New Roman"/>
                <w:szCs w:val="28"/>
              </w:rPr>
              <w:t>ИБС,</w:t>
            </w:r>
            <w:r>
              <w:rPr>
                <w:rFonts w:cs="Times New Roman"/>
                <w:szCs w:val="28"/>
                <w:lang w:val="en-US"/>
              </w:rPr>
              <w:t xml:space="preserve"> n (%)</w:t>
            </w:r>
          </w:p>
        </w:tc>
        <w:tc>
          <w:tcPr>
            <w:tcW w:w="2470" w:type="dxa"/>
          </w:tcPr>
          <w:p w:rsidR="00097AE2" w:rsidRDefault="00097AE2" w:rsidP="00B84EE7">
            <w:pPr>
              <w:spacing w:line="360" w:lineRule="auto"/>
              <w:rPr>
                <w:rFonts w:cs="Times New Roman"/>
                <w:szCs w:val="28"/>
              </w:rPr>
            </w:pPr>
            <w:r>
              <w:rPr>
                <w:rFonts w:cs="Times New Roman"/>
                <w:szCs w:val="28"/>
              </w:rPr>
              <w:t>100 (100%)</w:t>
            </w:r>
          </w:p>
        </w:tc>
        <w:tc>
          <w:tcPr>
            <w:tcW w:w="2289" w:type="dxa"/>
          </w:tcPr>
          <w:p w:rsidR="00097AE2" w:rsidRDefault="00097AE2" w:rsidP="00B84EE7">
            <w:pPr>
              <w:spacing w:line="360" w:lineRule="auto"/>
              <w:rPr>
                <w:rFonts w:cs="Times New Roman"/>
                <w:szCs w:val="28"/>
              </w:rPr>
            </w:pPr>
            <w:r>
              <w:rPr>
                <w:rFonts w:cs="Times New Roman"/>
                <w:szCs w:val="28"/>
              </w:rPr>
              <w:t>30 (100%)</w:t>
            </w:r>
          </w:p>
        </w:tc>
        <w:tc>
          <w:tcPr>
            <w:tcW w:w="1742" w:type="dxa"/>
          </w:tcPr>
          <w:p w:rsidR="00097AE2" w:rsidRDefault="00097AE2" w:rsidP="00B84EE7">
            <w:pPr>
              <w:spacing w:line="360" w:lineRule="auto"/>
              <w:rPr>
                <w:rFonts w:cs="Times New Roman"/>
                <w:szCs w:val="28"/>
              </w:rPr>
            </w:pPr>
            <w:r>
              <w:rPr>
                <w:rFonts w:cs="Times New Roman"/>
                <w:szCs w:val="28"/>
                <w:lang w:val="en-US"/>
              </w:rPr>
              <w:t>&gt;0</w:t>
            </w:r>
            <w:r>
              <w:rPr>
                <w:rFonts w:cs="Times New Roman"/>
                <w:szCs w:val="28"/>
              </w:rPr>
              <w:t>,05</w:t>
            </w:r>
          </w:p>
        </w:tc>
      </w:tr>
      <w:tr w:rsidR="00097AE2" w:rsidTr="00D90222">
        <w:trPr>
          <w:trHeight w:val="265"/>
        </w:trPr>
        <w:tc>
          <w:tcPr>
            <w:tcW w:w="3307" w:type="dxa"/>
          </w:tcPr>
          <w:p w:rsidR="00097AE2" w:rsidRPr="00C40DFF" w:rsidRDefault="00097AE2" w:rsidP="00B84EE7">
            <w:pPr>
              <w:spacing w:line="360" w:lineRule="auto"/>
              <w:rPr>
                <w:rFonts w:cs="Times New Roman"/>
                <w:szCs w:val="28"/>
                <w:lang w:val="en-US"/>
              </w:rPr>
            </w:pPr>
            <w:r>
              <w:rPr>
                <w:rFonts w:cs="Times New Roman"/>
                <w:szCs w:val="28"/>
              </w:rPr>
              <w:t>Атеросклероз,</w:t>
            </w:r>
            <w:r>
              <w:rPr>
                <w:rFonts w:cs="Times New Roman"/>
                <w:szCs w:val="28"/>
                <w:lang w:val="en-US"/>
              </w:rPr>
              <w:t xml:space="preserve"> n (%)</w:t>
            </w:r>
          </w:p>
        </w:tc>
        <w:tc>
          <w:tcPr>
            <w:tcW w:w="2470" w:type="dxa"/>
          </w:tcPr>
          <w:p w:rsidR="00097AE2" w:rsidRDefault="00097AE2" w:rsidP="00B84EE7">
            <w:pPr>
              <w:spacing w:line="360" w:lineRule="auto"/>
              <w:rPr>
                <w:rFonts w:cs="Times New Roman"/>
                <w:szCs w:val="28"/>
              </w:rPr>
            </w:pPr>
            <w:r>
              <w:rPr>
                <w:rFonts w:cs="Times New Roman"/>
                <w:szCs w:val="28"/>
              </w:rPr>
              <w:t>100 (100%)</w:t>
            </w:r>
          </w:p>
        </w:tc>
        <w:tc>
          <w:tcPr>
            <w:tcW w:w="2289" w:type="dxa"/>
          </w:tcPr>
          <w:p w:rsidR="00097AE2" w:rsidRDefault="00097AE2" w:rsidP="00B84EE7">
            <w:pPr>
              <w:spacing w:line="360" w:lineRule="auto"/>
              <w:rPr>
                <w:rFonts w:cs="Times New Roman"/>
                <w:szCs w:val="28"/>
              </w:rPr>
            </w:pPr>
            <w:r>
              <w:rPr>
                <w:rFonts w:cs="Times New Roman"/>
                <w:szCs w:val="28"/>
              </w:rPr>
              <w:t>30 (100%)</w:t>
            </w:r>
          </w:p>
        </w:tc>
        <w:tc>
          <w:tcPr>
            <w:tcW w:w="1742" w:type="dxa"/>
          </w:tcPr>
          <w:p w:rsidR="00097AE2" w:rsidRDefault="00097AE2" w:rsidP="00B84EE7">
            <w:pPr>
              <w:spacing w:line="360" w:lineRule="auto"/>
              <w:rPr>
                <w:rFonts w:cs="Times New Roman"/>
                <w:szCs w:val="28"/>
              </w:rPr>
            </w:pPr>
            <w:r>
              <w:rPr>
                <w:rFonts w:cs="Times New Roman"/>
                <w:szCs w:val="28"/>
                <w:lang w:val="en-US"/>
              </w:rPr>
              <w:t>&gt;0</w:t>
            </w:r>
            <w:r>
              <w:rPr>
                <w:rFonts w:cs="Times New Roman"/>
                <w:szCs w:val="28"/>
              </w:rPr>
              <w:t>,05</w:t>
            </w:r>
          </w:p>
        </w:tc>
      </w:tr>
      <w:tr w:rsidR="00097AE2" w:rsidTr="00D90222">
        <w:trPr>
          <w:trHeight w:val="265"/>
        </w:trPr>
        <w:tc>
          <w:tcPr>
            <w:tcW w:w="3307" w:type="dxa"/>
          </w:tcPr>
          <w:p w:rsidR="00097AE2" w:rsidRPr="00C40DFF" w:rsidRDefault="00097AE2" w:rsidP="00B84EE7">
            <w:pPr>
              <w:spacing w:line="360" w:lineRule="auto"/>
              <w:rPr>
                <w:rFonts w:cs="Times New Roman"/>
                <w:szCs w:val="28"/>
                <w:lang w:val="en-US"/>
              </w:rPr>
            </w:pPr>
            <w:r>
              <w:rPr>
                <w:rFonts w:cs="Times New Roman"/>
                <w:szCs w:val="28"/>
              </w:rPr>
              <w:t>СД,</w:t>
            </w:r>
            <w:r>
              <w:rPr>
                <w:rFonts w:cs="Times New Roman"/>
                <w:szCs w:val="28"/>
                <w:lang w:val="en-US"/>
              </w:rPr>
              <w:t xml:space="preserve"> n (%)</w:t>
            </w:r>
          </w:p>
        </w:tc>
        <w:tc>
          <w:tcPr>
            <w:tcW w:w="2470" w:type="dxa"/>
          </w:tcPr>
          <w:p w:rsidR="00097AE2" w:rsidRDefault="00097AE2" w:rsidP="00B84EE7">
            <w:pPr>
              <w:spacing w:line="360" w:lineRule="auto"/>
              <w:rPr>
                <w:rFonts w:cs="Times New Roman"/>
                <w:szCs w:val="28"/>
              </w:rPr>
            </w:pPr>
            <w:r>
              <w:rPr>
                <w:rFonts w:cs="Times New Roman"/>
                <w:szCs w:val="28"/>
              </w:rPr>
              <w:t>27 (34,1%)</w:t>
            </w:r>
          </w:p>
        </w:tc>
        <w:tc>
          <w:tcPr>
            <w:tcW w:w="2289" w:type="dxa"/>
          </w:tcPr>
          <w:p w:rsidR="00097AE2" w:rsidRDefault="00097AE2" w:rsidP="00B84EE7">
            <w:pPr>
              <w:spacing w:line="360" w:lineRule="auto"/>
              <w:rPr>
                <w:rFonts w:cs="Times New Roman"/>
                <w:szCs w:val="28"/>
              </w:rPr>
            </w:pPr>
            <w:r>
              <w:rPr>
                <w:rFonts w:cs="Times New Roman"/>
                <w:szCs w:val="28"/>
              </w:rPr>
              <w:t>8 (26,7%)</w:t>
            </w:r>
          </w:p>
        </w:tc>
        <w:tc>
          <w:tcPr>
            <w:tcW w:w="1742" w:type="dxa"/>
          </w:tcPr>
          <w:p w:rsidR="00097AE2" w:rsidRDefault="00097AE2" w:rsidP="00B84EE7">
            <w:pPr>
              <w:spacing w:line="360" w:lineRule="auto"/>
              <w:rPr>
                <w:rFonts w:cs="Times New Roman"/>
                <w:szCs w:val="28"/>
              </w:rPr>
            </w:pPr>
            <w:r>
              <w:rPr>
                <w:rFonts w:cs="Times New Roman"/>
                <w:szCs w:val="28"/>
                <w:lang w:val="en-US"/>
              </w:rPr>
              <w:t>&gt;0</w:t>
            </w:r>
            <w:r>
              <w:rPr>
                <w:rFonts w:cs="Times New Roman"/>
                <w:szCs w:val="28"/>
              </w:rPr>
              <w:t>,05</w:t>
            </w:r>
          </w:p>
        </w:tc>
      </w:tr>
      <w:tr w:rsidR="00097AE2" w:rsidTr="00D90222">
        <w:trPr>
          <w:trHeight w:val="265"/>
        </w:trPr>
        <w:tc>
          <w:tcPr>
            <w:tcW w:w="3307" w:type="dxa"/>
          </w:tcPr>
          <w:p w:rsidR="00097AE2" w:rsidRPr="00C40DFF" w:rsidRDefault="00097AE2" w:rsidP="00B84EE7">
            <w:pPr>
              <w:spacing w:line="360" w:lineRule="auto"/>
              <w:rPr>
                <w:rFonts w:cs="Times New Roman"/>
                <w:szCs w:val="28"/>
                <w:lang w:val="en-US"/>
              </w:rPr>
            </w:pPr>
            <w:r>
              <w:rPr>
                <w:rFonts w:cs="Times New Roman"/>
                <w:szCs w:val="28"/>
              </w:rPr>
              <w:t>МА,</w:t>
            </w:r>
            <w:r>
              <w:rPr>
                <w:rFonts w:cs="Times New Roman"/>
                <w:szCs w:val="28"/>
                <w:lang w:val="en-US"/>
              </w:rPr>
              <w:t xml:space="preserve"> n (%)</w:t>
            </w:r>
          </w:p>
        </w:tc>
        <w:tc>
          <w:tcPr>
            <w:tcW w:w="2470" w:type="dxa"/>
          </w:tcPr>
          <w:p w:rsidR="00097AE2" w:rsidRDefault="00097AE2" w:rsidP="00B84EE7">
            <w:pPr>
              <w:spacing w:line="360" w:lineRule="auto"/>
              <w:rPr>
                <w:rFonts w:cs="Times New Roman"/>
                <w:szCs w:val="28"/>
              </w:rPr>
            </w:pPr>
            <w:r>
              <w:rPr>
                <w:rFonts w:cs="Times New Roman"/>
                <w:szCs w:val="28"/>
              </w:rPr>
              <w:t>42 (53,1%)</w:t>
            </w:r>
          </w:p>
        </w:tc>
        <w:tc>
          <w:tcPr>
            <w:tcW w:w="2289" w:type="dxa"/>
          </w:tcPr>
          <w:p w:rsidR="00097AE2" w:rsidRDefault="00097AE2" w:rsidP="00B84EE7">
            <w:pPr>
              <w:spacing w:line="360" w:lineRule="auto"/>
              <w:rPr>
                <w:rFonts w:cs="Times New Roman"/>
                <w:szCs w:val="28"/>
              </w:rPr>
            </w:pPr>
            <w:r>
              <w:rPr>
                <w:rFonts w:cs="Times New Roman"/>
                <w:szCs w:val="28"/>
              </w:rPr>
              <w:t>7 (23,3%)</w:t>
            </w:r>
          </w:p>
        </w:tc>
        <w:tc>
          <w:tcPr>
            <w:tcW w:w="1742" w:type="dxa"/>
          </w:tcPr>
          <w:p w:rsidR="00097AE2" w:rsidRPr="005C78EE" w:rsidRDefault="00097AE2" w:rsidP="00B84EE7">
            <w:pPr>
              <w:spacing w:line="360" w:lineRule="auto"/>
              <w:rPr>
                <w:rFonts w:cs="Times New Roman"/>
                <w:szCs w:val="28"/>
              </w:rPr>
            </w:pPr>
            <w:r>
              <w:rPr>
                <w:rFonts w:cs="Times New Roman"/>
                <w:szCs w:val="28"/>
                <w:lang w:val="en-US"/>
              </w:rPr>
              <w:t>&lt;</w:t>
            </w:r>
            <w:r>
              <w:rPr>
                <w:rFonts w:cs="Times New Roman"/>
                <w:szCs w:val="28"/>
              </w:rPr>
              <w:t>0,05</w:t>
            </w:r>
          </w:p>
        </w:tc>
      </w:tr>
      <w:tr w:rsidR="00097AE2" w:rsidTr="00D90222">
        <w:trPr>
          <w:trHeight w:val="265"/>
        </w:trPr>
        <w:tc>
          <w:tcPr>
            <w:tcW w:w="3307" w:type="dxa"/>
          </w:tcPr>
          <w:p w:rsidR="00097AE2" w:rsidRPr="00C40DFF" w:rsidRDefault="00097AE2" w:rsidP="00B84EE7">
            <w:pPr>
              <w:spacing w:line="360" w:lineRule="auto"/>
              <w:rPr>
                <w:rFonts w:cs="Times New Roman"/>
                <w:szCs w:val="28"/>
                <w:lang w:val="en-US"/>
              </w:rPr>
            </w:pPr>
            <w:r>
              <w:rPr>
                <w:rFonts w:cs="Times New Roman"/>
                <w:szCs w:val="28"/>
              </w:rPr>
              <w:t>ИМ в анамнезе,</w:t>
            </w:r>
            <w:r>
              <w:rPr>
                <w:rFonts w:cs="Times New Roman"/>
                <w:szCs w:val="28"/>
                <w:lang w:val="en-US"/>
              </w:rPr>
              <w:t xml:space="preserve"> n (%)</w:t>
            </w:r>
          </w:p>
        </w:tc>
        <w:tc>
          <w:tcPr>
            <w:tcW w:w="2470" w:type="dxa"/>
          </w:tcPr>
          <w:p w:rsidR="00097AE2" w:rsidRDefault="00097AE2" w:rsidP="00B84EE7">
            <w:pPr>
              <w:spacing w:line="360" w:lineRule="auto"/>
              <w:rPr>
                <w:rFonts w:cs="Times New Roman"/>
                <w:szCs w:val="28"/>
              </w:rPr>
            </w:pPr>
            <w:r>
              <w:rPr>
                <w:rFonts w:cs="Times New Roman"/>
                <w:szCs w:val="28"/>
              </w:rPr>
              <w:t>31 (39,2%)</w:t>
            </w:r>
          </w:p>
        </w:tc>
        <w:tc>
          <w:tcPr>
            <w:tcW w:w="2289" w:type="dxa"/>
          </w:tcPr>
          <w:p w:rsidR="00097AE2" w:rsidRDefault="00097AE2" w:rsidP="00B84EE7">
            <w:pPr>
              <w:spacing w:line="360" w:lineRule="auto"/>
              <w:rPr>
                <w:rFonts w:cs="Times New Roman"/>
                <w:szCs w:val="28"/>
              </w:rPr>
            </w:pPr>
            <w:r>
              <w:rPr>
                <w:rFonts w:cs="Times New Roman"/>
                <w:szCs w:val="28"/>
              </w:rPr>
              <w:t>5 (16,7%)</w:t>
            </w:r>
          </w:p>
        </w:tc>
        <w:tc>
          <w:tcPr>
            <w:tcW w:w="1742" w:type="dxa"/>
          </w:tcPr>
          <w:p w:rsidR="00097AE2" w:rsidRDefault="00097AE2" w:rsidP="00B84EE7">
            <w:pPr>
              <w:spacing w:line="360" w:lineRule="auto"/>
              <w:rPr>
                <w:rFonts w:cs="Times New Roman"/>
                <w:szCs w:val="28"/>
              </w:rPr>
            </w:pPr>
            <w:r>
              <w:rPr>
                <w:rFonts w:cs="Times New Roman"/>
                <w:szCs w:val="28"/>
                <w:lang w:val="en-US"/>
              </w:rPr>
              <w:t>&lt;</w:t>
            </w:r>
            <w:r>
              <w:rPr>
                <w:rFonts w:cs="Times New Roman"/>
                <w:szCs w:val="28"/>
              </w:rPr>
              <w:t>0,05</w:t>
            </w:r>
          </w:p>
        </w:tc>
      </w:tr>
      <w:tr w:rsidR="00097AE2" w:rsidTr="00D90222">
        <w:trPr>
          <w:trHeight w:val="265"/>
        </w:trPr>
        <w:tc>
          <w:tcPr>
            <w:tcW w:w="3307" w:type="dxa"/>
          </w:tcPr>
          <w:p w:rsidR="00097AE2" w:rsidRPr="00C40DFF" w:rsidRDefault="00097AE2" w:rsidP="00B84EE7">
            <w:pPr>
              <w:spacing w:line="360" w:lineRule="auto"/>
              <w:rPr>
                <w:rFonts w:cs="Times New Roman"/>
                <w:szCs w:val="28"/>
                <w:lang w:val="en-US"/>
              </w:rPr>
            </w:pPr>
            <w:r>
              <w:rPr>
                <w:rFonts w:cs="Times New Roman"/>
                <w:szCs w:val="28"/>
              </w:rPr>
              <w:t>Повторное ОНМК,</w:t>
            </w:r>
            <w:r>
              <w:rPr>
                <w:rFonts w:cs="Times New Roman"/>
                <w:szCs w:val="28"/>
                <w:lang w:val="en-US"/>
              </w:rPr>
              <w:t xml:space="preserve"> n (%)</w:t>
            </w:r>
          </w:p>
        </w:tc>
        <w:tc>
          <w:tcPr>
            <w:tcW w:w="2470" w:type="dxa"/>
          </w:tcPr>
          <w:p w:rsidR="00097AE2" w:rsidRDefault="00097AE2" w:rsidP="00B84EE7">
            <w:pPr>
              <w:spacing w:line="360" w:lineRule="auto"/>
              <w:rPr>
                <w:rFonts w:cs="Times New Roman"/>
                <w:szCs w:val="28"/>
              </w:rPr>
            </w:pPr>
            <w:r>
              <w:rPr>
                <w:rFonts w:cs="Times New Roman"/>
                <w:szCs w:val="28"/>
              </w:rPr>
              <w:t>39 (49,3%)</w:t>
            </w:r>
          </w:p>
        </w:tc>
        <w:tc>
          <w:tcPr>
            <w:tcW w:w="2289" w:type="dxa"/>
          </w:tcPr>
          <w:p w:rsidR="00097AE2" w:rsidRDefault="00097AE2" w:rsidP="00B84EE7">
            <w:pPr>
              <w:spacing w:line="360" w:lineRule="auto"/>
              <w:rPr>
                <w:rFonts w:cs="Times New Roman"/>
                <w:szCs w:val="28"/>
              </w:rPr>
            </w:pPr>
            <w:r>
              <w:rPr>
                <w:rFonts w:cs="Times New Roman"/>
                <w:szCs w:val="28"/>
              </w:rPr>
              <w:t>4 (13,3%)</w:t>
            </w:r>
          </w:p>
        </w:tc>
        <w:tc>
          <w:tcPr>
            <w:tcW w:w="1742" w:type="dxa"/>
          </w:tcPr>
          <w:p w:rsidR="00097AE2" w:rsidRDefault="00097AE2" w:rsidP="00B84EE7">
            <w:pPr>
              <w:spacing w:line="360" w:lineRule="auto"/>
              <w:rPr>
                <w:rFonts w:cs="Times New Roman"/>
                <w:szCs w:val="28"/>
                <w:lang w:val="en-US"/>
              </w:rPr>
            </w:pPr>
            <w:r>
              <w:rPr>
                <w:rFonts w:cs="Times New Roman"/>
                <w:szCs w:val="28"/>
                <w:lang w:val="en-US"/>
              </w:rPr>
              <w:t>&lt;</w:t>
            </w:r>
            <w:r>
              <w:rPr>
                <w:rFonts w:cs="Times New Roman"/>
                <w:szCs w:val="28"/>
              </w:rPr>
              <w:t>0,001</w:t>
            </w:r>
          </w:p>
        </w:tc>
      </w:tr>
      <w:tr w:rsidR="00097AE2" w:rsidTr="00D90222">
        <w:trPr>
          <w:trHeight w:val="1062"/>
        </w:trPr>
        <w:tc>
          <w:tcPr>
            <w:tcW w:w="3307" w:type="dxa"/>
          </w:tcPr>
          <w:p w:rsidR="00097AE2" w:rsidRPr="002A710E" w:rsidRDefault="00097AE2" w:rsidP="00B84EE7">
            <w:pPr>
              <w:spacing w:line="360" w:lineRule="auto"/>
              <w:rPr>
                <w:rFonts w:cs="Times New Roman"/>
                <w:szCs w:val="28"/>
                <w:highlight w:val="yellow"/>
              </w:rPr>
            </w:pPr>
            <w:r>
              <w:rPr>
                <w:rFonts w:cs="Times New Roman"/>
                <w:szCs w:val="28"/>
              </w:rPr>
              <w:t xml:space="preserve">Недостаточность кровообращения, </w:t>
            </w:r>
            <w:r>
              <w:rPr>
                <w:rFonts w:cs="Times New Roman"/>
                <w:szCs w:val="28"/>
                <w:lang w:val="en-US"/>
              </w:rPr>
              <w:t>n (%)</w:t>
            </w:r>
          </w:p>
        </w:tc>
        <w:tc>
          <w:tcPr>
            <w:tcW w:w="2470" w:type="dxa"/>
          </w:tcPr>
          <w:p w:rsidR="00097AE2" w:rsidRDefault="00097AE2" w:rsidP="00B84EE7">
            <w:pPr>
              <w:spacing w:line="360" w:lineRule="auto"/>
              <w:rPr>
                <w:rFonts w:cs="Times New Roman"/>
                <w:szCs w:val="28"/>
                <w:lang w:val="en-US"/>
              </w:rPr>
            </w:pPr>
            <w:r>
              <w:rPr>
                <w:rFonts w:cs="Times New Roman"/>
                <w:szCs w:val="28"/>
                <w:lang w:val="en-US"/>
              </w:rPr>
              <w:t xml:space="preserve">I </w:t>
            </w:r>
            <w:r>
              <w:rPr>
                <w:rFonts w:cs="Times New Roman"/>
                <w:szCs w:val="28"/>
              </w:rPr>
              <w:t>ФК</w:t>
            </w:r>
            <w:r>
              <w:rPr>
                <w:rFonts w:cs="Times New Roman"/>
                <w:szCs w:val="28"/>
                <w:lang w:val="en-US"/>
              </w:rPr>
              <w:t xml:space="preserve"> </w:t>
            </w:r>
            <w:r w:rsidRPr="00406569">
              <w:rPr>
                <w:rFonts w:cs="Times New Roman"/>
                <w:szCs w:val="28"/>
                <w:lang w:val="en-US"/>
              </w:rPr>
              <w:t>4</w:t>
            </w:r>
            <w:r w:rsidRPr="001F44F2">
              <w:rPr>
                <w:rFonts w:cs="Times New Roman"/>
                <w:szCs w:val="28"/>
                <w:lang w:val="en-US"/>
              </w:rPr>
              <w:t xml:space="preserve"> (</w:t>
            </w:r>
            <w:r>
              <w:rPr>
                <w:rFonts w:cs="Times New Roman"/>
                <w:szCs w:val="28"/>
                <w:lang w:val="en-US"/>
              </w:rPr>
              <w:t>5</w:t>
            </w:r>
            <w:proofErr w:type="gramStart"/>
            <w:r>
              <w:rPr>
                <w:rFonts w:cs="Times New Roman"/>
                <w:szCs w:val="28"/>
                <w:lang w:val="en-US"/>
              </w:rPr>
              <w:t>,1</w:t>
            </w:r>
            <w:proofErr w:type="gramEnd"/>
            <w:r w:rsidRPr="001F44F2">
              <w:rPr>
                <w:rFonts w:cs="Times New Roman"/>
                <w:szCs w:val="28"/>
                <w:lang w:val="en-US"/>
              </w:rPr>
              <w:t>%)</w:t>
            </w:r>
          </w:p>
          <w:p w:rsidR="00097AE2" w:rsidRPr="00A50E06" w:rsidRDefault="00097AE2" w:rsidP="00B84EE7">
            <w:pPr>
              <w:spacing w:line="360" w:lineRule="auto"/>
              <w:rPr>
                <w:rFonts w:cs="Times New Roman"/>
                <w:szCs w:val="28"/>
                <w:lang w:val="en-US"/>
              </w:rPr>
            </w:pPr>
            <w:r>
              <w:rPr>
                <w:rFonts w:cs="Times New Roman"/>
                <w:szCs w:val="28"/>
                <w:lang w:val="en-US"/>
              </w:rPr>
              <w:t>II</w:t>
            </w:r>
            <w:r w:rsidRPr="00A50E06">
              <w:rPr>
                <w:rFonts w:cs="Times New Roman"/>
                <w:szCs w:val="28"/>
                <w:lang w:val="en-US"/>
              </w:rPr>
              <w:t xml:space="preserve"> </w:t>
            </w:r>
            <w:r>
              <w:rPr>
                <w:rFonts w:cs="Times New Roman"/>
                <w:szCs w:val="28"/>
              </w:rPr>
              <w:t>ФК</w:t>
            </w:r>
            <w:r w:rsidRPr="00A50E06">
              <w:rPr>
                <w:rFonts w:cs="Times New Roman"/>
                <w:szCs w:val="28"/>
                <w:lang w:val="en-US"/>
              </w:rPr>
              <w:t xml:space="preserve"> </w:t>
            </w:r>
            <w:r w:rsidRPr="00406569">
              <w:rPr>
                <w:rFonts w:cs="Times New Roman"/>
                <w:szCs w:val="28"/>
                <w:lang w:val="en-US"/>
              </w:rPr>
              <w:t>8</w:t>
            </w:r>
            <w:r>
              <w:rPr>
                <w:rFonts w:cs="Times New Roman"/>
                <w:szCs w:val="28"/>
                <w:lang w:val="en-US"/>
              </w:rPr>
              <w:t xml:space="preserve"> (10</w:t>
            </w:r>
            <w:proofErr w:type="gramStart"/>
            <w:r>
              <w:rPr>
                <w:rFonts w:cs="Times New Roman"/>
                <w:szCs w:val="28"/>
                <w:lang w:val="en-US"/>
              </w:rPr>
              <w:t>,1</w:t>
            </w:r>
            <w:proofErr w:type="gramEnd"/>
            <w:r w:rsidRPr="00A50E06">
              <w:rPr>
                <w:rFonts w:cs="Times New Roman"/>
                <w:szCs w:val="28"/>
                <w:lang w:val="en-US"/>
              </w:rPr>
              <w:t>%)</w:t>
            </w:r>
          </w:p>
          <w:p w:rsidR="00097AE2" w:rsidRPr="00A50E06" w:rsidRDefault="00097AE2" w:rsidP="00B84EE7">
            <w:pPr>
              <w:spacing w:line="360" w:lineRule="auto"/>
              <w:rPr>
                <w:rFonts w:cs="Times New Roman"/>
                <w:szCs w:val="28"/>
                <w:lang w:val="en-US"/>
              </w:rPr>
            </w:pPr>
            <w:r>
              <w:rPr>
                <w:rFonts w:cs="Times New Roman"/>
                <w:szCs w:val="28"/>
                <w:lang w:val="en-US"/>
              </w:rPr>
              <w:t>III</w:t>
            </w:r>
            <w:r w:rsidRPr="00A50E06">
              <w:rPr>
                <w:rFonts w:cs="Times New Roman"/>
                <w:szCs w:val="28"/>
                <w:lang w:val="en-US"/>
              </w:rPr>
              <w:t xml:space="preserve"> </w:t>
            </w:r>
            <w:r>
              <w:rPr>
                <w:rFonts w:cs="Times New Roman"/>
                <w:szCs w:val="28"/>
              </w:rPr>
              <w:t>ФК</w:t>
            </w:r>
            <w:r>
              <w:rPr>
                <w:rFonts w:cs="Times New Roman"/>
                <w:szCs w:val="28"/>
                <w:lang w:val="en-US"/>
              </w:rPr>
              <w:t xml:space="preserve"> 56 (70</w:t>
            </w:r>
            <w:proofErr w:type="gramStart"/>
            <w:r>
              <w:rPr>
                <w:rFonts w:cs="Times New Roman"/>
                <w:szCs w:val="28"/>
                <w:lang w:val="en-US"/>
              </w:rPr>
              <w:t>,9</w:t>
            </w:r>
            <w:proofErr w:type="gramEnd"/>
            <w:r w:rsidRPr="00A50E06">
              <w:rPr>
                <w:rFonts w:cs="Times New Roman"/>
                <w:szCs w:val="28"/>
                <w:lang w:val="en-US"/>
              </w:rPr>
              <w:t>%)</w:t>
            </w:r>
          </w:p>
          <w:p w:rsidR="00097AE2" w:rsidRPr="00406569" w:rsidRDefault="00097AE2" w:rsidP="00B84EE7">
            <w:pPr>
              <w:spacing w:line="360" w:lineRule="auto"/>
              <w:rPr>
                <w:rFonts w:cs="Times New Roman"/>
                <w:szCs w:val="28"/>
                <w:highlight w:val="yellow"/>
                <w:lang w:val="en-US"/>
              </w:rPr>
            </w:pPr>
            <w:r>
              <w:rPr>
                <w:rFonts w:cs="Times New Roman"/>
                <w:szCs w:val="28"/>
                <w:lang w:val="en-US"/>
              </w:rPr>
              <w:t xml:space="preserve">IV </w:t>
            </w:r>
            <w:r>
              <w:rPr>
                <w:rFonts w:cs="Times New Roman"/>
                <w:szCs w:val="28"/>
              </w:rPr>
              <w:t>ФК</w:t>
            </w:r>
            <w:r w:rsidRPr="00406569">
              <w:rPr>
                <w:rFonts w:cs="Times New Roman"/>
                <w:szCs w:val="28"/>
                <w:lang w:val="en-US"/>
              </w:rPr>
              <w:t xml:space="preserve"> 11 (13</w:t>
            </w:r>
            <w:proofErr w:type="gramStart"/>
            <w:r w:rsidRPr="00406569">
              <w:rPr>
                <w:rFonts w:cs="Times New Roman"/>
                <w:szCs w:val="28"/>
                <w:lang w:val="en-US"/>
              </w:rPr>
              <w:t>,9</w:t>
            </w:r>
            <w:proofErr w:type="gramEnd"/>
            <w:r w:rsidRPr="00406569">
              <w:rPr>
                <w:rFonts w:cs="Times New Roman"/>
                <w:szCs w:val="28"/>
                <w:lang w:val="en-US"/>
              </w:rPr>
              <w:t>%)</w:t>
            </w:r>
          </w:p>
        </w:tc>
        <w:tc>
          <w:tcPr>
            <w:tcW w:w="2289" w:type="dxa"/>
          </w:tcPr>
          <w:p w:rsidR="00097AE2" w:rsidRDefault="00097AE2" w:rsidP="00B84EE7">
            <w:pPr>
              <w:spacing w:line="360" w:lineRule="auto"/>
              <w:rPr>
                <w:rFonts w:cs="Times New Roman"/>
                <w:szCs w:val="28"/>
                <w:lang w:val="en-US"/>
              </w:rPr>
            </w:pPr>
            <w:r>
              <w:rPr>
                <w:rFonts w:cs="Times New Roman"/>
                <w:szCs w:val="28"/>
                <w:lang w:val="en-US"/>
              </w:rPr>
              <w:t>I</w:t>
            </w:r>
            <w:r w:rsidRPr="001F44F2">
              <w:rPr>
                <w:rFonts w:cs="Times New Roman"/>
                <w:szCs w:val="28"/>
                <w:lang w:val="en-US"/>
              </w:rPr>
              <w:t xml:space="preserve"> </w:t>
            </w:r>
            <w:r>
              <w:rPr>
                <w:rFonts w:cs="Times New Roman"/>
                <w:szCs w:val="28"/>
              </w:rPr>
              <w:t>ФК</w:t>
            </w:r>
            <w:r>
              <w:rPr>
                <w:rFonts w:cs="Times New Roman"/>
                <w:szCs w:val="28"/>
                <w:lang w:val="en-US"/>
              </w:rPr>
              <w:t xml:space="preserve"> </w:t>
            </w:r>
            <w:r w:rsidRPr="00A50E06">
              <w:rPr>
                <w:rFonts w:cs="Times New Roman"/>
                <w:szCs w:val="28"/>
                <w:lang w:val="en-US"/>
              </w:rPr>
              <w:t>9 (30 %)</w:t>
            </w:r>
          </w:p>
          <w:p w:rsidR="00097AE2" w:rsidRPr="00897D6D" w:rsidRDefault="00097AE2" w:rsidP="00B84EE7">
            <w:pPr>
              <w:spacing w:line="360" w:lineRule="auto"/>
              <w:rPr>
                <w:rFonts w:cs="Times New Roman"/>
                <w:szCs w:val="28"/>
                <w:lang w:val="en-US"/>
              </w:rPr>
            </w:pPr>
            <w:r>
              <w:rPr>
                <w:rFonts w:cs="Times New Roman"/>
                <w:szCs w:val="28"/>
                <w:lang w:val="en-US"/>
              </w:rPr>
              <w:t>II</w:t>
            </w:r>
            <w:r w:rsidRPr="00A50E06">
              <w:rPr>
                <w:rFonts w:cs="Times New Roman"/>
                <w:szCs w:val="28"/>
                <w:lang w:val="en-US"/>
              </w:rPr>
              <w:t xml:space="preserve"> </w:t>
            </w:r>
            <w:r>
              <w:rPr>
                <w:rFonts w:cs="Times New Roman"/>
                <w:szCs w:val="28"/>
              </w:rPr>
              <w:t>ФК</w:t>
            </w:r>
            <w:r w:rsidRPr="00A50E06">
              <w:rPr>
                <w:rFonts w:cs="Times New Roman"/>
                <w:szCs w:val="28"/>
                <w:lang w:val="en-US"/>
              </w:rPr>
              <w:t xml:space="preserve"> 18</w:t>
            </w:r>
            <w:r w:rsidRPr="00897D6D">
              <w:rPr>
                <w:rFonts w:cs="Times New Roman"/>
                <w:szCs w:val="28"/>
                <w:lang w:val="en-US"/>
              </w:rPr>
              <w:t xml:space="preserve"> (60%)</w:t>
            </w:r>
          </w:p>
          <w:p w:rsidR="00097AE2" w:rsidRPr="00A50E06" w:rsidRDefault="00097AE2" w:rsidP="00B84EE7">
            <w:pPr>
              <w:spacing w:line="360" w:lineRule="auto"/>
              <w:rPr>
                <w:rFonts w:cs="Times New Roman"/>
                <w:szCs w:val="28"/>
                <w:lang w:val="en-US"/>
              </w:rPr>
            </w:pPr>
            <w:r>
              <w:rPr>
                <w:rFonts w:cs="Times New Roman"/>
                <w:szCs w:val="28"/>
                <w:lang w:val="en-US"/>
              </w:rPr>
              <w:t>III</w:t>
            </w:r>
            <w:r w:rsidRPr="00A50E06">
              <w:rPr>
                <w:rFonts w:cs="Times New Roman"/>
                <w:szCs w:val="28"/>
                <w:lang w:val="en-US"/>
              </w:rPr>
              <w:t xml:space="preserve"> </w:t>
            </w:r>
            <w:r>
              <w:rPr>
                <w:rFonts w:cs="Times New Roman"/>
                <w:szCs w:val="28"/>
              </w:rPr>
              <w:t>ФК</w:t>
            </w:r>
            <w:r w:rsidRPr="00A50E06">
              <w:rPr>
                <w:rFonts w:cs="Times New Roman"/>
                <w:szCs w:val="28"/>
                <w:lang w:val="en-US"/>
              </w:rPr>
              <w:t xml:space="preserve"> 3 (</w:t>
            </w:r>
            <w:r w:rsidRPr="00897D6D">
              <w:rPr>
                <w:rFonts w:cs="Times New Roman"/>
                <w:szCs w:val="28"/>
                <w:lang w:val="en-US"/>
              </w:rPr>
              <w:t>10%</w:t>
            </w:r>
            <w:r w:rsidRPr="00A50E06">
              <w:rPr>
                <w:rFonts w:cs="Times New Roman"/>
                <w:szCs w:val="28"/>
                <w:lang w:val="en-US"/>
              </w:rPr>
              <w:t>)</w:t>
            </w:r>
          </w:p>
          <w:p w:rsidR="00097AE2" w:rsidRPr="002A710E" w:rsidRDefault="00097AE2" w:rsidP="00B84EE7">
            <w:pPr>
              <w:spacing w:line="360" w:lineRule="auto"/>
              <w:rPr>
                <w:rFonts w:cs="Times New Roman"/>
                <w:szCs w:val="28"/>
                <w:highlight w:val="yellow"/>
              </w:rPr>
            </w:pPr>
            <w:r>
              <w:rPr>
                <w:rFonts w:cs="Times New Roman"/>
                <w:szCs w:val="28"/>
                <w:lang w:val="en-US"/>
              </w:rPr>
              <w:t>IV</w:t>
            </w:r>
            <w:r w:rsidRPr="00A50E06">
              <w:rPr>
                <w:rFonts w:cs="Times New Roman"/>
                <w:szCs w:val="28"/>
              </w:rPr>
              <w:t xml:space="preserve"> </w:t>
            </w:r>
            <w:r>
              <w:rPr>
                <w:rFonts w:cs="Times New Roman"/>
                <w:szCs w:val="28"/>
              </w:rPr>
              <w:t xml:space="preserve">ФК 0 </w:t>
            </w:r>
          </w:p>
        </w:tc>
        <w:tc>
          <w:tcPr>
            <w:tcW w:w="1742" w:type="dxa"/>
          </w:tcPr>
          <w:p w:rsidR="00097AE2" w:rsidRDefault="00097AE2" w:rsidP="00B84EE7">
            <w:pPr>
              <w:spacing w:line="360" w:lineRule="auto"/>
              <w:rPr>
                <w:rFonts w:cs="Times New Roman"/>
                <w:szCs w:val="28"/>
              </w:rPr>
            </w:pPr>
            <w:r>
              <w:rPr>
                <w:rFonts w:cs="Times New Roman"/>
                <w:szCs w:val="28"/>
                <w:lang w:val="en-US"/>
              </w:rPr>
              <w:t>&lt;</w:t>
            </w:r>
            <w:r>
              <w:rPr>
                <w:rFonts w:cs="Times New Roman"/>
                <w:szCs w:val="28"/>
              </w:rPr>
              <w:t>0,05</w:t>
            </w:r>
          </w:p>
          <w:p w:rsidR="00097AE2" w:rsidRDefault="00097AE2" w:rsidP="00B84EE7">
            <w:pPr>
              <w:spacing w:line="360" w:lineRule="auto"/>
              <w:rPr>
                <w:rFonts w:cs="Times New Roman"/>
                <w:szCs w:val="28"/>
              </w:rPr>
            </w:pPr>
            <w:r>
              <w:rPr>
                <w:rFonts w:cs="Times New Roman"/>
                <w:szCs w:val="28"/>
                <w:lang w:val="en-US"/>
              </w:rPr>
              <w:t>&lt;</w:t>
            </w:r>
            <w:r>
              <w:rPr>
                <w:rFonts w:cs="Times New Roman"/>
                <w:szCs w:val="28"/>
              </w:rPr>
              <w:t>0,001</w:t>
            </w:r>
          </w:p>
          <w:p w:rsidR="00097AE2" w:rsidRDefault="00097AE2" w:rsidP="00B84EE7">
            <w:pPr>
              <w:spacing w:line="360" w:lineRule="auto"/>
              <w:rPr>
                <w:rFonts w:cs="Times New Roman"/>
                <w:szCs w:val="28"/>
              </w:rPr>
            </w:pPr>
            <w:r>
              <w:rPr>
                <w:rFonts w:cs="Times New Roman"/>
                <w:szCs w:val="28"/>
                <w:lang w:val="en-US"/>
              </w:rPr>
              <w:t>&lt;</w:t>
            </w:r>
            <w:r>
              <w:rPr>
                <w:rFonts w:cs="Times New Roman"/>
                <w:szCs w:val="28"/>
              </w:rPr>
              <w:t>0,001</w:t>
            </w:r>
          </w:p>
          <w:p w:rsidR="00097AE2" w:rsidRPr="002A710E" w:rsidRDefault="00097AE2" w:rsidP="00B84EE7">
            <w:pPr>
              <w:spacing w:line="360" w:lineRule="auto"/>
              <w:rPr>
                <w:rFonts w:cs="Times New Roman"/>
                <w:szCs w:val="28"/>
                <w:highlight w:val="yellow"/>
              </w:rPr>
            </w:pPr>
            <w:r>
              <w:rPr>
                <w:rFonts w:cs="Times New Roman"/>
                <w:szCs w:val="28"/>
                <w:lang w:val="en-US"/>
              </w:rPr>
              <w:t>&lt;</w:t>
            </w:r>
            <w:r>
              <w:rPr>
                <w:rFonts w:cs="Times New Roman"/>
                <w:szCs w:val="28"/>
              </w:rPr>
              <w:t>0,001</w:t>
            </w:r>
          </w:p>
        </w:tc>
      </w:tr>
      <w:tr w:rsidR="00097AE2" w:rsidRPr="00A50E06" w:rsidTr="00D90222">
        <w:trPr>
          <w:trHeight w:val="531"/>
        </w:trPr>
        <w:tc>
          <w:tcPr>
            <w:tcW w:w="3307" w:type="dxa"/>
          </w:tcPr>
          <w:p w:rsidR="00097AE2" w:rsidRPr="001F44F2" w:rsidRDefault="00D90222" w:rsidP="00B84EE7">
            <w:pPr>
              <w:spacing w:line="360" w:lineRule="auto"/>
              <w:rPr>
                <w:rFonts w:cs="Times New Roman"/>
                <w:szCs w:val="28"/>
              </w:rPr>
            </w:pPr>
            <w:proofErr w:type="spellStart"/>
            <w:r>
              <w:rPr>
                <w:rFonts w:cs="Times New Roman"/>
                <w:szCs w:val="28"/>
              </w:rPr>
              <w:t>Гиперхолестеринемия</w:t>
            </w:r>
            <w:proofErr w:type="spellEnd"/>
            <w:r>
              <w:rPr>
                <w:rFonts w:cs="Times New Roman"/>
                <w:szCs w:val="28"/>
              </w:rPr>
              <w:t xml:space="preserve"> ХС</w:t>
            </w:r>
            <w:r w:rsidR="00097AE2" w:rsidRPr="002D08B6">
              <w:rPr>
                <w:rFonts w:cs="Times New Roman"/>
                <w:szCs w:val="28"/>
              </w:rPr>
              <w:t>&gt;</w:t>
            </w:r>
            <w:r w:rsidR="00097AE2">
              <w:rPr>
                <w:rFonts w:cs="Times New Roman"/>
                <w:szCs w:val="28"/>
              </w:rPr>
              <w:t xml:space="preserve">5,5 </w:t>
            </w:r>
            <w:proofErr w:type="spellStart"/>
            <w:r w:rsidR="00097AE2">
              <w:rPr>
                <w:rFonts w:cs="Times New Roman"/>
                <w:szCs w:val="28"/>
              </w:rPr>
              <w:t>ммоль</w:t>
            </w:r>
            <w:proofErr w:type="spellEnd"/>
            <w:r w:rsidR="00097AE2">
              <w:rPr>
                <w:rFonts w:cs="Times New Roman"/>
                <w:szCs w:val="28"/>
              </w:rPr>
              <w:t xml:space="preserve">/л, </w:t>
            </w:r>
            <w:r w:rsidR="00097AE2">
              <w:rPr>
                <w:rFonts w:cs="Times New Roman"/>
                <w:szCs w:val="28"/>
                <w:lang w:val="en-US"/>
              </w:rPr>
              <w:t>n</w:t>
            </w:r>
            <w:r w:rsidR="00097AE2" w:rsidRPr="002D08B6">
              <w:rPr>
                <w:rFonts w:cs="Times New Roman"/>
                <w:szCs w:val="28"/>
              </w:rPr>
              <w:t xml:space="preserve"> (%)</w:t>
            </w:r>
          </w:p>
        </w:tc>
        <w:tc>
          <w:tcPr>
            <w:tcW w:w="2470" w:type="dxa"/>
          </w:tcPr>
          <w:p w:rsidR="00097AE2" w:rsidRPr="00A50E06" w:rsidRDefault="00097AE2" w:rsidP="00B84EE7">
            <w:pPr>
              <w:spacing w:line="360" w:lineRule="auto"/>
              <w:rPr>
                <w:rFonts w:cs="Times New Roman"/>
                <w:szCs w:val="28"/>
              </w:rPr>
            </w:pPr>
            <w:r>
              <w:rPr>
                <w:rFonts w:cs="Times New Roman"/>
                <w:szCs w:val="28"/>
              </w:rPr>
              <w:t>56 (70,9%)</w:t>
            </w:r>
          </w:p>
        </w:tc>
        <w:tc>
          <w:tcPr>
            <w:tcW w:w="2289" w:type="dxa"/>
          </w:tcPr>
          <w:p w:rsidR="00097AE2" w:rsidRPr="00A50E06" w:rsidRDefault="00097AE2" w:rsidP="00B84EE7">
            <w:pPr>
              <w:spacing w:line="360" w:lineRule="auto"/>
              <w:rPr>
                <w:rFonts w:cs="Times New Roman"/>
                <w:szCs w:val="28"/>
              </w:rPr>
            </w:pPr>
            <w:r>
              <w:rPr>
                <w:rFonts w:cs="Times New Roman"/>
                <w:szCs w:val="28"/>
              </w:rPr>
              <w:t>14 (46,7%)</w:t>
            </w:r>
          </w:p>
        </w:tc>
        <w:tc>
          <w:tcPr>
            <w:tcW w:w="1742" w:type="dxa"/>
          </w:tcPr>
          <w:p w:rsidR="00097AE2" w:rsidRPr="00A50E06" w:rsidRDefault="00097AE2" w:rsidP="00B84EE7">
            <w:pPr>
              <w:spacing w:line="360" w:lineRule="auto"/>
              <w:rPr>
                <w:rFonts w:cs="Times New Roman"/>
                <w:szCs w:val="28"/>
              </w:rPr>
            </w:pPr>
            <w:r>
              <w:rPr>
                <w:rFonts w:cs="Times New Roman"/>
                <w:szCs w:val="28"/>
                <w:lang w:val="en-US"/>
              </w:rPr>
              <w:t>&gt;0</w:t>
            </w:r>
            <w:r>
              <w:rPr>
                <w:rFonts w:cs="Times New Roman"/>
                <w:szCs w:val="28"/>
              </w:rPr>
              <w:t>,05</w:t>
            </w:r>
          </w:p>
        </w:tc>
      </w:tr>
      <w:tr w:rsidR="00097AE2" w:rsidRPr="00A50E06" w:rsidTr="00D90222">
        <w:trPr>
          <w:trHeight w:val="531"/>
        </w:trPr>
        <w:tc>
          <w:tcPr>
            <w:tcW w:w="3307" w:type="dxa"/>
          </w:tcPr>
          <w:p w:rsidR="00097AE2" w:rsidRDefault="00097AE2" w:rsidP="00B84EE7">
            <w:pPr>
              <w:spacing w:line="360" w:lineRule="auto"/>
              <w:rPr>
                <w:rFonts w:cs="Times New Roman"/>
                <w:szCs w:val="28"/>
              </w:rPr>
            </w:pPr>
            <w:r>
              <w:rPr>
                <w:rFonts w:cs="Times New Roman"/>
                <w:szCs w:val="28"/>
              </w:rPr>
              <w:t xml:space="preserve">Ожирение ИМТ </w:t>
            </w:r>
            <w:r w:rsidRPr="002D08B6">
              <w:rPr>
                <w:rFonts w:cs="Times New Roman"/>
                <w:szCs w:val="28"/>
              </w:rPr>
              <w:t>≥</w:t>
            </w:r>
            <w:r>
              <w:rPr>
                <w:rFonts w:cs="Times New Roman"/>
                <w:szCs w:val="28"/>
              </w:rPr>
              <w:t xml:space="preserve"> 30кг/м</w:t>
            </w:r>
            <w:r>
              <w:rPr>
                <w:rFonts w:cs="Times New Roman"/>
                <w:szCs w:val="28"/>
                <w:vertAlign w:val="superscript"/>
              </w:rPr>
              <w:t>2</w:t>
            </w:r>
            <w:r>
              <w:rPr>
                <w:rFonts w:cs="Times New Roman"/>
                <w:szCs w:val="28"/>
              </w:rPr>
              <w:t xml:space="preserve">, </w:t>
            </w:r>
            <w:r>
              <w:rPr>
                <w:rFonts w:cs="Times New Roman"/>
                <w:szCs w:val="28"/>
                <w:lang w:val="en-US"/>
              </w:rPr>
              <w:t>n</w:t>
            </w:r>
            <w:r w:rsidRPr="002D08B6">
              <w:rPr>
                <w:rFonts w:cs="Times New Roman"/>
                <w:szCs w:val="28"/>
              </w:rPr>
              <w:t xml:space="preserve"> (%)</w:t>
            </w:r>
          </w:p>
        </w:tc>
        <w:tc>
          <w:tcPr>
            <w:tcW w:w="2470" w:type="dxa"/>
          </w:tcPr>
          <w:p w:rsidR="00097AE2" w:rsidRPr="00B51671" w:rsidRDefault="00097AE2" w:rsidP="00B84EE7">
            <w:pPr>
              <w:spacing w:line="360" w:lineRule="auto"/>
              <w:rPr>
                <w:rFonts w:cs="Times New Roman"/>
                <w:szCs w:val="28"/>
              </w:rPr>
            </w:pPr>
            <w:r>
              <w:rPr>
                <w:rFonts w:cs="Times New Roman"/>
                <w:szCs w:val="28"/>
              </w:rPr>
              <w:t>55 (69,6%)</w:t>
            </w:r>
          </w:p>
        </w:tc>
        <w:tc>
          <w:tcPr>
            <w:tcW w:w="2289" w:type="dxa"/>
          </w:tcPr>
          <w:p w:rsidR="00097AE2" w:rsidRPr="00B51671" w:rsidRDefault="00097AE2" w:rsidP="00B84EE7">
            <w:pPr>
              <w:spacing w:line="360" w:lineRule="auto"/>
              <w:rPr>
                <w:rFonts w:cs="Times New Roman"/>
                <w:szCs w:val="28"/>
              </w:rPr>
            </w:pPr>
            <w:r>
              <w:rPr>
                <w:rFonts w:cs="Times New Roman"/>
                <w:szCs w:val="28"/>
              </w:rPr>
              <w:t>11 (36,7%)</w:t>
            </w:r>
          </w:p>
        </w:tc>
        <w:tc>
          <w:tcPr>
            <w:tcW w:w="1742" w:type="dxa"/>
          </w:tcPr>
          <w:p w:rsidR="00097AE2" w:rsidRDefault="00097AE2" w:rsidP="00B84EE7">
            <w:pPr>
              <w:spacing w:line="360" w:lineRule="auto"/>
              <w:rPr>
                <w:rFonts w:cs="Times New Roman"/>
                <w:szCs w:val="28"/>
              </w:rPr>
            </w:pPr>
            <w:r>
              <w:rPr>
                <w:rFonts w:cs="Times New Roman"/>
                <w:szCs w:val="28"/>
                <w:lang w:val="en-US"/>
              </w:rPr>
              <w:t>&lt;</w:t>
            </w:r>
            <w:r>
              <w:rPr>
                <w:rFonts w:cs="Times New Roman"/>
                <w:szCs w:val="28"/>
              </w:rPr>
              <w:t>0,05</w:t>
            </w:r>
          </w:p>
          <w:p w:rsidR="00097AE2" w:rsidRDefault="00097AE2" w:rsidP="00B84EE7">
            <w:pPr>
              <w:spacing w:line="360" w:lineRule="auto"/>
              <w:rPr>
                <w:rFonts w:cs="Times New Roman"/>
                <w:szCs w:val="28"/>
                <w:lang w:val="en-US"/>
              </w:rPr>
            </w:pPr>
          </w:p>
        </w:tc>
      </w:tr>
      <w:tr w:rsidR="00097AE2" w:rsidRPr="00A50E06" w:rsidTr="00D90222">
        <w:trPr>
          <w:trHeight w:val="445"/>
        </w:trPr>
        <w:tc>
          <w:tcPr>
            <w:tcW w:w="3307" w:type="dxa"/>
          </w:tcPr>
          <w:p w:rsidR="00097AE2" w:rsidRDefault="00097AE2" w:rsidP="00B84EE7">
            <w:pPr>
              <w:spacing w:line="360" w:lineRule="auto"/>
              <w:rPr>
                <w:rFonts w:cs="Times New Roman"/>
                <w:szCs w:val="28"/>
              </w:rPr>
            </w:pPr>
            <w:r w:rsidRPr="009100FA">
              <w:rPr>
                <w:rFonts w:cs="Times New Roman"/>
                <w:szCs w:val="28"/>
              </w:rPr>
              <w:t xml:space="preserve">Утолщение КИМ &gt;1,2 мм, </w:t>
            </w:r>
            <w:r w:rsidRPr="009100FA">
              <w:rPr>
                <w:rFonts w:cs="Times New Roman"/>
                <w:szCs w:val="28"/>
                <w:lang w:val="en-US"/>
              </w:rPr>
              <w:t>n</w:t>
            </w:r>
            <w:r w:rsidRPr="009100FA">
              <w:rPr>
                <w:rFonts w:cs="Times New Roman"/>
                <w:szCs w:val="28"/>
              </w:rPr>
              <w:t xml:space="preserve"> (%)</w:t>
            </w:r>
          </w:p>
        </w:tc>
        <w:tc>
          <w:tcPr>
            <w:tcW w:w="2470" w:type="dxa"/>
          </w:tcPr>
          <w:p w:rsidR="00097AE2" w:rsidRDefault="00097AE2" w:rsidP="00B84EE7">
            <w:pPr>
              <w:spacing w:line="360" w:lineRule="auto"/>
              <w:rPr>
                <w:rFonts w:cs="Times New Roman"/>
                <w:szCs w:val="28"/>
              </w:rPr>
            </w:pPr>
            <w:r>
              <w:rPr>
                <w:rFonts w:cs="Times New Roman"/>
                <w:szCs w:val="28"/>
              </w:rPr>
              <w:t>64 (81,1</w:t>
            </w:r>
            <w:r w:rsidRPr="009100FA">
              <w:rPr>
                <w:rFonts w:cs="Times New Roman"/>
                <w:szCs w:val="28"/>
              </w:rPr>
              <w:t>%)</w:t>
            </w:r>
          </w:p>
        </w:tc>
        <w:tc>
          <w:tcPr>
            <w:tcW w:w="2289" w:type="dxa"/>
          </w:tcPr>
          <w:p w:rsidR="00097AE2" w:rsidRDefault="00097AE2" w:rsidP="00B84EE7">
            <w:pPr>
              <w:spacing w:line="360" w:lineRule="auto"/>
              <w:rPr>
                <w:rFonts w:cs="Times New Roman"/>
                <w:szCs w:val="28"/>
              </w:rPr>
            </w:pPr>
            <w:r w:rsidRPr="009100FA">
              <w:rPr>
                <w:rFonts w:cs="Times New Roman"/>
                <w:szCs w:val="28"/>
              </w:rPr>
              <w:t>12 (40%)</w:t>
            </w:r>
          </w:p>
        </w:tc>
        <w:tc>
          <w:tcPr>
            <w:tcW w:w="1742" w:type="dxa"/>
          </w:tcPr>
          <w:p w:rsidR="00097AE2" w:rsidRPr="009100FA" w:rsidRDefault="00097AE2" w:rsidP="00B84EE7">
            <w:pPr>
              <w:spacing w:line="360" w:lineRule="auto"/>
              <w:rPr>
                <w:rFonts w:cs="Times New Roman"/>
                <w:szCs w:val="28"/>
              </w:rPr>
            </w:pPr>
            <w:r w:rsidRPr="009100FA">
              <w:rPr>
                <w:rFonts w:cs="Times New Roman"/>
                <w:szCs w:val="28"/>
                <w:lang w:val="en-US"/>
              </w:rPr>
              <w:t>&lt;</w:t>
            </w:r>
            <w:r w:rsidRPr="009100FA">
              <w:rPr>
                <w:rFonts w:cs="Times New Roman"/>
                <w:szCs w:val="28"/>
              </w:rPr>
              <w:t>0,05</w:t>
            </w:r>
          </w:p>
          <w:p w:rsidR="00097AE2" w:rsidRDefault="00097AE2" w:rsidP="00B84EE7">
            <w:pPr>
              <w:spacing w:line="360" w:lineRule="auto"/>
              <w:rPr>
                <w:rFonts w:cs="Times New Roman"/>
                <w:szCs w:val="28"/>
                <w:lang w:val="en-US"/>
              </w:rPr>
            </w:pPr>
          </w:p>
        </w:tc>
      </w:tr>
      <w:tr w:rsidR="00097AE2" w:rsidRPr="00A50E06" w:rsidTr="00D90222">
        <w:trPr>
          <w:trHeight w:val="265"/>
        </w:trPr>
        <w:tc>
          <w:tcPr>
            <w:tcW w:w="3307" w:type="dxa"/>
          </w:tcPr>
          <w:p w:rsidR="00097AE2" w:rsidRPr="009100FA" w:rsidRDefault="00097AE2" w:rsidP="00B84EE7">
            <w:pPr>
              <w:spacing w:line="360" w:lineRule="auto"/>
              <w:rPr>
                <w:rFonts w:cs="Times New Roman"/>
                <w:szCs w:val="28"/>
              </w:rPr>
            </w:pPr>
          </w:p>
        </w:tc>
        <w:tc>
          <w:tcPr>
            <w:tcW w:w="2470" w:type="dxa"/>
          </w:tcPr>
          <w:p w:rsidR="00097AE2" w:rsidRPr="009100FA" w:rsidRDefault="00097AE2" w:rsidP="00B84EE7">
            <w:pPr>
              <w:spacing w:line="360" w:lineRule="auto"/>
              <w:rPr>
                <w:rFonts w:cs="Times New Roman"/>
                <w:szCs w:val="28"/>
              </w:rPr>
            </w:pPr>
          </w:p>
        </w:tc>
        <w:tc>
          <w:tcPr>
            <w:tcW w:w="2289" w:type="dxa"/>
          </w:tcPr>
          <w:p w:rsidR="00097AE2" w:rsidRPr="009100FA" w:rsidRDefault="00097AE2" w:rsidP="00B84EE7">
            <w:pPr>
              <w:spacing w:line="360" w:lineRule="auto"/>
              <w:rPr>
                <w:rFonts w:cs="Times New Roman"/>
                <w:szCs w:val="28"/>
              </w:rPr>
            </w:pPr>
          </w:p>
        </w:tc>
        <w:tc>
          <w:tcPr>
            <w:tcW w:w="1742" w:type="dxa"/>
          </w:tcPr>
          <w:p w:rsidR="00097AE2" w:rsidRPr="009100FA" w:rsidRDefault="00097AE2" w:rsidP="00B84EE7">
            <w:pPr>
              <w:spacing w:line="360" w:lineRule="auto"/>
              <w:rPr>
                <w:rFonts w:cs="Times New Roman"/>
                <w:szCs w:val="28"/>
              </w:rPr>
            </w:pPr>
          </w:p>
        </w:tc>
      </w:tr>
    </w:tbl>
    <w:p w:rsidR="00097AE2" w:rsidRPr="00310D53" w:rsidRDefault="00097AE2" w:rsidP="00B84EE7">
      <w:pPr>
        <w:spacing w:line="360" w:lineRule="auto"/>
        <w:rPr>
          <w:rFonts w:cs="Times New Roman"/>
          <w:szCs w:val="28"/>
        </w:rPr>
      </w:pPr>
      <w:r>
        <w:rPr>
          <w:rFonts w:cs="Times New Roman"/>
          <w:szCs w:val="28"/>
        </w:rPr>
        <w:t>Примечание: ГБ – гипертоническая болезнь</w:t>
      </w:r>
      <w:r w:rsidRPr="00310D53">
        <w:rPr>
          <w:rFonts w:cs="Times New Roman"/>
          <w:szCs w:val="28"/>
        </w:rPr>
        <w:t>;</w:t>
      </w:r>
      <w:r>
        <w:rPr>
          <w:rFonts w:cs="Times New Roman"/>
          <w:szCs w:val="28"/>
        </w:rPr>
        <w:t xml:space="preserve"> ИБС – ишемическая болезнь сердца</w:t>
      </w:r>
      <w:r w:rsidRPr="00310D53">
        <w:rPr>
          <w:rFonts w:cs="Times New Roman"/>
          <w:szCs w:val="28"/>
        </w:rPr>
        <w:t>;</w:t>
      </w:r>
      <w:r>
        <w:rPr>
          <w:rFonts w:cs="Times New Roman"/>
          <w:szCs w:val="28"/>
        </w:rPr>
        <w:t xml:space="preserve"> СД – сахарный диабет</w:t>
      </w:r>
      <w:r w:rsidRPr="00310D53">
        <w:rPr>
          <w:rFonts w:cs="Times New Roman"/>
          <w:szCs w:val="28"/>
        </w:rPr>
        <w:t>;</w:t>
      </w:r>
      <w:r>
        <w:rPr>
          <w:rFonts w:cs="Times New Roman"/>
          <w:szCs w:val="28"/>
        </w:rPr>
        <w:t xml:space="preserve"> МА – мерцательная аритмия</w:t>
      </w:r>
      <w:r w:rsidRPr="00310D53">
        <w:rPr>
          <w:rFonts w:cs="Times New Roman"/>
          <w:szCs w:val="28"/>
        </w:rPr>
        <w:t xml:space="preserve">; </w:t>
      </w:r>
      <w:r>
        <w:rPr>
          <w:rFonts w:cs="Times New Roman"/>
          <w:szCs w:val="28"/>
        </w:rPr>
        <w:t>ИМ – инфаркт миокарда</w:t>
      </w:r>
      <w:r w:rsidRPr="00310D53">
        <w:rPr>
          <w:rFonts w:cs="Times New Roman"/>
          <w:szCs w:val="28"/>
        </w:rPr>
        <w:t xml:space="preserve">; </w:t>
      </w:r>
      <w:r w:rsidR="00D90222">
        <w:rPr>
          <w:rFonts w:cs="Times New Roman"/>
          <w:szCs w:val="28"/>
        </w:rPr>
        <w:t>ХС</w:t>
      </w:r>
      <w:r>
        <w:rPr>
          <w:rFonts w:cs="Times New Roman"/>
          <w:szCs w:val="28"/>
        </w:rPr>
        <w:t xml:space="preserve"> – холестерин</w:t>
      </w:r>
      <w:r w:rsidRPr="00310D53">
        <w:rPr>
          <w:rFonts w:cs="Times New Roman"/>
          <w:szCs w:val="28"/>
        </w:rPr>
        <w:t xml:space="preserve">; </w:t>
      </w:r>
      <w:r>
        <w:rPr>
          <w:rFonts w:cs="Times New Roman"/>
          <w:szCs w:val="28"/>
        </w:rPr>
        <w:t>ИМТ – индекс массы тела</w:t>
      </w:r>
      <w:r w:rsidRPr="00310D53">
        <w:rPr>
          <w:rFonts w:cs="Times New Roman"/>
          <w:szCs w:val="28"/>
        </w:rPr>
        <w:t xml:space="preserve">; </w:t>
      </w:r>
      <w:r>
        <w:rPr>
          <w:rFonts w:cs="Times New Roman"/>
          <w:szCs w:val="28"/>
        </w:rPr>
        <w:t>КИМ – комплекс интима-медиа.</w:t>
      </w:r>
    </w:p>
    <w:p w:rsidR="00097AE2" w:rsidRPr="00D260C4" w:rsidRDefault="00097AE2" w:rsidP="00B84EE7">
      <w:pPr>
        <w:spacing w:line="360" w:lineRule="auto"/>
        <w:rPr>
          <w:rFonts w:cs="Times New Roman"/>
          <w:color w:val="000000" w:themeColor="text1"/>
          <w:szCs w:val="28"/>
        </w:rPr>
      </w:pPr>
      <w:r>
        <w:rPr>
          <w:rFonts w:cs="Times New Roman"/>
          <w:szCs w:val="28"/>
        </w:rPr>
        <w:t xml:space="preserve">Как видно из таблицы, у пациентов </w:t>
      </w:r>
      <w:r>
        <w:rPr>
          <w:rFonts w:cs="Times New Roman"/>
          <w:szCs w:val="28"/>
          <w:lang w:val="en-US"/>
        </w:rPr>
        <w:t>I</w:t>
      </w:r>
      <w:r w:rsidRPr="005C78EE">
        <w:rPr>
          <w:rFonts w:cs="Times New Roman"/>
          <w:szCs w:val="28"/>
        </w:rPr>
        <w:t xml:space="preserve"> </w:t>
      </w:r>
      <w:r>
        <w:rPr>
          <w:rFonts w:cs="Times New Roman"/>
          <w:szCs w:val="28"/>
        </w:rPr>
        <w:t xml:space="preserve">группы достоверно чаще встречались такие факторы риска, как МА и ИМ в анамнезе, повторный инсульт, </w:t>
      </w:r>
      <w:r>
        <w:rPr>
          <w:rFonts w:cs="Times New Roman"/>
          <w:szCs w:val="28"/>
        </w:rPr>
        <w:lastRenderedPageBreak/>
        <w:t>недостаточность кровообращения</w:t>
      </w:r>
      <w:r w:rsidR="00526DBB">
        <w:rPr>
          <w:rFonts w:cs="Times New Roman"/>
          <w:szCs w:val="28"/>
        </w:rPr>
        <w:t xml:space="preserve"> тяжелой степени</w:t>
      </w:r>
      <w:r>
        <w:rPr>
          <w:rFonts w:cs="Times New Roman"/>
          <w:szCs w:val="28"/>
        </w:rPr>
        <w:t xml:space="preserve">, ожирение, утолщение КИМ.  </w:t>
      </w:r>
      <w:r w:rsidRPr="00D260C4">
        <w:rPr>
          <w:rFonts w:cs="Times New Roman"/>
          <w:color w:val="000000" w:themeColor="text1"/>
          <w:szCs w:val="28"/>
        </w:rPr>
        <w:t xml:space="preserve">Кроме того, у пациентов </w:t>
      </w:r>
      <w:r w:rsidRPr="00D260C4">
        <w:rPr>
          <w:rFonts w:cs="Times New Roman"/>
          <w:color w:val="000000" w:themeColor="text1"/>
          <w:szCs w:val="28"/>
          <w:lang w:val="en-US"/>
        </w:rPr>
        <w:t>I</w:t>
      </w:r>
      <w:r w:rsidRPr="00D260C4">
        <w:rPr>
          <w:rFonts w:cs="Times New Roman"/>
          <w:color w:val="000000" w:themeColor="text1"/>
          <w:szCs w:val="28"/>
        </w:rPr>
        <w:t xml:space="preserve"> группы «терапевтическое окно» по времени значительно превышало аналогичный показатель II группы, составляя </w:t>
      </w:r>
      <w:r>
        <w:rPr>
          <w:rFonts w:cs="Times New Roman"/>
          <w:szCs w:val="28"/>
        </w:rPr>
        <w:t>21,9±12,5</w:t>
      </w:r>
      <w:r w:rsidRPr="00D260C4">
        <w:rPr>
          <w:rFonts w:cs="Times New Roman"/>
          <w:color w:val="000000" w:themeColor="text1"/>
          <w:szCs w:val="28"/>
        </w:rPr>
        <w:t xml:space="preserve"> ч против 4,2±1,6 ч (р&lt;0,001).</w:t>
      </w:r>
    </w:p>
    <w:p w:rsidR="00097AE2" w:rsidRDefault="00DE64B0" w:rsidP="00B84EE7">
      <w:pPr>
        <w:spacing w:line="360" w:lineRule="auto"/>
        <w:rPr>
          <w:b/>
        </w:rPr>
      </w:pPr>
      <w:r w:rsidRPr="00DE64B0">
        <w:rPr>
          <w:b/>
        </w:rPr>
        <w:t>Обсуждение</w:t>
      </w:r>
    </w:p>
    <w:p w:rsidR="00021622" w:rsidRPr="00021622" w:rsidRDefault="00DE64B0" w:rsidP="00021622">
      <w:pPr>
        <w:spacing w:line="360" w:lineRule="auto"/>
        <w:rPr>
          <w:rFonts w:cs="Times New Roman"/>
          <w:color w:val="000000" w:themeColor="text1"/>
          <w:szCs w:val="28"/>
        </w:rPr>
      </w:pPr>
      <w:r>
        <w:t>По данным датских ученых, возраст, ФП, ИМ в анамнезе и степень выраженности неврологического дефицита были с</w:t>
      </w:r>
      <w:r w:rsidR="00CA4FFC">
        <w:t>вязаны с ранней летальностью [79</w:t>
      </w:r>
      <w:r>
        <w:t>]. Согласно данным Хасановой Н.М. прогностическими факторами риска смерти после перенесенного инсульта наряду с возрастом были инсульт в анамнез</w:t>
      </w:r>
      <w:r w:rsidR="00CA4FFC">
        <w:t>е и артериальная гипертензия [70</w:t>
      </w:r>
      <w:r>
        <w:t>]. В исследовании Николаевой Т.Н. прогностическим неблагоприятным фактором является сочетание мозгового инсульта</w:t>
      </w:r>
      <w:r w:rsidR="00CA4FFC">
        <w:t xml:space="preserve"> и острого инфаркта миокарда [42</w:t>
      </w:r>
      <w:r>
        <w:t>].</w:t>
      </w:r>
      <w:r w:rsidR="00A05F1C">
        <w:t xml:space="preserve"> </w:t>
      </w:r>
      <w:r>
        <w:t xml:space="preserve">Прогноз исхода инсульта зависит от многих факторов, таких как возраст, пол, этническая </w:t>
      </w:r>
      <w:r w:rsidR="00CA4FFC">
        <w:t>принадлежность, тип инсульта [23</w:t>
      </w:r>
      <w:r>
        <w:t xml:space="preserve">], ФП, пороки сердца, ИМ в анамнезе, избыточная масса тела, </w:t>
      </w:r>
      <w:r w:rsidR="00CA4FFC">
        <w:t>отягощенная наследственность [47</w:t>
      </w:r>
      <w:r>
        <w:t>], время до госпитализаци</w:t>
      </w:r>
      <w:r w:rsidR="00CA4FFC">
        <w:t>и и степени тяжести инсульта [23</w:t>
      </w:r>
      <w:r>
        <w:t xml:space="preserve">]. В работах </w:t>
      </w:r>
      <w:proofErr w:type="spellStart"/>
      <w:r>
        <w:t>Sania</w:t>
      </w:r>
      <w:proofErr w:type="spellEnd"/>
      <w:r>
        <w:t xml:space="preserve"> М. и </w:t>
      </w:r>
      <w:proofErr w:type="spellStart"/>
      <w:r>
        <w:t>Walker</w:t>
      </w:r>
      <w:proofErr w:type="spellEnd"/>
      <w:r>
        <w:t xml:space="preserve"> R. было определено, что возраст, шкала NIHSS были статистически значим</w:t>
      </w:r>
      <w:r w:rsidR="00CA4FFC">
        <w:t>ыми предикторами выживаемости [82,115</w:t>
      </w:r>
      <w:r>
        <w:t xml:space="preserve">]. </w:t>
      </w:r>
      <w:r w:rsidR="00526DBB">
        <w:t>Предполагается</w:t>
      </w:r>
      <w:r>
        <w:t xml:space="preserve"> наличие взаимосвязи между сахарным диабетом и небл</w:t>
      </w:r>
      <w:r w:rsidR="00CA4FFC">
        <w:t>агоприятным исходом инсульта [86, 113</w:t>
      </w:r>
      <w:r w:rsidR="00526DBB">
        <w:t>]. В</w:t>
      </w:r>
      <w:r>
        <w:t xml:space="preserve"> работах K. K. </w:t>
      </w:r>
      <w:proofErr w:type="spellStart"/>
      <w:r>
        <w:t>Andersen</w:t>
      </w:r>
      <w:proofErr w:type="spellEnd"/>
      <w:r>
        <w:t xml:space="preserve"> с соавторами выяв</w:t>
      </w:r>
      <w:r w:rsidR="00526DBB">
        <w:t>лена</w:t>
      </w:r>
      <w:r>
        <w:t xml:space="preserve"> связь между однолетней выживаемостью после перенесенного инсульта и полом, инфарктом миокарда, ФП в анамнезе, степенью выраженнос</w:t>
      </w:r>
      <w:r w:rsidR="00CA4FFC">
        <w:t>ти неврологического дефицита [79</w:t>
      </w:r>
      <w:r>
        <w:t xml:space="preserve">]. Аналогичные результаты были получены в исследовании российских ученых, где </w:t>
      </w:r>
      <w:r w:rsidR="00526DBB">
        <w:t>показана</w:t>
      </w:r>
      <w:r>
        <w:t xml:space="preserve"> связь между выживаемостью и типом инсульта, возрастом, полом, наличием инсульта и</w:t>
      </w:r>
      <w:r w:rsidR="00CA4FFC">
        <w:t xml:space="preserve"> ИМ в анамнезе и наличием ФП [70</w:t>
      </w:r>
      <w:r>
        <w:t>]. Результаты исследований зарубежных авторов показали, что наличие избыточного веса у пациентов было тесно связано с выживаемостью и наоборот больные с дефицитом массы тела имеют наиболее выс</w:t>
      </w:r>
      <w:r w:rsidR="00CA4FFC">
        <w:t>окие риски смерти от инсульта [12, 92</w:t>
      </w:r>
      <w:r>
        <w:t xml:space="preserve">]. Как известно, одним из </w:t>
      </w:r>
      <w:r>
        <w:lastRenderedPageBreak/>
        <w:t xml:space="preserve">важнейших факторов, определяющих исход инсульта является время от начала заболевания до оказания квалифицированной медицинской помощи </w:t>
      </w:r>
      <w:r w:rsidR="00CA4FFC">
        <w:t>[15,49</w:t>
      </w:r>
      <w:r>
        <w:t>].</w:t>
      </w:r>
      <w:r w:rsidR="008B5893">
        <w:t xml:space="preserve"> В работе В.В. </w:t>
      </w:r>
      <w:proofErr w:type="spellStart"/>
      <w:r w:rsidR="008B5893">
        <w:t>Линькова</w:t>
      </w:r>
      <w:proofErr w:type="spellEnd"/>
      <w:r w:rsidR="008B5893">
        <w:t xml:space="preserve"> было выявлено, что факторами неблагоприятного исхода являются </w:t>
      </w:r>
      <w:r w:rsidR="008E7B5F">
        <w:t>МА</w:t>
      </w:r>
      <w:r w:rsidR="008B5893">
        <w:t xml:space="preserve">, </w:t>
      </w:r>
      <w:proofErr w:type="spellStart"/>
      <w:r w:rsidR="008B5893">
        <w:t>гиперхолестеринемия</w:t>
      </w:r>
      <w:proofErr w:type="spellEnd"/>
      <w:r w:rsidR="008B5893">
        <w:t xml:space="preserve">, КЭИ, повторный инсульт, увеличение </w:t>
      </w:r>
      <w:r w:rsidR="00A05F1C">
        <w:t>«</w:t>
      </w:r>
      <w:r w:rsidR="008B5893">
        <w:t>терапевтического окна</w:t>
      </w:r>
      <w:r w:rsidR="00A05F1C">
        <w:t>»</w:t>
      </w:r>
      <w:r w:rsidR="008B5893">
        <w:t xml:space="preserve"> более 4 часов, а также инсульт в ВББ</w:t>
      </w:r>
      <w:r w:rsidR="008E7B5F">
        <w:t xml:space="preserve"> </w:t>
      </w:r>
      <w:r w:rsidR="00CA4FFC">
        <w:t>[3</w:t>
      </w:r>
      <w:r w:rsidR="008E7B5F" w:rsidRPr="008E7B5F">
        <w:t>5]</w:t>
      </w:r>
      <w:r w:rsidR="008E7B5F">
        <w:t>.</w:t>
      </w:r>
      <w:r w:rsidR="000278F4">
        <w:t xml:space="preserve"> По данным </w:t>
      </w:r>
      <w:proofErr w:type="spellStart"/>
      <w:r w:rsidR="002D1077">
        <w:t>Акимжановой</w:t>
      </w:r>
      <w:proofErr w:type="spellEnd"/>
      <w:r w:rsidR="000278F4">
        <w:t xml:space="preserve"> А.К. наиболее значимыми факторами риска летального исхода были пациенты с крайне тяжелым неврологическим дефицитом и сроки поступления в стационар свыше 24 часов </w:t>
      </w:r>
      <w:r w:rsidR="000278F4" w:rsidRPr="000278F4">
        <w:t>[</w:t>
      </w:r>
      <w:r w:rsidR="00CA4FFC">
        <w:t>1</w:t>
      </w:r>
      <w:r w:rsidR="000278F4" w:rsidRPr="000278F4">
        <w:t>]</w:t>
      </w:r>
      <w:r w:rsidR="000278F4">
        <w:t>.</w:t>
      </w:r>
      <w:r w:rsidR="00A05F1C">
        <w:t xml:space="preserve"> </w:t>
      </w:r>
    </w:p>
    <w:p w:rsidR="00A05F1C" w:rsidRPr="00A05F1C" w:rsidRDefault="00A05F1C" w:rsidP="00A05F1C">
      <w:pPr>
        <w:spacing w:line="360" w:lineRule="auto"/>
        <w:rPr>
          <w:rFonts w:cs="Times New Roman"/>
          <w:color w:val="000000" w:themeColor="text1"/>
          <w:szCs w:val="28"/>
        </w:rPr>
      </w:pPr>
      <w:r>
        <w:t xml:space="preserve">Собственные проведенные исследования также указывают, что у </w:t>
      </w:r>
      <w:r w:rsidRPr="00721002">
        <w:rPr>
          <w:rFonts w:cs="Times New Roman"/>
          <w:szCs w:val="28"/>
        </w:rPr>
        <w:t>больных с неблагоприятным исходом достоверно чаще встречаются</w:t>
      </w:r>
      <w:r w:rsidR="0024716C">
        <w:rPr>
          <w:rFonts w:cs="Times New Roman"/>
          <w:szCs w:val="28"/>
        </w:rPr>
        <w:t xml:space="preserve"> такие факторы риска ЦВЗ, как</w:t>
      </w:r>
      <w:r w:rsidRPr="00721002">
        <w:rPr>
          <w:rFonts w:cs="Times New Roman"/>
          <w:szCs w:val="28"/>
        </w:rPr>
        <w:t xml:space="preserve"> </w:t>
      </w:r>
      <w:r>
        <w:rPr>
          <w:rFonts w:cs="Times New Roman"/>
          <w:szCs w:val="28"/>
        </w:rPr>
        <w:t>МА</w:t>
      </w:r>
      <w:r w:rsidRPr="00721002">
        <w:rPr>
          <w:rFonts w:cs="Times New Roman"/>
          <w:szCs w:val="28"/>
        </w:rPr>
        <w:t xml:space="preserve">, перенесенные в анамнезе </w:t>
      </w:r>
      <w:r>
        <w:rPr>
          <w:rFonts w:cs="Times New Roman"/>
          <w:szCs w:val="28"/>
        </w:rPr>
        <w:t>ИМ</w:t>
      </w:r>
      <w:r w:rsidRPr="00721002">
        <w:rPr>
          <w:rFonts w:cs="Times New Roman"/>
          <w:szCs w:val="28"/>
        </w:rPr>
        <w:t xml:space="preserve"> и инсульт</w:t>
      </w:r>
      <w:r>
        <w:t>, ожирение</w:t>
      </w:r>
      <w:r w:rsidR="0024716C">
        <w:t xml:space="preserve">. </w:t>
      </w:r>
      <w:r w:rsidR="007F1A35">
        <w:t>Ф</w:t>
      </w:r>
      <w:r w:rsidR="0024716C">
        <w:t>акторами риска летального исхода у больных ОНМК также можно считать выраженный</w:t>
      </w:r>
      <w:r w:rsidR="0024716C" w:rsidRPr="00DD7E5B">
        <w:rPr>
          <w:rFonts w:cs="Times New Roman"/>
          <w:szCs w:val="28"/>
        </w:rPr>
        <w:t xml:space="preserve"> </w:t>
      </w:r>
      <w:proofErr w:type="spellStart"/>
      <w:r w:rsidR="0024716C" w:rsidRPr="00DD7E5B">
        <w:rPr>
          <w:rFonts w:cs="Times New Roman"/>
          <w:szCs w:val="28"/>
        </w:rPr>
        <w:t>неврологичесий</w:t>
      </w:r>
      <w:proofErr w:type="spellEnd"/>
      <w:r w:rsidR="0024716C" w:rsidRPr="00DD7E5B">
        <w:rPr>
          <w:rFonts w:cs="Times New Roman"/>
          <w:szCs w:val="28"/>
        </w:rPr>
        <w:t xml:space="preserve"> дефицит, поздний срок госпитализаци</w:t>
      </w:r>
      <w:r w:rsidR="007F1A35">
        <w:rPr>
          <w:rFonts w:cs="Times New Roman"/>
          <w:szCs w:val="28"/>
        </w:rPr>
        <w:t xml:space="preserve">и. </w:t>
      </w:r>
      <w:r w:rsidR="007F1A35" w:rsidRPr="00EA0F00">
        <w:rPr>
          <w:rFonts w:cs="Times New Roman"/>
          <w:szCs w:val="28"/>
        </w:rPr>
        <w:t>В проведенном исследовании был</w:t>
      </w:r>
      <w:r w:rsidR="00744A6F" w:rsidRPr="00EA0F00">
        <w:rPr>
          <w:rFonts w:cs="Times New Roman"/>
          <w:szCs w:val="28"/>
        </w:rPr>
        <w:t>а</w:t>
      </w:r>
      <w:r w:rsidR="007F1A35" w:rsidRPr="00EA0F00">
        <w:rPr>
          <w:rFonts w:cs="Times New Roman"/>
          <w:szCs w:val="28"/>
        </w:rPr>
        <w:t xml:space="preserve"> выявлен</w:t>
      </w:r>
      <w:r w:rsidR="00744A6F" w:rsidRPr="00EA0F00">
        <w:rPr>
          <w:rFonts w:cs="Times New Roman"/>
          <w:szCs w:val="28"/>
        </w:rPr>
        <w:t xml:space="preserve">а важная роль </w:t>
      </w:r>
      <w:proofErr w:type="spellStart"/>
      <w:r w:rsidR="00744A6F" w:rsidRPr="00EA0F00">
        <w:rPr>
          <w:rFonts w:cs="Times New Roman"/>
          <w:szCs w:val="28"/>
        </w:rPr>
        <w:t>коморбидного</w:t>
      </w:r>
      <w:proofErr w:type="spellEnd"/>
      <w:r w:rsidR="00744A6F" w:rsidRPr="00EA0F00">
        <w:rPr>
          <w:rFonts w:cs="Times New Roman"/>
          <w:szCs w:val="28"/>
        </w:rPr>
        <w:t xml:space="preserve"> статуса больного  и </w:t>
      </w:r>
      <w:r w:rsidR="0024716C" w:rsidRPr="00EA0F00">
        <w:rPr>
          <w:rFonts w:cs="Times New Roman"/>
          <w:szCs w:val="28"/>
        </w:rPr>
        <w:t xml:space="preserve">тяжелой соматической патологии с развитием синдрома </w:t>
      </w:r>
      <w:proofErr w:type="spellStart"/>
      <w:r w:rsidR="0024716C" w:rsidRPr="00EA0F00">
        <w:rPr>
          <w:rFonts w:cs="Times New Roman"/>
          <w:szCs w:val="28"/>
        </w:rPr>
        <w:t>полиорганной</w:t>
      </w:r>
      <w:proofErr w:type="spellEnd"/>
      <w:r w:rsidR="0024716C" w:rsidRPr="00EA0F00">
        <w:rPr>
          <w:rFonts w:cs="Times New Roman"/>
          <w:szCs w:val="28"/>
        </w:rPr>
        <w:t xml:space="preserve"> недостаточности, синдр</w:t>
      </w:r>
      <w:r w:rsidR="00744A6F" w:rsidRPr="00EA0F00">
        <w:rPr>
          <w:rFonts w:cs="Times New Roman"/>
          <w:szCs w:val="28"/>
        </w:rPr>
        <w:t>ома</w:t>
      </w:r>
      <w:r w:rsidR="0024716C" w:rsidRPr="00EA0F00">
        <w:rPr>
          <w:rFonts w:cs="Times New Roman"/>
          <w:szCs w:val="28"/>
        </w:rPr>
        <w:t xml:space="preserve"> системного воспалительного ответа</w:t>
      </w:r>
      <w:r w:rsidR="00744A6F" w:rsidRPr="00EA0F00">
        <w:rPr>
          <w:rFonts w:cs="Times New Roman"/>
          <w:szCs w:val="28"/>
        </w:rPr>
        <w:t xml:space="preserve"> в неблагоприятном исходе заболевания. Установлено, что при неблагоприятном исходе ИИ патологический очаг локализуется чаще в височной доле, а при ИИ в </w:t>
      </w:r>
      <w:proofErr w:type="spellStart"/>
      <w:r w:rsidR="00744A6F" w:rsidRPr="00EA0F00">
        <w:rPr>
          <w:rFonts w:cs="Times New Roman"/>
          <w:szCs w:val="28"/>
        </w:rPr>
        <w:t>вертебральнобазилярном</w:t>
      </w:r>
      <w:proofErr w:type="spellEnd"/>
      <w:r w:rsidR="00744A6F" w:rsidRPr="00EA0F00">
        <w:rPr>
          <w:rFonts w:cs="Times New Roman"/>
          <w:szCs w:val="28"/>
        </w:rPr>
        <w:t xml:space="preserve"> бассейне неблагоприятные исходы чаще возникают при очагах в области моста мозга.</w:t>
      </w:r>
      <w:r w:rsidR="0024716C" w:rsidRPr="00EA0F00">
        <w:rPr>
          <w:rFonts w:cs="Times New Roman"/>
          <w:szCs w:val="28"/>
        </w:rPr>
        <w:t xml:space="preserve"> </w:t>
      </w:r>
    </w:p>
    <w:p w:rsidR="00B84EE7" w:rsidRDefault="00B84EE7" w:rsidP="00B84EE7">
      <w:pPr>
        <w:spacing w:line="360" w:lineRule="auto"/>
      </w:pPr>
    </w:p>
    <w:p w:rsidR="00B84EE7" w:rsidRDefault="00B84EE7" w:rsidP="00B84EE7">
      <w:pPr>
        <w:spacing w:line="360" w:lineRule="auto"/>
        <w:jc w:val="left"/>
      </w:pPr>
      <w:r>
        <w:br w:type="page"/>
      </w:r>
    </w:p>
    <w:p w:rsidR="00B84EE7" w:rsidRDefault="00B84EE7" w:rsidP="00B84EE7">
      <w:pPr>
        <w:pStyle w:val="1"/>
        <w:spacing w:line="360" w:lineRule="auto"/>
      </w:pPr>
      <w:bookmarkStart w:id="34" w:name="_Toc514839765"/>
      <w:r>
        <w:lastRenderedPageBreak/>
        <w:t>Заключение</w:t>
      </w:r>
      <w:bookmarkEnd w:id="34"/>
    </w:p>
    <w:p w:rsidR="00BC5A89" w:rsidRPr="00C00280" w:rsidRDefault="009E75F1" w:rsidP="00BC5A89">
      <w:pPr>
        <w:spacing w:line="360" w:lineRule="auto"/>
        <w:rPr>
          <w:rFonts w:cs="Times New Roman"/>
          <w:color w:val="000000" w:themeColor="text1"/>
          <w:szCs w:val="28"/>
        </w:rPr>
      </w:pPr>
      <w:r>
        <w:t>По данным литературы и собственным исследованиям исход инсульта зависит от множества факторов, среди которых</w:t>
      </w:r>
      <w:r w:rsidR="00BC5A89">
        <w:t xml:space="preserve"> встречаются модифицируемые факторы риска:</w:t>
      </w:r>
      <w:r w:rsidR="00BC5A89" w:rsidRPr="00BC5A89">
        <w:t xml:space="preserve"> </w:t>
      </w:r>
      <w:r w:rsidR="00BC5A89">
        <w:t xml:space="preserve">артериальная гипертензия любого происхождения, заболевания сердца, фибрилляция предсердий, нарушения липидного обмена, сахарный диабет, патология магистральных артерий головы, </w:t>
      </w:r>
      <w:proofErr w:type="spellStart"/>
      <w:r w:rsidR="00BC5A89">
        <w:t>гемостатические</w:t>
      </w:r>
      <w:proofErr w:type="spellEnd"/>
      <w:r w:rsidR="00BC5A89">
        <w:t xml:space="preserve"> нарушения. К основным </w:t>
      </w:r>
      <w:proofErr w:type="spellStart"/>
      <w:r w:rsidR="00BC5A89">
        <w:t>немодифицируемым</w:t>
      </w:r>
      <w:proofErr w:type="spellEnd"/>
      <w:r w:rsidR="00BC5A89">
        <w:t xml:space="preserve"> факторам риска относятся: пол, возраст, этническая принадлежность, наследственность. Выделяют также факторы риска, связанные с образом жизни: </w:t>
      </w:r>
      <w:proofErr w:type="spellStart"/>
      <w:r w:rsidR="00BC5A89">
        <w:t>табакокурение</w:t>
      </w:r>
      <w:proofErr w:type="spellEnd"/>
      <w:r w:rsidR="00BC5A89">
        <w:t>, избыточная масса тела, низкий уровень физической активности, неправильное питание (в частности, недостаточное потребление фруктов и овощей, злоупотребление алкогольными напитками), длительное психоэмоциональное напряжение или острый стресс.</w:t>
      </w:r>
      <w:r w:rsidR="00BE278C">
        <w:t xml:space="preserve"> </w:t>
      </w:r>
      <w:r w:rsidR="00C00280">
        <w:t>По результатам собственных исследований основными</w:t>
      </w:r>
      <w:r w:rsidR="00BE278C">
        <w:t xml:space="preserve"> факторами риска, влияющими </w:t>
      </w:r>
      <w:r w:rsidR="00C00280">
        <w:t>на неблагоприятный прогноз,</w:t>
      </w:r>
      <w:r w:rsidR="00BE278C">
        <w:t xml:space="preserve"> </w:t>
      </w:r>
      <w:r w:rsidR="00C00280">
        <w:t xml:space="preserve">оказались </w:t>
      </w:r>
      <w:r w:rsidR="00C00280" w:rsidRPr="00721002">
        <w:rPr>
          <w:rFonts w:cs="Times New Roman"/>
          <w:szCs w:val="28"/>
        </w:rPr>
        <w:t>заболевания сердечно-сосудистой системы с АГ и атеросклеротическим пора</w:t>
      </w:r>
      <w:r w:rsidR="00C00280">
        <w:rPr>
          <w:rFonts w:cs="Times New Roman"/>
          <w:szCs w:val="28"/>
        </w:rPr>
        <w:t xml:space="preserve">жением сосудов головного мозга, </w:t>
      </w:r>
      <w:r w:rsidR="00C00280" w:rsidRPr="00721002">
        <w:rPr>
          <w:rFonts w:cs="Times New Roman"/>
          <w:szCs w:val="28"/>
        </w:rPr>
        <w:t xml:space="preserve">мерцательная аритмия, перенесенные в анамнезе инфаркт миокарда и инсульт, выраженная сердечная недостаточность, ожирение, </w:t>
      </w:r>
      <w:r w:rsidR="00C00280" w:rsidRPr="00721002">
        <w:rPr>
          <w:rFonts w:cs="Times New Roman"/>
          <w:color w:val="000000" w:themeColor="text1"/>
          <w:szCs w:val="28"/>
        </w:rPr>
        <w:t>увеличение размера к</w:t>
      </w:r>
      <w:r w:rsidR="00C00280">
        <w:rPr>
          <w:rFonts w:cs="Times New Roman"/>
          <w:color w:val="000000" w:themeColor="text1"/>
          <w:szCs w:val="28"/>
        </w:rPr>
        <w:t xml:space="preserve">омплекса интима-медиа, а также наличие у больного </w:t>
      </w:r>
      <w:proofErr w:type="spellStart"/>
      <w:r w:rsidR="00C00280">
        <w:rPr>
          <w:rFonts w:cs="Times New Roman"/>
          <w:color w:val="000000" w:themeColor="text1"/>
          <w:szCs w:val="28"/>
        </w:rPr>
        <w:t>кардиоэмболического</w:t>
      </w:r>
      <w:proofErr w:type="spellEnd"/>
      <w:r w:rsidR="00C00280">
        <w:rPr>
          <w:rFonts w:cs="Times New Roman"/>
          <w:color w:val="000000" w:themeColor="text1"/>
          <w:szCs w:val="28"/>
        </w:rPr>
        <w:t xml:space="preserve"> подтипа ИИ.  </w:t>
      </w:r>
    </w:p>
    <w:p w:rsidR="00BE278C" w:rsidRPr="009E6ED9" w:rsidRDefault="009E75F1" w:rsidP="009E6ED9">
      <w:pPr>
        <w:spacing w:before="100" w:beforeAutospacing="1" w:after="0" w:line="360" w:lineRule="auto"/>
        <w:rPr>
          <w:rFonts w:eastAsia="Times New Roman" w:cs="Times New Roman"/>
          <w:sz w:val="24"/>
          <w:szCs w:val="24"/>
          <w:lang w:eastAsia="ru-RU"/>
        </w:rPr>
      </w:pPr>
      <w:r>
        <w:t>Прогрессирующее течение инсульта, сопровождающееся нарастани</w:t>
      </w:r>
      <w:r w:rsidR="00BC5A89">
        <w:t xml:space="preserve">ем неврологической симптоматики и </w:t>
      </w:r>
      <w:r w:rsidR="00C77453">
        <w:t xml:space="preserve">декомпенсацией сопутствующей патологии, </w:t>
      </w:r>
      <w:r w:rsidR="00BC5A89">
        <w:t xml:space="preserve">было </w:t>
      </w:r>
      <w:r>
        <w:t xml:space="preserve">зафиксировано у </w:t>
      </w:r>
      <w:r w:rsidR="00BC5A89">
        <w:t>всех пациентов</w:t>
      </w:r>
      <w:r w:rsidR="009E6ED9">
        <w:t xml:space="preserve"> с летальным исходом</w:t>
      </w:r>
      <w:r w:rsidR="00C77453">
        <w:t xml:space="preserve">, что выражается в увеличении </w:t>
      </w:r>
      <w:r w:rsidR="00C77453">
        <w:rPr>
          <w:rFonts w:cs="Times New Roman"/>
          <w:szCs w:val="28"/>
        </w:rPr>
        <w:t>показателей</w:t>
      </w:r>
      <w:r w:rsidR="00C77453" w:rsidRPr="00721002">
        <w:rPr>
          <w:rFonts w:cs="Times New Roman"/>
          <w:szCs w:val="28"/>
        </w:rPr>
        <w:t xml:space="preserve"> клинических, клинико-лабораторных и клинико-инструментальных шкал</w:t>
      </w:r>
      <w:r w:rsidR="00C77453">
        <w:rPr>
          <w:rFonts w:cs="Times New Roman"/>
          <w:szCs w:val="28"/>
        </w:rPr>
        <w:t xml:space="preserve">. </w:t>
      </w:r>
      <w:r w:rsidR="00BE278C">
        <w:rPr>
          <w:rFonts w:cs="Times New Roman"/>
          <w:szCs w:val="28"/>
        </w:rPr>
        <w:t xml:space="preserve">У выписанных же пациентов наоборот наблюдалось улучшение показателей по всем шкалам, что позволило сделать вывод, что одним из факторов риска является прогрессирующее увеличение неврологического дефицита. По </w:t>
      </w:r>
      <w:r w:rsidR="00C00280">
        <w:rPr>
          <w:rFonts w:cs="Times New Roman"/>
          <w:szCs w:val="28"/>
        </w:rPr>
        <w:t>результатам собственного исследования</w:t>
      </w:r>
      <w:r w:rsidR="009E6ED9">
        <w:rPr>
          <w:rFonts w:cs="Times New Roman"/>
          <w:szCs w:val="28"/>
        </w:rPr>
        <w:t xml:space="preserve"> наиболее значимыми факторами неблагоприятного исхода инсульта </w:t>
      </w:r>
      <w:r w:rsidR="009E6ED9">
        <w:rPr>
          <w:rFonts w:cs="Times New Roman"/>
          <w:szCs w:val="28"/>
        </w:rPr>
        <w:lastRenderedPageBreak/>
        <w:t xml:space="preserve">являются </w:t>
      </w:r>
      <w:r w:rsidR="00BE278C">
        <w:rPr>
          <w:rFonts w:cs="Times New Roman"/>
          <w:szCs w:val="28"/>
        </w:rPr>
        <w:t>увеличение неврологического дефицита</w:t>
      </w:r>
      <w:r w:rsidR="009E6ED9">
        <w:rPr>
          <w:rFonts w:cs="Times New Roman"/>
          <w:szCs w:val="28"/>
        </w:rPr>
        <w:t xml:space="preserve"> и </w:t>
      </w:r>
      <w:r w:rsidR="00BE278C" w:rsidRPr="00DD7E5B">
        <w:rPr>
          <w:rFonts w:cs="Times New Roman"/>
          <w:szCs w:val="28"/>
        </w:rPr>
        <w:t>размера оч</w:t>
      </w:r>
      <w:r w:rsidR="00BE278C">
        <w:rPr>
          <w:rFonts w:cs="Times New Roman"/>
          <w:szCs w:val="28"/>
        </w:rPr>
        <w:t xml:space="preserve">ага поражения мозга, </w:t>
      </w:r>
      <w:proofErr w:type="spellStart"/>
      <w:r w:rsidR="00BE278C">
        <w:rPr>
          <w:rFonts w:cs="Times New Roman"/>
          <w:szCs w:val="28"/>
        </w:rPr>
        <w:t>коморбидный</w:t>
      </w:r>
      <w:proofErr w:type="spellEnd"/>
      <w:r w:rsidR="00BE278C">
        <w:rPr>
          <w:rFonts w:cs="Times New Roman"/>
          <w:szCs w:val="28"/>
        </w:rPr>
        <w:t xml:space="preserve"> статус больного, интенсивность</w:t>
      </w:r>
      <w:r w:rsidR="00BE278C" w:rsidRPr="00DD7E5B">
        <w:rPr>
          <w:rFonts w:cs="Times New Roman"/>
          <w:szCs w:val="28"/>
        </w:rPr>
        <w:t xml:space="preserve"> вос</w:t>
      </w:r>
      <w:r w:rsidR="00BE278C">
        <w:rPr>
          <w:rFonts w:cs="Times New Roman"/>
          <w:szCs w:val="28"/>
        </w:rPr>
        <w:t>палительного процесса, развитие</w:t>
      </w:r>
      <w:r w:rsidR="009E6ED9">
        <w:rPr>
          <w:rFonts w:cs="Times New Roman"/>
          <w:szCs w:val="28"/>
        </w:rPr>
        <w:t xml:space="preserve"> </w:t>
      </w:r>
      <w:proofErr w:type="spellStart"/>
      <w:r w:rsidR="009E6ED9">
        <w:rPr>
          <w:rFonts w:cs="Times New Roman"/>
          <w:szCs w:val="28"/>
        </w:rPr>
        <w:t>полиорганной</w:t>
      </w:r>
      <w:proofErr w:type="spellEnd"/>
      <w:r w:rsidR="009E6ED9">
        <w:rPr>
          <w:rFonts w:cs="Times New Roman"/>
          <w:szCs w:val="28"/>
        </w:rPr>
        <w:t xml:space="preserve"> недостаточности, увеличение «терапевтического окна», </w:t>
      </w:r>
      <w:proofErr w:type="spellStart"/>
      <w:r w:rsidR="009E6ED9">
        <w:rPr>
          <w:rFonts w:cs="Times New Roman"/>
          <w:szCs w:val="28"/>
        </w:rPr>
        <w:t>кардиоэмболический</w:t>
      </w:r>
      <w:proofErr w:type="spellEnd"/>
      <w:r w:rsidR="009E6ED9">
        <w:rPr>
          <w:rFonts w:cs="Times New Roman"/>
          <w:szCs w:val="28"/>
        </w:rPr>
        <w:t xml:space="preserve"> подтип ИИ и такие факторы риска ЦВЗ, как ФП, перенесенный ИМ, повторный инсульт, выраженная сердечная недостаточность, ожирение, увеличение размера КИМ. </w:t>
      </w:r>
    </w:p>
    <w:p w:rsidR="004013B6" w:rsidRPr="004013B6" w:rsidRDefault="004013B6" w:rsidP="008A5F0A">
      <w:pPr>
        <w:pStyle w:val="ad"/>
        <w:spacing w:before="0" w:beforeAutospacing="0" w:after="0" w:afterAutospacing="0" w:line="360" w:lineRule="auto"/>
        <w:jc w:val="both"/>
        <w:rPr>
          <w:sz w:val="28"/>
          <w:szCs w:val="28"/>
        </w:rPr>
      </w:pPr>
      <w:r w:rsidRPr="004013B6">
        <w:rPr>
          <w:sz w:val="28"/>
          <w:szCs w:val="28"/>
        </w:rPr>
        <w:t>В связи с этим основным методом предотвращения скорой летальности является раннее выявлени</w:t>
      </w:r>
      <w:r w:rsidR="00EA0F00">
        <w:rPr>
          <w:sz w:val="28"/>
          <w:szCs w:val="28"/>
        </w:rPr>
        <w:t xml:space="preserve">е факторов риска фатального ИИ. </w:t>
      </w:r>
      <w:r w:rsidR="00F855B2" w:rsidRPr="00EA0F00">
        <w:rPr>
          <w:sz w:val="28"/>
          <w:szCs w:val="28"/>
        </w:rPr>
        <w:t>В</w:t>
      </w:r>
      <w:r w:rsidRPr="00EA0F00">
        <w:rPr>
          <w:sz w:val="28"/>
          <w:szCs w:val="28"/>
        </w:rPr>
        <w:t>ер</w:t>
      </w:r>
      <w:r w:rsidRPr="004013B6">
        <w:rPr>
          <w:sz w:val="28"/>
          <w:szCs w:val="28"/>
        </w:rPr>
        <w:t>ификация факторов риска фатального ИИ должна проводит</w:t>
      </w:r>
      <w:r w:rsidR="00BD40D0">
        <w:rPr>
          <w:sz w:val="28"/>
          <w:szCs w:val="28"/>
        </w:rPr>
        <w:t>ь</w:t>
      </w:r>
      <w:r w:rsidRPr="004013B6">
        <w:rPr>
          <w:sz w:val="28"/>
          <w:szCs w:val="28"/>
        </w:rPr>
        <w:t>ся с первого дня развития инсульта и в течение его острейшего периода (не позднее 3 дня). Обязательные </w:t>
      </w:r>
      <w:r w:rsidRPr="004013B6">
        <w:rPr>
          <w:rStyle w:val="hl"/>
          <w:rFonts w:eastAsiaTheme="majorEastAsia"/>
          <w:sz w:val="28"/>
          <w:szCs w:val="28"/>
        </w:rPr>
        <w:t>лечебные</w:t>
      </w:r>
      <w:r w:rsidRPr="004013B6">
        <w:rPr>
          <w:sz w:val="28"/>
          <w:szCs w:val="28"/>
        </w:rPr>
        <w:t> мероприятия должны быть направлены на:</w:t>
      </w:r>
    </w:p>
    <w:p w:rsidR="004013B6" w:rsidRPr="004013B6" w:rsidRDefault="004013B6" w:rsidP="008A5F0A">
      <w:pPr>
        <w:pStyle w:val="ad"/>
        <w:numPr>
          <w:ilvl w:val="0"/>
          <w:numId w:val="38"/>
        </w:numPr>
        <w:spacing w:before="0" w:beforeAutospacing="0" w:after="0" w:afterAutospacing="0" w:line="360" w:lineRule="auto"/>
        <w:jc w:val="both"/>
        <w:rPr>
          <w:sz w:val="28"/>
          <w:szCs w:val="28"/>
        </w:rPr>
      </w:pPr>
      <w:r w:rsidRPr="004013B6">
        <w:rPr>
          <w:rStyle w:val="hl"/>
          <w:rFonts w:eastAsiaTheme="majorEastAsia"/>
          <w:sz w:val="28"/>
          <w:szCs w:val="28"/>
        </w:rPr>
        <w:t>нормализацию</w:t>
      </w:r>
      <w:r w:rsidRPr="004013B6">
        <w:rPr>
          <w:sz w:val="28"/>
          <w:szCs w:val="28"/>
        </w:rPr>
        <w:t xml:space="preserve"> уровня АД (снижение САД &lt; 200 мм </w:t>
      </w:r>
      <w:proofErr w:type="spellStart"/>
      <w:r w:rsidRPr="004013B6">
        <w:rPr>
          <w:sz w:val="28"/>
          <w:szCs w:val="28"/>
        </w:rPr>
        <w:t>рт.ст</w:t>
      </w:r>
      <w:proofErr w:type="spellEnd"/>
      <w:r w:rsidRPr="004013B6">
        <w:rPr>
          <w:sz w:val="28"/>
          <w:szCs w:val="28"/>
        </w:rPr>
        <w:t xml:space="preserve">., ДАД &lt; 100 мм </w:t>
      </w:r>
      <w:proofErr w:type="spellStart"/>
      <w:r w:rsidRPr="004013B6">
        <w:rPr>
          <w:sz w:val="28"/>
          <w:szCs w:val="28"/>
        </w:rPr>
        <w:t>рт.ст</w:t>
      </w:r>
      <w:proofErr w:type="spellEnd"/>
      <w:r w:rsidRPr="004013B6">
        <w:rPr>
          <w:sz w:val="28"/>
          <w:szCs w:val="28"/>
        </w:rPr>
        <w:t>.);</w:t>
      </w:r>
    </w:p>
    <w:p w:rsidR="004013B6" w:rsidRPr="004013B6" w:rsidRDefault="004013B6" w:rsidP="008A5F0A">
      <w:pPr>
        <w:pStyle w:val="ad"/>
        <w:numPr>
          <w:ilvl w:val="0"/>
          <w:numId w:val="38"/>
        </w:numPr>
        <w:spacing w:before="0" w:beforeAutospacing="0" w:after="0" w:afterAutospacing="0" w:line="360" w:lineRule="auto"/>
        <w:jc w:val="both"/>
        <w:rPr>
          <w:sz w:val="28"/>
          <w:szCs w:val="28"/>
        </w:rPr>
      </w:pPr>
      <w:r w:rsidRPr="004013B6">
        <w:rPr>
          <w:sz w:val="28"/>
          <w:szCs w:val="28"/>
        </w:rPr>
        <w:t>компенсацию </w:t>
      </w:r>
      <w:r w:rsidRPr="004013B6">
        <w:rPr>
          <w:rStyle w:val="hl"/>
          <w:rFonts w:eastAsiaTheme="majorEastAsia"/>
          <w:sz w:val="28"/>
          <w:szCs w:val="28"/>
        </w:rPr>
        <w:t>соматогенной</w:t>
      </w:r>
      <w:r w:rsidRPr="004013B6">
        <w:rPr>
          <w:sz w:val="28"/>
          <w:szCs w:val="28"/>
        </w:rPr>
        <w:t> патологии, в первую очередь нарушения </w:t>
      </w:r>
      <w:r w:rsidRPr="004013B6">
        <w:rPr>
          <w:rStyle w:val="hl"/>
          <w:rFonts w:eastAsiaTheme="majorEastAsia"/>
          <w:sz w:val="28"/>
          <w:szCs w:val="28"/>
        </w:rPr>
        <w:t>сердечного</w:t>
      </w:r>
      <w:r w:rsidRPr="004013B6">
        <w:rPr>
          <w:sz w:val="28"/>
          <w:szCs w:val="28"/>
        </w:rPr>
        <w:t> ритма, сахарного диабета 2 типа;</w:t>
      </w:r>
    </w:p>
    <w:p w:rsidR="004013B6" w:rsidRPr="004013B6" w:rsidRDefault="004013B6" w:rsidP="008A5F0A">
      <w:pPr>
        <w:pStyle w:val="ad"/>
        <w:numPr>
          <w:ilvl w:val="0"/>
          <w:numId w:val="38"/>
        </w:numPr>
        <w:spacing w:before="0" w:beforeAutospacing="0" w:after="0" w:afterAutospacing="0" w:line="360" w:lineRule="auto"/>
        <w:jc w:val="both"/>
        <w:rPr>
          <w:sz w:val="28"/>
          <w:szCs w:val="28"/>
        </w:rPr>
      </w:pPr>
      <w:r w:rsidRPr="004013B6">
        <w:rPr>
          <w:rStyle w:val="hl"/>
          <w:rFonts w:eastAsiaTheme="majorEastAsia"/>
          <w:sz w:val="28"/>
          <w:szCs w:val="28"/>
        </w:rPr>
        <w:t>профилактику</w:t>
      </w:r>
      <w:r w:rsidR="00F855B2">
        <w:rPr>
          <w:sz w:val="28"/>
          <w:szCs w:val="28"/>
        </w:rPr>
        <w:t xml:space="preserve"> и </w:t>
      </w:r>
      <w:r w:rsidRPr="004013B6">
        <w:rPr>
          <w:sz w:val="28"/>
          <w:szCs w:val="28"/>
        </w:rPr>
        <w:t>своевременную диагностику осложнений, включая </w:t>
      </w:r>
      <w:r w:rsidRPr="004013B6">
        <w:rPr>
          <w:rStyle w:val="hl"/>
          <w:rFonts w:eastAsiaTheme="majorEastAsia"/>
          <w:sz w:val="28"/>
          <w:szCs w:val="28"/>
        </w:rPr>
        <w:t>пневмонию</w:t>
      </w:r>
      <w:r w:rsidRPr="004013B6">
        <w:rPr>
          <w:sz w:val="28"/>
          <w:szCs w:val="28"/>
        </w:rPr>
        <w:t>;</w:t>
      </w:r>
    </w:p>
    <w:p w:rsidR="004013B6" w:rsidRPr="004013B6" w:rsidRDefault="004013B6" w:rsidP="008A5F0A">
      <w:pPr>
        <w:pStyle w:val="ad"/>
        <w:numPr>
          <w:ilvl w:val="0"/>
          <w:numId w:val="38"/>
        </w:numPr>
        <w:spacing w:before="0" w:beforeAutospacing="0" w:after="0" w:afterAutospacing="0" w:line="360" w:lineRule="auto"/>
        <w:jc w:val="both"/>
        <w:rPr>
          <w:sz w:val="28"/>
          <w:szCs w:val="28"/>
        </w:rPr>
      </w:pPr>
      <w:r w:rsidRPr="004013B6">
        <w:rPr>
          <w:rStyle w:val="hl"/>
          <w:rFonts w:eastAsiaTheme="majorEastAsia"/>
          <w:sz w:val="28"/>
          <w:szCs w:val="28"/>
        </w:rPr>
        <w:t>коррекцию</w:t>
      </w:r>
      <w:r w:rsidRPr="004013B6">
        <w:rPr>
          <w:sz w:val="28"/>
          <w:szCs w:val="28"/>
        </w:rPr>
        <w:t> </w:t>
      </w:r>
      <w:proofErr w:type="spellStart"/>
      <w:r w:rsidRPr="004013B6">
        <w:rPr>
          <w:sz w:val="28"/>
          <w:szCs w:val="28"/>
        </w:rPr>
        <w:t>гемореологичеких</w:t>
      </w:r>
      <w:proofErr w:type="spellEnd"/>
      <w:r w:rsidRPr="004013B6">
        <w:rPr>
          <w:sz w:val="28"/>
          <w:szCs w:val="28"/>
        </w:rPr>
        <w:t xml:space="preserve"> нарушений, включая ДВС-синдром, </w:t>
      </w:r>
      <w:r>
        <w:rPr>
          <w:sz w:val="28"/>
          <w:szCs w:val="28"/>
        </w:rPr>
        <w:t>не позднее 3 дня от развития ИИ.</w:t>
      </w:r>
    </w:p>
    <w:p w:rsidR="004013B6" w:rsidRPr="004013B6" w:rsidRDefault="004013B6" w:rsidP="008A5F0A">
      <w:pPr>
        <w:spacing w:line="360" w:lineRule="auto"/>
        <w:rPr>
          <w:rFonts w:cs="Times New Roman"/>
          <w:szCs w:val="28"/>
        </w:rPr>
      </w:pPr>
      <w:r>
        <w:rPr>
          <w:rFonts w:ascii="Verdana" w:hAnsi="Verdana"/>
          <w:color w:val="000000"/>
          <w:sz w:val="18"/>
          <w:szCs w:val="18"/>
        </w:rPr>
        <w:br/>
      </w:r>
      <w:r>
        <w:rPr>
          <w:rFonts w:ascii="Verdana" w:hAnsi="Verdana"/>
          <w:color w:val="000000"/>
          <w:sz w:val="18"/>
          <w:szCs w:val="18"/>
        </w:rPr>
        <w:br/>
      </w:r>
    </w:p>
    <w:p w:rsidR="004013B6" w:rsidRPr="004013B6" w:rsidRDefault="004013B6" w:rsidP="008A5F0A">
      <w:pPr>
        <w:spacing w:line="360" w:lineRule="auto"/>
        <w:rPr>
          <w:rFonts w:cs="Times New Roman"/>
          <w:szCs w:val="28"/>
        </w:rPr>
      </w:pPr>
    </w:p>
    <w:p w:rsidR="009E75F1" w:rsidRDefault="009E75F1" w:rsidP="009E75F1">
      <w:pPr>
        <w:spacing w:line="360" w:lineRule="auto"/>
      </w:pPr>
    </w:p>
    <w:p w:rsidR="009E75F1" w:rsidRDefault="009E75F1" w:rsidP="009E75F1">
      <w:pPr>
        <w:spacing w:line="360" w:lineRule="auto"/>
      </w:pPr>
    </w:p>
    <w:p w:rsidR="009E75F1" w:rsidRDefault="009E75F1" w:rsidP="009E75F1">
      <w:pPr>
        <w:spacing w:line="360" w:lineRule="auto"/>
      </w:pPr>
    </w:p>
    <w:p w:rsidR="009E75F1" w:rsidRDefault="009E75F1" w:rsidP="009E75F1">
      <w:pPr>
        <w:spacing w:line="360" w:lineRule="auto"/>
      </w:pPr>
    </w:p>
    <w:p w:rsidR="009E75F1" w:rsidRDefault="009E75F1" w:rsidP="009E75F1">
      <w:pPr>
        <w:spacing w:line="360" w:lineRule="auto"/>
        <w:rPr>
          <w:rFonts w:eastAsiaTheme="majorEastAsia" w:cstheme="majorBidi"/>
          <w:b/>
          <w:szCs w:val="32"/>
        </w:rPr>
      </w:pPr>
    </w:p>
    <w:p w:rsidR="00DE64B0" w:rsidRDefault="00B84EE7" w:rsidP="00B84EE7">
      <w:pPr>
        <w:pStyle w:val="1"/>
        <w:spacing w:line="360" w:lineRule="auto"/>
      </w:pPr>
      <w:bookmarkStart w:id="35" w:name="_Toc514839766"/>
      <w:r>
        <w:lastRenderedPageBreak/>
        <w:t>Выводы</w:t>
      </w:r>
      <w:bookmarkEnd w:id="35"/>
    </w:p>
    <w:p w:rsidR="00B84EE7" w:rsidRPr="00721002" w:rsidRDefault="00B84EE7" w:rsidP="00B84EE7">
      <w:pPr>
        <w:numPr>
          <w:ilvl w:val="0"/>
          <w:numId w:val="34"/>
        </w:numPr>
        <w:spacing w:line="360" w:lineRule="auto"/>
        <w:rPr>
          <w:rFonts w:cs="Times New Roman"/>
          <w:color w:val="000000" w:themeColor="text1"/>
          <w:szCs w:val="28"/>
        </w:rPr>
      </w:pPr>
      <w:r w:rsidRPr="00721002">
        <w:rPr>
          <w:rFonts w:cs="Times New Roman"/>
          <w:szCs w:val="28"/>
        </w:rPr>
        <w:t xml:space="preserve">У больных с неблагоприятным исходом перед смертью показатели клинических, клинико-лабораторных и клинико-инструментальных шкал достоверно выше, чем при поступлении. </w:t>
      </w:r>
    </w:p>
    <w:p w:rsidR="00B84EE7" w:rsidRPr="00721002" w:rsidRDefault="00B84EE7" w:rsidP="00B84EE7">
      <w:pPr>
        <w:numPr>
          <w:ilvl w:val="0"/>
          <w:numId w:val="34"/>
        </w:numPr>
        <w:spacing w:line="360" w:lineRule="auto"/>
        <w:rPr>
          <w:rFonts w:cs="Times New Roman"/>
          <w:color w:val="000000" w:themeColor="text1"/>
          <w:szCs w:val="28"/>
        </w:rPr>
      </w:pPr>
      <w:r w:rsidRPr="00721002">
        <w:rPr>
          <w:rFonts w:cs="Times New Roman"/>
          <w:szCs w:val="28"/>
        </w:rPr>
        <w:t xml:space="preserve">В структуре факторов риска </w:t>
      </w:r>
      <w:r w:rsidR="00BD40D0">
        <w:rPr>
          <w:rFonts w:cs="Times New Roman"/>
          <w:szCs w:val="28"/>
        </w:rPr>
        <w:t>цереброваскулярных заболеваний</w:t>
      </w:r>
      <w:r w:rsidRPr="00721002">
        <w:rPr>
          <w:rFonts w:cs="Times New Roman"/>
          <w:szCs w:val="28"/>
        </w:rPr>
        <w:t xml:space="preserve"> у больных с инсультом доминируют заболевания сердечно-сосудистой системы с АГ и атеросклеротическим поражением сосудов головного мозга. У больных с неблагоприятным исходом достоверно чаще встречаются мерцательная аритмия, перенесенные в анамнезе инфаркт миокарда и инсульт, выраженная сердечная недостаточность, ожирение, </w:t>
      </w:r>
      <w:r w:rsidRPr="00721002">
        <w:rPr>
          <w:rFonts w:cs="Times New Roman"/>
          <w:color w:val="000000" w:themeColor="text1"/>
          <w:szCs w:val="28"/>
        </w:rPr>
        <w:t xml:space="preserve">увеличение размера комплекса интима-медиа.  </w:t>
      </w:r>
    </w:p>
    <w:p w:rsidR="00B84EE7" w:rsidRPr="003D3F1D" w:rsidRDefault="00B84EE7" w:rsidP="00B84EE7">
      <w:pPr>
        <w:numPr>
          <w:ilvl w:val="0"/>
          <w:numId w:val="34"/>
        </w:numPr>
        <w:spacing w:line="360" w:lineRule="auto"/>
        <w:rPr>
          <w:rFonts w:cs="Times New Roman"/>
          <w:szCs w:val="28"/>
        </w:rPr>
      </w:pPr>
      <w:r w:rsidRPr="00DD7E5B">
        <w:rPr>
          <w:rFonts w:cs="Times New Roman"/>
          <w:szCs w:val="28"/>
        </w:rPr>
        <w:t xml:space="preserve">Наиболее частая локализация очага при ишемическом инсульте (ИИ) в каротидном бассейне у больных с летальным исходом </w:t>
      </w:r>
      <w:r>
        <w:rPr>
          <w:rFonts w:cs="Times New Roman"/>
          <w:szCs w:val="28"/>
        </w:rPr>
        <w:t xml:space="preserve">- </w:t>
      </w:r>
      <w:r w:rsidRPr="00DD7E5B">
        <w:rPr>
          <w:rFonts w:cs="Times New Roman"/>
          <w:szCs w:val="28"/>
        </w:rPr>
        <w:t>височн</w:t>
      </w:r>
      <w:r>
        <w:rPr>
          <w:rFonts w:cs="Times New Roman"/>
          <w:szCs w:val="28"/>
        </w:rPr>
        <w:t>ая</w:t>
      </w:r>
      <w:r w:rsidRPr="00DD7E5B">
        <w:rPr>
          <w:rFonts w:cs="Times New Roman"/>
          <w:szCs w:val="28"/>
        </w:rPr>
        <w:t xml:space="preserve"> дол</w:t>
      </w:r>
      <w:r>
        <w:rPr>
          <w:rFonts w:cs="Times New Roman"/>
          <w:szCs w:val="28"/>
        </w:rPr>
        <w:t>я</w:t>
      </w:r>
      <w:r w:rsidRPr="00DD7E5B">
        <w:rPr>
          <w:rFonts w:cs="Times New Roman"/>
          <w:szCs w:val="28"/>
        </w:rPr>
        <w:t xml:space="preserve">, при поражении </w:t>
      </w:r>
      <w:proofErr w:type="spellStart"/>
      <w:r w:rsidRPr="00DD7E5B">
        <w:rPr>
          <w:rFonts w:cs="Times New Roman"/>
          <w:szCs w:val="28"/>
        </w:rPr>
        <w:t>вертебральнобазилярного</w:t>
      </w:r>
      <w:proofErr w:type="spellEnd"/>
      <w:r w:rsidRPr="00DD7E5B">
        <w:rPr>
          <w:rFonts w:cs="Times New Roman"/>
          <w:szCs w:val="28"/>
        </w:rPr>
        <w:t xml:space="preserve"> </w:t>
      </w:r>
      <w:proofErr w:type="spellStart"/>
      <w:r w:rsidRPr="00DD7E5B">
        <w:rPr>
          <w:rFonts w:cs="Times New Roman"/>
          <w:szCs w:val="28"/>
        </w:rPr>
        <w:t>басейна</w:t>
      </w:r>
      <w:proofErr w:type="spellEnd"/>
      <w:r w:rsidRPr="00DD7E5B">
        <w:rPr>
          <w:rFonts w:cs="Times New Roman"/>
          <w:szCs w:val="28"/>
        </w:rPr>
        <w:t xml:space="preserve"> –</w:t>
      </w:r>
      <w:proofErr w:type="spellStart"/>
      <w:r>
        <w:rPr>
          <w:rFonts w:cs="Times New Roman"/>
          <w:szCs w:val="28"/>
        </w:rPr>
        <w:t>варолиев</w:t>
      </w:r>
      <w:proofErr w:type="spellEnd"/>
      <w:r>
        <w:rPr>
          <w:rFonts w:cs="Times New Roman"/>
          <w:szCs w:val="28"/>
        </w:rPr>
        <w:t xml:space="preserve"> </w:t>
      </w:r>
      <w:r w:rsidRPr="00DD7E5B">
        <w:rPr>
          <w:rFonts w:cs="Times New Roman"/>
          <w:szCs w:val="28"/>
        </w:rPr>
        <w:t xml:space="preserve">мост. </w:t>
      </w:r>
      <w:r w:rsidRPr="003D3F1D">
        <w:rPr>
          <w:rFonts w:cs="Times New Roman"/>
          <w:szCs w:val="28"/>
        </w:rPr>
        <w:t>У больных с благоприятным исходом очаг ишемии чаще локализуется в теменной доле.</w:t>
      </w:r>
    </w:p>
    <w:p w:rsidR="00B84EE7" w:rsidRPr="00551BE8" w:rsidRDefault="00B84EE7" w:rsidP="00B84EE7">
      <w:pPr>
        <w:pStyle w:val="a3"/>
        <w:numPr>
          <w:ilvl w:val="0"/>
          <w:numId w:val="34"/>
        </w:numPr>
        <w:spacing w:after="0" w:line="360" w:lineRule="auto"/>
        <w:rPr>
          <w:rFonts w:cs="Times New Roman"/>
          <w:szCs w:val="28"/>
        </w:rPr>
      </w:pPr>
      <w:r w:rsidRPr="00DD7E5B">
        <w:rPr>
          <w:rFonts w:cs="Times New Roman"/>
          <w:szCs w:val="28"/>
        </w:rPr>
        <w:t xml:space="preserve">В структуре подтипов ИИ </w:t>
      </w:r>
      <w:r>
        <w:rPr>
          <w:rFonts w:cs="Times New Roman"/>
          <w:szCs w:val="28"/>
        </w:rPr>
        <w:t xml:space="preserve">у пациентов с неблагоприятным исходом преобладает </w:t>
      </w:r>
      <w:proofErr w:type="spellStart"/>
      <w:r>
        <w:rPr>
          <w:rFonts w:cs="Times New Roman"/>
          <w:szCs w:val="28"/>
        </w:rPr>
        <w:t>кардиоэмболический</w:t>
      </w:r>
      <w:proofErr w:type="spellEnd"/>
      <w:r>
        <w:rPr>
          <w:rFonts w:cs="Times New Roman"/>
          <w:szCs w:val="28"/>
        </w:rPr>
        <w:t xml:space="preserve"> </w:t>
      </w:r>
      <w:r w:rsidRPr="00DD7E5B">
        <w:rPr>
          <w:rFonts w:cs="Times New Roman"/>
          <w:szCs w:val="28"/>
        </w:rPr>
        <w:tab/>
        <w:t>вариант</w:t>
      </w:r>
      <w:r w:rsidR="00B52BDB">
        <w:rPr>
          <w:rFonts w:cs="Times New Roman"/>
          <w:szCs w:val="28"/>
        </w:rPr>
        <w:t>, при благоприятном исходе</w:t>
      </w:r>
      <w:r w:rsidRPr="00551BE8">
        <w:rPr>
          <w:rFonts w:cs="Times New Roman"/>
          <w:szCs w:val="28"/>
        </w:rPr>
        <w:t xml:space="preserve"> </w:t>
      </w:r>
      <w:r w:rsidR="00B52BDB">
        <w:rPr>
          <w:rFonts w:cs="Times New Roman"/>
          <w:szCs w:val="28"/>
        </w:rPr>
        <w:t>чаще,</w:t>
      </w:r>
      <w:r w:rsidRPr="00551BE8">
        <w:rPr>
          <w:rFonts w:cs="Times New Roman"/>
          <w:szCs w:val="28"/>
        </w:rPr>
        <w:t xml:space="preserve"> чем при неблагоприятном исходе, встречается </w:t>
      </w:r>
      <w:proofErr w:type="spellStart"/>
      <w:r w:rsidR="00B52BDB">
        <w:rPr>
          <w:rFonts w:cs="Times New Roman"/>
          <w:szCs w:val="28"/>
        </w:rPr>
        <w:t>атеротромботический</w:t>
      </w:r>
      <w:proofErr w:type="spellEnd"/>
      <w:r w:rsidR="00B52BDB">
        <w:rPr>
          <w:rFonts w:cs="Times New Roman"/>
          <w:szCs w:val="28"/>
        </w:rPr>
        <w:t xml:space="preserve"> инсульт.</w:t>
      </w:r>
    </w:p>
    <w:p w:rsidR="00B84EE7" w:rsidRDefault="00B84EE7" w:rsidP="00B84EE7">
      <w:pPr>
        <w:numPr>
          <w:ilvl w:val="0"/>
          <w:numId w:val="34"/>
        </w:numPr>
        <w:spacing w:line="360" w:lineRule="auto"/>
        <w:rPr>
          <w:rFonts w:cs="Times New Roman"/>
          <w:szCs w:val="28"/>
        </w:rPr>
      </w:pPr>
      <w:r w:rsidRPr="00DD7E5B">
        <w:rPr>
          <w:rFonts w:cs="Times New Roman"/>
          <w:szCs w:val="28"/>
        </w:rPr>
        <w:t xml:space="preserve">Выраженность неврологического дефицита у больных с ОНМК ассоциирована с увеличением размера очага поражения мозга, </w:t>
      </w:r>
      <w:proofErr w:type="spellStart"/>
      <w:r w:rsidRPr="00DD7E5B">
        <w:rPr>
          <w:rFonts w:cs="Times New Roman"/>
          <w:szCs w:val="28"/>
        </w:rPr>
        <w:t>коморбидным</w:t>
      </w:r>
      <w:proofErr w:type="spellEnd"/>
      <w:r w:rsidRPr="00DD7E5B">
        <w:rPr>
          <w:rFonts w:cs="Times New Roman"/>
          <w:szCs w:val="28"/>
        </w:rPr>
        <w:t xml:space="preserve"> статусом, интенсивностью воспалительного процесса, развитием </w:t>
      </w:r>
      <w:proofErr w:type="spellStart"/>
      <w:r w:rsidRPr="00DD7E5B">
        <w:rPr>
          <w:rFonts w:cs="Times New Roman"/>
          <w:szCs w:val="28"/>
        </w:rPr>
        <w:t>полиорганной</w:t>
      </w:r>
      <w:proofErr w:type="spellEnd"/>
      <w:r w:rsidRPr="00DD7E5B">
        <w:rPr>
          <w:rFonts w:cs="Times New Roman"/>
          <w:szCs w:val="28"/>
        </w:rPr>
        <w:t xml:space="preserve"> недостаточности.</w:t>
      </w:r>
    </w:p>
    <w:p w:rsidR="00B84EE7" w:rsidRPr="001C23BC" w:rsidRDefault="00B84EE7" w:rsidP="00B84EE7">
      <w:pPr>
        <w:numPr>
          <w:ilvl w:val="0"/>
          <w:numId w:val="34"/>
        </w:numPr>
        <w:spacing w:line="360" w:lineRule="auto"/>
        <w:rPr>
          <w:rFonts w:cs="Times New Roman"/>
          <w:color w:val="000000" w:themeColor="text1"/>
          <w:szCs w:val="28"/>
        </w:rPr>
      </w:pPr>
      <w:r w:rsidRPr="001C23BC">
        <w:rPr>
          <w:rFonts w:cs="Times New Roman"/>
          <w:color w:val="000000" w:themeColor="text1"/>
          <w:szCs w:val="28"/>
        </w:rPr>
        <w:t>Фак</w:t>
      </w:r>
      <w:r w:rsidRPr="00DD7E5B">
        <w:rPr>
          <w:rFonts w:cs="Times New Roman"/>
          <w:szCs w:val="28"/>
        </w:rPr>
        <w:t xml:space="preserve">торами риска летальных исходов у больных с ОНМК можно считать выраженный </w:t>
      </w:r>
      <w:proofErr w:type="spellStart"/>
      <w:r w:rsidRPr="00DD7E5B">
        <w:rPr>
          <w:rFonts w:cs="Times New Roman"/>
          <w:szCs w:val="28"/>
        </w:rPr>
        <w:t>неврологичесий</w:t>
      </w:r>
      <w:proofErr w:type="spellEnd"/>
      <w:r w:rsidRPr="00DD7E5B">
        <w:rPr>
          <w:rFonts w:cs="Times New Roman"/>
          <w:szCs w:val="28"/>
        </w:rPr>
        <w:t xml:space="preserve"> дефицит, поздний срок госпитализации, наличие тяжелой соматической патологии с развитием синдрома </w:t>
      </w:r>
      <w:proofErr w:type="spellStart"/>
      <w:r w:rsidRPr="00DD7E5B">
        <w:rPr>
          <w:rFonts w:cs="Times New Roman"/>
          <w:szCs w:val="28"/>
        </w:rPr>
        <w:t>полиорганной</w:t>
      </w:r>
      <w:proofErr w:type="spellEnd"/>
      <w:r w:rsidRPr="00DD7E5B">
        <w:rPr>
          <w:rFonts w:cs="Times New Roman"/>
          <w:szCs w:val="28"/>
        </w:rPr>
        <w:t xml:space="preserve"> недостаточности, синдром системного воспалительного    </w:t>
      </w:r>
      <w:r w:rsidRPr="00DD7E5B">
        <w:rPr>
          <w:rFonts w:cs="Times New Roman"/>
          <w:szCs w:val="28"/>
        </w:rPr>
        <w:lastRenderedPageBreak/>
        <w:t>ответа, размер очага поражения</w:t>
      </w:r>
      <w:r>
        <w:rPr>
          <w:rFonts w:cs="Times New Roman"/>
          <w:szCs w:val="28"/>
        </w:rPr>
        <w:t xml:space="preserve">, </w:t>
      </w:r>
      <w:proofErr w:type="spellStart"/>
      <w:r w:rsidRPr="001C23BC">
        <w:rPr>
          <w:rFonts w:cs="Times New Roman"/>
          <w:color w:val="000000" w:themeColor="text1"/>
          <w:szCs w:val="28"/>
        </w:rPr>
        <w:t>кардиоэмболический</w:t>
      </w:r>
      <w:proofErr w:type="spellEnd"/>
      <w:r w:rsidRPr="001C23BC">
        <w:rPr>
          <w:rFonts w:cs="Times New Roman"/>
          <w:color w:val="000000" w:themeColor="text1"/>
          <w:szCs w:val="28"/>
        </w:rPr>
        <w:t xml:space="preserve"> подтип ишемического инсульта и его локализация в височной доле.</w:t>
      </w:r>
    </w:p>
    <w:p w:rsidR="00B84EE7" w:rsidRDefault="00B84EE7" w:rsidP="00B84EE7">
      <w:pPr>
        <w:spacing w:line="360" w:lineRule="auto"/>
        <w:rPr>
          <w:rFonts w:cs="Times New Roman"/>
          <w:b/>
          <w:szCs w:val="28"/>
        </w:rPr>
      </w:pPr>
    </w:p>
    <w:p w:rsidR="00B84EE7" w:rsidRPr="00B84EE7" w:rsidRDefault="00B84EE7" w:rsidP="00B84EE7">
      <w:pPr>
        <w:spacing w:line="360" w:lineRule="auto"/>
      </w:pPr>
    </w:p>
    <w:p w:rsidR="00DE64B0" w:rsidRPr="00DE64B0" w:rsidRDefault="00DE64B0" w:rsidP="00B84EE7">
      <w:pPr>
        <w:spacing w:line="360" w:lineRule="auto"/>
        <w:rPr>
          <w:b/>
        </w:rPr>
      </w:pPr>
    </w:p>
    <w:p w:rsidR="009A693C" w:rsidRPr="009A693C" w:rsidRDefault="009A693C" w:rsidP="00B84EE7">
      <w:pPr>
        <w:spacing w:line="360" w:lineRule="auto"/>
      </w:pPr>
    </w:p>
    <w:p w:rsidR="0080603E" w:rsidRPr="0080603E" w:rsidRDefault="0080603E" w:rsidP="00B84EE7">
      <w:pPr>
        <w:spacing w:line="360" w:lineRule="auto"/>
      </w:pPr>
    </w:p>
    <w:p w:rsidR="0080603E" w:rsidRPr="00D94E24" w:rsidRDefault="0080603E" w:rsidP="00B84EE7">
      <w:pPr>
        <w:spacing w:line="360" w:lineRule="auto"/>
      </w:pPr>
    </w:p>
    <w:p w:rsidR="00EF55FC" w:rsidRDefault="00EF55FC" w:rsidP="00B84EE7">
      <w:pPr>
        <w:spacing w:line="360" w:lineRule="auto"/>
        <w:rPr>
          <w:rFonts w:cs="Times New Roman"/>
          <w:szCs w:val="28"/>
        </w:rPr>
      </w:pPr>
    </w:p>
    <w:p w:rsidR="00EF55FC" w:rsidRDefault="00EF55FC" w:rsidP="00B84EE7">
      <w:pPr>
        <w:spacing w:line="360" w:lineRule="auto"/>
        <w:rPr>
          <w:rFonts w:cs="Times New Roman"/>
          <w:szCs w:val="28"/>
        </w:rPr>
      </w:pPr>
    </w:p>
    <w:p w:rsidR="00EF55FC" w:rsidRDefault="00EF55FC" w:rsidP="00B84EE7">
      <w:pPr>
        <w:spacing w:line="360" w:lineRule="auto"/>
        <w:rPr>
          <w:rFonts w:cs="Times New Roman"/>
          <w:szCs w:val="28"/>
        </w:rPr>
      </w:pPr>
    </w:p>
    <w:p w:rsidR="000F706F" w:rsidRDefault="000F706F" w:rsidP="00B84EE7">
      <w:pPr>
        <w:spacing w:line="360" w:lineRule="auto"/>
        <w:rPr>
          <w:rFonts w:cs="Times New Roman"/>
          <w:szCs w:val="28"/>
        </w:rPr>
      </w:pPr>
    </w:p>
    <w:p w:rsidR="000F706F" w:rsidRDefault="000F706F" w:rsidP="00B84EE7">
      <w:pPr>
        <w:spacing w:line="360" w:lineRule="auto"/>
        <w:rPr>
          <w:rFonts w:cs="Times New Roman"/>
          <w:szCs w:val="28"/>
        </w:rPr>
      </w:pPr>
    </w:p>
    <w:p w:rsidR="000F706F" w:rsidRDefault="000F706F" w:rsidP="00B84EE7">
      <w:pPr>
        <w:spacing w:line="360" w:lineRule="auto"/>
        <w:rPr>
          <w:rFonts w:cs="Times New Roman"/>
          <w:szCs w:val="28"/>
        </w:rPr>
      </w:pPr>
    </w:p>
    <w:p w:rsidR="000F706F" w:rsidRDefault="000F706F" w:rsidP="00B84EE7">
      <w:pPr>
        <w:spacing w:line="360" w:lineRule="auto"/>
        <w:rPr>
          <w:rFonts w:cs="Times New Roman"/>
          <w:szCs w:val="28"/>
        </w:rPr>
      </w:pPr>
    </w:p>
    <w:p w:rsidR="000F706F" w:rsidRDefault="000F706F" w:rsidP="00B84EE7">
      <w:pPr>
        <w:spacing w:line="360" w:lineRule="auto"/>
        <w:rPr>
          <w:rFonts w:cs="Times New Roman"/>
          <w:szCs w:val="28"/>
        </w:rPr>
      </w:pPr>
    </w:p>
    <w:p w:rsidR="000F706F" w:rsidRDefault="000F706F" w:rsidP="00B84EE7">
      <w:pPr>
        <w:spacing w:line="360" w:lineRule="auto"/>
        <w:rPr>
          <w:rFonts w:cs="Times New Roman"/>
          <w:szCs w:val="28"/>
        </w:rPr>
      </w:pPr>
    </w:p>
    <w:p w:rsidR="000F706F" w:rsidRDefault="000F706F" w:rsidP="00B84EE7">
      <w:pPr>
        <w:spacing w:line="360" w:lineRule="auto"/>
        <w:rPr>
          <w:rFonts w:cs="Times New Roman"/>
          <w:szCs w:val="28"/>
        </w:rPr>
      </w:pPr>
    </w:p>
    <w:p w:rsidR="00BB7C6A" w:rsidRDefault="00BB7C6A" w:rsidP="00B84EE7">
      <w:pPr>
        <w:spacing w:line="360" w:lineRule="auto"/>
        <w:rPr>
          <w:rFonts w:cs="Times New Roman"/>
          <w:szCs w:val="28"/>
        </w:rPr>
      </w:pPr>
    </w:p>
    <w:p w:rsidR="008325B1" w:rsidRPr="00E7081E" w:rsidRDefault="008325B1" w:rsidP="00B84EE7">
      <w:pPr>
        <w:pStyle w:val="a3"/>
        <w:spacing w:line="360" w:lineRule="auto"/>
        <w:ind w:left="780"/>
        <w:rPr>
          <w:rFonts w:cs="Times New Roman"/>
          <w:bCs/>
          <w:szCs w:val="28"/>
        </w:rPr>
      </w:pPr>
    </w:p>
    <w:p w:rsidR="007161AD" w:rsidRPr="00E7081E" w:rsidRDefault="007161AD" w:rsidP="00B84EE7">
      <w:pPr>
        <w:pStyle w:val="a3"/>
        <w:spacing w:line="360" w:lineRule="auto"/>
        <w:ind w:left="780"/>
        <w:rPr>
          <w:rFonts w:cs="Times New Roman"/>
          <w:bCs/>
          <w:szCs w:val="28"/>
        </w:rPr>
      </w:pPr>
    </w:p>
    <w:p w:rsidR="007161AD" w:rsidRPr="00E7081E" w:rsidRDefault="007161AD" w:rsidP="00B84EE7">
      <w:pPr>
        <w:pStyle w:val="a3"/>
        <w:spacing w:line="360" w:lineRule="auto"/>
        <w:ind w:left="780"/>
        <w:rPr>
          <w:rFonts w:cs="Times New Roman"/>
          <w:bCs/>
          <w:szCs w:val="28"/>
        </w:rPr>
      </w:pPr>
    </w:p>
    <w:p w:rsidR="007161AD" w:rsidRPr="00E7081E" w:rsidRDefault="007161AD" w:rsidP="00B84EE7">
      <w:pPr>
        <w:spacing w:line="360" w:lineRule="auto"/>
        <w:rPr>
          <w:rFonts w:cs="Times New Roman"/>
          <w:bCs/>
          <w:szCs w:val="28"/>
        </w:rPr>
      </w:pPr>
    </w:p>
    <w:p w:rsidR="007161AD" w:rsidRDefault="007161AD" w:rsidP="00B84EE7">
      <w:pPr>
        <w:pStyle w:val="1"/>
        <w:spacing w:line="360" w:lineRule="auto"/>
      </w:pPr>
      <w:bookmarkStart w:id="36" w:name="_Toc514839767"/>
      <w:r>
        <w:lastRenderedPageBreak/>
        <w:t>Список литературы</w:t>
      </w:r>
      <w:bookmarkEnd w:id="36"/>
    </w:p>
    <w:p w:rsidR="004D3220" w:rsidRDefault="004D3220" w:rsidP="00CF006F">
      <w:pPr>
        <w:pStyle w:val="a3"/>
        <w:numPr>
          <w:ilvl w:val="0"/>
          <w:numId w:val="37"/>
        </w:numPr>
        <w:spacing w:line="360" w:lineRule="auto"/>
        <w:rPr>
          <w:rFonts w:cs="Times New Roman"/>
          <w:szCs w:val="28"/>
        </w:rPr>
      </w:pPr>
      <w:proofErr w:type="spellStart"/>
      <w:r w:rsidRPr="00E52E18">
        <w:rPr>
          <w:rFonts w:cs="Times New Roman"/>
          <w:szCs w:val="28"/>
        </w:rPr>
        <w:t>Акимжанова</w:t>
      </w:r>
      <w:proofErr w:type="spellEnd"/>
      <w:r w:rsidRPr="00E52E18">
        <w:rPr>
          <w:rFonts w:cs="Times New Roman"/>
          <w:szCs w:val="28"/>
        </w:rPr>
        <w:t xml:space="preserve"> А.К., Лебедев И.А. Распространенность, структура и исходы церебр</w:t>
      </w:r>
      <w:r>
        <w:rPr>
          <w:rFonts w:cs="Times New Roman"/>
          <w:szCs w:val="28"/>
        </w:rPr>
        <w:t>ального инсульта в городе Семей //</w:t>
      </w:r>
      <w:r w:rsidRPr="00E52E18">
        <w:rPr>
          <w:rFonts w:cs="Times New Roman"/>
          <w:szCs w:val="28"/>
        </w:rPr>
        <w:t xml:space="preserve"> Медицинская наука и образование Урала</w:t>
      </w:r>
      <w:r>
        <w:rPr>
          <w:rFonts w:cs="Times New Roman"/>
          <w:szCs w:val="28"/>
        </w:rPr>
        <w:t>. – 2016. – №1. – с. 7</w:t>
      </w:r>
      <w:r w:rsidRPr="00E52E18">
        <w:rPr>
          <w:rFonts w:cs="Times New Roman"/>
          <w:szCs w:val="28"/>
        </w:rPr>
        <w:t>8-82</w:t>
      </w:r>
      <w:r w:rsidR="00B52BDB">
        <w:rPr>
          <w:rFonts w:cs="Times New Roman"/>
          <w:szCs w:val="28"/>
        </w:rPr>
        <w:t>.</w:t>
      </w:r>
    </w:p>
    <w:p w:rsidR="004D3220" w:rsidRPr="00E52E18" w:rsidRDefault="004D3220" w:rsidP="00CF006F">
      <w:pPr>
        <w:pStyle w:val="a3"/>
        <w:numPr>
          <w:ilvl w:val="0"/>
          <w:numId w:val="37"/>
        </w:numPr>
        <w:spacing w:line="360" w:lineRule="auto"/>
        <w:rPr>
          <w:rFonts w:cs="Times New Roman"/>
          <w:bCs/>
          <w:szCs w:val="28"/>
        </w:rPr>
      </w:pPr>
      <w:r w:rsidRPr="00E52E18">
        <w:rPr>
          <w:rFonts w:cs="Times New Roman"/>
          <w:szCs w:val="28"/>
        </w:rPr>
        <w:t>Анисимова</w:t>
      </w:r>
      <w:r>
        <w:rPr>
          <w:rFonts w:cs="Times New Roman"/>
          <w:szCs w:val="28"/>
        </w:rPr>
        <w:t xml:space="preserve"> А.В., </w:t>
      </w:r>
      <w:proofErr w:type="spellStart"/>
      <w:r w:rsidRPr="00E52E18">
        <w:rPr>
          <w:rFonts w:cs="Times New Roman"/>
          <w:szCs w:val="28"/>
        </w:rPr>
        <w:t>Гендлин</w:t>
      </w:r>
      <w:proofErr w:type="spellEnd"/>
      <w:r>
        <w:rPr>
          <w:rFonts w:cs="Times New Roman"/>
          <w:szCs w:val="28"/>
        </w:rPr>
        <w:t xml:space="preserve"> Г.Е., </w:t>
      </w:r>
      <w:r w:rsidRPr="00E52E18">
        <w:rPr>
          <w:rFonts w:cs="Times New Roman"/>
          <w:szCs w:val="28"/>
        </w:rPr>
        <w:t>Борисов</w:t>
      </w:r>
      <w:r>
        <w:rPr>
          <w:rFonts w:cs="Times New Roman"/>
          <w:szCs w:val="28"/>
        </w:rPr>
        <w:t xml:space="preserve"> С.Н.</w:t>
      </w:r>
      <w:r w:rsidRPr="00E52E18">
        <w:rPr>
          <w:rFonts w:cs="Times New Roman"/>
          <w:szCs w:val="28"/>
        </w:rPr>
        <w:t xml:space="preserve">. </w:t>
      </w:r>
      <w:r w:rsidRPr="00E52E18">
        <w:rPr>
          <w:rFonts w:cs="Times New Roman"/>
          <w:bCs/>
          <w:szCs w:val="28"/>
        </w:rPr>
        <w:t>Профилактика инсульта у пациентов с фибрилляцией предсердий: роль современных антикоагулянтов // Журнал неврологии и психиатрии. – 2013. – № 9. – с. 62-69</w:t>
      </w:r>
      <w:r w:rsidR="00B52BDB">
        <w:rPr>
          <w:rFonts w:cs="Times New Roman"/>
          <w:bCs/>
          <w:szCs w:val="28"/>
        </w:rPr>
        <w:t>.</w:t>
      </w:r>
    </w:p>
    <w:p w:rsidR="004D3220" w:rsidRPr="00E52E18" w:rsidRDefault="004D3220" w:rsidP="00CF006F">
      <w:pPr>
        <w:pStyle w:val="a3"/>
        <w:numPr>
          <w:ilvl w:val="0"/>
          <w:numId w:val="37"/>
        </w:numPr>
        <w:spacing w:line="360" w:lineRule="auto"/>
        <w:rPr>
          <w:rFonts w:cs="Times New Roman"/>
          <w:bCs/>
          <w:szCs w:val="28"/>
        </w:rPr>
      </w:pPr>
      <w:r w:rsidRPr="00E52E18">
        <w:rPr>
          <w:rFonts w:cs="Times New Roman"/>
          <w:bCs/>
          <w:szCs w:val="28"/>
        </w:rPr>
        <w:t>Антонова</w:t>
      </w:r>
      <w:r w:rsidRPr="004D3220">
        <w:rPr>
          <w:rFonts w:cs="Times New Roman"/>
          <w:bCs/>
          <w:szCs w:val="28"/>
        </w:rPr>
        <w:t xml:space="preserve"> </w:t>
      </w:r>
      <w:r w:rsidRPr="00E52E18">
        <w:rPr>
          <w:rFonts w:cs="Times New Roman"/>
          <w:bCs/>
          <w:szCs w:val="28"/>
        </w:rPr>
        <w:t xml:space="preserve">К.В., </w:t>
      </w:r>
      <w:proofErr w:type="spellStart"/>
      <w:r w:rsidRPr="00E52E18">
        <w:rPr>
          <w:rFonts w:cs="Times New Roman"/>
          <w:bCs/>
          <w:szCs w:val="28"/>
        </w:rPr>
        <w:t>Танашян</w:t>
      </w:r>
      <w:proofErr w:type="spellEnd"/>
      <w:r w:rsidRPr="004D3220">
        <w:rPr>
          <w:rFonts w:cs="Times New Roman"/>
          <w:bCs/>
          <w:szCs w:val="28"/>
        </w:rPr>
        <w:t xml:space="preserve"> </w:t>
      </w:r>
      <w:r w:rsidRPr="00E52E18">
        <w:rPr>
          <w:rFonts w:cs="Times New Roman"/>
          <w:bCs/>
          <w:szCs w:val="28"/>
        </w:rPr>
        <w:t>М.М., Максимова</w:t>
      </w:r>
      <w:r w:rsidRPr="004D3220">
        <w:rPr>
          <w:rFonts w:cs="Times New Roman"/>
          <w:bCs/>
          <w:szCs w:val="28"/>
        </w:rPr>
        <w:t xml:space="preserve"> </w:t>
      </w:r>
      <w:r w:rsidRPr="00E52E18">
        <w:rPr>
          <w:rFonts w:cs="Times New Roman"/>
          <w:bCs/>
          <w:szCs w:val="28"/>
        </w:rPr>
        <w:t>М.Ю., Шабалина</w:t>
      </w:r>
      <w:r w:rsidRPr="004D3220">
        <w:rPr>
          <w:rFonts w:cs="Times New Roman"/>
          <w:bCs/>
          <w:szCs w:val="28"/>
        </w:rPr>
        <w:t xml:space="preserve"> </w:t>
      </w:r>
      <w:r w:rsidRPr="00E52E18">
        <w:rPr>
          <w:rFonts w:cs="Times New Roman"/>
          <w:bCs/>
          <w:szCs w:val="28"/>
        </w:rPr>
        <w:t>А.А., Романцова</w:t>
      </w:r>
      <w:r>
        <w:rPr>
          <w:rFonts w:cs="Times New Roman"/>
          <w:bCs/>
          <w:szCs w:val="28"/>
        </w:rPr>
        <w:t xml:space="preserve"> </w:t>
      </w:r>
      <w:r w:rsidRPr="00E52E18">
        <w:rPr>
          <w:rFonts w:cs="Times New Roman"/>
          <w:bCs/>
          <w:szCs w:val="28"/>
        </w:rPr>
        <w:t xml:space="preserve">Т.И. Гликемический контроль у больных с цереброваскулярными </w:t>
      </w:r>
      <w:proofErr w:type="spellStart"/>
      <w:r w:rsidRPr="00E52E18">
        <w:rPr>
          <w:rFonts w:cs="Times New Roman"/>
          <w:bCs/>
          <w:szCs w:val="28"/>
        </w:rPr>
        <w:t>заболеваниямии</w:t>
      </w:r>
      <w:proofErr w:type="spellEnd"/>
      <w:r w:rsidRPr="00E52E18">
        <w:rPr>
          <w:rFonts w:cs="Times New Roman"/>
          <w:bCs/>
          <w:szCs w:val="28"/>
        </w:rPr>
        <w:t xml:space="preserve"> сахарным диабетом 2 типа // Клиническая фармакология и терапия. – 2016. – №25(5). – с. 40-44</w:t>
      </w:r>
      <w:r w:rsidR="00B52BDB">
        <w:rPr>
          <w:rFonts w:cs="Times New Roman"/>
          <w:bCs/>
          <w:szCs w:val="28"/>
        </w:rPr>
        <w:t>.</w:t>
      </w:r>
    </w:p>
    <w:p w:rsidR="004D3220" w:rsidRDefault="004D3220" w:rsidP="00CF006F">
      <w:pPr>
        <w:pStyle w:val="a3"/>
        <w:numPr>
          <w:ilvl w:val="0"/>
          <w:numId w:val="37"/>
        </w:numPr>
        <w:spacing w:line="360" w:lineRule="auto"/>
        <w:rPr>
          <w:rFonts w:cs="Times New Roman"/>
          <w:szCs w:val="28"/>
        </w:rPr>
      </w:pPr>
      <w:r w:rsidRPr="00E52E18">
        <w:rPr>
          <w:rFonts w:cs="Times New Roman"/>
          <w:szCs w:val="28"/>
        </w:rPr>
        <w:t>Богатырева</w:t>
      </w:r>
      <w:r w:rsidRPr="004D3220">
        <w:rPr>
          <w:rFonts w:cs="Times New Roman"/>
          <w:szCs w:val="28"/>
        </w:rPr>
        <w:t xml:space="preserve"> </w:t>
      </w:r>
      <w:r w:rsidRPr="00E52E18">
        <w:rPr>
          <w:rFonts w:cs="Times New Roman"/>
          <w:szCs w:val="28"/>
        </w:rPr>
        <w:t xml:space="preserve">М.Д., </w:t>
      </w:r>
      <w:proofErr w:type="spellStart"/>
      <w:r w:rsidRPr="00E52E18">
        <w:rPr>
          <w:rFonts w:cs="Times New Roman"/>
          <w:szCs w:val="28"/>
        </w:rPr>
        <w:t>Стаховская</w:t>
      </w:r>
      <w:proofErr w:type="spellEnd"/>
      <w:r w:rsidRPr="004D3220">
        <w:rPr>
          <w:rFonts w:cs="Times New Roman"/>
          <w:szCs w:val="28"/>
        </w:rPr>
        <w:t xml:space="preserve"> </w:t>
      </w:r>
      <w:r>
        <w:rPr>
          <w:rFonts w:cs="Times New Roman"/>
          <w:szCs w:val="28"/>
        </w:rPr>
        <w:t>Л.В</w:t>
      </w:r>
      <w:r w:rsidRPr="00E52E18">
        <w:rPr>
          <w:rFonts w:cs="Times New Roman"/>
          <w:szCs w:val="28"/>
        </w:rPr>
        <w:t>. Факторы риска ишемического инсульта среди сельского</w:t>
      </w:r>
      <w:r>
        <w:rPr>
          <w:rFonts w:cs="Times New Roman"/>
          <w:szCs w:val="28"/>
        </w:rPr>
        <w:t xml:space="preserve"> населения Ставропольского края // Неврология, </w:t>
      </w:r>
      <w:proofErr w:type="spellStart"/>
      <w:r>
        <w:rPr>
          <w:rFonts w:cs="Times New Roman"/>
          <w:szCs w:val="28"/>
        </w:rPr>
        <w:t>нейропсихиатрия</w:t>
      </w:r>
      <w:proofErr w:type="spellEnd"/>
      <w:r>
        <w:rPr>
          <w:rFonts w:cs="Times New Roman"/>
          <w:szCs w:val="28"/>
        </w:rPr>
        <w:t xml:space="preserve">, </w:t>
      </w:r>
      <w:proofErr w:type="spellStart"/>
      <w:r>
        <w:rPr>
          <w:rFonts w:cs="Times New Roman"/>
          <w:szCs w:val="28"/>
        </w:rPr>
        <w:t>психосоматика</w:t>
      </w:r>
      <w:proofErr w:type="spellEnd"/>
      <w:r w:rsidR="00342958">
        <w:rPr>
          <w:rFonts w:cs="Times New Roman"/>
          <w:szCs w:val="28"/>
        </w:rPr>
        <w:t>. – 2012. – №2. – с. 25-28</w:t>
      </w:r>
      <w:r w:rsidR="00B52BDB">
        <w:rPr>
          <w:rFonts w:cs="Times New Roman"/>
          <w:szCs w:val="28"/>
        </w:rPr>
        <w:t>.</w:t>
      </w:r>
    </w:p>
    <w:p w:rsidR="00342958" w:rsidRPr="00E52E18" w:rsidRDefault="00342958" w:rsidP="00CF006F">
      <w:pPr>
        <w:pStyle w:val="a3"/>
        <w:numPr>
          <w:ilvl w:val="0"/>
          <w:numId w:val="37"/>
        </w:numPr>
        <w:spacing w:line="360" w:lineRule="auto"/>
        <w:rPr>
          <w:rFonts w:cs="Times New Roman"/>
          <w:bCs/>
          <w:szCs w:val="28"/>
        </w:rPr>
      </w:pPr>
      <w:r w:rsidRPr="00E52E18">
        <w:rPr>
          <w:rFonts w:cs="Times New Roman"/>
          <w:szCs w:val="28"/>
        </w:rPr>
        <w:t xml:space="preserve">Верещагин Н.В. и др. Очерки </w:t>
      </w:r>
      <w:proofErr w:type="spellStart"/>
      <w:r w:rsidRPr="00E52E18">
        <w:rPr>
          <w:rFonts w:cs="Times New Roman"/>
          <w:szCs w:val="28"/>
        </w:rPr>
        <w:t>ангионеврологии</w:t>
      </w:r>
      <w:proofErr w:type="spellEnd"/>
      <w:r w:rsidRPr="00E52E18">
        <w:rPr>
          <w:rFonts w:cs="Times New Roman"/>
          <w:szCs w:val="28"/>
        </w:rPr>
        <w:t>: Посвящается 100-летию со дня рождения Е.В. Шмидта. – М.: Атмосфера. – 2005. – 359 с.</w:t>
      </w:r>
    </w:p>
    <w:p w:rsidR="00342958" w:rsidRPr="00E52E18" w:rsidRDefault="00342958" w:rsidP="00CF006F">
      <w:pPr>
        <w:pStyle w:val="a3"/>
        <w:numPr>
          <w:ilvl w:val="0"/>
          <w:numId w:val="37"/>
        </w:numPr>
        <w:spacing w:line="360" w:lineRule="auto"/>
        <w:rPr>
          <w:rFonts w:cs="Times New Roman"/>
          <w:bCs/>
          <w:szCs w:val="28"/>
        </w:rPr>
      </w:pPr>
      <w:r w:rsidRPr="00E52E18">
        <w:rPr>
          <w:rFonts w:cs="Times New Roman"/>
          <w:bCs/>
          <w:szCs w:val="28"/>
        </w:rPr>
        <w:t>Воронцов М</w:t>
      </w:r>
      <w:r>
        <w:rPr>
          <w:rFonts w:cs="Times New Roman"/>
          <w:bCs/>
          <w:szCs w:val="28"/>
        </w:rPr>
        <w:t xml:space="preserve">.М. </w:t>
      </w:r>
      <w:proofErr w:type="spellStart"/>
      <w:r>
        <w:rPr>
          <w:rFonts w:cs="Times New Roman"/>
          <w:bCs/>
          <w:szCs w:val="28"/>
        </w:rPr>
        <w:t>Атеротромботический</w:t>
      </w:r>
      <w:proofErr w:type="spellEnd"/>
      <w:r>
        <w:rPr>
          <w:rFonts w:cs="Times New Roman"/>
          <w:bCs/>
          <w:szCs w:val="28"/>
        </w:rPr>
        <w:t xml:space="preserve"> инсульт</w:t>
      </w:r>
      <w:r w:rsidRPr="00E52E18">
        <w:rPr>
          <w:rFonts w:cs="Times New Roman"/>
          <w:bCs/>
          <w:szCs w:val="28"/>
        </w:rPr>
        <w:t xml:space="preserve"> // Клиническая геронтологии. – 2008. – 8. – с. 51-56</w:t>
      </w:r>
      <w:r w:rsidR="00B52BDB">
        <w:rPr>
          <w:rFonts w:cs="Times New Roman"/>
          <w:bCs/>
          <w:szCs w:val="28"/>
        </w:rPr>
        <w:t>.</w:t>
      </w:r>
    </w:p>
    <w:p w:rsidR="00342958" w:rsidRPr="00E52E18" w:rsidRDefault="00342958" w:rsidP="00CF006F">
      <w:pPr>
        <w:pStyle w:val="a3"/>
        <w:numPr>
          <w:ilvl w:val="0"/>
          <w:numId w:val="37"/>
        </w:numPr>
        <w:spacing w:line="360" w:lineRule="auto"/>
        <w:rPr>
          <w:rFonts w:cs="Times New Roman"/>
          <w:color w:val="000000"/>
          <w:szCs w:val="28"/>
        </w:rPr>
      </w:pPr>
      <w:r>
        <w:rPr>
          <w:rFonts w:cs="Times New Roman"/>
          <w:szCs w:val="28"/>
        </w:rPr>
        <w:t>А. В. Гавриленко и др</w:t>
      </w:r>
      <w:r w:rsidRPr="00E52E18">
        <w:rPr>
          <w:rFonts w:cs="Times New Roman"/>
          <w:szCs w:val="28"/>
        </w:rPr>
        <w:t xml:space="preserve">.  Каротидная </w:t>
      </w:r>
      <w:proofErr w:type="spellStart"/>
      <w:r w:rsidRPr="00E52E18">
        <w:rPr>
          <w:rFonts w:cs="Times New Roman"/>
          <w:szCs w:val="28"/>
        </w:rPr>
        <w:t>эндар</w:t>
      </w:r>
      <w:r>
        <w:rPr>
          <w:rFonts w:cs="Times New Roman"/>
          <w:szCs w:val="28"/>
        </w:rPr>
        <w:t>терэктомия</w:t>
      </w:r>
      <w:proofErr w:type="spellEnd"/>
      <w:r>
        <w:rPr>
          <w:rFonts w:cs="Times New Roman"/>
          <w:szCs w:val="28"/>
        </w:rPr>
        <w:t xml:space="preserve"> или каротидное </w:t>
      </w:r>
      <w:proofErr w:type="spellStart"/>
      <w:r>
        <w:rPr>
          <w:rFonts w:cs="Times New Roman"/>
          <w:szCs w:val="28"/>
        </w:rPr>
        <w:t>стен</w:t>
      </w:r>
      <w:r w:rsidRPr="00E52E18">
        <w:rPr>
          <w:rFonts w:cs="Times New Roman"/>
          <w:szCs w:val="28"/>
        </w:rPr>
        <w:t>тирование</w:t>
      </w:r>
      <w:proofErr w:type="spellEnd"/>
      <w:r w:rsidRPr="00E52E18">
        <w:rPr>
          <w:rFonts w:cs="Times New Roman"/>
          <w:szCs w:val="28"/>
        </w:rPr>
        <w:t>: выбор оптимального метода лечения больных со стенозами сонных артерий // Анг</w:t>
      </w:r>
      <w:r>
        <w:rPr>
          <w:rFonts w:cs="Times New Roman"/>
          <w:szCs w:val="28"/>
        </w:rPr>
        <w:t xml:space="preserve">иология и сосудистая хирургия. – 2011. – №2. – с. </w:t>
      </w:r>
      <w:r w:rsidRPr="00E52E18">
        <w:rPr>
          <w:rFonts w:cs="Times New Roman"/>
          <w:szCs w:val="28"/>
        </w:rPr>
        <w:t>70–77.</w:t>
      </w:r>
    </w:p>
    <w:p w:rsidR="00046EBD" w:rsidRPr="00E52E18" w:rsidRDefault="00046EBD" w:rsidP="00CF006F">
      <w:pPr>
        <w:pStyle w:val="a3"/>
        <w:numPr>
          <w:ilvl w:val="0"/>
          <w:numId w:val="37"/>
        </w:numPr>
        <w:spacing w:line="360" w:lineRule="auto"/>
        <w:rPr>
          <w:rFonts w:cs="Times New Roman"/>
          <w:bCs/>
          <w:szCs w:val="28"/>
        </w:rPr>
      </w:pPr>
      <w:proofErr w:type="spellStart"/>
      <w:r w:rsidRPr="00E52E18">
        <w:rPr>
          <w:rFonts w:cs="Times New Roman"/>
          <w:szCs w:val="28"/>
        </w:rPr>
        <w:t>Гайфуллина</w:t>
      </w:r>
      <w:proofErr w:type="spellEnd"/>
      <w:r w:rsidRPr="00046EBD">
        <w:rPr>
          <w:rFonts w:cs="Times New Roman"/>
          <w:szCs w:val="28"/>
        </w:rPr>
        <w:t xml:space="preserve"> </w:t>
      </w:r>
      <w:r w:rsidRPr="00E52E18">
        <w:rPr>
          <w:rFonts w:cs="Times New Roman"/>
          <w:szCs w:val="28"/>
        </w:rPr>
        <w:t>Р.Ф., Катина</w:t>
      </w:r>
      <w:r w:rsidRPr="00046EBD">
        <w:rPr>
          <w:rFonts w:cs="Times New Roman"/>
          <w:szCs w:val="28"/>
        </w:rPr>
        <w:t xml:space="preserve"> </w:t>
      </w:r>
      <w:r w:rsidRPr="00E52E18">
        <w:rPr>
          <w:rFonts w:cs="Times New Roman"/>
          <w:szCs w:val="28"/>
        </w:rPr>
        <w:t xml:space="preserve">М.Н., </w:t>
      </w:r>
      <w:proofErr w:type="spellStart"/>
      <w:r w:rsidRPr="00E52E18">
        <w:rPr>
          <w:rFonts w:cs="Times New Roman"/>
          <w:szCs w:val="28"/>
        </w:rPr>
        <w:t>Ризванова</w:t>
      </w:r>
      <w:proofErr w:type="spellEnd"/>
      <w:r w:rsidRPr="00046EBD">
        <w:rPr>
          <w:rFonts w:cs="Times New Roman"/>
          <w:szCs w:val="28"/>
        </w:rPr>
        <w:t xml:space="preserve"> </w:t>
      </w:r>
      <w:r w:rsidRPr="00E52E18">
        <w:rPr>
          <w:rFonts w:cs="Times New Roman"/>
          <w:szCs w:val="28"/>
        </w:rPr>
        <w:t>Ф.Ф., Кравцова</w:t>
      </w:r>
      <w:r w:rsidRPr="00046EBD">
        <w:rPr>
          <w:rFonts w:cs="Times New Roman"/>
          <w:szCs w:val="28"/>
        </w:rPr>
        <w:t xml:space="preserve"> </w:t>
      </w:r>
      <w:r w:rsidRPr="00E52E18">
        <w:rPr>
          <w:rFonts w:cs="Times New Roman"/>
          <w:szCs w:val="28"/>
        </w:rPr>
        <w:t xml:space="preserve">О.А., </w:t>
      </w:r>
      <w:proofErr w:type="spellStart"/>
      <w:r w:rsidRPr="00E52E18">
        <w:rPr>
          <w:rFonts w:cs="Times New Roman"/>
          <w:szCs w:val="28"/>
        </w:rPr>
        <w:t>Ризванов</w:t>
      </w:r>
      <w:proofErr w:type="spellEnd"/>
      <w:r w:rsidRPr="00046EBD">
        <w:rPr>
          <w:rFonts w:cs="Times New Roman"/>
          <w:szCs w:val="28"/>
        </w:rPr>
        <w:t xml:space="preserve"> </w:t>
      </w:r>
      <w:r w:rsidRPr="00E52E18">
        <w:rPr>
          <w:rFonts w:cs="Times New Roman"/>
          <w:szCs w:val="28"/>
        </w:rPr>
        <w:t>А.А. Роль генетического полиморфизма в патогенезе ишемического инсульта</w:t>
      </w:r>
      <w:r>
        <w:rPr>
          <w:rFonts w:cs="Times New Roman"/>
          <w:szCs w:val="28"/>
        </w:rPr>
        <w:t xml:space="preserve"> // Казанский медицинский журнал.</w:t>
      </w:r>
      <w:r w:rsidRPr="00E52E18">
        <w:rPr>
          <w:rFonts w:cs="Times New Roman"/>
          <w:szCs w:val="28"/>
        </w:rPr>
        <w:t xml:space="preserve"> – 2012. – № 4. – с. 663-667</w:t>
      </w:r>
      <w:r w:rsidR="00B52BDB">
        <w:rPr>
          <w:rFonts w:cs="Times New Roman"/>
          <w:szCs w:val="28"/>
        </w:rPr>
        <w:t>.</w:t>
      </w:r>
    </w:p>
    <w:p w:rsidR="00755161" w:rsidRPr="00E52E18" w:rsidRDefault="00755161" w:rsidP="00CF006F">
      <w:pPr>
        <w:pStyle w:val="a3"/>
        <w:numPr>
          <w:ilvl w:val="0"/>
          <w:numId w:val="37"/>
        </w:numPr>
        <w:spacing w:line="360" w:lineRule="auto"/>
        <w:rPr>
          <w:rFonts w:cs="Times New Roman"/>
          <w:bCs/>
          <w:szCs w:val="28"/>
        </w:rPr>
      </w:pPr>
      <w:proofErr w:type="spellStart"/>
      <w:r w:rsidRPr="00E52E18">
        <w:rPr>
          <w:rFonts w:cs="Times New Roman"/>
          <w:szCs w:val="28"/>
        </w:rPr>
        <w:lastRenderedPageBreak/>
        <w:t>Гераскина</w:t>
      </w:r>
      <w:proofErr w:type="spellEnd"/>
      <w:r w:rsidRPr="00E52E18">
        <w:rPr>
          <w:rFonts w:cs="Times New Roman"/>
          <w:szCs w:val="28"/>
        </w:rPr>
        <w:t xml:space="preserve"> ЛА. Артериальная гипертензия и инсульт: кардионеврологические</w:t>
      </w:r>
      <w:r>
        <w:rPr>
          <w:rFonts w:cs="Times New Roman"/>
          <w:szCs w:val="28"/>
        </w:rPr>
        <w:t xml:space="preserve"> аспекты вторичной профилактики //</w:t>
      </w:r>
      <w:r w:rsidRPr="00E52E18">
        <w:rPr>
          <w:rFonts w:cs="Times New Roman"/>
          <w:szCs w:val="28"/>
        </w:rPr>
        <w:t xml:space="preserve"> Неврология, </w:t>
      </w:r>
      <w:proofErr w:type="spellStart"/>
      <w:r>
        <w:rPr>
          <w:rFonts w:cs="Times New Roman"/>
          <w:szCs w:val="28"/>
        </w:rPr>
        <w:t>нейропсихиатрия</w:t>
      </w:r>
      <w:proofErr w:type="spellEnd"/>
      <w:r>
        <w:rPr>
          <w:rFonts w:cs="Times New Roman"/>
          <w:szCs w:val="28"/>
        </w:rPr>
        <w:t xml:space="preserve">, </w:t>
      </w:r>
      <w:proofErr w:type="spellStart"/>
      <w:r>
        <w:rPr>
          <w:rFonts w:cs="Times New Roman"/>
          <w:szCs w:val="28"/>
        </w:rPr>
        <w:t>психосоматика</w:t>
      </w:r>
      <w:proofErr w:type="spellEnd"/>
      <w:r>
        <w:rPr>
          <w:rFonts w:cs="Times New Roman"/>
          <w:szCs w:val="28"/>
        </w:rPr>
        <w:t xml:space="preserve"> – 2</w:t>
      </w:r>
      <w:r w:rsidRPr="00E52E18">
        <w:rPr>
          <w:rFonts w:cs="Times New Roman"/>
          <w:szCs w:val="28"/>
        </w:rPr>
        <w:t>014</w:t>
      </w:r>
      <w:r>
        <w:rPr>
          <w:rFonts w:cs="Times New Roman"/>
          <w:szCs w:val="28"/>
        </w:rPr>
        <w:t xml:space="preserve">. – №2. – с. </w:t>
      </w:r>
      <w:r w:rsidRPr="00E52E18">
        <w:rPr>
          <w:rFonts w:cs="Times New Roman"/>
          <w:szCs w:val="28"/>
        </w:rPr>
        <w:t>56–61.</w:t>
      </w:r>
    </w:p>
    <w:p w:rsidR="00755161" w:rsidRPr="00E52E18" w:rsidRDefault="00755161" w:rsidP="00CF006F">
      <w:pPr>
        <w:pStyle w:val="a3"/>
        <w:numPr>
          <w:ilvl w:val="0"/>
          <w:numId w:val="37"/>
        </w:numPr>
        <w:spacing w:line="360" w:lineRule="auto"/>
        <w:rPr>
          <w:rFonts w:cs="Times New Roman"/>
          <w:szCs w:val="28"/>
        </w:rPr>
      </w:pPr>
      <w:r>
        <w:rPr>
          <w:rFonts w:cs="Times New Roman"/>
          <w:szCs w:val="28"/>
        </w:rPr>
        <w:t xml:space="preserve"> </w:t>
      </w:r>
      <w:proofErr w:type="spellStart"/>
      <w:r w:rsidRPr="00E52E18">
        <w:rPr>
          <w:rFonts w:cs="Times New Roman"/>
          <w:szCs w:val="28"/>
        </w:rPr>
        <w:t>Гераскина</w:t>
      </w:r>
      <w:proofErr w:type="spellEnd"/>
      <w:r w:rsidRPr="00E52E18">
        <w:rPr>
          <w:rFonts w:cs="Times New Roman"/>
          <w:szCs w:val="28"/>
        </w:rPr>
        <w:t xml:space="preserve"> Л.А. </w:t>
      </w:r>
      <w:proofErr w:type="spellStart"/>
      <w:r w:rsidRPr="00E52E18">
        <w:rPr>
          <w:rFonts w:cs="Times New Roman"/>
          <w:szCs w:val="28"/>
        </w:rPr>
        <w:t>Кардиоэмболический</w:t>
      </w:r>
      <w:proofErr w:type="spellEnd"/>
      <w:r w:rsidRPr="00E52E18">
        <w:rPr>
          <w:rFonts w:cs="Times New Roman"/>
          <w:szCs w:val="28"/>
        </w:rPr>
        <w:t xml:space="preserve"> инсульт: многообразие причин и совре</w:t>
      </w:r>
      <w:r>
        <w:rPr>
          <w:rFonts w:cs="Times New Roman"/>
          <w:szCs w:val="28"/>
        </w:rPr>
        <w:t xml:space="preserve">менные подходы к профилактике // </w:t>
      </w:r>
      <w:r w:rsidRPr="00E52E18">
        <w:rPr>
          <w:rFonts w:cs="Times New Roman"/>
          <w:szCs w:val="28"/>
        </w:rPr>
        <w:t xml:space="preserve">Неврология, </w:t>
      </w:r>
      <w:proofErr w:type="spellStart"/>
      <w:r>
        <w:rPr>
          <w:rFonts w:cs="Times New Roman"/>
          <w:szCs w:val="28"/>
        </w:rPr>
        <w:t>нейропсихиатрия</w:t>
      </w:r>
      <w:proofErr w:type="spellEnd"/>
      <w:r>
        <w:rPr>
          <w:rFonts w:cs="Times New Roman"/>
          <w:szCs w:val="28"/>
        </w:rPr>
        <w:t xml:space="preserve">, </w:t>
      </w:r>
      <w:proofErr w:type="spellStart"/>
      <w:r>
        <w:rPr>
          <w:rFonts w:cs="Times New Roman"/>
          <w:szCs w:val="28"/>
        </w:rPr>
        <w:t>психосоматика</w:t>
      </w:r>
      <w:proofErr w:type="spellEnd"/>
      <w:r>
        <w:rPr>
          <w:rFonts w:cs="Times New Roman"/>
          <w:szCs w:val="28"/>
        </w:rPr>
        <w:t>. – 2013. – №4. – с.</w:t>
      </w:r>
      <w:r w:rsidRPr="00E52E18">
        <w:rPr>
          <w:rFonts w:cs="Times New Roman"/>
          <w:szCs w:val="28"/>
        </w:rPr>
        <w:t xml:space="preserve"> 60-65</w:t>
      </w:r>
      <w:r w:rsidR="00B52BDB">
        <w:rPr>
          <w:rFonts w:cs="Times New Roman"/>
          <w:szCs w:val="28"/>
        </w:rPr>
        <w:t>.</w:t>
      </w:r>
    </w:p>
    <w:p w:rsidR="00755161" w:rsidRPr="00755161" w:rsidRDefault="00755161" w:rsidP="00CF006F">
      <w:pPr>
        <w:pStyle w:val="a3"/>
        <w:numPr>
          <w:ilvl w:val="0"/>
          <w:numId w:val="37"/>
        </w:numPr>
        <w:spacing w:line="360" w:lineRule="auto"/>
        <w:rPr>
          <w:rFonts w:cs="Times New Roman"/>
          <w:bCs/>
          <w:szCs w:val="28"/>
        </w:rPr>
      </w:pPr>
      <w:r>
        <w:rPr>
          <w:rFonts w:cs="Times New Roman"/>
          <w:szCs w:val="28"/>
        </w:rPr>
        <w:t xml:space="preserve"> </w:t>
      </w:r>
      <w:proofErr w:type="spellStart"/>
      <w:r w:rsidRPr="00E52E18">
        <w:rPr>
          <w:rFonts w:cs="Times New Roman"/>
          <w:szCs w:val="28"/>
        </w:rPr>
        <w:t>Голдобин</w:t>
      </w:r>
      <w:proofErr w:type="spellEnd"/>
      <w:r w:rsidRPr="00755161">
        <w:rPr>
          <w:rFonts w:cs="Times New Roman"/>
          <w:szCs w:val="28"/>
        </w:rPr>
        <w:t xml:space="preserve"> </w:t>
      </w:r>
      <w:r w:rsidRPr="00E52E18">
        <w:rPr>
          <w:rFonts w:cs="Times New Roman"/>
          <w:szCs w:val="28"/>
        </w:rPr>
        <w:t xml:space="preserve">В.В., </w:t>
      </w:r>
      <w:proofErr w:type="spellStart"/>
      <w:r w:rsidRPr="00E52E18">
        <w:rPr>
          <w:rFonts w:cs="Times New Roman"/>
          <w:szCs w:val="28"/>
        </w:rPr>
        <w:t>Клочева</w:t>
      </w:r>
      <w:proofErr w:type="spellEnd"/>
      <w:r w:rsidRPr="00E52E18">
        <w:rPr>
          <w:rFonts w:cs="Times New Roman"/>
          <w:szCs w:val="28"/>
        </w:rPr>
        <w:t xml:space="preserve"> Е.Г. и др. Клинические и </w:t>
      </w:r>
      <w:proofErr w:type="spellStart"/>
      <w:r w:rsidRPr="00E52E18">
        <w:rPr>
          <w:rFonts w:cs="Times New Roman"/>
          <w:szCs w:val="28"/>
        </w:rPr>
        <w:t>гемореологические</w:t>
      </w:r>
      <w:proofErr w:type="spellEnd"/>
      <w:r w:rsidRPr="00E52E18">
        <w:rPr>
          <w:rFonts w:cs="Times New Roman"/>
          <w:szCs w:val="28"/>
        </w:rPr>
        <w:t xml:space="preserve"> нарушения у паци</w:t>
      </w:r>
      <w:r>
        <w:rPr>
          <w:rFonts w:cs="Times New Roman"/>
          <w:szCs w:val="28"/>
        </w:rPr>
        <w:t xml:space="preserve">ентов с лакунарными инсультами // </w:t>
      </w:r>
      <w:r w:rsidRPr="00E52E18">
        <w:rPr>
          <w:rFonts w:cs="Times New Roman"/>
          <w:szCs w:val="28"/>
        </w:rPr>
        <w:t>Вестник российск</w:t>
      </w:r>
      <w:r>
        <w:rPr>
          <w:rFonts w:cs="Times New Roman"/>
          <w:szCs w:val="28"/>
        </w:rPr>
        <w:t xml:space="preserve">ой Военно-медицинской академии. – 2012. – №1 (37). – с. </w:t>
      </w:r>
      <w:r w:rsidRPr="00E52E18">
        <w:rPr>
          <w:rFonts w:cs="Times New Roman"/>
          <w:szCs w:val="28"/>
        </w:rPr>
        <w:t>145-149</w:t>
      </w:r>
      <w:r w:rsidR="00B52BDB">
        <w:rPr>
          <w:rFonts w:cs="Times New Roman"/>
          <w:szCs w:val="28"/>
        </w:rPr>
        <w:t>.</w:t>
      </w:r>
    </w:p>
    <w:p w:rsidR="00755161" w:rsidRPr="00755161" w:rsidRDefault="00755161" w:rsidP="00CF006F">
      <w:pPr>
        <w:pStyle w:val="a3"/>
        <w:numPr>
          <w:ilvl w:val="0"/>
          <w:numId w:val="37"/>
        </w:numPr>
        <w:spacing w:line="360" w:lineRule="auto"/>
        <w:rPr>
          <w:rFonts w:cs="Times New Roman"/>
          <w:bCs/>
          <w:szCs w:val="28"/>
        </w:rPr>
      </w:pPr>
      <w:r w:rsidRPr="00755161">
        <w:rPr>
          <w:rFonts w:cs="Times New Roman"/>
          <w:szCs w:val="28"/>
        </w:rPr>
        <w:t xml:space="preserve"> Гришанов Г.Р. </w:t>
      </w:r>
      <w:proofErr w:type="spellStart"/>
      <w:r w:rsidRPr="00755161">
        <w:rPr>
          <w:rFonts w:cs="Times New Roman"/>
          <w:szCs w:val="28"/>
        </w:rPr>
        <w:t>Шоломова</w:t>
      </w:r>
      <w:proofErr w:type="spellEnd"/>
      <w:r w:rsidRPr="00755161">
        <w:rPr>
          <w:rFonts w:cs="Times New Roman"/>
          <w:szCs w:val="28"/>
        </w:rPr>
        <w:t xml:space="preserve"> Е.И. Взаимосвязь индекса массы тела и летальности от острого нар</w:t>
      </w:r>
      <w:r w:rsidR="00EA0F00">
        <w:rPr>
          <w:rFonts w:cs="Times New Roman"/>
          <w:szCs w:val="28"/>
        </w:rPr>
        <w:t xml:space="preserve">ушения мозгового кровообращения </w:t>
      </w:r>
      <w:r w:rsidRPr="00755161">
        <w:rPr>
          <w:rFonts w:cs="Times New Roman"/>
          <w:szCs w:val="28"/>
        </w:rPr>
        <w:t>// Бюллетень медиц</w:t>
      </w:r>
      <w:r>
        <w:rPr>
          <w:rFonts w:cs="Times New Roman"/>
          <w:szCs w:val="28"/>
        </w:rPr>
        <w:t xml:space="preserve">инских </w:t>
      </w:r>
      <w:proofErr w:type="spellStart"/>
      <w:r>
        <w:rPr>
          <w:rFonts w:cs="Times New Roman"/>
          <w:szCs w:val="28"/>
        </w:rPr>
        <w:t>интеренет</w:t>
      </w:r>
      <w:proofErr w:type="spellEnd"/>
      <w:r>
        <w:rPr>
          <w:rFonts w:cs="Times New Roman"/>
          <w:szCs w:val="28"/>
        </w:rPr>
        <w:t xml:space="preserve">-конференций. – 2013. – №3. – с. </w:t>
      </w:r>
      <w:r w:rsidRPr="00755161">
        <w:rPr>
          <w:rFonts w:cs="Times New Roman"/>
          <w:szCs w:val="28"/>
        </w:rPr>
        <w:t>770-770.</w:t>
      </w:r>
    </w:p>
    <w:p w:rsidR="00B7208E" w:rsidRPr="00E52E18" w:rsidRDefault="00B7208E" w:rsidP="00CF006F">
      <w:pPr>
        <w:pStyle w:val="a3"/>
        <w:numPr>
          <w:ilvl w:val="0"/>
          <w:numId w:val="37"/>
        </w:numPr>
        <w:spacing w:line="360" w:lineRule="auto"/>
        <w:rPr>
          <w:rFonts w:cs="Times New Roman"/>
          <w:bCs/>
          <w:szCs w:val="28"/>
        </w:rPr>
      </w:pPr>
      <w:r>
        <w:rPr>
          <w:rFonts w:cs="Times New Roman"/>
          <w:szCs w:val="28"/>
        </w:rPr>
        <w:t xml:space="preserve"> </w:t>
      </w:r>
      <w:r w:rsidRPr="00E52E18">
        <w:rPr>
          <w:rFonts w:cs="Times New Roman"/>
          <w:szCs w:val="28"/>
        </w:rPr>
        <w:t>Гудкова</w:t>
      </w:r>
      <w:r w:rsidRPr="00B7208E">
        <w:rPr>
          <w:rFonts w:cs="Times New Roman"/>
          <w:szCs w:val="28"/>
        </w:rPr>
        <w:t xml:space="preserve"> </w:t>
      </w:r>
      <w:r w:rsidRPr="00E52E18">
        <w:rPr>
          <w:rFonts w:cs="Times New Roman"/>
          <w:szCs w:val="28"/>
        </w:rPr>
        <w:t>В.В., Усанова</w:t>
      </w:r>
      <w:r w:rsidRPr="00B7208E">
        <w:rPr>
          <w:rFonts w:cs="Times New Roman"/>
          <w:szCs w:val="28"/>
        </w:rPr>
        <w:t xml:space="preserve"> </w:t>
      </w:r>
      <w:r w:rsidRPr="00E52E18">
        <w:rPr>
          <w:rFonts w:cs="Times New Roman"/>
          <w:szCs w:val="28"/>
        </w:rPr>
        <w:t xml:space="preserve">Е.В., </w:t>
      </w:r>
      <w:proofErr w:type="spellStart"/>
      <w:r w:rsidRPr="00E52E18">
        <w:rPr>
          <w:rFonts w:cs="Times New Roman"/>
          <w:szCs w:val="28"/>
        </w:rPr>
        <w:t>Стаховская</w:t>
      </w:r>
      <w:proofErr w:type="spellEnd"/>
      <w:r w:rsidRPr="00B7208E">
        <w:rPr>
          <w:rFonts w:cs="Times New Roman"/>
          <w:szCs w:val="28"/>
        </w:rPr>
        <w:t xml:space="preserve"> </w:t>
      </w:r>
      <w:r w:rsidRPr="00E52E18">
        <w:rPr>
          <w:rFonts w:cs="Times New Roman"/>
          <w:szCs w:val="28"/>
        </w:rPr>
        <w:t>Л.В. Сахарный диабет и инсульт: от патофизиологических механизмов повреждения к обоснованному лечению. // Лечебное дело. – 2013. – №4. – с. 84-89</w:t>
      </w:r>
      <w:r w:rsidR="00B52BDB">
        <w:rPr>
          <w:rFonts w:cs="Times New Roman"/>
          <w:szCs w:val="28"/>
        </w:rPr>
        <w:t>.</w:t>
      </w:r>
    </w:p>
    <w:p w:rsidR="00B7208E" w:rsidRDefault="00B7208E" w:rsidP="00CF006F">
      <w:pPr>
        <w:pStyle w:val="a3"/>
        <w:numPr>
          <w:ilvl w:val="0"/>
          <w:numId w:val="37"/>
        </w:numPr>
        <w:spacing w:line="360" w:lineRule="auto"/>
        <w:rPr>
          <w:rFonts w:cs="Times New Roman"/>
          <w:szCs w:val="28"/>
        </w:rPr>
      </w:pPr>
      <w:r>
        <w:rPr>
          <w:rFonts w:cs="Times New Roman"/>
          <w:szCs w:val="28"/>
        </w:rPr>
        <w:t xml:space="preserve"> </w:t>
      </w:r>
      <w:r w:rsidRPr="00E52E18">
        <w:rPr>
          <w:rFonts w:cs="Times New Roman"/>
          <w:szCs w:val="28"/>
        </w:rPr>
        <w:t>Гусев Е.И. Проблема инсульта в России // Журнал нев</w:t>
      </w:r>
      <w:r>
        <w:rPr>
          <w:rFonts w:cs="Times New Roman"/>
          <w:szCs w:val="28"/>
        </w:rPr>
        <w:t xml:space="preserve">ропатологии и психиатрии – 2003. – № 9. – с. </w:t>
      </w:r>
      <w:r w:rsidRPr="00E52E18">
        <w:rPr>
          <w:rFonts w:cs="Times New Roman"/>
          <w:szCs w:val="28"/>
        </w:rPr>
        <w:t>3-5.</w:t>
      </w:r>
    </w:p>
    <w:p w:rsidR="00B7208E" w:rsidRDefault="00B7208E" w:rsidP="00CF006F">
      <w:pPr>
        <w:pStyle w:val="a3"/>
        <w:numPr>
          <w:ilvl w:val="0"/>
          <w:numId w:val="37"/>
        </w:numPr>
        <w:spacing w:line="360" w:lineRule="auto"/>
        <w:rPr>
          <w:rFonts w:cs="Times New Roman"/>
          <w:szCs w:val="28"/>
        </w:rPr>
      </w:pPr>
      <w:r>
        <w:rPr>
          <w:rFonts w:cs="Times New Roman"/>
          <w:szCs w:val="28"/>
        </w:rPr>
        <w:t xml:space="preserve"> </w:t>
      </w:r>
      <w:r w:rsidRPr="00B7208E">
        <w:rPr>
          <w:rFonts w:cs="Times New Roman"/>
          <w:szCs w:val="28"/>
        </w:rPr>
        <w:t xml:space="preserve">Гусев Е.Н., </w:t>
      </w:r>
      <w:proofErr w:type="spellStart"/>
      <w:r w:rsidRPr="00B7208E">
        <w:rPr>
          <w:rFonts w:cs="Times New Roman"/>
          <w:szCs w:val="28"/>
        </w:rPr>
        <w:t>Виленский</w:t>
      </w:r>
      <w:proofErr w:type="spellEnd"/>
      <w:r w:rsidRPr="00B7208E">
        <w:rPr>
          <w:rFonts w:cs="Times New Roman"/>
          <w:szCs w:val="28"/>
        </w:rPr>
        <w:t xml:space="preserve"> Б.С., </w:t>
      </w:r>
      <w:proofErr w:type="spellStart"/>
      <w:r w:rsidRPr="00B7208E">
        <w:rPr>
          <w:rFonts w:cs="Times New Roman"/>
          <w:szCs w:val="28"/>
        </w:rPr>
        <w:t>Скоромец</w:t>
      </w:r>
      <w:proofErr w:type="spellEnd"/>
      <w:r w:rsidRPr="00B7208E">
        <w:rPr>
          <w:rFonts w:cs="Times New Roman"/>
          <w:szCs w:val="28"/>
        </w:rPr>
        <w:t xml:space="preserve"> А.А. и др. Основные факторы, влияющие на исходы инсуль</w:t>
      </w:r>
      <w:r>
        <w:rPr>
          <w:rFonts w:cs="Times New Roman"/>
          <w:szCs w:val="28"/>
        </w:rPr>
        <w:t xml:space="preserve">тов// Журнал неврология и психиатрия. – 1995. – т.95, №1. – с. </w:t>
      </w:r>
      <w:r w:rsidRPr="00B7208E">
        <w:rPr>
          <w:rFonts w:cs="Times New Roman"/>
          <w:szCs w:val="28"/>
        </w:rPr>
        <w:t>4-7.</w:t>
      </w:r>
    </w:p>
    <w:p w:rsidR="00B7208E" w:rsidRPr="00B7208E" w:rsidRDefault="00B7208E" w:rsidP="00CF006F">
      <w:pPr>
        <w:pStyle w:val="a3"/>
        <w:numPr>
          <w:ilvl w:val="0"/>
          <w:numId w:val="37"/>
        </w:numPr>
        <w:spacing w:line="360" w:lineRule="auto"/>
        <w:rPr>
          <w:rFonts w:cs="Times New Roman"/>
          <w:szCs w:val="28"/>
        </w:rPr>
      </w:pPr>
      <w:r w:rsidRPr="00B7208E">
        <w:rPr>
          <w:rFonts w:cs="Times New Roman"/>
          <w:szCs w:val="28"/>
        </w:rPr>
        <w:t xml:space="preserve"> Гусев Е. И., Коновалов А. Н., Скворцова В. И., </w:t>
      </w:r>
      <w:proofErr w:type="spellStart"/>
      <w:r w:rsidRPr="00B7208E">
        <w:rPr>
          <w:rFonts w:cs="Times New Roman"/>
          <w:szCs w:val="28"/>
        </w:rPr>
        <w:t>Гехт</w:t>
      </w:r>
      <w:proofErr w:type="spellEnd"/>
      <w:r w:rsidRPr="00B7208E">
        <w:rPr>
          <w:rFonts w:cs="Times New Roman"/>
          <w:szCs w:val="28"/>
        </w:rPr>
        <w:t xml:space="preserve"> А. Б. и др. Неврология. Национальное руководство. – М.: ГЭОТАР-Медиа, 2009. – 1035 с.</w:t>
      </w:r>
    </w:p>
    <w:p w:rsidR="00B7208E" w:rsidRPr="00E52E18" w:rsidRDefault="00B7208E" w:rsidP="00CF006F">
      <w:pPr>
        <w:pStyle w:val="a3"/>
        <w:numPr>
          <w:ilvl w:val="0"/>
          <w:numId w:val="37"/>
        </w:numPr>
        <w:spacing w:line="360" w:lineRule="auto"/>
        <w:rPr>
          <w:rFonts w:cs="Times New Roman"/>
          <w:bCs/>
          <w:szCs w:val="28"/>
        </w:rPr>
      </w:pPr>
      <w:r>
        <w:rPr>
          <w:rFonts w:cs="Times New Roman"/>
          <w:szCs w:val="28"/>
        </w:rPr>
        <w:t xml:space="preserve"> </w:t>
      </w:r>
      <w:r w:rsidRPr="00E52E18">
        <w:rPr>
          <w:rFonts w:cs="Times New Roman"/>
          <w:szCs w:val="28"/>
        </w:rPr>
        <w:t>Гусев Е. И., Скворцова В. И. Ишемия</w:t>
      </w:r>
      <w:r>
        <w:rPr>
          <w:rFonts w:cs="Times New Roman"/>
          <w:szCs w:val="28"/>
        </w:rPr>
        <w:t xml:space="preserve"> головного мозга. </w:t>
      </w:r>
      <w:proofErr w:type="gramStart"/>
      <w:r>
        <w:rPr>
          <w:rFonts w:cs="Times New Roman"/>
          <w:szCs w:val="28"/>
        </w:rPr>
        <w:t>М. :</w:t>
      </w:r>
      <w:proofErr w:type="gramEnd"/>
      <w:r>
        <w:rPr>
          <w:rFonts w:cs="Times New Roman"/>
          <w:szCs w:val="28"/>
        </w:rPr>
        <w:t xml:space="preserve"> Медицина. – 2001. – с. </w:t>
      </w:r>
      <w:r w:rsidRPr="00E52E18">
        <w:rPr>
          <w:rFonts w:cs="Times New Roman"/>
          <w:szCs w:val="28"/>
        </w:rPr>
        <w:t>13.</w:t>
      </w:r>
    </w:p>
    <w:p w:rsidR="000D409E" w:rsidRDefault="00B7208E" w:rsidP="00CF006F">
      <w:pPr>
        <w:pStyle w:val="a3"/>
        <w:numPr>
          <w:ilvl w:val="0"/>
          <w:numId w:val="37"/>
        </w:numPr>
        <w:spacing w:line="360" w:lineRule="auto"/>
        <w:rPr>
          <w:rFonts w:cs="Times New Roman"/>
          <w:szCs w:val="28"/>
        </w:rPr>
      </w:pPr>
      <w:r>
        <w:rPr>
          <w:rFonts w:cs="Times New Roman"/>
          <w:szCs w:val="28"/>
        </w:rPr>
        <w:t xml:space="preserve"> </w:t>
      </w:r>
      <w:r w:rsidR="000D409E" w:rsidRPr="00E52E18">
        <w:rPr>
          <w:rFonts w:cs="Times New Roman"/>
          <w:szCs w:val="28"/>
        </w:rPr>
        <w:t>Гусев Е.И., Скворцова В.И., Мартынов М.Ю., Камчатное П.Р. Церебральн</w:t>
      </w:r>
      <w:r w:rsidR="000D409E">
        <w:rPr>
          <w:rFonts w:cs="Times New Roman"/>
          <w:szCs w:val="28"/>
        </w:rPr>
        <w:t xml:space="preserve">ый инсульт: проблемы и решения // </w:t>
      </w:r>
      <w:r w:rsidR="000D409E" w:rsidRPr="00E52E18">
        <w:rPr>
          <w:rFonts w:cs="Times New Roman"/>
          <w:szCs w:val="28"/>
        </w:rPr>
        <w:t>Вестник Российского государственн</w:t>
      </w:r>
      <w:r w:rsidR="000D409E">
        <w:rPr>
          <w:rFonts w:cs="Times New Roman"/>
          <w:szCs w:val="28"/>
        </w:rPr>
        <w:t xml:space="preserve">ого медицинского университета. – 2006. – №4. – с. </w:t>
      </w:r>
      <w:r w:rsidR="000D409E" w:rsidRPr="00E52E18">
        <w:rPr>
          <w:rFonts w:cs="Times New Roman"/>
          <w:szCs w:val="28"/>
        </w:rPr>
        <w:t>28-32.</w:t>
      </w:r>
    </w:p>
    <w:p w:rsidR="000D409E" w:rsidRDefault="000D409E" w:rsidP="00CF006F">
      <w:pPr>
        <w:pStyle w:val="a3"/>
        <w:numPr>
          <w:ilvl w:val="0"/>
          <w:numId w:val="37"/>
        </w:numPr>
        <w:spacing w:line="360" w:lineRule="auto"/>
        <w:rPr>
          <w:rFonts w:cs="Times New Roman"/>
          <w:szCs w:val="28"/>
        </w:rPr>
      </w:pPr>
      <w:r>
        <w:rPr>
          <w:rFonts w:cs="Times New Roman"/>
          <w:szCs w:val="28"/>
        </w:rPr>
        <w:lastRenderedPageBreak/>
        <w:t xml:space="preserve"> </w:t>
      </w:r>
      <w:r>
        <w:t xml:space="preserve"> </w:t>
      </w:r>
      <w:proofErr w:type="spellStart"/>
      <w:r w:rsidRPr="000D409E">
        <w:rPr>
          <w:rFonts w:cs="Times New Roman"/>
          <w:szCs w:val="28"/>
        </w:rPr>
        <w:t>Дамулин</w:t>
      </w:r>
      <w:proofErr w:type="spellEnd"/>
      <w:r w:rsidRPr="000D409E">
        <w:rPr>
          <w:rFonts w:cs="Times New Roman"/>
          <w:szCs w:val="28"/>
        </w:rPr>
        <w:t xml:space="preserve"> ИВ, Андреев ДА, </w:t>
      </w:r>
      <w:proofErr w:type="spellStart"/>
      <w:r w:rsidRPr="000D409E">
        <w:rPr>
          <w:rFonts w:cs="Times New Roman"/>
          <w:szCs w:val="28"/>
        </w:rPr>
        <w:t>Салпагарова</w:t>
      </w:r>
      <w:proofErr w:type="spellEnd"/>
      <w:r w:rsidRPr="000D409E">
        <w:rPr>
          <w:rFonts w:cs="Times New Roman"/>
          <w:szCs w:val="28"/>
        </w:rPr>
        <w:t xml:space="preserve"> ЗК. </w:t>
      </w:r>
      <w:proofErr w:type="spellStart"/>
      <w:r w:rsidRPr="000D409E">
        <w:rPr>
          <w:rFonts w:cs="Times New Roman"/>
          <w:szCs w:val="28"/>
        </w:rPr>
        <w:t>Кардиоэмболический</w:t>
      </w:r>
      <w:proofErr w:type="spellEnd"/>
      <w:r w:rsidRPr="000D409E">
        <w:rPr>
          <w:rFonts w:cs="Times New Roman"/>
          <w:szCs w:val="28"/>
        </w:rPr>
        <w:t xml:space="preserve"> инсульт. Неврология, </w:t>
      </w:r>
      <w:proofErr w:type="spellStart"/>
      <w:r w:rsidRPr="000D409E">
        <w:rPr>
          <w:rFonts w:cs="Times New Roman"/>
          <w:szCs w:val="28"/>
        </w:rPr>
        <w:t>нейропсихиатрия</w:t>
      </w:r>
      <w:proofErr w:type="spellEnd"/>
      <w:r w:rsidRPr="000D409E">
        <w:rPr>
          <w:rFonts w:cs="Times New Roman"/>
          <w:szCs w:val="28"/>
        </w:rPr>
        <w:t xml:space="preserve">, </w:t>
      </w:r>
      <w:proofErr w:type="spellStart"/>
      <w:r w:rsidRPr="000D409E">
        <w:rPr>
          <w:rFonts w:cs="Times New Roman"/>
          <w:szCs w:val="28"/>
        </w:rPr>
        <w:t>психосоматика</w:t>
      </w:r>
      <w:proofErr w:type="spellEnd"/>
      <w:r w:rsidRPr="000D409E">
        <w:rPr>
          <w:rFonts w:cs="Times New Roman"/>
          <w:szCs w:val="28"/>
        </w:rPr>
        <w:t>. – 2015. – №1. – с. 80–86.</w:t>
      </w:r>
    </w:p>
    <w:p w:rsidR="000D409E" w:rsidRPr="000D409E" w:rsidRDefault="000D409E" w:rsidP="00CF006F">
      <w:pPr>
        <w:pStyle w:val="a3"/>
        <w:numPr>
          <w:ilvl w:val="0"/>
          <w:numId w:val="37"/>
        </w:numPr>
        <w:spacing w:line="360" w:lineRule="auto"/>
        <w:rPr>
          <w:rFonts w:cs="Times New Roman"/>
          <w:szCs w:val="28"/>
        </w:rPr>
      </w:pPr>
      <w:r>
        <w:rPr>
          <w:rFonts w:cs="Times New Roman"/>
          <w:szCs w:val="28"/>
        </w:rPr>
        <w:t xml:space="preserve"> </w:t>
      </w:r>
      <w:r>
        <w:t xml:space="preserve"> </w:t>
      </w:r>
      <w:r w:rsidRPr="000D409E">
        <w:rPr>
          <w:rFonts w:cs="Times New Roman"/>
          <w:szCs w:val="28"/>
        </w:rPr>
        <w:t>М. А. Домашенко, А. И</w:t>
      </w:r>
      <w:r>
        <w:rPr>
          <w:rFonts w:cs="Times New Roman"/>
          <w:szCs w:val="28"/>
        </w:rPr>
        <w:t xml:space="preserve">. </w:t>
      </w:r>
      <w:proofErr w:type="spellStart"/>
      <w:r>
        <w:rPr>
          <w:rFonts w:cs="Times New Roman"/>
          <w:szCs w:val="28"/>
        </w:rPr>
        <w:t>Дамулина</w:t>
      </w:r>
      <w:proofErr w:type="spellEnd"/>
      <w:r>
        <w:rPr>
          <w:rFonts w:cs="Times New Roman"/>
          <w:szCs w:val="28"/>
        </w:rPr>
        <w:t xml:space="preserve">. Лакунарный инфаркт // Российский медицинский журнал. – 2013. – №3. – с. </w:t>
      </w:r>
      <w:r w:rsidRPr="000D409E">
        <w:rPr>
          <w:rFonts w:cs="Times New Roman"/>
          <w:szCs w:val="28"/>
        </w:rPr>
        <w:t>42-48</w:t>
      </w:r>
      <w:r w:rsidR="00B52BDB">
        <w:rPr>
          <w:rFonts w:cs="Times New Roman"/>
          <w:szCs w:val="28"/>
        </w:rPr>
        <w:t>.</w:t>
      </w:r>
    </w:p>
    <w:p w:rsidR="000D409E" w:rsidRPr="000D409E" w:rsidRDefault="000D409E" w:rsidP="00CF006F">
      <w:pPr>
        <w:pStyle w:val="a3"/>
        <w:numPr>
          <w:ilvl w:val="0"/>
          <w:numId w:val="37"/>
        </w:numPr>
        <w:spacing w:line="360" w:lineRule="auto"/>
        <w:rPr>
          <w:rFonts w:cs="Times New Roman"/>
          <w:bCs/>
          <w:szCs w:val="28"/>
        </w:rPr>
      </w:pPr>
      <w:r>
        <w:rPr>
          <w:rFonts w:cs="Times New Roman"/>
          <w:szCs w:val="28"/>
        </w:rPr>
        <w:t xml:space="preserve"> </w:t>
      </w:r>
      <w:r w:rsidRPr="00E52E18">
        <w:rPr>
          <w:rFonts w:cs="Times New Roman"/>
          <w:szCs w:val="28"/>
        </w:rPr>
        <w:t>Евтушенко С.К. Ишемический гемодинамически</w:t>
      </w:r>
      <w:r>
        <w:rPr>
          <w:rFonts w:cs="Times New Roman"/>
          <w:szCs w:val="28"/>
        </w:rPr>
        <w:t xml:space="preserve">й и </w:t>
      </w:r>
      <w:proofErr w:type="spellStart"/>
      <w:r>
        <w:rPr>
          <w:rFonts w:cs="Times New Roman"/>
          <w:szCs w:val="28"/>
        </w:rPr>
        <w:t>кардиоэмболический</w:t>
      </w:r>
      <w:proofErr w:type="spellEnd"/>
      <w:r>
        <w:rPr>
          <w:rFonts w:cs="Times New Roman"/>
          <w:szCs w:val="28"/>
        </w:rPr>
        <w:t xml:space="preserve"> инсульт // </w:t>
      </w:r>
      <w:r w:rsidRPr="00E52E18">
        <w:rPr>
          <w:rFonts w:cs="Times New Roman"/>
          <w:szCs w:val="28"/>
        </w:rPr>
        <w:t>Вестник неотложной и восста</w:t>
      </w:r>
      <w:r>
        <w:rPr>
          <w:rFonts w:cs="Times New Roman"/>
          <w:szCs w:val="28"/>
        </w:rPr>
        <w:t>новительной медицины. – 2</w:t>
      </w:r>
      <w:r w:rsidRPr="00E52E18">
        <w:rPr>
          <w:rFonts w:cs="Times New Roman"/>
          <w:szCs w:val="28"/>
        </w:rPr>
        <w:t>005</w:t>
      </w:r>
      <w:r>
        <w:rPr>
          <w:rFonts w:cs="Times New Roman"/>
          <w:szCs w:val="28"/>
        </w:rPr>
        <w:t xml:space="preserve">. – том 6, №1. – с. </w:t>
      </w:r>
      <w:r w:rsidRPr="00E52E18">
        <w:rPr>
          <w:rFonts w:cs="Times New Roman"/>
          <w:szCs w:val="28"/>
        </w:rPr>
        <w:t>55-160</w:t>
      </w:r>
      <w:r w:rsidR="00B52BDB">
        <w:rPr>
          <w:rFonts w:cs="Times New Roman"/>
          <w:szCs w:val="28"/>
        </w:rPr>
        <w:t>.</w:t>
      </w:r>
    </w:p>
    <w:p w:rsidR="000D409E" w:rsidRPr="000D409E" w:rsidRDefault="000D409E" w:rsidP="00CF006F">
      <w:pPr>
        <w:pStyle w:val="a3"/>
        <w:numPr>
          <w:ilvl w:val="0"/>
          <w:numId w:val="37"/>
        </w:numPr>
        <w:spacing w:line="360" w:lineRule="auto"/>
        <w:rPr>
          <w:rFonts w:cs="Times New Roman"/>
          <w:bCs/>
          <w:szCs w:val="28"/>
        </w:rPr>
      </w:pPr>
      <w:r>
        <w:t xml:space="preserve"> </w:t>
      </w:r>
      <w:proofErr w:type="spellStart"/>
      <w:r w:rsidRPr="000D409E">
        <w:rPr>
          <w:rFonts w:cs="Times New Roman"/>
          <w:szCs w:val="28"/>
        </w:rPr>
        <w:t>Елкина</w:t>
      </w:r>
      <w:proofErr w:type="spellEnd"/>
      <w:r w:rsidRPr="000D409E">
        <w:rPr>
          <w:rFonts w:cs="Times New Roman"/>
          <w:szCs w:val="28"/>
        </w:rPr>
        <w:t xml:space="preserve"> Т.А., Осетров А.С. Клинико-неврологическая характеристика острого периода </w:t>
      </w:r>
      <w:proofErr w:type="spellStart"/>
      <w:r w:rsidRPr="000D409E">
        <w:rPr>
          <w:rFonts w:cs="Times New Roman"/>
          <w:szCs w:val="28"/>
        </w:rPr>
        <w:t>кард</w:t>
      </w:r>
      <w:r>
        <w:rPr>
          <w:rFonts w:cs="Times New Roman"/>
          <w:szCs w:val="28"/>
        </w:rPr>
        <w:t>иоэмболического</w:t>
      </w:r>
      <w:proofErr w:type="spellEnd"/>
      <w:r>
        <w:rPr>
          <w:rFonts w:cs="Times New Roman"/>
          <w:szCs w:val="28"/>
        </w:rPr>
        <w:t xml:space="preserve"> инсульта // </w:t>
      </w:r>
      <w:r w:rsidRPr="000D409E">
        <w:rPr>
          <w:rFonts w:cs="Times New Roman"/>
          <w:szCs w:val="28"/>
        </w:rPr>
        <w:t>Медицина и образова</w:t>
      </w:r>
      <w:r>
        <w:rPr>
          <w:rFonts w:cs="Times New Roman"/>
          <w:szCs w:val="28"/>
        </w:rPr>
        <w:t xml:space="preserve">ние в Сибири. Сетевое издание. – 2013. – №3. – с. </w:t>
      </w:r>
      <w:r w:rsidRPr="000D409E">
        <w:rPr>
          <w:rFonts w:cs="Times New Roman"/>
          <w:szCs w:val="28"/>
        </w:rPr>
        <w:t>75-79</w:t>
      </w:r>
      <w:r w:rsidR="00B52BDB">
        <w:rPr>
          <w:rFonts w:cs="Times New Roman"/>
          <w:szCs w:val="28"/>
        </w:rPr>
        <w:t>.</w:t>
      </w:r>
    </w:p>
    <w:p w:rsidR="001306D2" w:rsidRPr="001306D2" w:rsidRDefault="000D409E" w:rsidP="00CF006F">
      <w:pPr>
        <w:pStyle w:val="a3"/>
        <w:numPr>
          <w:ilvl w:val="0"/>
          <w:numId w:val="37"/>
        </w:numPr>
        <w:spacing w:line="360" w:lineRule="auto"/>
        <w:rPr>
          <w:rFonts w:cs="Times New Roman"/>
          <w:bCs/>
          <w:szCs w:val="28"/>
        </w:rPr>
      </w:pPr>
      <w:r>
        <w:t xml:space="preserve"> </w:t>
      </w:r>
      <w:proofErr w:type="spellStart"/>
      <w:r w:rsidRPr="000D409E">
        <w:rPr>
          <w:rFonts w:cs="Times New Roman"/>
          <w:szCs w:val="28"/>
        </w:rPr>
        <w:t>Ермошкина</w:t>
      </w:r>
      <w:proofErr w:type="spellEnd"/>
      <w:r w:rsidRPr="000D409E">
        <w:rPr>
          <w:rFonts w:cs="Times New Roman"/>
          <w:szCs w:val="28"/>
        </w:rPr>
        <w:t xml:space="preserve"> Н.Ю. Влияние сроков госпитализации и начала лечения на исходы: </w:t>
      </w:r>
      <w:proofErr w:type="spellStart"/>
      <w:r w:rsidRPr="000D409E">
        <w:rPr>
          <w:rFonts w:cs="Times New Roman"/>
          <w:szCs w:val="28"/>
        </w:rPr>
        <w:t>а</w:t>
      </w:r>
      <w:r>
        <w:rPr>
          <w:rFonts w:cs="Times New Roman"/>
          <w:szCs w:val="28"/>
        </w:rPr>
        <w:t>втореф</w:t>
      </w:r>
      <w:proofErr w:type="spellEnd"/>
      <w:r>
        <w:rPr>
          <w:rFonts w:cs="Times New Roman"/>
          <w:szCs w:val="28"/>
        </w:rPr>
        <w:t xml:space="preserve">. </w:t>
      </w:r>
      <w:proofErr w:type="spellStart"/>
      <w:r>
        <w:rPr>
          <w:rFonts w:cs="Times New Roman"/>
          <w:szCs w:val="28"/>
        </w:rPr>
        <w:t>дис</w:t>
      </w:r>
      <w:proofErr w:type="spellEnd"/>
      <w:r>
        <w:rPr>
          <w:rFonts w:cs="Times New Roman"/>
          <w:szCs w:val="28"/>
        </w:rPr>
        <w:t xml:space="preserve">. … </w:t>
      </w:r>
      <w:proofErr w:type="spellStart"/>
      <w:r>
        <w:rPr>
          <w:rFonts w:cs="Times New Roman"/>
          <w:szCs w:val="28"/>
        </w:rPr>
        <w:t>кан</w:t>
      </w:r>
      <w:proofErr w:type="spellEnd"/>
      <w:r>
        <w:rPr>
          <w:rFonts w:cs="Times New Roman"/>
          <w:szCs w:val="28"/>
        </w:rPr>
        <w:t xml:space="preserve">. мед. наук – М.: 2007. – </w:t>
      </w:r>
      <w:r w:rsidRPr="000D409E">
        <w:rPr>
          <w:rFonts w:cs="Times New Roman"/>
          <w:szCs w:val="28"/>
        </w:rPr>
        <w:t>10 с</w:t>
      </w:r>
      <w:r>
        <w:rPr>
          <w:rFonts w:cs="Times New Roman"/>
          <w:szCs w:val="28"/>
        </w:rPr>
        <w:t>.</w:t>
      </w:r>
    </w:p>
    <w:p w:rsidR="00A105F7" w:rsidRPr="00A105F7" w:rsidRDefault="001306D2" w:rsidP="00CF006F">
      <w:pPr>
        <w:pStyle w:val="a3"/>
        <w:numPr>
          <w:ilvl w:val="0"/>
          <w:numId w:val="37"/>
        </w:numPr>
        <w:spacing w:line="360" w:lineRule="auto"/>
        <w:rPr>
          <w:rFonts w:cs="Times New Roman"/>
          <w:bCs/>
          <w:szCs w:val="28"/>
        </w:rPr>
      </w:pPr>
      <w:proofErr w:type="spellStart"/>
      <w:r w:rsidRPr="001306D2">
        <w:rPr>
          <w:rFonts w:cs="Times New Roman"/>
          <w:color w:val="000000"/>
          <w:szCs w:val="28"/>
        </w:rPr>
        <w:t>Живолупов</w:t>
      </w:r>
      <w:proofErr w:type="spellEnd"/>
      <w:r w:rsidRPr="001306D2">
        <w:rPr>
          <w:rFonts w:cs="Times New Roman"/>
          <w:color w:val="000000"/>
          <w:szCs w:val="28"/>
        </w:rPr>
        <w:t xml:space="preserve"> </w:t>
      </w:r>
      <w:proofErr w:type="spellStart"/>
      <w:r w:rsidRPr="001306D2">
        <w:rPr>
          <w:rFonts w:cs="Times New Roman"/>
          <w:color w:val="000000"/>
          <w:szCs w:val="28"/>
        </w:rPr>
        <w:t>С.А.,Самарцев</w:t>
      </w:r>
      <w:proofErr w:type="spellEnd"/>
      <w:r w:rsidRPr="001306D2">
        <w:rPr>
          <w:rFonts w:cs="Times New Roman"/>
          <w:color w:val="000000"/>
          <w:szCs w:val="28"/>
        </w:rPr>
        <w:t xml:space="preserve"> И.Н., Бодрова  Т.В. Теоретические и практические аспекты терапии и профилактики острых нарушений мозгового кровообращения // Журнал неврологии и психиатрии. — 2014. — № 2. — С. 38—42.</w:t>
      </w:r>
    </w:p>
    <w:p w:rsidR="00A105F7" w:rsidRPr="00A105F7" w:rsidRDefault="00A105F7" w:rsidP="00CF006F">
      <w:pPr>
        <w:pStyle w:val="a3"/>
        <w:numPr>
          <w:ilvl w:val="0"/>
          <w:numId w:val="37"/>
        </w:numPr>
        <w:spacing w:line="360" w:lineRule="auto"/>
        <w:rPr>
          <w:rFonts w:cs="Times New Roman"/>
          <w:bCs/>
          <w:szCs w:val="28"/>
        </w:rPr>
      </w:pPr>
      <w:r>
        <w:rPr>
          <w:rFonts w:cs="Times New Roman"/>
          <w:color w:val="000000"/>
          <w:szCs w:val="28"/>
        </w:rPr>
        <w:t xml:space="preserve"> </w:t>
      </w:r>
      <w:proofErr w:type="spellStart"/>
      <w:r w:rsidRPr="00A105F7">
        <w:rPr>
          <w:rFonts w:cs="Times New Roman"/>
          <w:szCs w:val="28"/>
        </w:rPr>
        <w:t>Жусупова</w:t>
      </w:r>
      <w:proofErr w:type="spellEnd"/>
      <w:r w:rsidRPr="00A105F7">
        <w:rPr>
          <w:rFonts w:cs="Times New Roman"/>
          <w:szCs w:val="28"/>
        </w:rPr>
        <w:t xml:space="preserve"> А.С., </w:t>
      </w:r>
      <w:proofErr w:type="spellStart"/>
      <w:r w:rsidRPr="00A105F7">
        <w:rPr>
          <w:rFonts w:cs="Times New Roman"/>
          <w:szCs w:val="28"/>
        </w:rPr>
        <w:t>Сыздыкова</w:t>
      </w:r>
      <w:proofErr w:type="spellEnd"/>
      <w:r w:rsidRPr="00A105F7">
        <w:rPr>
          <w:rFonts w:cs="Times New Roman"/>
          <w:szCs w:val="28"/>
        </w:rPr>
        <w:t xml:space="preserve"> Б.Р., </w:t>
      </w:r>
      <w:proofErr w:type="spellStart"/>
      <w:r w:rsidRPr="00A105F7">
        <w:rPr>
          <w:rFonts w:cs="Times New Roman"/>
          <w:szCs w:val="28"/>
        </w:rPr>
        <w:t>Альжанова</w:t>
      </w:r>
      <w:proofErr w:type="spellEnd"/>
      <w:r w:rsidRPr="00A105F7">
        <w:rPr>
          <w:rFonts w:cs="Times New Roman"/>
          <w:szCs w:val="28"/>
        </w:rPr>
        <w:t xml:space="preserve"> Д.С., </w:t>
      </w:r>
      <w:proofErr w:type="spellStart"/>
      <w:r w:rsidRPr="00A105F7">
        <w:rPr>
          <w:rFonts w:cs="Times New Roman"/>
          <w:szCs w:val="28"/>
        </w:rPr>
        <w:t>Джумахаева</w:t>
      </w:r>
      <w:proofErr w:type="spellEnd"/>
      <w:r w:rsidRPr="00A105F7">
        <w:rPr>
          <w:rFonts w:cs="Times New Roman"/>
          <w:szCs w:val="28"/>
        </w:rPr>
        <w:t xml:space="preserve"> А.С., </w:t>
      </w:r>
      <w:proofErr w:type="spellStart"/>
      <w:r w:rsidRPr="00A105F7">
        <w:rPr>
          <w:rFonts w:cs="Times New Roman"/>
          <w:szCs w:val="28"/>
        </w:rPr>
        <w:t>Нурманова</w:t>
      </w:r>
      <w:proofErr w:type="spellEnd"/>
      <w:r w:rsidRPr="00A105F7">
        <w:rPr>
          <w:rFonts w:cs="Times New Roman"/>
          <w:szCs w:val="28"/>
        </w:rPr>
        <w:t xml:space="preserve"> Ш.А. Клинический протокол. Ишемический инсульт. 2013</w:t>
      </w:r>
      <w:r w:rsidR="00B52BDB">
        <w:rPr>
          <w:rFonts w:cs="Times New Roman"/>
          <w:szCs w:val="28"/>
        </w:rPr>
        <w:t>.</w:t>
      </w:r>
    </w:p>
    <w:p w:rsidR="00A105F7" w:rsidRDefault="00A105F7" w:rsidP="00CF006F">
      <w:pPr>
        <w:pStyle w:val="a3"/>
        <w:numPr>
          <w:ilvl w:val="0"/>
          <w:numId w:val="37"/>
        </w:numPr>
        <w:spacing w:line="360" w:lineRule="auto"/>
        <w:rPr>
          <w:rFonts w:cs="Times New Roman"/>
          <w:bCs/>
          <w:szCs w:val="28"/>
        </w:rPr>
      </w:pPr>
      <w:r w:rsidRPr="00A105F7">
        <w:rPr>
          <w:rFonts w:cs="Times New Roman"/>
          <w:szCs w:val="28"/>
        </w:rPr>
        <w:t>Захарчук</w:t>
      </w:r>
      <w:r>
        <w:t xml:space="preserve"> </w:t>
      </w:r>
      <w:r w:rsidRPr="00A105F7">
        <w:rPr>
          <w:rFonts w:cs="Times New Roman"/>
          <w:szCs w:val="28"/>
        </w:rPr>
        <w:t xml:space="preserve">Н.В., </w:t>
      </w:r>
      <w:proofErr w:type="spellStart"/>
      <w:r w:rsidRPr="00A105F7">
        <w:rPr>
          <w:rFonts w:cs="Times New Roman"/>
          <w:szCs w:val="28"/>
        </w:rPr>
        <w:t>Невзорова</w:t>
      </w:r>
      <w:proofErr w:type="spellEnd"/>
      <w:r w:rsidRPr="00A105F7">
        <w:rPr>
          <w:rFonts w:cs="Times New Roman"/>
          <w:szCs w:val="28"/>
        </w:rPr>
        <w:t xml:space="preserve"> В.А., Черток В.М., </w:t>
      </w:r>
      <w:proofErr w:type="spellStart"/>
      <w:r w:rsidRPr="00A105F7">
        <w:rPr>
          <w:rFonts w:cs="Times New Roman"/>
          <w:szCs w:val="28"/>
        </w:rPr>
        <w:t>Сарафанова</w:t>
      </w:r>
      <w:proofErr w:type="spellEnd"/>
      <w:r w:rsidRPr="00A105F7">
        <w:rPr>
          <w:rFonts w:cs="Times New Roman"/>
          <w:szCs w:val="28"/>
        </w:rPr>
        <w:t xml:space="preserve"> Н.С. </w:t>
      </w:r>
      <w:r w:rsidRPr="00A105F7">
        <w:rPr>
          <w:rFonts w:cs="Times New Roman"/>
          <w:bCs/>
          <w:szCs w:val="28"/>
        </w:rPr>
        <w:t xml:space="preserve">Влияние хронического </w:t>
      </w:r>
      <w:proofErr w:type="spellStart"/>
      <w:r w:rsidRPr="00A105F7">
        <w:rPr>
          <w:rFonts w:cs="Times New Roman"/>
          <w:bCs/>
          <w:szCs w:val="28"/>
        </w:rPr>
        <w:t>табакокурения</w:t>
      </w:r>
      <w:proofErr w:type="spellEnd"/>
      <w:r w:rsidRPr="00A105F7">
        <w:rPr>
          <w:rFonts w:cs="Times New Roman"/>
          <w:bCs/>
          <w:szCs w:val="28"/>
        </w:rPr>
        <w:t xml:space="preserve"> на церебральную гемодинамику. // Журнал неврологии и психиатрии. – 2017. – 2. – с. 124-129</w:t>
      </w:r>
      <w:r w:rsidR="00B52BDB">
        <w:rPr>
          <w:rFonts w:cs="Times New Roman"/>
          <w:bCs/>
          <w:szCs w:val="28"/>
        </w:rPr>
        <w:t>.</w:t>
      </w:r>
    </w:p>
    <w:p w:rsidR="00A105F7" w:rsidRPr="00A105F7" w:rsidRDefault="00A105F7" w:rsidP="00CF006F">
      <w:pPr>
        <w:pStyle w:val="a3"/>
        <w:numPr>
          <w:ilvl w:val="0"/>
          <w:numId w:val="37"/>
        </w:numPr>
        <w:spacing w:line="360" w:lineRule="auto"/>
        <w:rPr>
          <w:rFonts w:cs="Times New Roman"/>
          <w:bCs/>
          <w:szCs w:val="28"/>
        </w:rPr>
      </w:pPr>
      <w:r w:rsidRPr="00A105F7">
        <w:rPr>
          <w:rFonts w:cs="Times New Roman"/>
          <w:szCs w:val="28"/>
        </w:rPr>
        <w:t>Ф.Н. Ильясова, О.С. Левин. Влияние сахарного диабета</w:t>
      </w:r>
    </w:p>
    <w:p w:rsidR="00A105F7" w:rsidRPr="00E52E18" w:rsidRDefault="00A105F7" w:rsidP="00CF006F">
      <w:pPr>
        <w:pStyle w:val="a3"/>
        <w:spacing w:line="360" w:lineRule="auto"/>
        <w:ind w:left="780"/>
        <w:rPr>
          <w:rFonts w:cs="Times New Roman"/>
          <w:szCs w:val="28"/>
        </w:rPr>
      </w:pPr>
      <w:r w:rsidRPr="00E52E18">
        <w:rPr>
          <w:rFonts w:cs="Times New Roman"/>
          <w:szCs w:val="28"/>
        </w:rPr>
        <w:t>на течение инсульта. // Эффективная фармакотерапия. – 2016. – №29. – с. 24-30</w:t>
      </w:r>
      <w:r w:rsidR="00B52BDB">
        <w:rPr>
          <w:rFonts w:cs="Times New Roman"/>
          <w:szCs w:val="28"/>
        </w:rPr>
        <w:t>.</w:t>
      </w:r>
    </w:p>
    <w:p w:rsidR="00A105F7" w:rsidRPr="00A105F7" w:rsidRDefault="00A105F7" w:rsidP="00CF006F">
      <w:pPr>
        <w:pStyle w:val="a3"/>
        <w:numPr>
          <w:ilvl w:val="0"/>
          <w:numId w:val="37"/>
        </w:numPr>
        <w:spacing w:line="360" w:lineRule="auto"/>
        <w:rPr>
          <w:rFonts w:cs="Times New Roman"/>
          <w:bCs/>
          <w:szCs w:val="28"/>
        </w:rPr>
      </w:pPr>
      <w:r>
        <w:rPr>
          <w:rFonts w:cs="Times New Roman"/>
          <w:szCs w:val="28"/>
        </w:rPr>
        <w:t xml:space="preserve"> </w:t>
      </w:r>
      <w:proofErr w:type="spellStart"/>
      <w:r w:rsidRPr="00E52E18">
        <w:rPr>
          <w:rFonts w:cs="Times New Roman"/>
          <w:szCs w:val="28"/>
        </w:rPr>
        <w:t>Ионова</w:t>
      </w:r>
      <w:proofErr w:type="spellEnd"/>
      <w:r w:rsidRPr="00E52E18">
        <w:rPr>
          <w:rFonts w:cs="Times New Roman"/>
          <w:szCs w:val="28"/>
        </w:rPr>
        <w:t xml:space="preserve"> В.Г., </w:t>
      </w:r>
      <w:proofErr w:type="spellStart"/>
      <w:r w:rsidRPr="00E52E18">
        <w:rPr>
          <w:rFonts w:cs="Times New Roman"/>
          <w:szCs w:val="28"/>
        </w:rPr>
        <w:t>Суслина</w:t>
      </w:r>
      <w:proofErr w:type="spellEnd"/>
      <w:r w:rsidRPr="00E52E18">
        <w:rPr>
          <w:rFonts w:cs="Times New Roman"/>
          <w:szCs w:val="28"/>
        </w:rPr>
        <w:t xml:space="preserve"> З.А. Реологические свойства крови при ишемических нарушениях м</w:t>
      </w:r>
      <w:r>
        <w:rPr>
          <w:rFonts w:cs="Times New Roman"/>
          <w:szCs w:val="28"/>
        </w:rPr>
        <w:t xml:space="preserve">озгового кровообращения // </w:t>
      </w:r>
      <w:r w:rsidRPr="00E52E18">
        <w:rPr>
          <w:rFonts w:cs="Times New Roman"/>
          <w:szCs w:val="28"/>
        </w:rPr>
        <w:t>Журна</w:t>
      </w:r>
      <w:r>
        <w:rPr>
          <w:rFonts w:cs="Times New Roman"/>
          <w:szCs w:val="28"/>
        </w:rPr>
        <w:t>л неврологии и психиатрии. – 2002 . – №3. – с. 4–9</w:t>
      </w:r>
      <w:r w:rsidR="00B52BDB">
        <w:rPr>
          <w:rFonts w:cs="Times New Roman"/>
          <w:szCs w:val="28"/>
        </w:rPr>
        <w:t>.</w:t>
      </w:r>
    </w:p>
    <w:p w:rsidR="00A105F7" w:rsidRPr="00E52E18" w:rsidRDefault="00A105F7" w:rsidP="00CF006F">
      <w:pPr>
        <w:pStyle w:val="a3"/>
        <w:numPr>
          <w:ilvl w:val="0"/>
          <w:numId w:val="37"/>
        </w:numPr>
        <w:spacing w:line="360" w:lineRule="auto"/>
        <w:rPr>
          <w:rFonts w:cs="Times New Roman"/>
          <w:bCs/>
          <w:szCs w:val="28"/>
        </w:rPr>
      </w:pPr>
      <w:r w:rsidRPr="00E52E18">
        <w:rPr>
          <w:rFonts w:cs="Times New Roman"/>
          <w:szCs w:val="28"/>
        </w:rPr>
        <w:lastRenderedPageBreak/>
        <w:t xml:space="preserve">Кобылина О.В., </w:t>
      </w:r>
      <w:proofErr w:type="spellStart"/>
      <w:r w:rsidRPr="00E52E18">
        <w:rPr>
          <w:rFonts w:cs="Times New Roman"/>
          <w:szCs w:val="28"/>
        </w:rPr>
        <w:t>Гехт</w:t>
      </w:r>
      <w:proofErr w:type="spellEnd"/>
      <w:r w:rsidRPr="00E52E18">
        <w:rPr>
          <w:rFonts w:cs="Times New Roman"/>
          <w:szCs w:val="28"/>
        </w:rPr>
        <w:t xml:space="preserve"> А.Б., </w:t>
      </w:r>
      <w:proofErr w:type="spellStart"/>
      <w:r w:rsidRPr="00E52E18">
        <w:rPr>
          <w:rFonts w:cs="Times New Roman"/>
          <w:szCs w:val="28"/>
        </w:rPr>
        <w:t>Фаворова</w:t>
      </w:r>
      <w:proofErr w:type="spellEnd"/>
      <w:r w:rsidRPr="00E52E18">
        <w:rPr>
          <w:rFonts w:cs="Times New Roman"/>
          <w:szCs w:val="28"/>
        </w:rPr>
        <w:t xml:space="preserve"> О.О., Николаева Т.Я., Гусев Е.И. Генетические</w:t>
      </w:r>
      <w:r>
        <w:rPr>
          <w:rFonts w:cs="Times New Roman"/>
          <w:szCs w:val="28"/>
        </w:rPr>
        <w:t xml:space="preserve"> аспекты ишемического инсульта // </w:t>
      </w:r>
      <w:r w:rsidRPr="00E52E18">
        <w:rPr>
          <w:rFonts w:cs="Times New Roman"/>
          <w:szCs w:val="28"/>
        </w:rPr>
        <w:t>Журна</w:t>
      </w:r>
      <w:r>
        <w:rPr>
          <w:rFonts w:cs="Times New Roman"/>
          <w:szCs w:val="28"/>
        </w:rPr>
        <w:t xml:space="preserve">л неврологии и психиатрии. – 2008. – №23. – с. </w:t>
      </w:r>
      <w:r w:rsidRPr="00E52E18">
        <w:rPr>
          <w:rFonts w:cs="Times New Roman"/>
          <w:szCs w:val="28"/>
        </w:rPr>
        <w:t>49-56.</w:t>
      </w:r>
    </w:p>
    <w:p w:rsidR="00A105F7" w:rsidRPr="00E52E18" w:rsidRDefault="00A105F7" w:rsidP="00CF006F">
      <w:pPr>
        <w:pStyle w:val="a3"/>
        <w:numPr>
          <w:ilvl w:val="0"/>
          <w:numId w:val="37"/>
        </w:numPr>
        <w:spacing w:line="360" w:lineRule="auto"/>
        <w:rPr>
          <w:rFonts w:cs="Times New Roman"/>
          <w:color w:val="000000"/>
          <w:szCs w:val="28"/>
        </w:rPr>
      </w:pPr>
      <w:r w:rsidRPr="00E52E18">
        <w:rPr>
          <w:rFonts w:cs="Times New Roman"/>
          <w:szCs w:val="28"/>
        </w:rPr>
        <w:t>Корчагин</w:t>
      </w:r>
      <w:r w:rsidRPr="00A105F7">
        <w:rPr>
          <w:rFonts w:cs="Times New Roman"/>
          <w:szCs w:val="28"/>
        </w:rPr>
        <w:t xml:space="preserve"> </w:t>
      </w:r>
      <w:r w:rsidRPr="00E52E18">
        <w:rPr>
          <w:rFonts w:cs="Times New Roman"/>
          <w:szCs w:val="28"/>
        </w:rPr>
        <w:t>В.И., Миронов</w:t>
      </w:r>
      <w:r w:rsidRPr="00A105F7">
        <w:rPr>
          <w:rFonts w:cs="Times New Roman"/>
          <w:szCs w:val="28"/>
        </w:rPr>
        <w:t xml:space="preserve"> </w:t>
      </w:r>
      <w:r w:rsidRPr="00E52E18">
        <w:rPr>
          <w:rFonts w:cs="Times New Roman"/>
          <w:szCs w:val="28"/>
        </w:rPr>
        <w:t>К.О.</w:t>
      </w:r>
      <w:r>
        <w:rPr>
          <w:rFonts w:cs="Times New Roman"/>
          <w:szCs w:val="28"/>
        </w:rPr>
        <w:t xml:space="preserve"> и др</w:t>
      </w:r>
      <w:r w:rsidRPr="00E52E18">
        <w:rPr>
          <w:rFonts w:cs="Times New Roman"/>
          <w:szCs w:val="28"/>
        </w:rPr>
        <w:t>. Роль генетических факторов в формировании индивидуальной предрасположенности к ишемическому инсульту // Анналы неврологии. – 2016. - № 1. – 65-75</w:t>
      </w:r>
      <w:r w:rsidR="00B52BDB">
        <w:rPr>
          <w:rFonts w:cs="Times New Roman"/>
          <w:szCs w:val="28"/>
        </w:rPr>
        <w:t>.</w:t>
      </w:r>
    </w:p>
    <w:p w:rsidR="007E3DB5" w:rsidRPr="00E52E18" w:rsidRDefault="007E3DB5" w:rsidP="00CF006F">
      <w:pPr>
        <w:pStyle w:val="a3"/>
        <w:numPr>
          <w:ilvl w:val="0"/>
          <w:numId w:val="37"/>
        </w:numPr>
        <w:spacing w:line="360" w:lineRule="auto"/>
        <w:rPr>
          <w:rFonts w:cs="Times New Roman"/>
          <w:bCs/>
          <w:szCs w:val="28"/>
        </w:rPr>
      </w:pPr>
      <w:r w:rsidRPr="00E52E18">
        <w:rPr>
          <w:rFonts w:cs="Times New Roman"/>
          <w:szCs w:val="28"/>
        </w:rPr>
        <w:t>Кузнецова</w:t>
      </w:r>
      <w:r w:rsidRPr="007E3DB5">
        <w:rPr>
          <w:rFonts w:cs="Times New Roman"/>
          <w:szCs w:val="28"/>
        </w:rPr>
        <w:t xml:space="preserve"> </w:t>
      </w:r>
      <w:r w:rsidRPr="00E52E18">
        <w:rPr>
          <w:rFonts w:cs="Times New Roman"/>
          <w:szCs w:val="28"/>
        </w:rPr>
        <w:t>С.М., Егорова</w:t>
      </w:r>
      <w:r w:rsidRPr="007E3DB5">
        <w:rPr>
          <w:rFonts w:cs="Times New Roman"/>
          <w:szCs w:val="28"/>
        </w:rPr>
        <w:t xml:space="preserve"> </w:t>
      </w:r>
      <w:r w:rsidRPr="00E52E18">
        <w:rPr>
          <w:rFonts w:cs="Times New Roman"/>
          <w:szCs w:val="28"/>
        </w:rPr>
        <w:t xml:space="preserve">М.С. </w:t>
      </w:r>
      <w:proofErr w:type="spellStart"/>
      <w:r w:rsidRPr="00E52E18">
        <w:rPr>
          <w:rFonts w:cs="Times New Roman"/>
          <w:szCs w:val="28"/>
        </w:rPr>
        <w:t>Кардиоэмболический</w:t>
      </w:r>
      <w:proofErr w:type="spellEnd"/>
      <w:r w:rsidRPr="00E52E18">
        <w:rPr>
          <w:rFonts w:cs="Times New Roman"/>
          <w:szCs w:val="28"/>
        </w:rPr>
        <w:t xml:space="preserve"> инсульт: полушарные особенности церебральной, системной и</w:t>
      </w:r>
      <w:r>
        <w:rPr>
          <w:rFonts w:cs="Times New Roman"/>
          <w:szCs w:val="28"/>
        </w:rPr>
        <w:t xml:space="preserve"> интракардиальной гемодинамики // </w:t>
      </w:r>
      <w:r w:rsidRPr="00E52E18">
        <w:rPr>
          <w:rFonts w:cs="Times New Roman"/>
          <w:szCs w:val="28"/>
        </w:rPr>
        <w:t xml:space="preserve">Оригинальные </w:t>
      </w:r>
      <w:r>
        <w:rPr>
          <w:rFonts w:cs="Times New Roman"/>
          <w:szCs w:val="28"/>
        </w:rPr>
        <w:t xml:space="preserve">статьи. Клиническая неврология. – </w:t>
      </w:r>
      <w:r w:rsidRPr="00E52E18">
        <w:rPr>
          <w:rFonts w:cs="Times New Roman"/>
          <w:szCs w:val="28"/>
        </w:rPr>
        <w:t>2012</w:t>
      </w:r>
      <w:r>
        <w:rPr>
          <w:rFonts w:cs="Times New Roman"/>
          <w:szCs w:val="28"/>
        </w:rPr>
        <w:t xml:space="preserve">. – т.6 №3. – с. </w:t>
      </w:r>
      <w:r w:rsidRPr="00E52E18">
        <w:rPr>
          <w:rFonts w:cs="Times New Roman"/>
          <w:szCs w:val="28"/>
        </w:rPr>
        <w:t>18-24</w:t>
      </w:r>
      <w:r w:rsidR="00B52BDB">
        <w:rPr>
          <w:rFonts w:cs="Times New Roman"/>
          <w:szCs w:val="28"/>
        </w:rPr>
        <w:t>.</w:t>
      </w:r>
    </w:p>
    <w:p w:rsidR="007E3DB5" w:rsidRPr="00E52E18" w:rsidRDefault="007E3DB5" w:rsidP="00CF006F">
      <w:pPr>
        <w:pStyle w:val="a3"/>
        <w:numPr>
          <w:ilvl w:val="0"/>
          <w:numId w:val="37"/>
        </w:numPr>
        <w:spacing w:line="360" w:lineRule="auto"/>
        <w:rPr>
          <w:rFonts w:cs="Times New Roman"/>
          <w:bCs/>
          <w:szCs w:val="28"/>
        </w:rPr>
      </w:pPr>
      <w:r w:rsidRPr="00E52E18">
        <w:rPr>
          <w:rFonts w:cs="Times New Roman"/>
          <w:szCs w:val="28"/>
        </w:rPr>
        <w:t>Кузнецова</w:t>
      </w:r>
      <w:r w:rsidRPr="007E3DB5">
        <w:rPr>
          <w:rFonts w:cs="Times New Roman"/>
          <w:szCs w:val="28"/>
        </w:rPr>
        <w:t xml:space="preserve"> </w:t>
      </w:r>
      <w:r w:rsidR="00B52BDB">
        <w:rPr>
          <w:rFonts w:cs="Times New Roman"/>
          <w:szCs w:val="28"/>
        </w:rPr>
        <w:t>Т.Ю.,</w:t>
      </w:r>
      <w:r w:rsidRPr="00E52E18">
        <w:rPr>
          <w:rFonts w:cs="Times New Roman"/>
          <w:szCs w:val="28"/>
        </w:rPr>
        <w:t xml:space="preserve"> Фирсов</w:t>
      </w:r>
      <w:r w:rsidRPr="007E3DB5">
        <w:rPr>
          <w:rFonts w:cs="Times New Roman"/>
          <w:szCs w:val="28"/>
        </w:rPr>
        <w:t xml:space="preserve"> </w:t>
      </w:r>
      <w:r w:rsidRPr="00E52E18">
        <w:rPr>
          <w:rFonts w:cs="Times New Roman"/>
          <w:szCs w:val="28"/>
        </w:rPr>
        <w:t>А.А. Роль генетической предрасположенности в инсульте</w:t>
      </w:r>
      <w:r>
        <w:rPr>
          <w:rFonts w:cs="Times New Roman"/>
          <w:szCs w:val="28"/>
        </w:rPr>
        <w:t xml:space="preserve"> // </w:t>
      </w:r>
      <w:r w:rsidRPr="00E52E18">
        <w:rPr>
          <w:rFonts w:cs="Times New Roman"/>
          <w:szCs w:val="28"/>
        </w:rPr>
        <w:t>Медицинский альманах. – 2013. – № 1(25). – с.109-110</w:t>
      </w:r>
      <w:r w:rsidR="00B52BDB">
        <w:rPr>
          <w:rFonts w:cs="Times New Roman"/>
          <w:szCs w:val="28"/>
        </w:rPr>
        <w:t>.</w:t>
      </w:r>
    </w:p>
    <w:p w:rsidR="00A105F7" w:rsidRPr="00E52E18" w:rsidRDefault="007E3DB5" w:rsidP="00CF006F">
      <w:pPr>
        <w:pStyle w:val="a3"/>
        <w:numPr>
          <w:ilvl w:val="0"/>
          <w:numId w:val="37"/>
        </w:numPr>
        <w:spacing w:line="360" w:lineRule="auto"/>
        <w:rPr>
          <w:rFonts w:cs="Times New Roman"/>
          <w:bCs/>
          <w:szCs w:val="28"/>
        </w:rPr>
      </w:pPr>
      <w:proofErr w:type="spellStart"/>
      <w:r w:rsidRPr="00E52E18">
        <w:rPr>
          <w:rFonts w:cs="Times New Roman"/>
          <w:szCs w:val="28"/>
        </w:rPr>
        <w:t>Куташов</w:t>
      </w:r>
      <w:proofErr w:type="spellEnd"/>
      <w:r w:rsidRPr="00E52E18">
        <w:rPr>
          <w:rFonts w:cs="Times New Roman"/>
          <w:szCs w:val="28"/>
        </w:rPr>
        <w:t xml:space="preserve"> В.А., Ульянова О.В. Наиболее значимые предикторы </w:t>
      </w:r>
      <w:proofErr w:type="spellStart"/>
      <w:r w:rsidRPr="00E52E18">
        <w:rPr>
          <w:rFonts w:cs="Times New Roman"/>
          <w:szCs w:val="28"/>
        </w:rPr>
        <w:t>кардиоэмболического</w:t>
      </w:r>
      <w:proofErr w:type="spellEnd"/>
      <w:r w:rsidRPr="00E52E18">
        <w:rPr>
          <w:rFonts w:cs="Times New Roman"/>
          <w:szCs w:val="28"/>
        </w:rPr>
        <w:t xml:space="preserve"> инсульта, определяющие клиническ</w:t>
      </w:r>
      <w:r>
        <w:rPr>
          <w:rFonts w:cs="Times New Roman"/>
          <w:szCs w:val="28"/>
        </w:rPr>
        <w:t xml:space="preserve">ую картину и исход заболевания // </w:t>
      </w:r>
      <w:r w:rsidRPr="00E52E18">
        <w:rPr>
          <w:rFonts w:cs="Times New Roman"/>
          <w:szCs w:val="28"/>
        </w:rPr>
        <w:t>Вестник невролог</w:t>
      </w:r>
      <w:r>
        <w:rPr>
          <w:rFonts w:cs="Times New Roman"/>
          <w:szCs w:val="28"/>
        </w:rPr>
        <w:t>ии, психиатрии и нейрохирургии. – 2016. – №6. – с. 51–55</w:t>
      </w:r>
      <w:r w:rsidR="00B52BDB">
        <w:rPr>
          <w:rFonts w:cs="Times New Roman"/>
          <w:bCs/>
          <w:szCs w:val="28"/>
        </w:rPr>
        <w:t>.</w:t>
      </w:r>
    </w:p>
    <w:p w:rsidR="007E3DB5" w:rsidRPr="00E52E18" w:rsidRDefault="007E3DB5" w:rsidP="00CF006F">
      <w:pPr>
        <w:pStyle w:val="a3"/>
        <w:numPr>
          <w:ilvl w:val="0"/>
          <w:numId w:val="37"/>
        </w:numPr>
        <w:spacing w:line="360" w:lineRule="auto"/>
        <w:rPr>
          <w:rFonts w:cs="Times New Roman"/>
          <w:color w:val="000000"/>
          <w:szCs w:val="28"/>
        </w:rPr>
      </w:pPr>
      <w:proofErr w:type="spellStart"/>
      <w:r w:rsidRPr="00E52E18">
        <w:rPr>
          <w:rFonts w:cs="Times New Roman"/>
          <w:szCs w:val="28"/>
        </w:rPr>
        <w:t>Латфуллин</w:t>
      </w:r>
      <w:proofErr w:type="spellEnd"/>
      <w:r w:rsidRPr="007E3DB5">
        <w:rPr>
          <w:rFonts w:cs="Times New Roman"/>
          <w:szCs w:val="28"/>
        </w:rPr>
        <w:t xml:space="preserve"> </w:t>
      </w:r>
      <w:r w:rsidRPr="00E52E18">
        <w:rPr>
          <w:rFonts w:cs="Times New Roman"/>
          <w:szCs w:val="28"/>
        </w:rPr>
        <w:t>И.А.  Атеросклероз (краткие сведения истории развития, причины, патогенез заболевания, факторы риска, принципы профилактики). – Казань: Изд-во Казан. ун-та, 2015. – 144 с.</w:t>
      </w:r>
    </w:p>
    <w:p w:rsidR="007E3DB5" w:rsidRPr="00E52E18" w:rsidRDefault="007E3DB5" w:rsidP="00CF006F">
      <w:pPr>
        <w:pStyle w:val="a3"/>
        <w:numPr>
          <w:ilvl w:val="0"/>
          <w:numId w:val="37"/>
        </w:numPr>
        <w:spacing w:line="360" w:lineRule="auto"/>
        <w:rPr>
          <w:rFonts w:cs="Times New Roman"/>
          <w:szCs w:val="28"/>
        </w:rPr>
      </w:pPr>
      <w:r w:rsidRPr="00E52E18">
        <w:rPr>
          <w:rFonts w:cs="Times New Roman"/>
          <w:szCs w:val="28"/>
        </w:rPr>
        <w:t>Линьков В.В., Сафронов А.С., Гаранина Е.С. Прогнозирование</w:t>
      </w:r>
      <w:r>
        <w:rPr>
          <w:rFonts w:cs="Times New Roman"/>
          <w:szCs w:val="28"/>
        </w:rPr>
        <w:t xml:space="preserve"> исходов ишемических инсультов // </w:t>
      </w:r>
      <w:r w:rsidRPr="00E52E18">
        <w:rPr>
          <w:rFonts w:cs="Times New Roman"/>
          <w:szCs w:val="28"/>
        </w:rPr>
        <w:t>Вестник новых медицинских тех</w:t>
      </w:r>
      <w:r>
        <w:rPr>
          <w:rFonts w:cs="Times New Roman"/>
          <w:szCs w:val="28"/>
        </w:rPr>
        <w:t xml:space="preserve">нологий. – 2012. – №1. – с. </w:t>
      </w:r>
      <w:r w:rsidRPr="00E52E18">
        <w:rPr>
          <w:rFonts w:cs="Times New Roman"/>
          <w:szCs w:val="28"/>
        </w:rPr>
        <w:t>1-3</w:t>
      </w:r>
      <w:r w:rsidR="00B52BDB">
        <w:rPr>
          <w:rFonts w:cs="Times New Roman"/>
          <w:szCs w:val="28"/>
        </w:rPr>
        <w:t>.</w:t>
      </w:r>
    </w:p>
    <w:p w:rsidR="007E3DB5" w:rsidRPr="00E52E18" w:rsidRDefault="007E3DB5" w:rsidP="00CF006F">
      <w:pPr>
        <w:pStyle w:val="a3"/>
        <w:numPr>
          <w:ilvl w:val="0"/>
          <w:numId w:val="37"/>
        </w:numPr>
        <w:spacing w:line="360" w:lineRule="auto"/>
        <w:rPr>
          <w:rFonts w:cs="Times New Roman"/>
          <w:bCs/>
          <w:szCs w:val="28"/>
        </w:rPr>
      </w:pPr>
      <w:r w:rsidRPr="00E52E18">
        <w:rPr>
          <w:rFonts w:cs="Times New Roman"/>
          <w:szCs w:val="28"/>
        </w:rPr>
        <w:t xml:space="preserve">Максимова М. Ю. Малые глубинные инфаркты головного мозга при артериальной гипертонии и атеросклерозе: </w:t>
      </w:r>
      <w:proofErr w:type="spellStart"/>
      <w:r w:rsidRPr="00E52E18">
        <w:rPr>
          <w:rFonts w:cs="Times New Roman"/>
          <w:szCs w:val="28"/>
        </w:rPr>
        <w:t>Авт</w:t>
      </w:r>
      <w:r>
        <w:rPr>
          <w:rFonts w:cs="Times New Roman"/>
          <w:szCs w:val="28"/>
        </w:rPr>
        <w:t>ореф</w:t>
      </w:r>
      <w:proofErr w:type="spellEnd"/>
      <w:r>
        <w:rPr>
          <w:rFonts w:cs="Times New Roman"/>
          <w:szCs w:val="28"/>
        </w:rPr>
        <w:t xml:space="preserve">. </w:t>
      </w:r>
      <w:proofErr w:type="spellStart"/>
      <w:r>
        <w:rPr>
          <w:rFonts w:cs="Times New Roman"/>
          <w:szCs w:val="28"/>
        </w:rPr>
        <w:t>дис</w:t>
      </w:r>
      <w:proofErr w:type="spellEnd"/>
      <w:r>
        <w:rPr>
          <w:rFonts w:cs="Times New Roman"/>
          <w:szCs w:val="28"/>
        </w:rPr>
        <w:t>. ... д-ра мед. наук. – М.,</w:t>
      </w:r>
      <w:r w:rsidRPr="00E52E18">
        <w:rPr>
          <w:rFonts w:cs="Times New Roman"/>
          <w:szCs w:val="28"/>
        </w:rPr>
        <w:t xml:space="preserve"> 2002.</w:t>
      </w:r>
      <w:r>
        <w:rPr>
          <w:rFonts w:cs="Times New Roman"/>
          <w:szCs w:val="28"/>
        </w:rPr>
        <w:t xml:space="preserve"> – 45 с.</w:t>
      </w:r>
    </w:p>
    <w:p w:rsidR="004D3220" w:rsidRPr="00F84AA5" w:rsidRDefault="00F84AA5" w:rsidP="00CF006F">
      <w:pPr>
        <w:pStyle w:val="a3"/>
        <w:numPr>
          <w:ilvl w:val="0"/>
          <w:numId w:val="37"/>
        </w:numPr>
        <w:spacing w:line="360" w:lineRule="auto"/>
      </w:pPr>
      <w:r w:rsidRPr="00E52E18">
        <w:rPr>
          <w:rFonts w:cs="Times New Roman"/>
          <w:szCs w:val="28"/>
        </w:rPr>
        <w:t>Мелехов</w:t>
      </w:r>
      <w:r w:rsidRPr="00F84AA5">
        <w:rPr>
          <w:rFonts w:cs="Times New Roman"/>
          <w:szCs w:val="28"/>
        </w:rPr>
        <w:t xml:space="preserve"> </w:t>
      </w:r>
      <w:r w:rsidRPr="00E52E18">
        <w:rPr>
          <w:rFonts w:cs="Times New Roman"/>
          <w:szCs w:val="28"/>
        </w:rPr>
        <w:t xml:space="preserve">А.В., </w:t>
      </w:r>
      <w:proofErr w:type="spellStart"/>
      <w:r w:rsidRPr="00E52E18">
        <w:rPr>
          <w:rFonts w:cs="Times New Roman"/>
          <w:szCs w:val="28"/>
        </w:rPr>
        <w:t>Гендлин</w:t>
      </w:r>
      <w:proofErr w:type="spellEnd"/>
      <w:r w:rsidRPr="00F84AA5">
        <w:rPr>
          <w:rFonts w:cs="Times New Roman"/>
          <w:szCs w:val="28"/>
        </w:rPr>
        <w:t xml:space="preserve"> </w:t>
      </w:r>
      <w:r w:rsidRPr="00E52E18">
        <w:rPr>
          <w:rFonts w:cs="Times New Roman"/>
          <w:szCs w:val="28"/>
        </w:rPr>
        <w:t>Г.Е., Алексеева</w:t>
      </w:r>
      <w:r w:rsidRPr="00F84AA5">
        <w:rPr>
          <w:rFonts w:cs="Times New Roman"/>
          <w:szCs w:val="28"/>
        </w:rPr>
        <w:t xml:space="preserve"> </w:t>
      </w:r>
      <w:r w:rsidRPr="00E52E18">
        <w:rPr>
          <w:rFonts w:cs="Times New Roman"/>
          <w:szCs w:val="28"/>
        </w:rPr>
        <w:t xml:space="preserve">Е.М., </w:t>
      </w:r>
      <w:proofErr w:type="spellStart"/>
      <w:r w:rsidRPr="00E52E18">
        <w:rPr>
          <w:rFonts w:cs="Times New Roman"/>
          <w:szCs w:val="28"/>
        </w:rPr>
        <w:t>Дадашова</w:t>
      </w:r>
      <w:proofErr w:type="spellEnd"/>
      <w:r w:rsidRPr="00F84AA5">
        <w:rPr>
          <w:rFonts w:cs="Times New Roman"/>
          <w:szCs w:val="28"/>
        </w:rPr>
        <w:t xml:space="preserve"> </w:t>
      </w:r>
      <w:r w:rsidRPr="00E52E18">
        <w:rPr>
          <w:rFonts w:cs="Times New Roman"/>
          <w:szCs w:val="28"/>
        </w:rPr>
        <w:t>Э.Ф., Никитин</w:t>
      </w:r>
      <w:r w:rsidRPr="00F84AA5">
        <w:rPr>
          <w:rFonts w:cs="Times New Roman"/>
          <w:szCs w:val="28"/>
        </w:rPr>
        <w:t xml:space="preserve"> </w:t>
      </w:r>
      <w:r w:rsidRPr="00E52E18">
        <w:rPr>
          <w:rFonts w:cs="Times New Roman"/>
          <w:szCs w:val="28"/>
        </w:rPr>
        <w:t>И.Г., Анисимова</w:t>
      </w:r>
      <w:r w:rsidRPr="00F84AA5">
        <w:rPr>
          <w:rFonts w:cs="Times New Roman"/>
          <w:szCs w:val="28"/>
        </w:rPr>
        <w:t xml:space="preserve"> </w:t>
      </w:r>
      <w:r w:rsidRPr="00E52E18">
        <w:rPr>
          <w:rFonts w:cs="Times New Roman"/>
          <w:szCs w:val="28"/>
        </w:rPr>
        <w:t xml:space="preserve">А.В. </w:t>
      </w:r>
      <w:r w:rsidRPr="00E52E18">
        <w:rPr>
          <w:rFonts w:cs="Times New Roman"/>
          <w:bCs/>
          <w:szCs w:val="28"/>
        </w:rPr>
        <w:t xml:space="preserve">Частота перенесенных нарушений мозгового кровообращения у пациентов с различными формами фибрилляции </w:t>
      </w:r>
      <w:r w:rsidRPr="00E52E18">
        <w:rPr>
          <w:rFonts w:cs="Times New Roman"/>
          <w:bCs/>
          <w:szCs w:val="28"/>
        </w:rPr>
        <w:lastRenderedPageBreak/>
        <w:t>предсердий. // Журнал неврологии и психиатрии. – 2017. – №2. – с. 3-10</w:t>
      </w:r>
      <w:r w:rsidR="00B52BDB">
        <w:rPr>
          <w:rFonts w:cs="Times New Roman"/>
          <w:bCs/>
          <w:szCs w:val="28"/>
        </w:rPr>
        <w:t>.</w:t>
      </w:r>
    </w:p>
    <w:p w:rsidR="00AA72A4" w:rsidRPr="00E52E18" w:rsidRDefault="00AA72A4" w:rsidP="00CF006F">
      <w:pPr>
        <w:pStyle w:val="a3"/>
        <w:numPr>
          <w:ilvl w:val="0"/>
          <w:numId w:val="37"/>
        </w:numPr>
        <w:spacing w:line="360" w:lineRule="auto"/>
        <w:rPr>
          <w:rFonts w:cs="Times New Roman"/>
          <w:bCs/>
          <w:szCs w:val="28"/>
        </w:rPr>
      </w:pPr>
      <w:r w:rsidRPr="00E52E18">
        <w:rPr>
          <w:rFonts w:cs="Times New Roman"/>
          <w:szCs w:val="28"/>
        </w:rPr>
        <w:t>Мищенко</w:t>
      </w:r>
      <w:r w:rsidRPr="00AA72A4">
        <w:rPr>
          <w:rFonts w:cs="Times New Roman"/>
          <w:szCs w:val="28"/>
        </w:rPr>
        <w:t xml:space="preserve"> </w:t>
      </w:r>
      <w:r>
        <w:rPr>
          <w:rFonts w:cs="Times New Roman"/>
          <w:szCs w:val="28"/>
        </w:rPr>
        <w:t>Т.</w:t>
      </w:r>
      <w:r w:rsidRPr="00E52E18">
        <w:rPr>
          <w:rFonts w:cs="Times New Roman"/>
          <w:szCs w:val="28"/>
        </w:rPr>
        <w:t>С.</w:t>
      </w:r>
      <w:r>
        <w:rPr>
          <w:rFonts w:cs="Times New Roman"/>
          <w:szCs w:val="28"/>
        </w:rPr>
        <w:t xml:space="preserve">, </w:t>
      </w:r>
      <w:proofErr w:type="spellStart"/>
      <w:r w:rsidRPr="00E52E18">
        <w:rPr>
          <w:rFonts w:cs="Times New Roman"/>
          <w:szCs w:val="28"/>
        </w:rPr>
        <w:t>Песоцкая</w:t>
      </w:r>
      <w:proofErr w:type="spellEnd"/>
      <w:r w:rsidRPr="00AA72A4">
        <w:rPr>
          <w:rFonts w:cs="Times New Roman"/>
          <w:szCs w:val="28"/>
        </w:rPr>
        <w:t xml:space="preserve"> </w:t>
      </w:r>
      <w:r>
        <w:rPr>
          <w:rFonts w:cs="Times New Roman"/>
          <w:szCs w:val="28"/>
        </w:rPr>
        <w:t>Е.</w:t>
      </w:r>
      <w:r w:rsidRPr="00E52E18">
        <w:rPr>
          <w:rFonts w:cs="Times New Roman"/>
          <w:szCs w:val="28"/>
        </w:rPr>
        <w:t xml:space="preserve">В. Патогенетические механизмы </w:t>
      </w:r>
      <w:proofErr w:type="spellStart"/>
      <w:r w:rsidRPr="00E52E18">
        <w:rPr>
          <w:rFonts w:cs="Times New Roman"/>
          <w:szCs w:val="28"/>
        </w:rPr>
        <w:t>атеротромботического</w:t>
      </w:r>
      <w:proofErr w:type="spellEnd"/>
      <w:r w:rsidRPr="00E52E18">
        <w:rPr>
          <w:rFonts w:cs="Times New Roman"/>
          <w:szCs w:val="28"/>
        </w:rPr>
        <w:t xml:space="preserve"> инсульта. // Украинский вестник </w:t>
      </w:r>
      <w:proofErr w:type="spellStart"/>
      <w:r w:rsidRPr="00E52E18">
        <w:rPr>
          <w:rFonts w:cs="Times New Roman"/>
          <w:szCs w:val="28"/>
        </w:rPr>
        <w:t>психоневрологиию</w:t>
      </w:r>
      <w:proofErr w:type="spellEnd"/>
      <w:r w:rsidRPr="00E52E18">
        <w:rPr>
          <w:rFonts w:cs="Times New Roman"/>
          <w:szCs w:val="28"/>
        </w:rPr>
        <w:t>. – 2007. – №1. – с.25-27</w:t>
      </w:r>
      <w:r w:rsidR="00B52BDB">
        <w:rPr>
          <w:rFonts w:cs="Times New Roman"/>
          <w:szCs w:val="28"/>
        </w:rPr>
        <w:t>.</w:t>
      </w:r>
    </w:p>
    <w:p w:rsidR="00AA72A4" w:rsidRPr="00E52E18" w:rsidRDefault="00AA72A4" w:rsidP="00CF006F">
      <w:pPr>
        <w:pStyle w:val="a3"/>
        <w:numPr>
          <w:ilvl w:val="0"/>
          <w:numId w:val="37"/>
        </w:numPr>
        <w:spacing w:line="360" w:lineRule="auto"/>
        <w:rPr>
          <w:rFonts w:cs="Times New Roman"/>
          <w:bCs/>
          <w:szCs w:val="28"/>
        </w:rPr>
      </w:pPr>
      <w:r w:rsidRPr="00E52E18">
        <w:rPr>
          <w:rFonts w:cs="Times New Roman"/>
          <w:szCs w:val="28"/>
        </w:rPr>
        <w:t xml:space="preserve">Морозова ТЕ, </w:t>
      </w:r>
      <w:proofErr w:type="spellStart"/>
      <w:r w:rsidRPr="00E52E18">
        <w:rPr>
          <w:rFonts w:cs="Times New Roman"/>
          <w:szCs w:val="28"/>
        </w:rPr>
        <w:t>Андрущишина</w:t>
      </w:r>
      <w:proofErr w:type="spellEnd"/>
      <w:r w:rsidRPr="00E52E18">
        <w:rPr>
          <w:rFonts w:cs="Times New Roman"/>
          <w:szCs w:val="28"/>
        </w:rPr>
        <w:t xml:space="preserve"> ТБ. Профилактика тромбоэмболических осложнений у пацие</w:t>
      </w:r>
      <w:r>
        <w:rPr>
          <w:rFonts w:cs="Times New Roman"/>
          <w:szCs w:val="28"/>
        </w:rPr>
        <w:t xml:space="preserve">нтов с фибрилляцией предсердий // </w:t>
      </w:r>
      <w:proofErr w:type="spellStart"/>
      <w:r>
        <w:rPr>
          <w:rFonts w:cs="Times New Roman"/>
          <w:szCs w:val="28"/>
        </w:rPr>
        <w:t>Фарматека</w:t>
      </w:r>
      <w:proofErr w:type="spellEnd"/>
      <w:r>
        <w:rPr>
          <w:rFonts w:cs="Times New Roman"/>
          <w:szCs w:val="28"/>
        </w:rPr>
        <w:t xml:space="preserve">. – 2014. – №9 (282). – с. </w:t>
      </w:r>
      <w:r w:rsidRPr="00E52E18">
        <w:rPr>
          <w:rFonts w:cs="Times New Roman"/>
          <w:szCs w:val="28"/>
        </w:rPr>
        <w:t>81–7.</w:t>
      </w:r>
    </w:p>
    <w:p w:rsidR="006C1C6D" w:rsidRPr="00E52E18" w:rsidRDefault="006C1C6D" w:rsidP="00CF006F">
      <w:pPr>
        <w:pStyle w:val="a3"/>
        <w:numPr>
          <w:ilvl w:val="0"/>
          <w:numId w:val="37"/>
        </w:numPr>
        <w:spacing w:line="360" w:lineRule="auto"/>
        <w:rPr>
          <w:rFonts w:cs="Times New Roman"/>
          <w:bCs/>
          <w:szCs w:val="28"/>
        </w:rPr>
      </w:pPr>
      <w:proofErr w:type="spellStart"/>
      <w:r w:rsidRPr="00E52E18">
        <w:rPr>
          <w:rFonts w:cs="Times New Roman"/>
          <w:szCs w:val="28"/>
        </w:rPr>
        <w:t>Неверовский</w:t>
      </w:r>
      <w:proofErr w:type="spellEnd"/>
      <w:r w:rsidRPr="006C1C6D">
        <w:rPr>
          <w:rFonts w:cs="Times New Roman"/>
          <w:szCs w:val="28"/>
        </w:rPr>
        <w:t xml:space="preserve"> </w:t>
      </w:r>
      <w:r w:rsidRPr="00E52E18">
        <w:rPr>
          <w:rFonts w:cs="Times New Roman"/>
          <w:szCs w:val="28"/>
        </w:rPr>
        <w:t>Д.В.</w:t>
      </w:r>
      <w:r>
        <w:rPr>
          <w:rFonts w:cs="Times New Roman"/>
          <w:szCs w:val="28"/>
        </w:rPr>
        <w:t xml:space="preserve"> Курение и ишемический инсульт</w:t>
      </w:r>
      <w:r w:rsidRPr="00E52E18">
        <w:rPr>
          <w:rFonts w:cs="Times New Roman"/>
          <w:szCs w:val="28"/>
        </w:rPr>
        <w:t xml:space="preserve"> // Неврология, </w:t>
      </w:r>
      <w:proofErr w:type="spellStart"/>
      <w:r w:rsidRPr="00E52E18">
        <w:rPr>
          <w:rFonts w:cs="Times New Roman"/>
          <w:szCs w:val="28"/>
        </w:rPr>
        <w:t>нейропсихиатрия</w:t>
      </w:r>
      <w:proofErr w:type="spellEnd"/>
      <w:r w:rsidRPr="00E52E18">
        <w:rPr>
          <w:rFonts w:cs="Times New Roman"/>
          <w:szCs w:val="28"/>
        </w:rPr>
        <w:t xml:space="preserve">, </w:t>
      </w:r>
      <w:proofErr w:type="spellStart"/>
      <w:r w:rsidRPr="00E52E18">
        <w:rPr>
          <w:rFonts w:cs="Times New Roman"/>
          <w:szCs w:val="28"/>
        </w:rPr>
        <w:t>психосоматика</w:t>
      </w:r>
      <w:proofErr w:type="spellEnd"/>
      <w:r w:rsidRPr="00E52E18">
        <w:rPr>
          <w:rFonts w:cs="Times New Roman"/>
          <w:szCs w:val="28"/>
        </w:rPr>
        <w:t>. – 2010. – 2. – с. 42-47</w:t>
      </w:r>
      <w:r w:rsidR="00B52BDB">
        <w:rPr>
          <w:rFonts w:cs="Times New Roman"/>
          <w:szCs w:val="28"/>
        </w:rPr>
        <w:t>.</w:t>
      </w:r>
    </w:p>
    <w:p w:rsidR="00F84AA5" w:rsidRPr="006C1C6D" w:rsidRDefault="006C1C6D" w:rsidP="00CF006F">
      <w:pPr>
        <w:pStyle w:val="a3"/>
        <w:numPr>
          <w:ilvl w:val="0"/>
          <w:numId w:val="37"/>
        </w:numPr>
        <w:spacing w:line="360" w:lineRule="auto"/>
      </w:pPr>
      <w:r w:rsidRPr="00E52E18">
        <w:rPr>
          <w:rFonts w:cs="Times New Roman"/>
          <w:szCs w:val="28"/>
        </w:rPr>
        <w:t xml:space="preserve">Нефедьева Д.Л., Хасанова Д.Р, </w:t>
      </w:r>
      <w:proofErr w:type="spellStart"/>
      <w:r w:rsidRPr="00E52E18">
        <w:rPr>
          <w:rFonts w:cs="Times New Roman"/>
          <w:szCs w:val="28"/>
        </w:rPr>
        <w:t>Вагапова</w:t>
      </w:r>
      <w:proofErr w:type="spellEnd"/>
      <w:r w:rsidRPr="006C1C6D">
        <w:rPr>
          <w:rFonts w:cs="Times New Roman"/>
          <w:szCs w:val="28"/>
        </w:rPr>
        <w:t xml:space="preserve"> </w:t>
      </w:r>
      <w:r w:rsidRPr="00E52E18">
        <w:rPr>
          <w:rFonts w:cs="Times New Roman"/>
          <w:szCs w:val="28"/>
        </w:rPr>
        <w:t xml:space="preserve">Г.Р. Нарушения углеводного обмена и ишемический инсульт. // Неврология, </w:t>
      </w:r>
      <w:proofErr w:type="spellStart"/>
      <w:r w:rsidRPr="00E52E18">
        <w:rPr>
          <w:rFonts w:cs="Times New Roman"/>
          <w:szCs w:val="28"/>
        </w:rPr>
        <w:t>нейропсихиатрия</w:t>
      </w:r>
      <w:proofErr w:type="spellEnd"/>
      <w:r w:rsidRPr="00E52E18">
        <w:rPr>
          <w:rFonts w:cs="Times New Roman"/>
          <w:szCs w:val="28"/>
        </w:rPr>
        <w:t xml:space="preserve">, </w:t>
      </w:r>
      <w:proofErr w:type="spellStart"/>
      <w:r w:rsidRPr="00E52E18">
        <w:rPr>
          <w:rFonts w:cs="Times New Roman"/>
          <w:szCs w:val="28"/>
        </w:rPr>
        <w:t>психосоматика</w:t>
      </w:r>
      <w:proofErr w:type="spellEnd"/>
      <w:r w:rsidRPr="00E52E18">
        <w:rPr>
          <w:rFonts w:cs="Times New Roman"/>
          <w:szCs w:val="28"/>
        </w:rPr>
        <w:t>. – 2010. – 5. – с. 35-39</w:t>
      </w:r>
      <w:r w:rsidR="00B52BDB">
        <w:rPr>
          <w:rFonts w:cs="Times New Roman"/>
          <w:szCs w:val="28"/>
        </w:rPr>
        <w:t>.</w:t>
      </w:r>
    </w:p>
    <w:p w:rsidR="006C1C6D" w:rsidRPr="00E52E18" w:rsidRDefault="006C1C6D" w:rsidP="00CF006F">
      <w:pPr>
        <w:pStyle w:val="a3"/>
        <w:numPr>
          <w:ilvl w:val="0"/>
          <w:numId w:val="37"/>
        </w:numPr>
        <w:spacing w:line="360" w:lineRule="auto"/>
        <w:rPr>
          <w:rFonts w:cs="Times New Roman"/>
          <w:bCs/>
          <w:szCs w:val="28"/>
        </w:rPr>
      </w:pPr>
      <w:r>
        <w:rPr>
          <w:rFonts w:cs="Times New Roman"/>
          <w:szCs w:val="28"/>
        </w:rPr>
        <w:t>Николаева Т.</w:t>
      </w:r>
      <w:r w:rsidRPr="00E52E18">
        <w:rPr>
          <w:rFonts w:cs="Times New Roman"/>
          <w:szCs w:val="28"/>
        </w:rPr>
        <w:t xml:space="preserve">Н. Клинико-эпидемиологическая характеристика инсультов в г. Томске: </w:t>
      </w:r>
      <w:proofErr w:type="spellStart"/>
      <w:r w:rsidRPr="00E52E18">
        <w:rPr>
          <w:rFonts w:cs="Times New Roman"/>
          <w:szCs w:val="28"/>
        </w:rPr>
        <w:t>автореф</w:t>
      </w:r>
      <w:proofErr w:type="spellEnd"/>
      <w:r w:rsidRPr="00E52E18">
        <w:rPr>
          <w:rFonts w:cs="Times New Roman"/>
          <w:szCs w:val="28"/>
        </w:rPr>
        <w:t xml:space="preserve">. </w:t>
      </w:r>
      <w:proofErr w:type="spellStart"/>
      <w:r w:rsidRPr="00E52E18">
        <w:rPr>
          <w:rFonts w:cs="Times New Roman"/>
          <w:szCs w:val="28"/>
        </w:rPr>
        <w:t>дис</w:t>
      </w:r>
      <w:proofErr w:type="spellEnd"/>
      <w:r w:rsidRPr="00E52E18">
        <w:rPr>
          <w:rFonts w:cs="Times New Roman"/>
          <w:szCs w:val="28"/>
        </w:rPr>
        <w:t xml:space="preserve">. ... канд. </w:t>
      </w:r>
      <w:proofErr w:type="spellStart"/>
      <w:r w:rsidRPr="00E52E18">
        <w:rPr>
          <w:rFonts w:cs="Times New Roman"/>
          <w:szCs w:val="28"/>
        </w:rPr>
        <w:t>мед.наук</w:t>
      </w:r>
      <w:proofErr w:type="spellEnd"/>
      <w:r>
        <w:rPr>
          <w:rFonts w:cs="Times New Roman"/>
          <w:szCs w:val="28"/>
        </w:rPr>
        <w:t xml:space="preserve">. – </w:t>
      </w:r>
      <w:r w:rsidRPr="00E52E18">
        <w:rPr>
          <w:rFonts w:cs="Times New Roman"/>
          <w:szCs w:val="28"/>
        </w:rPr>
        <w:t>Новосибирск, НГМУ</w:t>
      </w:r>
      <w:r>
        <w:rPr>
          <w:rFonts w:cs="Times New Roman"/>
          <w:szCs w:val="28"/>
        </w:rPr>
        <w:t>, 2006. – 1</w:t>
      </w:r>
      <w:r w:rsidRPr="00E52E18">
        <w:rPr>
          <w:rFonts w:cs="Times New Roman"/>
          <w:szCs w:val="28"/>
        </w:rPr>
        <w:t>0 с.</w:t>
      </w:r>
    </w:p>
    <w:p w:rsidR="00074760" w:rsidRPr="00E52E18" w:rsidRDefault="00074760" w:rsidP="00CF006F">
      <w:pPr>
        <w:pStyle w:val="a3"/>
        <w:numPr>
          <w:ilvl w:val="0"/>
          <w:numId w:val="37"/>
        </w:numPr>
        <w:spacing w:line="360" w:lineRule="auto"/>
        <w:rPr>
          <w:rFonts w:cs="Times New Roman"/>
          <w:szCs w:val="28"/>
        </w:rPr>
      </w:pPr>
      <w:proofErr w:type="spellStart"/>
      <w:r w:rsidRPr="00E52E18">
        <w:rPr>
          <w:rFonts w:cs="Times New Roman"/>
          <w:szCs w:val="28"/>
        </w:rPr>
        <w:t>Остриченко</w:t>
      </w:r>
      <w:proofErr w:type="spellEnd"/>
      <w:r w:rsidRPr="00E52E18">
        <w:rPr>
          <w:rFonts w:cs="Times New Roman"/>
          <w:szCs w:val="28"/>
        </w:rPr>
        <w:t xml:space="preserve"> В.М. Совершенствование оказания медицинской помощи больным с сосудистыми за</w:t>
      </w:r>
      <w:r>
        <w:rPr>
          <w:rFonts w:cs="Times New Roman"/>
          <w:szCs w:val="28"/>
        </w:rPr>
        <w:t xml:space="preserve">болеваниями в Амурской области // </w:t>
      </w:r>
      <w:r w:rsidRPr="00E52E18">
        <w:rPr>
          <w:rFonts w:cs="Times New Roman"/>
          <w:szCs w:val="28"/>
        </w:rPr>
        <w:t>Вест</w:t>
      </w:r>
      <w:r>
        <w:rPr>
          <w:rFonts w:cs="Times New Roman"/>
          <w:szCs w:val="28"/>
        </w:rPr>
        <w:t xml:space="preserve">ник Амурской областной больницы. – 2010. – № 38. – с. </w:t>
      </w:r>
      <w:r w:rsidRPr="00E52E18">
        <w:rPr>
          <w:rFonts w:cs="Times New Roman"/>
          <w:szCs w:val="28"/>
        </w:rPr>
        <w:t>1-72</w:t>
      </w:r>
      <w:r w:rsidR="00B52BDB">
        <w:rPr>
          <w:rFonts w:cs="Times New Roman"/>
          <w:szCs w:val="28"/>
        </w:rPr>
        <w:t>.</w:t>
      </w:r>
    </w:p>
    <w:p w:rsidR="00074760" w:rsidRPr="00E52E18" w:rsidRDefault="00074760" w:rsidP="00CF006F">
      <w:pPr>
        <w:pStyle w:val="a3"/>
        <w:numPr>
          <w:ilvl w:val="0"/>
          <w:numId w:val="37"/>
        </w:numPr>
        <w:spacing w:line="360" w:lineRule="auto"/>
        <w:rPr>
          <w:rFonts w:cs="Times New Roman"/>
          <w:color w:val="000000"/>
          <w:szCs w:val="28"/>
        </w:rPr>
      </w:pPr>
      <w:r w:rsidRPr="00E52E18">
        <w:rPr>
          <w:rFonts w:cs="Times New Roman"/>
          <w:szCs w:val="28"/>
        </w:rPr>
        <w:t>Панченко Е.П., Беленков Ю.</w:t>
      </w:r>
      <w:r>
        <w:rPr>
          <w:rFonts w:cs="Times New Roman"/>
          <w:szCs w:val="28"/>
        </w:rPr>
        <w:t xml:space="preserve">Н. Характеристика и исходы </w:t>
      </w:r>
      <w:proofErr w:type="spellStart"/>
      <w:r>
        <w:rPr>
          <w:rFonts w:cs="Times New Roman"/>
          <w:szCs w:val="28"/>
        </w:rPr>
        <w:t>ате</w:t>
      </w:r>
      <w:r w:rsidRPr="00E52E18">
        <w:rPr>
          <w:rFonts w:cs="Times New Roman"/>
          <w:szCs w:val="28"/>
        </w:rPr>
        <w:t>ротромбоза</w:t>
      </w:r>
      <w:proofErr w:type="spellEnd"/>
      <w:r w:rsidRPr="00E52E18">
        <w:rPr>
          <w:rFonts w:cs="Times New Roman"/>
          <w:szCs w:val="28"/>
        </w:rPr>
        <w:t xml:space="preserve"> у амбулаторных больных в Российской Федерации (по материалам </w:t>
      </w:r>
      <w:r>
        <w:rPr>
          <w:rFonts w:cs="Times New Roman"/>
          <w:szCs w:val="28"/>
        </w:rPr>
        <w:t xml:space="preserve">международного регистра REACH) // Кардиология. – 2008. – №2. – с. </w:t>
      </w:r>
      <w:r w:rsidRPr="00E52E18">
        <w:rPr>
          <w:rFonts w:cs="Times New Roman"/>
          <w:szCs w:val="28"/>
        </w:rPr>
        <w:t>17–24.</w:t>
      </w:r>
    </w:p>
    <w:p w:rsidR="00074760" w:rsidRPr="00E52E18" w:rsidRDefault="00074760" w:rsidP="00CF006F">
      <w:pPr>
        <w:pStyle w:val="a3"/>
        <w:numPr>
          <w:ilvl w:val="0"/>
          <w:numId w:val="37"/>
        </w:numPr>
        <w:spacing w:line="360" w:lineRule="auto"/>
        <w:rPr>
          <w:rFonts w:cs="Times New Roman"/>
          <w:color w:val="000000"/>
          <w:szCs w:val="28"/>
        </w:rPr>
      </w:pPr>
      <w:r w:rsidRPr="00E52E18">
        <w:rPr>
          <w:rFonts w:cs="Times New Roman"/>
          <w:szCs w:val="28"/>
        </w:rPr>
        <w:t>Парфенов</w:t>
      </w:r>
      <w:r w:rsidRPr="00074760">
        <w:rPr>
          <w:rFonts w:cs="Times New Roman"/>
          <w:szCs w:val="28"/>
        </w:rPr>
        <w:t xml:space="preserve"> </w:t>
      </w:r>
      <w:r w:rsidRPr="00E52E18">
        <w:rPr>
          <w:rFonts w:cs="Times New Roman"/>
          <w:szCs w:val="28"/>
        </w:rPr>
        <w:t>В.А. Факторы риска и вторичная профилактика ишемического инсульта // Актуальные вопросы неврологии. – 2007. -№1. – 2-8</w:t>
      </w:r>
      <w:r w:rsidR="00B52BDB">
        <w:rPr>
          <w:rFonts w:cs="Times New Roman"/>
          <w:szCs w:val="28"/>
        </w:rPr>
        <w:t>.</w:t>
      </w:r>
    </w:p>
    <w:p w:rsidR="006C1C6D" w:rsidRPr="00FC392E" w:rsidRDefault="00FC392E" w:rsidP="00CF006F">
      <w:pPr>
        <w:pStyle w:val="a3"/>
        <w:numPr>
          <w:ilvl w:val="0"/>
          <w:numId w:val="37"/>
        </w:numPr>
        <w:spacing w:line="360" w:lineRule="auto"/>
      </w:pPr>
      <w:r w:rsidRPr="00E52E18">
        <w:rPr>
          <w:rFonts w:cs="Times New Roman"/>
          <w:szCs w:val="28"/>
        </w:rPr>
        <w:t xml:space="preserve">Парфенов В.А., Хасанова Д.Р. </w:t>
      </w:r>
      <w:r w:rsidR="002D076D">
        <w:rPr>
          <w:rFonts w:cs="Times New Roman"/>
          <w:szCs w:val="28"/>
        </w:rPr>
        <w:t xml:space="preserve">Ишемический инсульт. — М.: ООО </w:t>
      </w:r>
      <w:r w:rsidRPr="00E52E18">
        <w:rPr>
          <w:rFonts w:cs="Times New Roman"/>
          <w:szCs w:val="28"/>
        </w:rPr>
        <w:t>Издательство «Медицинское информационное агентство», 2012. — 288 с.</w:t>
      </w:r>
    </w:p>
    <w:p w:rsidR="00FC392E" w:rsidRPr="00060205" w:rsidRDefault="00060205" w:rsidP="00CF006F">
      <w:pPr>
        <w:pStyle w:val="a3"/>
        <w:numPr>
          <w:ilvl w:val="0"/>
          <w:numId w:val="37"/>
        </w:numPr>
        <w:spacing w:line="360" w:lineRule="auto"/>
      </w:pPr>
      <w:r w:rsidRPr="00E52E18">
        <w:rPr>
          <w:rFonts w:cs="Times New Roman"/>
          <w:szCs w:val="28"/>
        </w:rPr>
        <w:lastRenderedPageBreak/>
        <w:t>Першина Ю.В. Факторы, повлиявшие на исходы инсультов</w:t>
      </w:r>
      <w:r>
        <w:rPr>
          <w:rFonts w:cs="Times New Roman"/>
          <w:szCs w:val="28"/>
        </w:rPr>
        <w:t xml:space="preserve"> // Медицина сегодня и завтра. – 2012. – № 2(55). – с. </w:t>
      </w:r>
      <w:r w:rsidRPr="00E52E18">
        <w:rPr>
          <w:rFonts w:cs="Times New Roman"/>
          <w:szCs w:val="28"/>
        </w:rPr>
        <w:t>105-110.</w:t>
      </w:r>
    </w:p>
    <w:p w:rsidR="00060205" w:rsidRPr="00E52E18" w:rsidRDefault="00060205" w:rsidP="00CF006F">
      <w:pPr>
        <w:pStyle w:val="a3"/>
        <w:numPr>
          <w:ilvl w:val="0"/>
          <w:numId w:val="37"/>
        </w:numPr>
        <w:spacing w:line="360" w:lineRule="auto"/>
        <w:rPr>
          <w:rFonts w:cs="Times New Roman"/>
          <w:bCs/>
          <w:szCs w:val="28"/>
        </w:rPr>
      </w:pPr>
      <w:r w:rsidRPr="00E52E18">
        <w:rPr>
          <w:rFonts w:cs="Times New Roman"/>
          <w:szCs w:val="28"/>
        </w:rPr>
        <w:t xml:space="preserve">Н.А. </w:t>
      </w:r>
      <w:proofErr w:type="spellStart"/>
      <w:r w:rsidRPr="00E52E18">
        <w:rPr>
          <w:rFonts w:cs="Times New Roman"/>
          <w:szCs w:val="28"/>
        </w:rPr>
        <w:t>Пизов</w:t>
      </w:r>
      <w:proofErr w:type="spellEnd"/>
      <w:r w:rsidRPr="00E52E18">
        <w:rPr>
          <w:rFonts w:cs="Times New Roman"/>
          <w:szCs w:val="28"/>
        </w:rPr>
        <w:t xml:space="preserve">, Н.В. </w:t>
      </w:r>
      <w:proofErr w:type="spellStart"/>
      <w:r w:rsidRPr="00E52E18">
        <w:rPr>
          <w:rFonts w:cs="Times New Roman"/>
          <w:szCs w:val="28"/>
        </w:rPr>
        <w:t>Пизова</w:t>
      </w:r>
      <w:proofErr w:type="spellEnd"/>
      <w:r w:rsidRPr="00E52E18">
        <w:rPr>
          <w:rFonts w:cs="Times New Roman"/>
          <w:szCs w:val="28"/>
        </w:rPr>
        <w:t xml:space="preserve">. </w:t>
      </w:r>
      <w:r w:rsidRPr="00E52E18">
        <w:rPr>
          <w:rFonts w:cs="Times New Roman"/>
          <w:bCs/>
          <w:szCs w:val="28"/>
        </w:rPr>
        <w:t>Острые нарушения мозгового кровообращения и пол. // Журнал неврологии и психиатрии. – 2017. – №1. – с. 70-74</w:t>
      </w:r>
      <w:r w:rsidR="00B52BDB">
        <w:rPr>
          <w:rFonts w:cs="Times New Roman"/>
          <w:bCs/>
          <w:szCs w:val="28"/>
        </w:rPr>
        <w:t>.</w:t>
      </w:r>
    </w:p>
    <w:p w:rsidR="00060205" w:rsidRPr="00060205" w:rsidRDefault="00060205" w:rsidP="00CF006F">
      <w:pPr>
        <w:pStyle w:val="a3"/>
        <w:numPr>
          <w:ilvl w:val="0"/>
          <w:numId w:val="37"/>
        </w:numPr>
        <w:spacing w:line="360" w:lineRule="auto"/>
        <w:rPr>
          <w:rFonts w:cs="Times New Roman"/>
          <w:bCs/>
          <w:szCs w:val="28"/>
        </w:rPr>
      </w:pPr>
      <w:r w:rsidRPr="00E52E18">
        <w:rPr>
          <w:rFonts w:cs="Times New Roman"/>
          <w:szCs w:val="28"/>
        </w:rPr>
        <w:t xml:space="preserve">Пономарева Е.Н., Короткевич Е.А., Сидорович Э.К., </w:t>
      </w:r>
      <w:proofErr w:type="spellStart"/>
      <w:r w:rsidRPr="00E52E18">
        <w:rPr>
          <w:rFonts w:cs="Times New Roman"/>
          <w:szCs w:val="28"/>
        </w:rPr>
        <w:t>Рушкевич</w:t>
      </w:r>
      <w:proofErr w:type="spellEnd"/>
      <w:r w:rsidRPr="00E52E18">
        <w:rPr>
          <w:rFonts w:cs="Times New Roman"/>
          <w:szCs w:val="28"/>
        </w:rPr>
        <w:t xml:space="preserve"> Ю.Н. Факторы риска инфаркта мозга, исход заболевания в зависимости от сроков </w:t>
      </w:r>
      <w:r>
        <w:rPr>
          <w:rFonts w:cs="Times New Roman"/>
          <w:szCs w:val="28"/>
        </w:rPr>
        <w:t xml:space="preserve">госпитализации // </w:t>
      </w:r>
      <w:proofErr w:type="spellStart"/>
      <w:r>
        <w:rPr>
          <w:rFonts w:cs="Times New Roman"/>
          <w:szCs w:val="28"/>
        </w:rPr>
        <w:t>Неврол.журн</w:t>
      </w:r>
      <w:proofErr w:type="spellEnd"/>
      <w:r>
        <w:rPr>
          <w:rFonts w:cs="Times New Roman"/>
          <w:szCs w:val="28"/>
        </w:rPr>
        <w:t xml:space="preserve">. – 2003. – Т.8, №1. – с. </w:t>
      </w:r>
      <w:r w:rsidRPr="00E52E18">
        <w:rPr>
          <w:rFonts w:cs="Times New Roman"/>
          <w:szCs w:val="28"/>
        </w:rPr>
        <w:t>6-20.</w:t>
      </w:r>
    </w:p>
    <w:p w:rsidR="00060205" w:rsidRPr="00E52E18" w:rsidRDefault="00060205" w:rsidP="00CF006F">
      <w:pPr>
        <w:pStyle w:val="a3"/>
        <w:numPr>
          <w:ilvl w:val="0"/>
          <w:numId w:val="37"/>
        </w:numPr>
        <w:spacing w:line="360" w:lineRule="auto"/>
        <w:rPr>
          <w:rFonts w:cs="Times New Roman"/>
          <w:bCs/>
          <w:szCs w:val="28"/>
        </w:rPr>
      </w:pPr>
      <w:proofErr w:type="spellStart"/>
      <w:r w:rsidRPr="00E52E18">
        <w:rPr>
          <w:rFonts w:cs="Times New Roman"/>
          <w:szCs w:val="28"/>
        </w:rPr>
        <w:t>Попельшева</w:t>
      </w:r>
      <w:proofErr w:type="spellEnd"/>
      <w:r w:rsidRPr="00E52E18">
        <w:rPr>
          <w:rFonts w:cs="Times New Roman"/>
          <w:szCs w:val="28"/>
        </w:rPr>
        <w:t xml:space="preserve"> А.Э., Калягин А.Н., </w:t>
      </w:r>
      <w:proofErr w:type="spellStart"/>
      <w:r w:rsidRPr="00E52E18">
        <w:rPr>
          <w:rFonts w:cs="Times New Roman"/>
          <w:szCs w:val="28"/>
        </w:rPr>
        <w:t>Родиков</w:t>
      </w:r>
      <w:proofErr w:type="spellEnd"/>
      <w:r w:rsidRPr="00E52E18">
        <w:rPr>
          <w:rFonts w:cs="Times New Roman"/>
          <w:szCs w:val="28"/>
        </w:rPr>
        <w:t xml:space="preserve"> М.В., Лебедева П.В. артериальная гипертензия в остром периоде ишемического инсульта: нерешенные вопросы // Бю</w:t>
      </w:r>
      <w:r>
        <w:rPr>
          <w:rFonts w:cs="Times New Roman"/>
          <w:szCs w:val="28"/>
        </w:rPr>
        <w:t xml:space="preserve">ллетень ВСНЦ СО РАМН. – 2011. – </w:t>
      </w:r>
      <w:r w:rsidRPr="00E52E18">
        <w:rPr>
          <w:rFonts w:cs="Times New Roman"/>
          <w:szCs w:val="28"/>
        </w:rPr>
        <w:t>№ 3(79). – с. 189-193.</w:t>
      </w:r>
    </w:p>
    <w:p w:rsidR="00060205" w:rsidRPr="00305769" w:rsidRDefault="00305769" w:rsidP="00CF006F">
      <w:pPr>
        <w:pStyle w:val="a3"/>
        <w:numPr>
          <w:ilvl w:val="0"/>
          <w:numId w:val="37"/>
        </w:numPr>
        <w:spacing w:line="360" w:lineRule="auto"/>
      </w:pPr>
      <w:r>
        <w:rPr>
          <w:rFonts w:cs="Times New Roman"/>
          <w:szCs w:val="28"/>
        </w:rPr>
        <w:t xml:space="preserve"> Скворцова</w:t>
      </w:r>
      <w:r w:rsidRPr="00E52E18">
        <w:rPr>
          <w:rFonts w:cs="Times New Roman"/>
          <w:szCs w:val="28"/>
        </w:rPr>
        <w:t xml:space="preserve"> В.И</w:t>
      </w:r>
      <w:r>
        <w:rPr>
          <w:rFonts w:cs="Times New Roman"/>
          <w:szCs w:val="28"/>
        </w:rPr>
        <w:t>.</w:t>
      </w:r>
      <w:r w:rsidRPr="00E52E18">
        <w:rPr>
          <w:rFonts w:cs="Times New Roman"/>
          <w:szCs w:val="28"/>
        </w:rPr>
        <w:t xml:space="preserve"> Снижение заболеваемости, смертности и инвалидности от ин</w:t>
      </w:r>
      <w:r>
        <w:rPr>
          <w:rFonts w:cs="Times New Roman"/>
          <w:szCs w:val="28"/>
        </w:rPr>
        <w:t xml:space="preserve">сультов в Российской Федерации // </w:t>
      </w:r>
      <w:r w:rsidRPr="00E52E18">
        <w:rPr>
          <w:rFonts w:cs="Times New Roman"/>
          <w:szCs w:val="28"/>
        </w:rPr>
        <w:t>Сб</w:t>
      </w:r>
      <w:r>
        <w:rPr>
          <w:rFonts w:cs="Times New Roman"/>
          <w:szCs w:val="28"/>
        </w:rPr>
        <w:t>орник методических рекомендаций</w:t>
      </w:r>
      <w:r w:rsidRPr="00E52E18">
        <w:rPr>
          <w:rFonts w:cs="Times New Roman"/>
          <w:szCs w:val="28"/>
        </w:rPr>
        <w:t xml:space="preserve">. М.: </w:t>
      </w:r>
      <w:proofErr w:type="spellStart"/>
      <w:r w:rsidRPr="00E52E18">
        <w:rPr>
          <w:rFonts w:cs="Times New Roman"/>
          <w:szCs w:val="28"/>
        </w:rPr>
        <w:t>Литтерра</w:t>
      </w:r>
      <w:proofErr w:type="spellEnd"/>
      <w:r w:rsidRPr="00E52E18">
        <w:rPr>
          <w:rFonts w:cs="Times New Roman"/>
          <w:szCs w:val="28"/>
        </w:rPr>
        <w:t>, 2007, 192 с.</w:t>
      </w:r>
    </w:p>
    <w:p w:rsidR="00305769" w:rsidRPr="00E52E18" w:rsidRDefault="00305769" w:rsidP="00CF006F">
      <w:pPr>
        <w:pStyle w:val="a3"/>
        <w:numPr>
          <w:ilvl w:val="0"/>
          <w:numId w:val="37"/>
        </w:numPr>
        <w:spacing w:line="360" w:lineRule="auto"/>
        <w:rPr>
          <w:rFonts w:cs="Times New Roman"/>
          <w:bCs/>
          <w:i/>
          <w:iCs/>
          <w:color w:val="231F20"/>
          <w:szCs w:val="28"/>
        </w:rPr>
      </w:pPr>
      <w:r w:rsidRPr="00BB7C6A">
        <w:rPr>
          <w:rFonts w:cs="Times New Roman"/>
          <w:bCs/>
          <w:iCs/>
          <w:color w:val="231F20"/>
          <w:szCs w:val="28"/>
        </w:rPr>
        <w:t xml:space="preserve">Скворцова В.И., </w:t>
      </w:r>
      <w:proofErr w:type="spellStart"/>
      <w:r w:rsidRPr="00BB7C6A">
        <w:rPr>
          <w:rFonts w:cs="Times New Roman"/>
          <w:bCs/>
          <w:iCs/>
          <w:color w:val="231F20"/>
          <w:szCs w:val="28"/>
        </w:rPr>
        <w:t>Лимборская</w:t>
      </w:r>
      <w:proofErr w:type="spellEnd"/>
      <w:r w:rsidRPr="00BB7C6A">
        <w:rPr>
          <w:rFonts w:cs="Times New Roman"/>
          <w:bCs/>
          <w:iCs/>
          <w:color w:val="231F20"/>
          <w:szCs w:val="28"/>
        </w:rPr>
        <w:t xml:space="preserve"> С.А., </w:t>
      </w:r>
      <w:proofErr w:type="spellStart"/>
      <w:r w:rsidRPr="00BB7C6A">
        <w:rPr>
          <w:rFonts w:cs="Times New Roman"/>
          <w:bCs/>
          <w:iCs/>
          <w:color w:val="231F20"/>
          <w:szCs w:val="28"/>
        </w:rPr>
        <w:t>Сломинский</w:t>
      </w:r>
      <w:proofErr w:type="spellEnd"/>
      <w:r w:rsidRPr="00BB7C6A">
        <w:rPr>
          <w:rFonts w:cs="Times New Roman"/>
          <w:bCs/>
          <w:iCs/>
          <w:color w:val="231F20"/>
          <w:szCs w:val="28"/>
        </w:rPr>
        <w:t xml:space="preserve"> П.А., Скворцова В.И., Кольцова Е.А., Кондратьева Е.А.</w:t>
      </w:r>
      <w:r w:rsidRPr="00E52E18">
        <w:rPr>
          <w:rFonts w:cs="Times New Roman"/>
          <w:bCs/>
          <w:i/>
          <w:iCs/>
          <w:color w:val="231F20"/>
          <w:szCs w:val="28"/>
        </w:rPr>
        <w:t xml:space="preserve"> </w:t>
      </w:r>
      <w:r w:rsidRPr="00E52E18">
        <w:rPr>
          <w:rFonts w:cs="Times New Roman"/>
          <w:bCs/>
          <w:color w:val="231F20"/>
          <w:szCs w:val="28"/>
        </w:rPr>
        <w:t xml:space="preserve">Полиморфизм гена </w:t>
      </w:r>
      <w:proofErr w:type="spellStart"/>
      <w:r w:rsidRPr="00E52E18">
        <w:rPr>
          <w:rFonts w:cs="Times New Roman"/>
          <w:bCs/>
          <w:color w:val="231F20"/>
          <w:szCs w:val="28"/>
        </w:rPr>
        <w:t>ангиотензин</w:t>
      </w:r>
      <w:proofErr w:type="spellEnd"/>
      <w:r w:rsidRPr="00E52E18">
        <w:rPr>
          <w:rFonts w:cs="Times New Roman"/>
          <w:bCs/>
          <w:color w:val="231F20"/>
          <w:szCs w:val="28"/>
        </w:rPr>
        <w:t>-превращающего фермента у больных с ишемической болезнью моз</w:t>
      </w:r>
      <w:r>
        <w:rPr>
          <w:rFonts w:cs="Times New Roman"/>
          <w:bCs/>
          <w:color w:val="231F20"/>
          <w:szCs w:val="28"/>
        </w:rPr>
        <w:t>га //</w:t>
      </w:r>
      <w:r w:rsidRPr="00E52E18">
        <w:rPr>
          <w:rFonts w:cs="Times New Roman"/>
          <w:bCs/>
          <w:color w:val="231F20"/>
          <w:szCs w:val="28"/>
        </w:rPr>
        <w:t xml:space="preserve"> </w:t>
      </w:r>
      <w:proofErr w:type="spellStart"/>
      <w:r w:rsidRPr="00E52E18">
        <w:rPr>
          <w:rFonts w:cs="Times New Roman"/>
          <w:bCs/>
          <w:color w:val="231F20"/>
          <w:szCs w:val="28"/>
        </w:rPr>
        <w:t>Журн</w:t>
      </w:r>
      <w:proofErr w:type="spellEnd"/>
      <w:r w:rsidRPr="00E52E18">
        <w:rPr>
          <w:rFonts w:cs="Times New Roman"/>
          <w:bCs/>
          <w:color w:val="231F20"/>
          <w:szCs w:val="28"/>
        </w:rPr>
        <w:t xml:space="preserve"> неврол</w:t>
      </w:r>
      <w:r>
        <w:rPr>
          <w:rFonts w:cs="Times New Roman"/>
          <w:bCs/>
          <w:color w:val="231F20"/>
          <w:szCs w:val="28"/>
        </w:rPr>
        <w:t xml:space="preserve">огия </w:t>
      </w:r>
      <w:r w:rsidRPr="00E52E18">
        <w:rPr>
          <w:rFonts w:cs="Times New Roman"/>
          <w:bCs/>
          <w:color w:val="231F20"/>
          <w:szCs w:val="28"/>
        </w:rPr>
        <w:t>и психиат</w:t>
      </w:r>
      <w:r>
        <w:rPr>
          <w:rFonts w:cs="Times New Roman"/>
          <w:bCs/>
          <w:color w:val="231F20"/>
          <w:szCs w:val="28"/>
        </w:rPr>
        <w:t xml:space="preserve">рия. –  2001. – </w:t>
      </w:r>
      <w:r w:rsidR="002D076D">
        <w:rPr>
          <w:rFonts w:cs="Times New Roman"/>
          <w:bCs/>
          <w:color w:val="231F20"/>
          <w:szCs w:val="28"/>
        </w:rPr>
        <w:t>№</w:t>
      </w:r>
      <w:r>
        <w:rPr>
          <w:rFonts w:cs="Times New Roman"/>
          <w:bCs/>
          <w:color w:val="231F20"/>
          <w:szCs w:val="28"/>
        </w:rPr>
        <w:t xml:space="preserve">3. – с. </w:t>
      </w:r>
      <w:r w:rsidRPr="00E52E18">
        <w:rPr>
          <w:rFonts w:cs="Times New Roman"/>
          <w:bCs/>
          <w:color w:val="231F20"/>
          <w:szCs w:val="28"/>
        </w:rPr>
        <w:t>21—27.</w:t>
      </w:r>
    </w:p>
    <w:p w:rsidR="00C6347B" w:rsidRPr="00E52E18" w:rsidRDefault="00C6347B" w:rsidP="00CF006F">
      <w:pPr>
        <w:pStyle w:val="a3"/>
        <w:numPr>
          <w:ilvl w:val="0"/>
          <w:numId w:val="37"/>
        </w:numPr>
        <w:spacing w:line="360" w:lineRule="auto"/>
        <w:rPr>
          <w:rFonts w:cs="Times New Roman"/>
          <w:bCs/>
          <w:szCs w:val="28"/>
        </w:rPr>
      </w:pPr>
      <w:proofErr w:type="spellStart"/>
      <w:r>
        <w:rPr>
          <w:rFonts w:cs="Times New Roman"/>
          <w:szCs w:val="28"/>
        </w:rPr>
        <w:t>Стаховская</w:t>
      </w:r>
      <w:proofErr w:type="spellEnd"/>
      <w:r w:rsidRPr="00C6347B">
        <w:rPr>
          <w:rFonts w:cs="Times New Roman"/>
          <w:szCs w:val="28"/>
        </w:rPr>
        <w:t xml:space="preserve"> </w:t>
      </w:r>
      <w:r w:rsidRPr="00E52E18">
        <w:rPr>
          <w:rFonts w:cs="Times New Roman"/>
          <w:szCs w:val="28"/>
        </w:rPr>
        <w:t xml:space="preserve">Л.В., </w:t>
      </w:r>
      <w:r>
        <w:rPr>
          <w:rFonts w:cs="Times New Roman"/>
          <w:szCs w:val="28"/>
        </w:rPr>
        <w:t>Котов</w:t>
      </w:r>
      <w:r w:rsidRPr="00C6347B">
        <w:rPr>
          <w:rFonts w:cs="Times New Roman"/>
          <w:szCs w:val="28"/>
        </w:rPr>
        <w:t xml:space="preserve"> </w:t>
      </w:r>
      <w:r w:rsidRPr="00E52E18">
        <w:rPr>
          <w:rFonts w:cs="Times New Roman"/>
          <w:szCs w:val="28"/>
        </w:rPr>
        <w:t>С.В. Инсульт: Руководство для врачей. // — М.: ООО «Медицинское информационное агентство», 2013. — 400 с.: ил.</w:t>
      </w:r>
    </w:p>
    <w:p w:rsidR="002D076D" w:rsidRPr="00E52E18" w:rsidRDefault="002D076D" w:rsidP="00CF006F">
      <w:pPr>
        <w:pStyle w:val="a3"/>
        <w:numPr>
          <w:ilvl w:val="0"/>
          <w:numId w:val="37"/>
        </w:numPr>
        <w:spacing w:line="360" w:lineRule="auto"/>
        <w:rPr>
          <w:rFonts w:cs="Times New Roman"/>
          <w:bCs/>
          <w:szCs w:val="28"/>
        </w:rPr>
      </w:pPr>
      <w:proofErr w:type="spellStart"/>
      <w:r w:rsidRPr="00E52E18">
        <w:rPr>
          <w:rFonts w:cs="Times New Roman"/>
          <w:bCs/>
          <w:szCs w:val="28"/>
        </w:rPr>
        <w:t>Сулимов</w:t>
      </w:r>
      <w:proofErr w:type="spellEnd"/>
      <w:r w:rsidRPr="00E52E18">
        <w:rPr>
          <w:rFonts w:cs="Times New Roman"/>
          <w:bCs/>
          <w:szCs w:val="28"/>
        </w:rPr>
        <w:t xml:space="preserve"> В.А. Диагностика и лечение фибрилляции предсердий. Реком</w:t>
      </w:r>
      <w:r>
        <w:rPr>
          <w:rFonts w:cs="Times New Roman"/>
          <w:bCs/>
          <w:szCs w:val="28"/>
        </w:rPr>
        <w:t xml:space="preserve">ендации РКО, ВНОА и АССХ, 2012 // </w:t>
      </w:r>
      <w:r w:rsidRPr="00E52E18">
        <w:rPr>
          <w:rFonts w:cs="Times New Roman"/>
          <w:bCs/>
          <w:szCs w:val="28"/>
        </w:rPr>
        <w:t>Росс</w:t>
      </w:r>
      <w:r>
        <w:rPr>
          <w:rFonts w:cs="Times New Roman"/>
          <w:bCs/>
          <w:szCs w:val="28"/>
        </w:rPr>
        <w:t xml:space="preserve">ийский кардиологический журнал. – 2013. – № 4(102). – с. </w:t>
      </w:r>
      <w:r w:rsidRPr="00E52E18">
        <w:rPr>
          <w:rFonts w:cs="Times New Roman"/>
          <w:bCs/>
          <w:szCs w:val="28"/>
        </w:rPr>
        <w:t>4-51.</w:t>
      </w:r>
    </w:p>
    <w:p w:rsidR="002D076D" w:rsidRPr="002D076D" w:rsidRDefault="002D076D" w:rsidP="00CF006F">
      <w:pPr>
        <w:pStyle w:val="a3"/>
        <w:numPr>
          <w:ilvl w:val="0"/>
          <w:numId w:val="37"/>
        </w:numPr>
        <w:spacing w:line="360" w:lineRule="auto"/>
        <w:rPr>
          <w:rFonts w:cs="Times New Roman"/>
          <w:bCs/>
          <w:szCs w:val="28"/>
        </w:rPr>
      </w:pPr>
      <w:proofErr w:type="spellStart"/>
      <w:r w:rsidRPr="00E52E18">
        <w:rPr>
          <w:rFonts w:cs="Times New Roman"/>
          <w:bCs/>
          <w:szCs w:val="28"/>
        </w:rPr>
        <w:t>Суслина</w:t>
      </w:r>
      <w:proofErr w:type="spellEnd"/>
      <w:r w:rsidRPr="00E52E18">
        <w:rPr>
          <w:rFonts w:cs="Times New Roman"/>
          <w:bCs/>
          <w:szCs w:val="28"/>
        </w:rPr>
        <w:t xml:space="preserve"> З.А. Сосудистая патология головн</w:t>
      </w:r>
      <w:r>
        <w:rPr>
          <w:rFonts w:cs="Times New Roman"/>
          <w:bCs/>
          <w:szCs w:val="28"/>
        </w:rPr>
        <w:t xml:space="preserve">ого мозга: итоги и перспективы // Анналы неврологии. – 2007. – №1. – с. </w:t>
      </w:r>
      <w:r w:rsidRPr="002D076D">
        <w:rPr>
          <w:rFonts w:cs="Times New Roman"/>
          <w:bCs/>
          <w:szCs w:val="28"/>
        </w:rPr>
        <w:t>10-16.</w:t>
      </w:r>
    </w:p>
    <w:p w:rsidR="002D076D" w:rsidRPr="00E52E18" w:rsidRDefault="002D076D" w:rsidP="00CF006F">
      <w:pPr>
        <w:pStyle w:val="a3"/>
        <w:numPr>
          <w:ilvl w:val="0"/>
          <w:numId w:val="37"/>
        </w:numPr>
        <w:spacing w:line="360" w:lineRule="auto"/>
        <w:rPr>
          <w:rFonts w:cs="Times New Roman"/>
          <w:bCs/>
          <w:szCs w:val="28"/>
        </w:rPr>
      </w:pPr>
      <w:proofErr w:type="spellStart"/>
      <w:r w:rsidRPr="00E52E18">
        <w:rPr>
          <w:rFonts w:cs="Times New Roman"/>
          <w:szCs w:val="28"/>
        </w:rPr>
        <w:t>Суслина</w:t>
      </w:r>
      <w:proofErr w:type="spellEnd"/>
      <w:r w:rsidRPr="00E52E18">
        <w:rPr>
          <w:rFonts w:cs="Times New Roman"/>
          <w:szCs w:val="28"/>
        </w:rPr>
        <w:t xml:space="preserve"> З. А. Очерки </w:t>
      </w:r>
      <w:proofErr w:type="spellStart"/>
      <w:r w:rsidRPr="00E52E18">
        <w:rPr>
          <w:rFonts w:cs="Times New Roman"/>
          <w:szCs w:val="28"/>
        </w:rPr>
        <w:t>ангионеврологии</w:t>
      </w:r>
      <w:proofErr w:type="spellEnd"/>
      <w:r w:rsidRPr="00E52E18">
        <w:rPr>
          <w:rFonts w:cs="Times New Roman"/>
          <w:szCs w:val="28"/>
        </w:rPr>
        <w:t>. М.: Атмосфера; 2005: 53—6.</w:t>
      </w:r>
    </w:p>
    <w:p w:rsidR="002D076D" w:rsidRPr="00E52E18" w:rsidRDefault="002D076D" w:rsidP="00CF006F">
      <w:pPr>
        <w:pStyle w:val="a3"/>
        <w:numPr>
          <w:ilvl w:val="0"/>
          <w:numId w:val="37"/>
        </w:numPr>
        <w:spacing w:line="360" w:lineRule="auto"/>
        <w:rPr>
          <w:rFonts w:cs="Times New Roman"/>
          <w:color w:val="000000"/>
          <w:szCs w:val="28"/>
        </w:rPr>
      </w:pPr>
      <w:proofErr w:type="spellStart"/>
      <w:r w:rsidRPr="00E52E18">
        <w:rPr>
          <w:rFonts w:cs="Times New Roman"/>
          <w:szCs w:val="28"/>
        </w:rPr>
        <w:lastRenderedPageBreak/>
        <w:t>Суслина</w:t>
      </w:r>
      <w:proofErr w:type="spellEnd"/>
      <w:r w:rsidRPr="00E52E18">
        <w:rPr>
          <w:rFonts w:cs="Times New Roman"/>
          <w:szCs w:val="28"/>
        </w:rPr>
        <w:t xml:space="preserve"> З.А., Варакин Ю.Я., Верещагин Н.В. Сосудистые заболевания головного мозга: Эпидемиология. Патогенетические механизмы. Про</w:t>
      </w:r>
      <w:r>
        <w:rPr>
          <w:rFonts w:cs="Times New Roman"/>
          <w:szCs w:val="28"/>
        </w:rPr>
        <w:t xml:space="preserve">филактика. М.: </w:t>
      </w:r>
      <w:proofErr w:type="spellStart"/>
      <w:r>
        <w:rPr>
          <w:rFonts w:cs="Times New Roman"/>
          <w:szCs w:val="28"/>
        </w:rPr>
        <w:t>МЕДпресс-информ</w:t>
      </w:r>
      <w:proofErr w:type="spellEnd"/>
      <w:r>
        <w:rPr>
          <w:rFonts w:cs="Times New Roman"/>
          <w:szCs w:val="28"/>
        </w:rPr>
        <w:t xml:space="preserve">. – </w:t>
      </w:r>
      <w:r w:rsidRPr="00E52E18">
        <w:rPr>
          <w:rFonts w:cs="Times New Roman"/>
          <w:szCs w:val="28"/>
        </w:rPr>
        <w:t>2009</w:t>
      </w:r>
      <w:r w:rsidR="00B52BDB">
        <w:rPr>
          <w:rFonts w:cs="Times New Roman"/>
          <w:szCs w:val="28"/>
        </w:rPr>
        <w:t>.</w:t>
      </w:r>
    </w:p>
    <w:p w:rsidR="00305769" w:rsidRPr="002D076D" w:rsidRDefault="002D076D" w:rsidP="00CF006F">
      <w:pPr>
        <w:pStyle w:val="a3"/>
        <w:numPr>
          <w:ilvl w:val="0"/>
          <w:numId w:val="37"/>
        </w:numPr>
        <w:spacing w:line="360" w:lineRule="auto"/>
      </w:pPr>
      <w:proofErr w:type="spellStart"/>
      <w:r w:rsidRPr="00E52E18">
        <w:rPr>
          <w:rFonts w:cs="Times New Roman"/>
          <w:szCs w:val="28"/>
        </w:rPr>
        <w:t>Суслина</w:t>
      </w:r>
      <w:proofErr w:type="spellEnd"/>
      <w:r w:rsidRPr="00E52E18">
        <w:rPr>
          <w:rFonts w:cs="Times New Roman"/>
          <w:szCs w:val="28"/>
        </w:rPr>
        <w:t xml:space="preserve"> З</w:t>
      </w:r>
      <w:r>
        <w:rPr>
          <w:rFonts w:cs="Times New Roman"/>
          <w:szCs w:val="28"/>
        </w:rPr>
        <w:t>.</w:t>
      </w:r>
      <w:r w:rsidRPr="00E52E18">
        <w:rPr>
          <w:rFonts w:cs="Times New Roman"/>
          <w:szCs w:val="28"/>
        </w:rPr>
        <w:t>А</w:t>
      </w:r>
      <w:r>
        <w:rPr>
          <w:rFonts w:cs="Times New Roman"/>
          <w:szCs w:val="28"/>
        </w:rPr>
        <w:t>.</w:t>
      </w:r>
      <w:r w:rsidRPr="00E52E18">
        <w:rPr>
          <w:rFonts w:cs="Times New Roman"/>
          <w:szCs w:val="28"/>
        </w:rPr>
        <w:t xml:space="preserve">, </w:t>
      </w:r>
      <w:proofErr w:type="spellStart"/>
      <w:r w:rsidRPr="00E52E18">
        <w:rPr>
          <w:rFonts w:cs="Times New Roman"/>
          <w:szCs w:val="28"/>
        </w:rPr>
        <w:t>Пирадов</w:t>
      </w:r>
      <w:proofErr w:type="spellEnd"/>
      <w:r w:rsidRPr="00E52E18">
        <w:rPr>
          <w:rFonts w:cs="Times New Roman"/>
          <w:szCs w:val="28"/>
        </w:rPr>
        <w:t xml:space="preserve"> М</w:t>
      </w:r>
      <w:r>
        <w:rPr>
          <w:rFonts w:cs="Times New Roman"/>
          <w:szCs w:val="28"/>
        </w:rPr>
        <w:t>.</w:t>
      </w:r>
      <w:r w:rsidRPr="00E52E18">
        <w:rPr>
          <w:rFonts w:cs="Times New Roman"/>
          <w:szCs w:val="28"/>
        </w:rPr>
        <w:t>А. Инсульт: диагностика, лечение, профилактика. 2-е изда</w:t>
      </w:r>
      <w:r>
        <w:rPr>
          <w:rFonts w:cs="Times New Roman"/>
          <w:szCs w:val="28"/>
        </w:rPr>
        <w:t xml:space="preserve">ние. Москва: </w:t>
      </w:r>
      <w:proofErr w:type="spellStart"/>
      <w:r>
        <w:rPr>
          <w:rFonts w:cs="Times New Roman"/>
          <w:szCs w:val="28"/>
        </w:rPr>
        <w:t>МЕДпресс</w:t>
      </w:r>
      <w:proofErr w:type="spellEnd"/>
      <w:r>
        <w:rPr>
          <w:rFonts w:cs="Times New Roman"/>
          <w:szCs w:val="28"/>
        </w:rPr>
        <w:t xml:space="preserve">-ин- форм. – 2009. – </w:t>
      </w:r>
      <w:r w:rsidRPr="00E52E18">
        <w:rPr>
          <w:rFonts w:cs="Times New Roman"/>
          <w:szCs w:val="28"/>
        </w:rPr>
        <w:t>288 с.</w:t>
      </w:r>
    </w:p>
    <w:p w:rsidR="002D076D" w:rsidRPr="00E52E18" w:rsidRDefault="002D076D" w:rsidP="00CF006F">
      <w:pPr>
        <w:pStyle w:val="a3"/>
        <w:numPr>
          <w:ilvl w:val="0"/>
          <w:numId w:val="37"/>
        </w:numPr>
        <w:spacing w:line="360" w:lineRule="auto"/>
        <w:rPr>
          <w:rFonts w:cs="Times New Roman"/>
          <w:bCs/>
          <w:szCs w:val="28"/>
        </w:rPr>
      </w:pPr>
      <w:proofErr w:type="spellStart"/>
      <w:r w:rsidRPr="00E52E18">
        <w:rPr>
          <w:rFonts w:cs="Times New Roman"/>
          <w:szCs w:val="28"/>
        </w:rPr>
        <w:t>Суслина</w:t>
      </w:r>
      <w:proofErr w:type="spellEnd"/>
      <w:r w:rsidRPr="00E52E18">
        <w:rPr>
          <w:rFonts w:cs="Times New Roman"/>
          <w:szCs w:val="28"/>
        </w:rPr>
        <w:t xml:space="preserve"> З.А., </w:t>
      </w:r>
      <w:proofErr w:type="spellStart"/>
      <w:r w:rsidRPr="00E52E18">
        <w:rPr>
          <w:rFonts w:cs="Times New Roman"/>
          <w:szCs w:val="28"/>
        </w:rPr>
        <w:t>Танашян</w:t>
      </w:r>
      <w:proofErr w:type="spellEnd"/>
      <w:r w:rsidRPr="00E52E18">
        <w:rPr>
          <w:rFonts w:cs="Times New Roman"/>
          <w:szCs w:val="28"/>
        </w:rPr>
        <w:t xml:space="preserve"> М.М., </w:t>
      </w:r>
      <w:proofErr w:type="spellStart"/>
      <w:r w:rsidRPr="00E52E18">
        <w:rPr>
          <w:rFonts w:cs="Times New Roman"/>
          <w:szCs w:val="28"/>
        </w:rPr>
        <w:t>Ионова</w:t>
      </w:r>
      <w:proofErr w:type="spellEnd"/>
      <w:r w:rsidRPr="00E52E18">
        <w:rPr>
          <w:rFonts w:cs="Times New Roman"/>
          <w:szCs w:val="28"/>
        </w:rPr>
        <w:t xml:space="preserve"> В.Г. Ишемический инсульт: кровь, сосудистая стенка, </w:t>
      </w:r>
      <w:proofErr w:type="spellStart"/>
      <w:r w:rsidRPr="00E52E18">
        <w:rPr>
          <w:rFonts w:cs="Times New Roman"/>
          <w:szCs w:val="28"/>
        </w:rPr>
        <w:t>антитромботическая</w:t>
      </w:r>
      <w:proofErr w:type="spellEnd"/>
      <w:r w:rsidRPr="00E52E18">
        <w:rPr>
          <w:rFonts w:cs="Times New Roman"/>
          <w:szCs w:val="28"/>
        </w:rPr>
        <w:t xml:space="preserve"> </w:t>
      </w:r>
      <w:r>
        <w:rPr>
          <w:rFonts w:cs="Times New Roman"/>
          <w:szCs w:val="28"/>
        </w:rPr>
        <w:t>терапия. М.: Медицинская книга. – 2005</w:t>
      </w:r>
      <w:r w:rsidR="00B52BDB">
        <w:rPr>
          <w:rFonts w:cs="Times New Roman"/>
          <w:szCs w:val="28"/>
        </w:rPr>
        <w:t>.</w:t>
      </w:r>
    </w:p>
    <w:p w:rsidR="002D076D" w:rsidRPr="002D076D" w:rsidRDefault="002D076D" w:rsidP="00CF006F">
      <w:pPr>
        <w:pStyle w:val="a3"/>
        <w:numPr>
          <w:ilvl w:val="0"/>
          <w:numId w:val="37"/>
        </w:numPr>
        <w:spacing w:line="360" w:lineRule="auto"/>
      </w:pPr>
      <w:proofErr w:type="spellStart"/>
      <w:r w:rsidRPr="00E52E18">
        <w:rPr>
          <w:rFonts w:cs="Times New Roman"/>
          <w:szCs w:val="28"/>
        </w:rPr>
        <w:t>Танашян</w:t>
      </w:r>
      <w:proofErr w:type="spellEnd"/>
      <w:r w:rsidRPr="002D076D">
        <w:rPr>
          <w:rFonts w:cs="Times New Roman"/>
          <w:szCs w:val="28"/>
        </w:rPr>
        <w:t xml:space="preserve"> </w:t>
      </w:r>
      <w:r w:rsidRPr="00E52E18">
        <w:rPr>
          <w:rFonts w:cs="Times New Roman"/>
          <w:szCs w:val="28"/>
        </w:rPr>
        <w:t xml:space="preserve">М.М. Гемостаз, </w:t>
      </w:r>
      <w:proofErr w:type="spellStart"/>
      <w:r w:rsidRPr="00E52E18">
        <w:rPr>
          <w:rFonts w:cs="Times New Roman"/>
          <w:szCs w:val="28"/>
        </w:rPr>
        <w:t>гемореология</w:t>
      </w:r>
      <w:proofErr w:type="spellEnd"/>
      <w:r w:rsidRPr="00E52E18">
        <w:rPr>
          <w:rFonts w:cs="Times New Roman"/>
          <w:szCs w:val="28"/>
        </w:rPr>
        <w:t xml:space="preserve"> и </w:t>
      </w:r>
      <w:proofErr w:type="spellStart"/>
      <w:r w:rsidRPr="00E52E18">
        <w:rPr>
          <w:rFonts w:cs="Times New Roman"/>
          <w:szCs w:val="28"/>
        </w:rPr>
        <w:t>атромбогенная</w:t>
      </w:r>
      <w:proofErr w:type="spellEnd"/>
      <w:r w:rsidRPr="00E52E18">
        <w:rPr>
          <w:rFonts w:cs="Times New Roman"/>
          <w:szCs w:val="28"/>
        </w:rPr>
        <w:t xml:space="preserve"> активность сосуд</w:t>
      </w:r>
      <w:r>
        <w:rPr>
          <w:rFonts w:cs="Times New Roman"/>
          <w:szCs w:val="28"/>
        </w:rPr>
        <w:t xml:space="preserve">истой стенки в </w:t>
      </w:r>
      <w:proofErr w:type="spellStart"/>
      <w:r>
        <w:rPr>
          <w:rFonts w:cs="Times New Roman"/>
          <w:szCs w:val="28"/>
        </w:rPr>
        <w:t>ангионеврологии</w:t>
      </w:r>
      <w:proofErr w:type="spellEnd"/>
      <w:r>
        <w:rPr>
          <w:rFonts w:cs="Times New Roman"/>
          <w:szCs w:val="28"/>
        </w:rPr>
        <w:t xml:space="preserve"> // </w:t>
      </w:r>
      <w:r w:rsidRPr="00E52E18">
        <w:rPr>
          <w:rFonts w:cs="Times New Roman"/>
          <w:szCs w:val="28"/>
        </w:rPr>
        <w:t>Анналы клинической и экспериментальной неврол</w:t>
      </w:r>
      <w:r>
        <w:rPr>
          <w:rFonts w:cs="Times New Roman"/>
          <w:szCs w:val="28"/>
        </w:rPr>
        <w:t xml:space="preserve">огии. – 2007. – Т.1 № 2. – с. </w:t>
      </w:r>
      <w:r w:rsidRPr="00E52E18">
        <w:rPr>
          <w:rFonts w:cs="Times New Roman"/>
          <w:szCs w:val="28"/>
        </w:rPr>
        <w:t>29-32</w:t>
      </w:r>
      <w:r w:rsidR="00B52BDB">
        <w:rPr>
          <w:rFonts w:cs="Times New Roman"/>
          <w:szCs w:val="28"/>
        </w:rPr>
        <w:t>.</w:t>
      </w:r>
    </w:p>
    <w:p w:rsidR="00FD45CA" w:rsidRPr="00E52E18" w:rsidRDefault="00FD45CA" w:rsidP="00CF006F">
      <w:pPr>
        <w:pStyle w:val="a3"/>
        <w:numPr>
          <w:ilvl w:val="0"/>
          <w:numId w:val="37"/>
        </w:numPr>
        <w:spacing w:line="360" w:lineRule="auto"/>
        <w:rPr>
          <w:rFonts w:cs="Times New Roman"/>
          <w:color w:val="000000"/>
          <w:szCs w:val="28"/>
        </w:rPr>
      </w:pPr>
      <w:proofErr w:type="spellStart"/>
      <w:r w:rsidRPr="00E52E18">
        <w:rPr>
          <w:rFonts w:cs="Times New Roman"/>
          <w:szCs w:val="28"/>
        </w:rPr>
        <w:t>Танашян</w:t>
      </w:r>
      <w:proofErr w:type="spellEnd"/>
      <w:r w:rsidRPr="00FD45CA">
        <w:rPr>
          <w:rFonts w:cs="Times New Roman"/>
          <w:szCs w:val="28"/>
        </w:rPr>
        <w:t xml:space="preserve"> </w:t>
      </w:r>
      <w:r w:rsidRPr="00E52E18">
        <w:rPr>
          <w:rFonts w:cs="Times New Roman"/>
          <w:szCs w:val="28"/>
        </w:rPr>
        <w:t xml:space="preserve">М.М., </w:t>
      </w:r>
      <w:proofErr w:type="spellStart"/>
      <w:r w:rsidRPr="00E52E18">
        <w:rPr>
          <w:rFonts w:cs="Times New Roman"/>
          <w:szCs w:val="28"/>
        </w:rPr>
        <w:t>Лагода</w:t>
      </w:r>
      <w:proofErr w:type="spellEnd"/>
      <w:r w:rsidRPr="00FD45CA">
        <w:rPr>
          <w:rFonts w:cs="Times New Roman"/>
          <w:szCs w:val="28"/>
        </w:rPr>
        <w:t xml:space="preserve"> </w:t>
      </w:r>
      <w:r w:rsidRPr="00E52E18">
        <w:rPr>
          <w:rFonts w:cs="Times New Roman"/>
          <w:szCs w:val="28"/>
        </w:rPr>
        <w:t>О.В., Антонова</w:t>
      </w:r>
      <w:r w:rsidRPr="00FD45CA">
        <w:rPr>
          <w:rFonts w:cs="Times New Roman"/>
          <w:szCs w:val="28"/>
        </w:rPr>
        <w:t xml:space="preserve"> </w:t>
      </w:r>
      <w:r w:rsidRPr="00E52E18">
        <w:rPr>
          <w:rFonts w:cs="Times New Roman"/>
          <w:szCs w:val="28"/>
        </w:rPr>
        <w:t xml:space="preserve">К.В., </w:t>
      </w:r>
      <w:proofErr w:type="spellStart"/>
      <w:r w:rsidRPr="00E52E18">
        <w:rPr>
          <w:rFonts w:cs="Times New Roman"/>
          <w:szCs w:val="28"/>
        </w:rPr>
        <w:t>Раскуражев</w:t>
      </w:r>
      <w:proofErr w:type="spellEnd"/>
      <w:r w:rsidRPr="00FD45CA">
        <w:rPr>
          <w:rFonts w:cs="Times New Roman"/>
          <w:szCs w:val="28"/>
        </w:rPr>
        <w:t xml:space="preserve"> </w:t>
      </w:r>
      <w:r w:rsidRPr="00E52E18">
        <w:rPr>
          <w:rFonts w:cs="Times New Roman"/>
          <w:szCs w:val="28"/>
        </w:rPr>
        <w:t>А.А. Основные патогенетические механизмы развития сосудистой патологии мозга при атеросклерозе и метаболическом синдроме: поиск путей коррекции // Анналы неврологии. – 2016.- № 2. – 5-10</w:t>
      </w:r>
      <w:r w:rsidR="00B52BDB">
        <w:rPr>
          <w:rFonts w:cs="Times New Roman"/>
          <w:szCs w:val="28"/>
        </w:rPr>
        <w:t>.</w:t>
      </w:r>
    </w:p>
    <w:p w:rsidR="00FD45CA" w:rsidRPr="00E52E18" w:rsidRDefault="00FD45CA" w:rsidP="00CF006F">
      <w:pPr>
        <w:pStyle w:val="a3"/>
        <w:numPr>
          <w:ilvl w:val="0"/>
          <w:numId w:val="37"/>
        </w:numPr>
        <w:spacing w:line="360" w:lineRule="auto"/>
        <w:rPr>
          <w:rFonts w:cs="Times New Roman"/>
          <w:color w:val="000000"/>
          <w:szCs w:val="28"/>
        </w:rPr>
      </w:pPr>
      <w:r w:rsidRPr="00E52E18">
        <w:rPr>
          <w:rFonts w:cs="Times New Roman"/>
          <w:szCs w:val="28"/>
        </w:rPr>
        <w:t xml:space="preserve">М.М. </w:t>
      </w:r>
      <w:proofErr w:type="spellStart"/>
      <w:r w:rsidRPr="00E52E18">
        <w:rPr>
          <w:rFonts w:cs="Times New Roman"/>
          <w:szCs w:val="28"/>
        </w:rPr>
        <w:t>Танашян</w:t>
      </w:r>
      <w:proofErr w:type="spellEnd"/>
      <w:r w:rsidRPr="00E52E18">
        <w:rPr>
          <w:rFonts w:cs="Times New Roman"/>
          <w:szCs w:val="28"/>
        </w:rPr>
        <w:t xml:space="preserve">, О.В. </w:t>
      </w:r>
      <w:proofErr w:type="spellStart"/>
      <w:r w:rsidRPr="00E52E18">
        <w:rPr>
          <w:rFonts w:cs="Times New Roman"/>
          <w:szCs w:val="28"/>
        </w:rPr>
        <w:t>Лагода</w:t>
      </w:r>
      <w:proofErr w:type="spellEnd"/>
      <w:r w:rsidRPr="00E52E18">
        <w:rPr>
          <w:rFonts w:cs="Times New Roman"/>
          <w:szCs w:val="28"/>
        </w:rPr>
        <w:t xml:space="preserve">, Т.С. Гулевская, Л.Н. </w:t>
      </w:r>
      <w:proofErr w:type="spellStart"/>
      <w:r w:rsidRPr="00E52E18">
        <w:rPr>
          <w:rFonts w:cs="Times New Roman"/>
          <w:szCs w:val="28"/>
        </w:rPr>
        <w:t>Максюткина</w:t>
      </w:r>
      <w:proofErr w:type="spellEnd"/>
      <w:r w:rsidRPr="00E52E18">
        <w:rPr>
          <w:rFonts w:cs="Times New Roman"/>
          <w:szCs w:val="28"/>
        </w:rPr>
        <w:t xml:space="preserve">, А.А. </w:t>
      </w:r>
      <w:proofErr w:type="spellStart"/>
      <w:r w:rsidRPr="00E52E18">
        <w:rPr>
          <w:rFonts w:cs="Times New Roman"/>
          <w:szCs w:val="28"/>
        </w:rPr>
        <w:t>Раскуражев</w:t>
      </w:r>
      <w:proofErr w:type="spellEnd"/>
      <w:r w:rsidRPr="00E52E18">
        <w:rPr>
          <w:rFonts w:cs="Times New Roman"/>
          <w:szCs w:val="28"/>
        </w:rPr>
        <w:t>. Прогрессирующий церебральный атеросклероз: клинические, биохимические и морфологические аспекты// Анналы неврологии. – 2013.- № 4. – 4-9</w:t>
      </w:r>
      <w:r w:rsidR="00B52BDB">
        <w:rPr>
          <w:rFonts w:cs="Times New Roman"/>
          <w:szCs w:val="28"/>
        </w:rPr>
        <w:t>.</w:t>
      </w:r>
    </w:p>
    <w:p w:rsidR="003915E9" w:rsidRPr="00E52E18" w:rsidRDefault="003915E9" w:rsidP="00CF006F">
      <w:pPr>
        <w:pStyle w:val="a3"/>
        <w:numPr>
          <w:ilvl w:val="0"/>
          <w:numId w:val="37"/>
        </w:numPr>
        <w:spacing w:line="360" w:lineRule="auto"/>
        <w:rPr>
          <w:rFonts w:cs="Times New Roman"/>
          <w:bCs/>
          <w:szCs w:val="28"/>
        </w:rPr>
      </w:pPr>
      <w:r w:rsidRPr="00E52E18">
        <w:rPr>
          <w:rFonts w:cs="Times New Roman"/>
          <w:szCs w:val="28"/>
        </w:rPr>
        <w:t xml:space="preserve">Л. М. </w:t>
      </w:r>
      <w:proofErr w:type="spellStart"/>
      <w:r w:rsidRPr="00E52E18">
        <w:rPr>
          <w:rFonts w:cs="Times New Roman"/>
          <w:szCs w:val="28"/>
        </w:rPr>
        <w:t>Тибекина</w:t>
      </w:r>
      <w:proofErr w:type="spellEnd"/>
      <w:r w:rsidRPr="00E52E18">
        <w:rPr>
          <w:rFonts w:cs="Times New Roman"/>
          <w:szCs w:val="28"/>
        </w:rPr>
        <w:t xml:space="preserve">, М. С. Дорофеева, Ю. А. </w:t>
      </w:r>
      <w:proofErr w:type="spellStart"/>
      <w:r w:rsidRPr="00E52E18">
        <w:rPr>
          <w:rFonts w:cs="Times New Roman"/>
          <w:szCs w:val="28"/>
        </w:rPr>
        <w:t>Щербук</w:t>
      </w:r>
      <w:proofErr w:type="spellEnd"/>
      <w:r w:rsidRPr="00E52E18">
        <w:rPr>
          <w:rFonts w:cs="Times New Roman"/>
          <w:szCs w:val="28"/>
        </w:rPr>
        <w:t xml:space="preserve">. </w:t>
      </w:r>
      <w:proofErr w:type="spellStart"/>
      <w:r w:rsidRPr="00E52E18">
        <w:rPr>
          <w:rFonts w:cs="Times New Roman"/>
          <w:szCs w:val="28"/>
        </w:rPr>
        <w:t>Кардиоэмболический</w:t>
      </w:r>
      <w:proofErr w:type="spellEnd"/>
      <w:r w:rsidRPr="00E52E18">
        <w:rPr>
          <w:rFonts w:cs="Times New Roman"/>
          <w:szCs w:val="28"/>
        </w:rPr>
        <w:t xml:space="preserve"> инсульт: этиология, патогенез, факторы риска геморрагической трансформации. // Вестник Санкт-Петербургского Университета. – 2014. – сер.1, вып.1. – с. 104-117</w:t>
      </w:r>
      <w:r w:rsidR="00B52BDB">
        <w:rPr>
          <w:rFonts w:cs="Times New Roman"/>
          <w:szCs w:val="28"/>
        </w:rPr>
        <w:t>.</w:t>
      </w:r>
    </w:p>
    <w:p w:rsidR="003915E9" w:rsidRPr="00E52E18" w:rsidRDefault="003915E9" w:rsidP="00CF006F">
      <w:pPr>
        <w:pStyle w:val="a3"/>
        <w:numPr>
          <w:ilvl w:val="0"/>
          <w:numId w:val="37"/>
        </w:numPr>
        <w:spacing w:line="360" w:lineRule="auto"/>
        <w:rPr>
          <w:rFonts w:cs="Times New Roman"/>
          <w:szCs w:val="28"/>
        </w:rPr>
      </w:pPr>
      <w:proofErr w:type="spellStart"/>
      <w:r w:rsidRPr="00E52E18">
        <w:rPr>
          <w:rFonts w:cs="Times New Roman"/>
          <w:szCs w:val="28"/>
        </w:rPr>
        <w:t>Тибекина</w:t>
      </w:r>
      <w:proofErr w:type="spellEnd"/>
      <w:r w:rsidRPr="00E52E18">
        <w:rPr>
          <w:rFonts w:cs="Times New Roman"/>
          <w:szCs w:val="28"/>
        </w:rPr>
        <w:t xml:space="preserve"> Л. М., Носырева О. М., </w:t>
      </w:r>
      <w:proofErr w:type="spellStart"/>
      <w:r w:rsidRPr="00E52E18">
        <w:rPr>
          <w:rFonts w:cs="Times New Roman"/>
          <w:szCs w:val="28"/>
        </w:rPr>
        <w:t>Фраймович</w:t>
      </w:r>
      <w:proofErr w:type="spellEnd"/>
      <w:r w:rsidRPr="00E52E18">
        <w:rPr>
          <w:rFonts w:cs="Times New Roman"/>
          <w:szCs w:val="28"/>
        </w:rPr>
        <w:t xml:space="preserve"> В. Б. Вопросы медицинской помощи и ее организации больным, перенесшим острое нару</w:t>
      </w:r>
      <w:r>
        <w:rPr>
          <w:rFonts w:cs="Times New Roman"/>
          <w:szCs w:val="28"/>
        </w:rPr>
        <w:t xml:space="preserve">шение мозгового кровообращения // Вестник СПбГУ. – </w:t>
      </w:r>
      <w:r w:rsidRPr="00E52E18">
        <w:rPr>
          <w:rFonts w:cs="Times New Roman"/>
          <w:szCs w:val="28"/>
        </w:rPr>
        <w:t>2014</w:t>
      </w:r>
      <w:r>
        <w:rPr>
          <w:rFonts w:cs="Times New Roman"/>
          <w:szCs w:val="28"/>
        </w:rPr>
        <w:t xml:space="preserve">. – №2. – с. </w:t>
      </w:r>
      <w:r w:rsidRPr="00E52E18">
        <w:rPr>
          <w:rFonts w:cs="Times New Roman"/>
          <w:szCs w:val="28"/>
        </w:rPr>
        <w:t>216-228</w:t>
      </w:r>
      <w:r w:rsidR="00B52BDB">
        <w:rPr>
          <w:rFonts w:cs="Times New Roman"/>
          <w:szCs w:val="28"/>
        </w:rPr>
        <w:t>.</w:t>
      </w:r>
    </w:p>
    <w:p w:rsidR="003915E9" w:rsidRPr="00E52E18" w:rsidRDefault="003915E9" w:rsidP="00CF006F">
      <w:pPr>
        <w:pStyle w:val="a3"/>
        <w:numPr>
          <w:ilvl w:val="0"/>
          <w:numId w:val="37"/>
        </w:numPr>
        <w:spacing w:line="360" w:lineRule="auto"/>
        <w:rPr>
          <w:rFonts w:cs="Times New Roman"/>
          <w:bCs/>
          <w:szCs w:val="28"/>
        </w:rPr>
      </w:pPr>
      <w:proofErr w:type="spellStart"/>
      <w:r w:rsidRPr="00E52E18">
        <w:rPr>
          <w:rFonts w:cs="Times New Roman"/>
          <w:szCs w:val="28"/>
        </w:rPr>
        <w:t>Фаворова</w:t>
      </w:r>
      <w:proofErr w:type="spellEnd"/>
      <w:r w:rsidRPr="00E52E18">
        <w:rPr>
          <w:rFonts w:cs="Times New Roman"/>
          <w:szCs w:val="28"/>
        </w:rPr>
        <w:t xml:space="preserve"> О.О., </w:t>
      </w:r>
      <w:proofErr w:type="spellStart"/>
      <w:r w:rsidRPr="00E52E18">
        <w:rPr>
          <w:rFonts w:cs="Times New Roman"/>
          <w:szCs w:val="28"/>
        </w:rPr>
        <w:t>Судомоина</w:t>
      </w:r>
      <w:proofErr w:type="spellEnd"/>
      <w:r w:rsidRPr="00E52E18">
        <w:rPr>
          <w:rFonts w:cs="Times New Roman"/>
          <w:szCs w:val="28"/>
        </w:rPr>
        <w:t xml:space="preserve"> М.А., Мартынов М.Ю., Сердюк И.Е., Парфенов М.Г., Никонова А.А., Колесникова Т.И., </w:t>
      </w:r>
      <w:proofErr w:type="spellStart"/>
      <w:r w:rsidRPr="00E52E18">
        <w:rPr>
          <w:rFonts w:cs="Times New Roman"/>
          <w:szCs w:val="28"/>
        </w:rPr>
        <w:t>Ясаманова</w:t>
      </w:r>
      <w:proofErr w:type="spellEnd"/>
      <w:r w:rsidRPr="00E52E18">
        <w:rPr>
          <w:rFonts w:cs="Times New Roman"/>
          <w:szCs w:val="28"/>
        </w:rPr>
        <w:t xml:space="preserve"> А.Н., </w:t>
      </w:r>
      <w:r w:rsidRPr="00E52E18">
        <w:rPr>
          <w:rFonts w:cs="Times New Roman"/>
          <w:szCs w:val="28"/>
        </w:rPr>
        <w:lastRenderedPageBreak/>
        <w:t xml:space="preserve">Гусев Е.И. Влияние полиморфизма гена β-фибриногена на показатели </w:t>
      </w:r>
      <w:proofErr w:type="spellStart"/>
      <w:r w:rsidRPr="00E52E18">
        <w:rPr>
          <w:rFonts w:cs="Times New Roman"/>
          <w:szCs w:val="28"/>
        </w:rPr>
        <w:t>тромбоцитарного</w:t>
      </w:r>
      <w:proofErr w:type="spellEnd"/>
      <w:r w:rsidRPr="00E52E18">
        <w:rPr>
          <w:rFonts w:cs="Times New Roman"/>
          <w:szCs w:val="28"/>
        </w:rPr>
        <w:t xml:space="preserve"> гомеостаза и уровень фибриногена у б</w:t>
      </w:r>
      <w:r>
        <w:rPr>
          <w:rFonts w:cs="Times New Roman"/>
          <w:szCs w:val="28"/>
        </w:rPr>
        <w:t xml:space="preserve">ольных с ишемическим инсультом // Журнал неврологии и психиатрии. – 2008. – № 23. – с. </w:t>
      </w:r>
      <w:r w:rsidRPr="00E52E18">
        <w:rPr>
          <w:rFonts w:cs="Times New Roman"/>
          <w:szCs w:val="28"/>
        </w:rPr>
        <w:t>10-14.</w:t>
      </w:r>
    </w:p>
    <w:p w:rsidR="008C4CF0" w:rsidRPr="00E52E18" w:rsidRDefault="008C4CF0" w:rsidP="00CF006F">
      <w:pPr>
        <w:pStyle w:val="a3"/>
        <w:numPr>
          <w:ilvl w:val="0"/>
          <w:numId w:val="37"/>
        </w:numPr>
        <w:spacing w:line="360" w:lineRule="auto"/>
        <w:rPr>
          <w:rFonts w:cs="Times New Roman"/>
          <w:bCs/>
          <w:szCs w:val="28"/>
        </w:rPr>
      </w:pPr>
      <w:proofErr w:type="spellStart"/>
      <w:r w:rsidRPr="00E52E18">
        <w:rPr>
          <w:rFonts w:cs="Times New Roman"/>
          <w:szCs w:val="28"/>
        </w:rPr>
        <w:t>Фонякин</w:t>
      </w:r>
      <w:proofErr w:type="spellEnd"/>
      <w:r w:rsidRPr="00E52E18">
        <w:rPr>
          <w:rFonts w:cs="Times New Roman"/>
          <w:szCs w:val="28"/>
        </w:rPr>
        <w:t xml:space="preserve"> А.В. Артериальная гипертензия и инсульт: Стратегия и тактика </w:t>
      </w:r>
      <w:proofErr w:type="spellStart"/>
      <w:r w:rsidRPr="00E52E18">
        <w:rPr>
          <w:rFonts w:cs="Times New Roman"/>
          <w:szCs w:val="28"/>
        </w:rPr>
        <w:t>антигипертензивной</w:t>
      </w:r>
      <w:proofErr w:type="spellEnd"/>
      <w:r w:rsidRPr="00E52E18">
        <w:rPr>
          <w:rFonts w:cs="Times New Roman"/>
          <w:szCs w:val="28"/>
        </w:rPr>
        <w:t xml:space="preserve"> терапии // Здоровье Украины. – 2007. – №6 (1). – с. 9-11</w:t>
      </w:r>
      <w:r w:rsidR="00B52BDB">
        <w:rPr>
          <w:rFonts w:cs="Times New Roman"/>
          <w:szCs w:val="28"/>
        </w:rPr>
        <w:t>.</w:t>
      </w:r>
    </w:p>
    <w:p w:rsidR="008C4CF0" w:rsidRPr="00E52E18" w:rsidRDefault="008C4CF0" w:rsidP="00CF006F">
      <w:pPr>
        <w:pStyle w:val="a3"/>
        <w:numPr>
          <w:ilvl w:val="0"/>
          <w:numId w:val="37"/>
        </w:numPr>
        <w:spacing w:line="360" w:lineRule="auto"/>
        <w:rPr>
          <w:rFonts w:cs="Times New Roman"/>
          <w:bCs/>
          <w:szCs w:val="28"/>
        </w:rPr>
      </w:pPr>
      <w:r w:rsidRPr="00E52E18">
        <w:rPr>
          <w:rFonts w:cs="Times New Roman"/>
          <w:szCs w:val="28"/>
        </w:rPr>
        <w:t xml:space="preserve">А.В. </w:t>
      </w:r>
      <w:proofErr w:type="spellStart"/>
      <w:r w:rsidRPr="00E52E18">
        <w:rPr>
          <w:rFonts w:cs="Times New Roman"/>
          <w:szCs w:val="28"/>
        </w:rPr>
        <w:t>Фонякин</w:t>
      </w:r>
      <w:proofErr w:type="spellEnd"/>
      <w:r w:rsidRPr="00E52E18">
        <w:rPr>
          <w:rFonts w:cs="Times New Roman"/>
          <w:szCs w:val="28"/>
        </w:rPr>
        <w:t xml:space="preserve">, Л.А. </w:t>
      </w:r>
      <w:proofErr w:type="spellStart"/>
      <w:r w:rsidRPr="00E52E18">
        <w:rPr>
          <w:rFonts w:cs="Times New Roman"/>
          <w:szCs w:val="28"/>
        </w:rPr>
        <w:t>Ге</w:t>
      </w:r>
      <w:r>
        <w:rPr>
          <w:rFonts w:cs="Times New Roman"/>
          <w:szCs w:val="28"/>
        </w:rPr>
        <w:t>раскина</w:t>
      </w:r>
      <w:proofErr w:type="spellEnd"/>
      <w:r>
        <w:rPr>
          <w:rFonts w:cs="Times New Roman"/>
          <w:szCs w:val="28"/>
        </w:rPr>
        <w:t xml:space="preserve">. Кардиогенные инсульты // </w:t>
      </w:r>
      <w:r w:rsidRPr="00E52E18">
        <w:rPr>
          <w:rFonts w:cs="Times New Roman"/>
          <w:szCs w:val="28"/>
        </w:rPr>
        <w:t xml:space="preserve">Неврология, </w:t>
      </w:r>
      <w:proofErr w:type="spellStart"/>
      <w:r>
        <w:rPr>
          <w:rFonts w:cs="Times New Roman"/>
          <w:szCs w:val="28"/>
        </w:rPr>
        <w:t>нейропсихиатрия</w:t>
      </w:r>
      <w:proofErr w:type="spellEnd"/>
      <w:r>
        <w:rPr>
          <w:rFonts w:cs="Times New Roman"/>
          <w:szCs w:val="28"/>
        </w:rPr>
        <w:t xml:space="preserve">, </w:t>
      </w:r>
      <w:proofErr w:type="spellStart"/>
      <w:r>
        <w:rPr>
          <w:rFonts w:cs="Times New Roman"/>
          <w:szCs w:val="28"/>
        </w:rPr>
        <w:t>нейросоматика</w:t>
      </w:r>
      <w:proofErr w:type="spellEnd"/>
      <w:r>
        <w:rPr>
          <w:rFonts w:cs="Times New Roman"/>
          <w:szCs w:val="28"/>
        </w:rPr>
        <w:t xml:space="preserve"> – 2009. – №1. – с. </w:t>
      </w:r>
      <w:r w:rsidRPr="00E52E18">
        <w:rPr>
          <w:rFonts w:cs="Times New Roman"/>
          <w:szCs w:val="28"/>
        </w:rPr>
        <w:t>23-28</w:t>
      </w:r>
      <w:r w:rsidR="00B52BDB">
        <w:rPr>
          <w:rFonts w:cs="Times New Roman"/>
          <w:szCs w:val="28"/>
        </w:rPr>
        <w:t>.</w:t>
      </w:r>
    </w:p>
    <w:p w:rsidR="008C4CF0" w:rsidRPr="00E52E18" w:rsidRDefault="008C4CF0" w:rsidP="00CF006F">
      <w:pPr>
        <w:pStyle w:val="a3"/>
        <w:numPr>
          <w:ilvl w:val="0"/>
          <w:numId w:val="37"/>
        </w:numPr>
        <w:spacing w:line="360" w:lineRule="auto"/>
        <w:rPr>
          <w:rFonts w:cs="Times New Roman"/>
          <w:bCs/>
          <w:szCs w:val="28"/>
        </w:rPr>
      </w:pPr>
      <w:proofErr w:type="spellStart"/>
      <w:r w:rsidRPr="00E52E18">
        <w:rPr>
          <w:rFonts w:cs="Times New Roman"/>
          <w:szCs w:val="28"/>
        </w:rPr>
        <w:t>Фонякин</w:t>
      </w:r>
      <w:proofErr w:type="spellEnd"/>
      <w:r w:rsidRPr="00E52E18">
        <w:rPr>
          <w:rFonts w:cs="Times New Roman"/>
          <w:szCs w:val="28"/>
        </w:rPr>
        <w:t xml:space="preserve"> А.В., </w:t>
      </w:r>
      <w:proofErr w:type="spellStart"/>
      <w:r w:rsidRPr="00E52E18">
        <w:rPr>
          <w:rFonts w:cs="Times New Roman"/>
          <w:szCs w:val="28"/>
        </w:rPr>
        <w:t>Гераскина</w:t>
      </w:r>
      <w:proofErr w:type="spellEnd"/>
      <w:r w:rsidRPr="00E52E18">
        <w:rPr>
          <w:rFonts w:cs="Times New Roman"/>
          <w:szCs w:val="28"/>
        </w:rPr>
        <w:t xml:space="preserve"> Л.А., </w:t>
      </w:r>
      <w:proofErr w:type="spellStart"/>
      <w:r w:rsidRPr="00E52E18">
        <w:rPr>
          <w:rFonts w:cs="Times New Roman"/>
          <w:szCs w:val="28"/>
        </w:rPr>
        <w:t>Суслина</w:t>
      </w:r>
      <w:proofErr w:type="spellEnd"/>
      <w:r w:rsidRPr="00E52E18">
        <w:rPr>
          <w:rFonts w:cs="Times New Roman"/>
          <w:szCs w:val="28"/>
        </w:rPr>
        <w:t xml:space="preserve"> З.А. Кардиальная патология при различных патогенетических</w:t>
      </w:r>
      <w:r>
        <w:rPr>
          <w:rFonts w:cs="Times New Roman"/>
          <w:szCs w:val="28"/>
        </w:rPr>
        <w:t xml:space="preserve"> подтипах ишемического инсульта //</w:t>
      </w:r>
      <w:r w:rsidRPr="00E52E18">
        <w:rPr>
          <w:rFonts w:cs="Times New Roman"/>
          <w:szCs w:val="28"/>
        </w:rPr>
        <w:t xml:space="preserve"> Клин</w:t>
      </w:r>
      <w:r>
        <w:rPr>
          <w:rFonts w:cs="Times New Roman"/>
          <w:szCs w:val="28"/>
        </w:rPr>
        <w:t>ическая</w:t>
      </w:r>
      <w:r w:rsidRPr="00E52E18">
        <w:rPr>
          <w:rFonts w:cs="Times New Roman"/>
          <w:szCs w:val="28"/>
        </w:rPr>
        <w:t xml:space="preserve"> мед</w:t>
      </w:r>
      <w:r>
        <w:rPr>
          <w:rFonts w:cs="Times New Roman"/>
          <w:szCs w:val="28"/>
        </w:rPr>
        <w:t xml:space="preserve">ицина. – 2002. – №1. – с. </w:t>
      </w:r>
      <w:r w:rsidRPr="00E52E18">
        <w:rPr>
          <w:rFonts w:cs="Times New Roman"/>
          <w:szCs w:val="28"/>
        </w:rPr>
        <w:t>25–8.</w:t>
      </w:r>
    </w:p>
    <w:p w:rsidR="002D076D" w:rsidRPr="00F830A0" w:rsidRDefault="00F830A0" w:rsidP="00CF006F">
      <w:pPr>
        <w:pStyle w:val="a3"/>
        <w:numPr>
          <w:ilvl w:val="0"/>
          <w:numId w:val="37"/>
        </w:numPr>
        <w:spacing w:line="360" w:lineRule="auto"/>
      </w:pPr>
      <w:r w:rsidRPr="00E52E18">
        <w:rPr>
          <w:rFonts w:cs="Times New Roman"/>
          <w:szCs w:val="28"/>
        </w:rPr>
        <w:t>Хасанова Д.Р., Данилов В.И, и др. Инсульт Современные подходы диагностики, лечения и профилактики. –</w:t>
      </w:r>
      <w:r>
        <w:rPr>
          <w:rFonts w:cs="Times New Roman"/>
          <w:szCs w:val="28"/>
        </w:rPr>
        <w:t xml:space="preserve"> </w:t>
      </w:r>
      <w:r w:rsidRPr="00E52E18">
        <w:rPr>
          <w:rFonts w:cs="Times New Roman"/>
          <w:szCs w:val="28"/>
        </w:rPr>
        <w:t>Казань: Алматы, 2010.</w:t>
      </w:r>
      <w:r>
        <w:rPr>
          <w:rFonts w:cs="Times New Roman"/>
          <w:szCs w:val="28"/>
        </w:rPr>
        <w:t xml:space="preserve"> – </w:t>
      </w:r>
      <w:r w:rsidRPr="00E52E18">
        <w:rPr>
          <w:rFonts w:cs="Times New Roman"/>
          <w:szCs w:val="28"/>
        </w:rPr>
        <w:t>87 с.</w:t>
      </w:r>
    </w:p>
    <w:p w:rsidR="00F830A0" w:rsidRPr="00F830A0" w:rsidRDefault="00F830A0" w:rsidP="00CF006F">
      <w:pPr>
        <w:pStyle w:val="a3"/>
        <w:numPr>
          <w:ilvl w:val="0"/>
          <w:numId w:val="37"/>
        </w:numPr>
        <w:spacing w:line="360" w:lineRule="auto"/>
        <w:rPr>
          <w:rFonts w:cs="Times New Roman"/>
          <w:bCs/>
          <w:szCs w:val="28"/>
        </w:rPr>
      </w:pPr>
      <w:r w:rsidRPr="00E52E18">
        <w:rPr>
          <w:rFonts w:cs="Times New Roman"/>
          <w:szCs w:val="28"/>
        </w:rPr>
        <w:t xml:space="preserve">Хасанова Н. М., Попов В. В., </w:t>
      </w:r>
      <w:proofErr w:type="spellStart"/>
      <w:r w:rsidRPr="00E52E18">
        <w:rPr>
          <w:rFonts w:cs="Times New Roman"/>
          <w:szCs w:val="28"/>
        </w:rPr>
        <w:t>Шарашова</w:t>
      </w:r>
      <w:proofErr w:type="spellEnd"/>
      <w:r w:rsidRPr="00E52E18">
        <w:rPr>
          <w:rFonts w:cs="Times New Roman"/>
          <w:szCs w:val="28"/>
        </w:rPr>
        <w:t xml:space="preserve"> Е. Е. Факторы риска инсульта и их влияние на 28-дневную выживаемость пациентов // Эколо</w:t>
      </w:r>
      <w:r>
        <w:rPr>
          <w:rFonts w:cs="Times New Roman"/>
          <w:szCs w:val="28"/>
        </w:rPr>
        <w:t xml:space="preserve">гия человека. – 2011. – №8. – с. </w:t>
      </w:r>
      <w:r w:rsidRPr="00E52E18">
        <w:rPr>
          <w:rFonts w:cs="Times New Roman"/>
          <w:szCs w:val="28"/>
        </w:rPr>
        <w:t>25–32.</w:t>
      </w:r>
    </w:p>
    <w:p w:rsidR="00F830A0" w:rsidRPr="00F830A0" w:rsidRDefault="00F830A0" w:rsidP="00CF006F">
      <w:pPr>
        <w:pStyle w:val="a3"/>
        <w:numPr>
          <w:ilvl w:val="0"/>
          <w:numId w:val="37"/>
        </w:numPr>
        <w:spacing w:line="360" w:lineRule="auto"/>
      </w:pPr>
      <w:proofErr w:type="spellStart"/>
      <w:r w:rsidRPr="00E52E18">
        <w:rPr>
          <w:rFonts w:cs="Times New Roman"/>
          <w:szCs w:val="28"/>
        </w:rPr>
        <w:t>Хаханова</w:t>
      </w:r>
      <w:proofErr w:type="spellEnd"/>
      <w:r w:rsidRPr="00E52E18">
        <w:rPr>
          <w:rFonts w:cs="Times New Roman"/>
          <w:szCs w:val="28"/>
        </w:rPr>
        <w:t xml:space="preserve"> О.Н., Скороходов А.П., </w:t>
      </w:r>
      <w:proofErr w:type="spellStart"/>
      <w:r w:rsidRPr="00E52E18">
        <w:rPr>
          <w:rFonts w:cs="Times New Roman"/>
          <w:szCs w:val="28"/>
        </w:rPr>
        <w:t>Куташов</w:t>
      </w:r>
      <w:proofErr w:type="spellEnd"/>
      <w:r w:rsidRPr="00E52E18">
        <w:rPr>
          <w:rFonts w:cs="Times New Roman"/>
          <w:szCs w:val="28"/>
        </w:rPr>
        <w:t xml:space="preserve"> В.А., Ульянова О.В. </w:t>
      </w:r>
      <w:proofErr w:type="spellStart"/>
      <w:r w:rsidRPr="00E52E18">
        <w:rPr>
          <w:rFonts w:cs="Times New Roman"/>
          <w:szCs w:val="28"/>
        </w:rPr>
        <w:t>Кардиоэмболичнский</w:t>
      </w:r>
      <w:proofErr w:type="spellEnd"/>
      <w:r w:rsidRPr="00E52E18">
        <w:rPr>
          <w:rFonts w:cs="Times New Roman"/>
          <w:szCs w:val="28"/>
        </w:rPr>
        <w:t xml:space="preserve"> инсульт: факто</w:t>
      </w:r>
      <w:r>
        <w:rPr>
          <w:rFonts w:cs="Times New Roman"/>
          <w:szCs w:val="28"/>
        </w:rPr>
        <w:t>ры риска, прогноз, профилактика //</w:t>
      </w:r>
      <w:r w:rsidRPr="00E52E18">
        <w:rPr>
          <w:rFonts w:cs="Times New Roman"/>
          <w:szCs w:val="28"/>
        </w:rPr>
        <w:t xml:space="preserve"> Сарато</w:t>
      </w:r>
      <w:r>
        <w:rPr>
          <w:rFonts w:cs="Times New Roman"/>
          <w:szCs w:val="28"/>
        </w:rPr>
        <w:t xml:space="preserve">вский научно-медицинский журнал. – </w:t>
      </w:r>
      <w:r w:rsidRPr="00E52E18">
        <w:rPr>
          <w:rFonts w:cs="Times New Roman"/>
          <w:szCs w:val="28"/>
        </w:rPr>
        <w:t>20</w:t>
      </w:r>
      <w:r>
        <w:rPr>
          <w:rFonts w:cs="Times New Roman"/>
          <w:szCs w:val="28"/>
        </w:rPr>
        <w:t xml:space="preserve">17. – 13(1). – с. </w:t>
      </w:r>
      <w:r w:rsidRPr="00E52E18">
        <w:rPr>
          <w:rFonts w:cs="Times New Roman"/>
          <w:szCs w:val="28"/>
        </w:rPr>
        <w:t>187-192.</w:t>
      </w:r>
    </w:p>
    <w:p w:rsidR="00F830A0" w:rsidRPr="00E52E18" w:rsidRDefault="00F830A0" w:rsidP="00CF006F">
      <w:pPr>
        <w:pStyle w:val="a3"/>
        <w:numPr>
          <w:ilvl w:val="0"/>
          <w:numId w:val="37"/>
        </w:numPr>
        <w:spacing w:line="360" w:lineRule="auto"/>
        <w:rPr>
          <w:rFonts w:cs="Times New Roman"/>
          <w:bCs/>
          <w:szCs w:val="28"/>
        </w:rPr>
      </w:pPr>
      <w:r w:rsidRPr="00E52E18">
        <w:rPr>
          <w:rFonts w:cs="Times New Roman"/>
          <w:bCs/>
          <w:szCs w:val="28"/>
        </w:rPr>
        <w:t xml:space="preserve">Шевченко О.П., </w:t>
      </w:r>
      <w:proofErr w:type="spellStart"/>
      <w:r w:rsidRPr="00E52E18">
        <w:rPr>
          <w:rFonts w:cs="Times New Roman"/>
          <w:bCs/>
          <w:szCs w:val="28"/>
        </w:rPr>
        <w:t>Яхно</w:t>
      </w:r>
      <w:proofErr w:type="spellEnd"/>
      <w:r w:rsidRPr="00E52E18">
        <w:rPr>
          <w:rFonts w:cs="Times New Roman"/>
          <w:bCs/>
          <w:szCs w:val="28"/>
        </w:rPr>
        <w:t xml:space="preserve"> Н.Н., Парфенов В.А., </w:t>
      </w:r>
      <w:proofErr w:type="spellStart"/>
      <w:r w:rsidRPr="00E52E18">
        <w:rPr>
          <w:rFonts w:cs="Times New Roman"/>
          <w:bCs/>
          <w:szCs w:val="28"/>
        </w:rPr>
        <w:t>Праскуничий</w:t>
      </w:r>
      <w:proofErr w:type="spellEnd"/>
      <w:r w:rsidRPr="00E52E18">
        <w:rPr>
          <w:rFonts w:cs="Times New Roman"/>
          <w:bCs/>
          <w:szCs w:val="28"/>
        </w:rPr>
        <w:t xml:space="preserve"> Е.А. Артериальная гипертония и церебра</w:t>
      </w:r>
      <w:r>
        <w:rPr>
          <w:rFonts w:cs="Times New Roman"/>
          <w:bCs/>
          <w:szCs w:val="28"/>
        </w:rPr>
        <w:t xml:space="preserve">льный инсульт. М.: </w:t>
      </w:r>
      <w:proofErr w:type="spellStart"/>
      <w:r>
        <w:rPr>
          <w:rFonts w:cs="Times New Roman"/>
          <w:bCs/>
          <w:szCs w:val="28"/>
        </w:rPr>
        <w:t>Рефарм</w:t>
      </w:r>
      <w:proofErr w:type="spellEnd"/>
      <w:r>
        <w:rPr>
          <w:rFonts w:cs="Times New Roman"/>
          <w:bCs/>
          <w:szCs w:val="28"/>
        </w:rPr>
        <w:t xml:space="preserve">, </w:t>
      </w:r>
      <w:r w:rsidRPr="00E52E18">
        <w:rPr>
          <w:rFonts w:cs="Times New Roman"/>
          <w:bCs/>
          <w:szCs w:val="28"/>
        </w:rPr>
        <w:t>2001.</w:t>
      </w:r>
      <w:r>
        <w:rPr>
          <w:rFonts w:cs="Times New Roman"/>
          <w:bCs/>
          <w:szCs w:val="28"/>
        </w:rPr>
        <w:t xml:space="preserve"> – </w:t>
      </w:r>
      <w:r w:rsidRPr="00E52E18">
        <w:rPr>
          <w:rFonts w:cs="Times New Roman"/>
          <w:bCs/>
          <w:szCs w:val="28"/>
        </w:rPr>
        <w:t xml:space="preserve"> 200</w:t>
      </w:r>
      <w:r>
        <w:rPr>
          <w:rFonts w:cs="Times New Roman"/>
          <w:bCs/>
          <w:szCs w:val="28"/>
        </w:rPr>
        <w:t xml:space="preserve"> с</w:t>
      </w:r>
      <w:r w:rsidRPr="00E52E18">
        <w:rPr>
          <w:rFonts w:cs="Times New Roman"/>
          <w:bCs/>
          <w:szCs w:val="28"/>
        </w:rPr>
        <w:t>.</w:t>
      </w:r>
    </w:p>
    <w:p w:rsidR="008B7045" w:rsidRPr="00E52E18" w:rsidRDefault="008B7045" w:rsidP="00CF006F">
      <w:pPr>
        <w:pStyle w:val="a3"/>
        <w:numPr>
          <w:ilvl w:val="0"/>
          <w:numId w:val="37"/>
        </w:numPr>
        <w:spacing w:line="360" w:lineRule="auto"/>
        <w:rPr>
          <w:rFonts w:cs="Times New Roman"/>
          <w:bCs/>
          <w:szCs w:val="28"/>
        </w:rPr>
      </w:pPr>
      <w:proofErr w:type="spellStart"/>
      <w:r w:rsidRPr="00E52E18">
        <w:rPr>
          <w:rFonts w:cs="Times New Roman"/>
          <w:bCs/>
          <w:szCs w:val="28"/>
        </w:rPr>
        <w:t>Шимохина</w:t>
      </w:r>
      <w:proofErr w:type="spellEnd"/>
      <w:r w:rsidRPr="00E52E18">
        <w:rPr>
          <w:rFonts w:cs="Times New Roman"/>
          <w:bCs/>
          <w:szCs w:val="28"/>
        </w:rPr>
        <w:t xml:space="preserve"> Н.Ю. Современные представления о патогенезе и особенностях системы гемостаза у больных с осложненным течением гипертонической болезни (ишемический инсульт) в сочетании</w:t>
      </w:r>
      <w:r>
        <w:rPr>
          <w:rFonts w:cs="Times New Roman"/>
          <w:bCs/>
          <w:szCs w:val="28"/>
        </w:rPr>
        <w:t xml:space="preserve"> с ишемической болезнью сердца // </w:t>
      </w:r>
      <w:r w:rsidRPr="00E52E18">
        <w:rPr>
          <w:rFonts w:cs="Times New Roman"/>
          <w:bCs/>
          <w:szCs w:val="28"/>
        </w:rPr>
        <w:t>Сибирское медицинское обозрение.</w:t>
      </w:r>
      <w:r>
        <w:rPr>
          <w:rFonts w:cs="Times New Roman"/>
          <w:bCs/>
          <w:szCs w:val="28"/>
        </w:rPr>
        <w:t xml:space="preserve"> –  2009. – № 3(57). – с. </w:t>
      </w:r>
      <w:r w:rsidRPr="00E52E18">
        <w:rPr>
          <w:rFonts w:cs="Times New Roman"/>
          <w:bCs/>
          <w:szCs w:val="28"/>
        </w:rPr>
        <w:t>3-7</w:t>
      </w:r>
      <w:r w:rsidR="00B52BDB">
        <w:rPr>
          <w:rFonts w:cs="Times New Roman"/>
          <w:bCs/>
          <w:szCs w:val="28"/>
        </w:rPr>
        <w:t>.</w:t>
      </w:r>
    </w:p>
    <w:p w:rsidR="008B7045" w:rsidRPr="00E52E18" w:rsidRDefault="008B7045" w:rsidP="00CF006F">
      <w:pPr>
        <w:pStyle w:val="a3"/>
        <w:numPr>
          <w:ilvl w:val="0"/>
          <w:numId w:val="37"/>
        </w:numPr>
        <w:spacing w:line="360" w:lineRule="auto"/>
        <w:rPr>
          <w:rFonts w:cs="Times New Roman"/>
          <w:bCs/>
          <w:szCs w:val="28"/>
        </w:rPr>
      </w:pPr>
      <w:r w:rsidRPr="00E52E18">
        <w:rPr>
          <w:rFonts w:cs="Times New Roman"/>
          <w:szCs w:val="28"/>
        </w:rPr>
        <w:lastRenderedPageBreak/>
        <w:t>Широков Е.А.</w:t>
      </w:r>
      <w:r>
        <w:rPr>
          <w:rFonts w:cs="Times New Roman"/>
          <w:szCs w:val="28"/>
        </w:rPr>
        <w:t xml:space="preserve"> Кардиогенный инсульт // Клиническая медицина. – </w:t>
      </w:r>
      <w:r w:rsidRPr="00E52E18">
        <w:rPr>
          <w:rFonts w:cs="Times New Roman"/>
          <w:szCs w:val="28"/>
        </w:rPr>
        <w:t>2014</w:t>
      </w:r>
      <w:r>
        <w:rPr>
          <w:rFonts w:cs="Times New Roman"/>
          <w:szCs w:val="28"/>
        </w:rPr>
        <w:t xml:space="preserve">. – </w:t>
      </w:r>
      <w:r w:rsidRPr="00E52E18">
        <w:rPr>
          <w:rFonts w:cs="Times New Roman"/>
          <w:szCs w:val="28"/>
        </w:rPr>
        <w:t xml:space="preserve"> </w:t>
      </w:r>
      <w:r>
        <w:rPr>
          <w:rFonts w:cs="Times New Roman"/>
          <w:szCs w:val="28"/>
        </w:rPr>
        <w:t xml:space="preserve">№ 11. – с. </w:t>
      </w:r>
      <w:r w:rsidRPr="00E52E18">
        <w:rPr>
          <w:rFonts w:cs="Times New Roman"/>
          <w:szCs w:val="28"/>
        </w:rPr>
        <w:t>5-9</w:t>
      </w:r>
      <w:r w:rsidR="00B52BDB">
        <w:rPr>
          <w:rFonts w:cs="Times New Roman"/>
          <w:szCs w:val="28"/>
        </w:rPr>
        <w:t>.</w:t>
      </w:r>
    </w:p>
    <w:p w:rsidR="00F830A0" w:rsidRPr="00D50CED" w:rsidRDefault="00D50CED" w:rsidP="00CF006F">
      <w:pPr>
        <w:pStyle w:val="a3"/>
        <w:numPr>
          <w:ilvl w:val="0"/>
          <w:numId w:val="37"/>
        </w:numPr>
        <w:spacing w:line="360" w:lineRule="auto"/>
      </w:pPr>
      <w:proofErr w:type="spellStart"/>
      <w:r w:rsidRPr="00E52E18">
        <w:rPr>
          <w:rFonts w:cs="Times New Roman"/>
          <w:szCs w:val="28"/>
        </w:rPr>
        <w:t>Ястребцева</w:t>
      </w:r>
      <w:proofErr w:type="spellEnd"/>
      <w:r w:rsidRPr="00D50CED">
        <w:rPr>
          <w:rFonts w:cs="Times New Roman"/>
          <w:szCs w:val="28"/>
        </w:rPr>
        <w:t xml:space="preserve"> </w:t>
      </w:r>
      <w:r w:rsidRPr="00E52E18">
        <w:rPr>
          <w:rFonts w:cs="Times New Roman"/>
          <w:szCs w:val="28"/>
        </w:rPr>
        <w:t>И.П., Новиков</w:t>
      </w:r>
      <w:r w:rsidRPr="00D50CED">
        <w:rPr>
          <w:rFonts w:cs="Times New Roman"/>
          <w:szCs w:val="28"/>
        </w:rPr>
        <w:t xml:space="preserve"> </w:t>
      </w:r>
      <w:r w:rsidRPr="00E52E18">
        <w:rPr>
          <w:rFonts w:cs="Times New Roman"/>
          <w:szCs w:val="28"/>
        </w:rPr>
        <w:t>А.Е. Тип инсульта больных с отягощенным злоупотреблением алкоголя анамнезом. // Вестник новых медицинских технологий. – 2009. – №1. – с. 226-227</w:t>
      </w:r>
      <w:r w:rsidR="00B52BDB">
        <w:rPr>
          <w:rFonts w:cs="Times New Roman"/>
          <w:szCs w:val="28"/>
        </w:rPr>
        <w:t>.</w:t>
      </w:r>
    </w:p>
    <w:p w:rsidR="00D50CED" w:rsidRPr="00E52E18" w:rsidRDefault="00D50CED" w:rsidP="00CF006F">
      <w:pPr>
        <w:pStyle w:val="a3"/>
        <w:numPr>
          <w:ilvl w:val="0"/>
          <w:numId w:val="37"/>
        </w:numPr>
        <w:spacing w:line="360" w:lineRule="auto"/>
        <w:rPr>
          <w:rFonts w:cs="Times New Roman"/>
          <w:bCs/>
          <w:szCs w:val="28"/>
          <w:lang w:val="en-US"/>
        </w:rPr>
      </w:pPr>
      <w:r w:rsidRPr="00E52E18">
        <w:rPr>
          <w:rFonts w:cs="Times New Roman"/>
          <w:szCs w:val="28"/>
          <w:lang w:val="en-US"/>
        </w:rPr>
        <w:t>ACC/AHA/ESC 2006 Guidelines for the Management of Patients with Atrial Fibrillation: a report of the American College of Cardiology/American Heart Association Task Force on Practice Guidelines and the European Society of Cardiology Committee for Practice Guidelines (Writing Committee to Revise the 2001 Guidelines for the Management of Patients With Atrial Fibrillation): developed in collaboration with the European Heart Rhythm Associati</w:t>
      </w:r>
      <w:r>
        <w:rPr>
          <w:rFonts w:cs="Times New Roman"/>
          <w:szCs w:val="28"/>
          <w:lang w:val="en-US"/>
        </w:rPr>
        <w:t>on and the Heart Rhythm Society /</w:t>
      </w:r>
      <w:r w:rsidRPr="00D50CED">
        <w:rPr>
          <w:rFonts w:cs="Times New Roman"/>
          <w:szCs w:val="28"/>
          <w:lang w:val="en-US"/>
        </w:rPr>
        <w:t>/</w:t>
      </w:r>
      <w:r w:rsidRPr="00E52E18">
        <w:rPr>
          <w:rFonts w:cs="Times New Roman"/>
          <w:szCs w:val="28"/>
          <w:lang w:val="en-US"/>
        </w:rPr>
        <w:t xml:space="preserve"> </w:t>
      </w:r>
      <w:r w:rsidRPr="00D50CED">
        <w:rPr>
          <w:rFonts w:cs="Times New Roman"/>
          <w:szCs w:val="28"/>
          <w:lang w:val="en-US"/>
        </w:rPr>
        <w:t xml:space="preserve">Circulation. </w:t>
      </w:r>
      <w:proofErr w:type="gramStart"/>
      <w:r>
        <w:rPr>
          <w:rFonts w:cs="Times New Roman"/>
          <w:szCs w:val="28"/>
          <w:lang w:val="en-US"/>
        </w:rPr>
        <w:t>–</w:t>
      </w:r>
      <w:r w:rsidRPr="00D50CED">
        <w:rPr>
          <w:rFonts w:cs="Times New Roman"/>
          <w:szCs w:val="28"/>
          <w:lang w:val="en-US"/>
        </w:rPr>
        <w:t xml:space="preserve"> </w:t>
      </w:r>
      <w:r>
        <w:rPr>
          <w:rFonts w:cs="Times New Roman"/>
          <w:szCs w:val="28"/>
          <w:lang w:val="en-US"/>
        </w:rPr>
        <w:t xml:space="preserve"> 2007</w:t>
      </w:r>
      <w:proofErr w:type="gramEnd"/>
      <w:r>
        <w:rPr>
          <w:rFonts w:cs="Times New Roman"/>
          <w:szCs w:val="28"/>
          <w:lang w:val="en-US"/>
        </w:rPr>
        <w:t xml:space="preserve">. </w:t>
      </w:r>
      <w:r w:rsidRPr="00D50CED">
        <w:rPr>
          <w:rFonts w:cs="Times New Roman"/>
          <w:szCs w:val="28"/>
          <w:lang w:val="en-US"/>
        </w:rPr>
        <w:t xml:space="preserve">– </w:t>
      </w:r>
      <w:r>
        <w:rPr>
          <w:rFonts w:cs="Times New Roman"/>
          <w:szCs w:val="28"/>
          <w:lang w:val="en-US"/>
        </w:rPr>
        <w:t xml:space="preserve">N. 116 (7). – p. </w:t>
      </w:r>
      <w:r w:rsidRPr="00D50CED">
        <w:rPr>
          <w:rFonts w:cs="Times New Roman"/>
          <w:szCs w:val="28"/>
          <w:lang w:val="en-US"/>
        </w:rPr>
        <w:t>257–354.</w:t>
      </w:r>
    </w:p>
    <w:p w:rsidR="00D50CED" w:rsidRPr="00E52E18" w:rsidRDefault="00D50CED" w:rsidP="00CF006F">
      <w:pPr>
        <w:pStyle w:val="a3"/>
        <w:numPr>
          <w:ilvl w:val="0"/>
          <w:numId w:val="37"/>
        </w:numPr>
        <w:spacing w:line="360" w:lineRule="auto"/>
        <w:rPr>
          <w:rFonts w:cs="Times New Roman"/>
          <w:bCs/>
          <w:szCs w:val="28"/>
          <w:lang w:val="en-US"/>
        </w:rPr>
      </w:pPr>
      <w:r w:rsidRPr="00E52E18">
        <w:rPr>
          <w:rFonts w:cs="Times New Roman"/>
          <w:szCs w:val="28"/>
          <w:lang w:val="en-US"/>
        </w:rPr>
        <w:t xml:space="preserve">Adams HP, </w:t>
      </w:r>
      <w:proofErr w:type="spellStart"/>
      <w:r w:rsidRPr="00E52E18">
        <w:rPr>
          <w:rFonts w:cs="Times New Roman"/>
          <w:szCs w:val="28"/>
          <w:lang w:val="en-US"/>
        </w:rPr>
        <w:t>Bendixen</w:t>
      </w:r>
      <w:proofErr w:type="spellEnd"/>
      <w:r w:rsidRPr="00E52E18">
        <w:rPr>
          <w:rFonts w:cs="Times New Roman"/>
          <w:szCs w:val="28"/>
          <w:lang w:val="en-US"/>
        </w:rPr>
        <w:t xml:space="preserve"> BH, </w:t>
      </w:r>
      <w:proofErr w:type="spellStart"/>
      <w:r w:rsidRPr="00E52E18">
        <w:rPr>
          <w:rFonts w:cs="Times New Roman"/>
          <w:szCs w:val="28"/>
          <w:lang w:val="en-US"/>
        </w:rPr>
        <w:t>Kappelle</w:t>
      </w:r>
      <w:proofErr w:type="spellEnd"/>
      <w:r w:rsidRPr="00E52E18">
        <w:rPr>
          <w:rFonts w:cs="Times New Roman"/>
          <w:szCs w:val="28"/>
          <w:lang w:val="en-US"/>
        </w:rPr>
        <w:t xml:space="preserve"> LJ, Biller J, Love BB, Gordon DL, Marsh EE: Classification of subtype of acute ischemic stroke: definitions for use i</w:t>
      </w:r>
      <w:r>
        <w:rPr>
          <w:rFonts w:cs="Times New Roman"/>
          <w:szCs w:val="28"/>
          <w:lang w:val="en-US"/>
        </w:rPr>
        <w:t xml:space="preserve">n a multicenter clinical trial // </w:t>
      </w:r>
      <w:r w:rsidRPr="00D50CED">
        <w:rPr>
          <w:rFonts w:cs="Times New Roman"/>
          <w:szCs w:val="28"/>
          <w:lang w:val="en-US"/>
        </w:rPr>
        <w:t>Stroke</w:t>
      </w:r>
      <w:r>
        <w:rPr>
          <w:rFonts w:cs="Times New Roman"/>
          <w:szCs w:val="28"/>
          <w:lang w:val="en-US"/>
        </w:rPr>
        <w:t xml:space="preserve">. – 1993. – N. 24. – p. </w:t>
      </w:r>
      <w:r w:rsidRPr="00D50CED">
        <w:rPr>
          <w:rFonts w:cs="Times New Roman"/>
          <w:szCs w:val="28"/>
          <w:lang w:val="en-US"/>
        </w:rPr>
        <w:t>35–41.</w:t>
      </w:r>
    </w:p>
    <w:p w:rsidR="001F4436" w:rsidRPr="00E52E18" w:rsidRDefault="001F4436" w:rsidP="00CF006F">
      <w:pPr>
        <w:pStyle w:val="a3"/>
        <w:numPr>
          <w:ilvl w:val="0"/>
          <w:numId w:val="37"/>
        </w:numPr>
        <w:spacing w:line="360" w:lineRule="auto"/>
        <w:rPr>
          <w:rFonts w:cs="Times New Roman"/>
          <w:bCs/>
          <w:szCs w:val="28"/>
          <w:lang w:val="en-US"/>
        </w:rPr>
      </w:pPr>
      <w:proofErr w:type="spellStart"/>
      <w:r w:rsidRPr="001F4436">
        <w:rPr>
          <w:lang w:val="en-US"/>
        </w:rPr>
        <w:t>Amarenco</w:t>
      </w:r>
      <w:proofErr w:type="spellEnd"/>
      <w:r w:rsidRPr="001F4436">
        <w:rPr>
          <w:lang w:val="en-US"/>
        </w:rPr>
        <w:t xml:space="preserve"> P, </w:t>
      </w:r>
      <w:proofErr w:type="spellStart"/>
      <w:r w:rsidRPr="001F4436">
        <w:rPr>
          <w:lang w:val="en-US"/>
        </w:rPr>
        <w:t>Bogousslavsky</w:t>
      </w:r>
      <w:proofErr w:type="spellEnd"/>
      <w:r w:rsidRPr="001F4436">
        <w:rPr>
          <w:lang w:val="en-US"/>
        </w:rPr>
        <w:t xml:space="preserve"> J, Caplan LR, </w:t>
      </w:r>
      <w:proofErr w:type="spellStart"/>
      <w:r w:rsidRPr="001F4436">
        <w:rPr>
          <w:lang w:val="en-US"/>
        </w:rPr>
        <w:t>Donnan</w:t>
      </w:r>
      <w:proofErr w:type="spellEnd"/>
      <w:r w:rsidRPr="001F4436">
        <w:rPr>
          <w:lang w:val="en-US"/>
        </w:rPr>
        <w:t xml:space="preserve"> GA, Wolf ME, </w:t>
      </w:r>
      <w:proofErr w:type="spellStart"/>
      <w:r w:rsidRPr="001F4436">
        <w:rPr>
          <w:lang w:val="en-US"/>
        </w:rPr>
        <w:t>Hennerici</w:t>
      </w:r>
      <w:proofErr w:type="spellEnd"/>
      <w:r w:rsidRPr="001F4436">
        <w:rPr>
          <w:lang w:val="en-US"/>
        </w:rPr>
        <w:t xml:space="preserve"> MG. The ASCOD phenotyping of ischemic st</w:t>
      </w:r>
      <w:r>
        <w:rPr>
          <w:lang w:val="en-US"/>
        </w:rPr>
        <w:t xml:space="preserve">roke (updated ASCO phenotyping) </w:t>
      </w:r>
      <w:r w:rsidRPr="00E52E18">
        <w:rPr>
          <w:rFonts w:cs="Times New Roman"/>
          <w:szCs w:val="28"/>
          <w:lang w:val="en-US"/>
        </w:rPr>
        <w:t xml:space="preserve">// </w:t>
      </w:r>
      <w:proofErr w:type="spellStart"/>
      <w:r w:rsidRPr="001F4436">
        <w:rPr>
          <w:lang w:val="en-US"/>
        </w:rPr>
        <w:t>Cerebrovasc</w:t>
      </w:r>
      <w:proofErr w:type="spellEnd"/>
      <w:r w:rsidRPr="001F4436">
        <w:rPr>
          <w:lang w:val="en-US"/>
        </w:rPr>
        <w:t xml:space="preserve"> Dis</w:t>
      </w:r>
      <w:r>
        <w:rPr>
          <w:lang w:val="en-US"/>
        </w:rPr>
        <w:t xml:space="preserve">. – 2013. – N. 36. – p. </w:t>
      </w:r>
      <w:r w:rsidRPr="001F4436">
        <w:rPr>
          <w:lang w:val="en-US"/>
        </w:rPr>
        <w:t>1–5</w:t>
      </w:r>
      <w:r w:rsidR="00B52BDB" w:rsidRPr="00B52BDB">
        <w:rPr>
          <w:lang w:val="en-US"/>
        </w:rPr>
        <w:t>.</w:t>
      </w:r>
    </w:p>
    <w:p w:rsidR="001F4436" w:rsidRPr="00E52E18" w:rsidRDefault="001F4436" w:rsidP="00CF006F">
      <w:pPr>
        <w:pStyle w:val="a3"/>
        <w:numPr>
          <w:ilvl w:val="0"/>
          <w:numId w:val="37"/>
        </w:numPr>
        <w:spacing w:line="360" w:lineRule="auto"/>
        <w:rPr>
          <w:rFonts w:cs="Times New Roman"/>
          <w:bCs/>
          <w:szCs w:val="28"/>
          <w:lang w:val="en-US"/>
        </w:rPr>
      </w:pPr>
      <w:r w:rsidRPr="00E52E18">
        <w:rPr>
          <w:rFonts w:cs="Times New Roman"/>
          <w:szCs w:val="28"/>
          <w:lang w:val="en-US"/>
        </w:rPr>
        <w:t>Andersen K.K., Andersen Z.V., Olsen T.M. Predictors of early and late case-fatality in a nationwide Danish study of 26 818 patients with first-e</w:t>
      </w:r>
      <w:r>
        <w:rPr>
          <w:rFonts w:cs="Times New Roman"/>
          <w:szCs w:val="28"/>
          <w:lang w:val="en-US"/>
        </w:rPr>
        <w:t xml:space="preserve">ver ischemic stroke // Stroke. – 2011. – N.3 – </w:t>
      </w:r>
      <w:r w:rsidRPr="00E52E18">
        <w:rPr>
          <w:rFonts w:cs="Times New Roman"/>
          <w:szCs w:val="28"/>
          <w:lang w:val="en-US"/>
        </w:rPr>
        <w:t>P.2806-2811.</w:t>
      </w:r>
    </w:p>
    <w:p w:rsidR="00D50CED" w:rsidRDefault="00C135B2" w:rsidP="00CF006F">
      <w:pPr>
        <w:pStyle w:val="a3"/>
        <w:numPr>
          <w:ilvl w:val="0"/>
          <w:numId w:val="37"/>
        </w:numPr>
        <w:spacing w:line="360" w:lineRule="auto"/>
        <w:rPr>
          <w:lang w:val="en-US"/>
        </w:rPr>
      </w:pPr>
      <w:proofErr w:type="spellStart"/>
      <w:r w:rsidRPr="00E52E18">
        <w:rPr>
          <w:rFonts w:cs="Times New Roman"/>
          <w:bCs/>
          <w:szCs w:val="28"/>
          <w:lang w:val="en-US"/>
        </w:rPr>
        <w:t>Arboix</w:t>
      </w:r>
      <w:proofErr w:type="spellEnd"/>
      <w:r w:rsidRPr="00E52E18">
        <w:rPr>
          <w:rFonts w:cs="Times New Roman"/>
          <w:bCs/>
          <w:szCs w:val="28"/>
          <w:lang w:val="en-US"/>
        </w:rPr>
        <w:t xml:space="preserve"> A, </w:t>
      </w:r>
      <w:proofErr w:type="spellStart"/>
      <w:r w:rsidRPr="00E52E18">
        <w:rPr>
          <w:rFonts w:cs="Times New Roman"/>
          <w:bCs/>
          <w:szCs w:val="28"/>
          <w:lang w:val="en-US"/>
        </w:rPr>
        <w:t>Alio</w:t>
      </w:r>
      <w:proofErr w:type="spellEnd"/>
      <w:r w:rsidRPr="00E52E18">
        <w:rPr>
          <w:rFonts w:cs="Times New Roman"/>
          <w:bCs/>
          <w:szCs w:val="28"/>
          <w:lang w:val="en-US"/>
        </w:rPr>
        <w:t xml:space="preserve"> J. </w:t>
      </w:r>
      <w:proofErr w:type="spellStart"/>
      <w:r w:rsidRPr="00E52E18">
        <w:rPr>
          <w:rFonts w:cs="Times New Roman"/>
          <w:bCs/>
          <w:szCs w:val="28"/>
          <w:lang w:val="en-US"/>
        </w:rPr>
        <w:t>Cardioembolic</w:t>
      </w:r>
      <w:proofErr w:type="spellEnd"/>
      <w:r w:rsidRPr="00E52E18">
        <w:rPr>
          <w:rFonts w:cs="Times New Roman"/>
          <w:bCs/>
          <w:szCs w:val="28"/>
          <w:lang w:val="en-US"/>
        </w:rPr>
        <w:t xml:space="preserve"> stroke: clinical features, specific cardiac disorders and prognosis. </w:t>
      </w:r>
      <w:proofErr w:type="spellStart"/>
      <w:r w:rsidRPr="00C135B2">
        <w:rPr>
          <w:rFonts w:cs="Times New Roman"/>
          <w:bCs/>
          <w:iCs/>
          <w:szCs w:val="28"/>
          <w:lang w:val="en-US"/>
        </w:rPr>
        <w:t>Curr</w:t>
      </w:r>
      <w:proofErr w:type="spellEnd"/>
      <w:r w:rsidRPr="00C135B2">
        <w:rPr>
          <w:rFonts w:cs="Times New Roman"/>
          <w:bCs/>
          <w:iCs/>
          <w:szCs w:val="28"/>
          <w:lang w:val="en-US"/>
        </w:rPr>
        <w:t xml:space="preserve"> </w:t>
      </w:r>
      <w:proofErr w:type="spellStart"/>
      <w:r w:rsidRPr="00C135B2">
        <w:rPr>
          <w:rFonts w:cs="Times New Roman"/>
          <w:bCs/>
          <w:iCs/>
          <w:szCs w:val="28"/>
          <w:lang w:val="en-US"/>
        </w:rPr>
        <w:t>Cardiol</w:t>
      </w:r>
      <w:proofErr w:type="spellEnd"/>
      <w:r w:rsidRPr="00C135B2">
        <w:rPr>
          <w:rFonts w:cs="Times New Roman"/>
          <w:bCs/>
          <w:iCs/>
          <w:szCs w:val="28"/>
          <w:lang w:val="en-US"/>
        </w:rPr>
        <w:t xml:space="preserve"> Rev</w:t>
      </w:r>
      <w:r>
        <w:rPr>
          <w:rFonts w:cs="Times New Roman"/>
          <w:bCs/>
          <w:szCs w:val="28"/>
          <w:lang w:val="en-US"/>
        </w:rPr>
        <w:t xml:space="preserve">. – 2010. – N. 6. – </w:t>
      </w:r>
      <w:proofErr w:type="gramStart"/>
      <w:r>
        <w:rPr>
          <w:rFonts w:cs="Times New Roman"/>
          <w:bCs/>
          <w:szCs w:val="28"/>
          <w:lang w:val="en-US"/>
        </w:rPr>
        <w:t>p.1</w:t>
      </w:r>
      <w:r w:rsidRPr="00E52E18">
        <w:rPr>
          <w:rFonts w:cs="Times New Roman"/>
          <w:bCs/>
          <w:szCs w:val="28"/>
          <w:lang w:val="en-US"/>
        </w:rPr>
        <w:t>50-161</w:t>
      </w:r>
      <w:proofErr w:type="gramEnd"/>
      <w:r w:rsidRPr="00E52E18">
        <w:rPr>
          <w:rFonts w:cs="Times New Roman"/>
          <w:bCs/>
          <w:szCs w:val="28"/>
          <w:lang w:val="en-US"/>
        </w:rPr>
        <w:t>.</w:t>
      </w:r>
      <w:r w:rsidR="00D50CED">
        <w:rPr>
          <w:lang w:val="en-US"/>
        </w:rPr>
        <w:t xml:space="preserve"> </w:t>
      </w:r>
    </w:p>
    <w:p w:rsidR="00C135B2" w:rsidRPr="0085432A" w:rsidRDefault="0085432A" w:rsidP="00CF006F">
      <w:pPr>
        <w:pStyle w:val="a3"/>
        <w:numPr>
          <w:ilvl w:val="0"/>
          <w:numId w:val="37"/>
        </w:numPr>
        <w:spacing w:line="360" w:lineRule="auto"/>
        <w:rPr>
          <w:lang w:val="en-US"/>
        </w:rPr>
      </w:pPr>
      <w:r w:rsidRPr="00E52E18">
        <w:rPr>
          <w:rFonts w:cs="Times New Roman"/>
          <w:szCs w:val="28"/>
          <w:lang w:val="en-US"/>
        </w:rPr>
        <w:t xml:space="preserve">Becker F., </w:t>
      </w:r>
      <w:proofErr w:type="spellStart"/>
      <w:r w:rsidRPr="00E52E18">
        <w:rPr>
          <w:rFonts w:cs="Times New Roman"/>
          <w:szCs w:val="28"/>
          <w:lang w:val="en-US"/>
        </w:rPr>
        <w:t>Loppinet</w:t>
      </w:r>
      <w:proofErr w:type="spellEnd"/>
      <w:r w:rsidRPr="00E52E18">
        <w:rPr>
          <w:rFonts w:cs="Times New Roman"/>
          <w:szCs w:val="28"/>
          <w:lang w:val="en-US"/>
        </w:rPr>
        <w:t xml:space="preserve"> A. Asymptomatic carotid stenosis at high risk of ipsil</w:t>
      </w:r>
      <w:r>
        <w:rPr>
          <w:rFonts w:cs="Times New Roman"/>
          <w:szCs w:val="28"/>
          <w:lang w:val="en-US"/>
        </w:rPr>
        <w:t xml:space="preserve">ateral </w:t>
      </w:r>
      <w:proofErr w:type="spellStart"/>
      <w:r>
        <w:rPr>
          <w:rFonts w:cs="Times New Roman"/>
          <w:szCs w:val="28"/>
          <w:lang w:val="en-US"/>
        </w:rPr>
        <w:t>cerebro</w:t>
      </w:r>
      <w:proofErr w:type="spellEnd"/>
      <w:r>
        <w:rPr>
          <w:rFonts w:cs="Times New Roman"/>
          <w:szCs w:val="28"/>
          <w:lang w:val="en-US"/>
        </w:rPr>
        <w:t xml:space="preserve">-vascular events // </w:t>
      </w:r>
      <w:r w:rsidRPr="00E52E18">
        <w:rPr>
          <w:rFonts w:cs="Times New Roman"/>
          <w:szCs w:val="28"/>
          <w:lang w:val="en-US"/>
        </w:rPr>
        <w:t xml:space="preserve">Ann. </w:t>
      </w:r>
      <w:proofErr w:type="spellStart"/>
      <w:r w:rsidRPr="00E52E18">
        <w:rPr>
          <w:rFonts w:cs="Times New Roman"/>
          <w:szCs w:val="28"/>
          <w:lang w:val="en-US"/>
        </w:rPr>
        <w:t>Cardiol</w:t>
      </w:r>
      <w:proofErr w:type="spellEnd"/>
      <w:r w:rsidRPr="00E52E18">
        <w:rPr>
          <w:rFonts w:cs="Times New Roman"/>
          <w:szCs w:val="28"/>
          <w:lang w:val="en-US"/>
        </w:rPr>
        <w:t xml:space="preserve">. </w:t>
      </w:r>
      <w:proofErr w:type="spellStart"/>
      <w:r w:rsidRPr="00E52E18">
        <w:rPr>
          <w:rFonts w:cs="Times New Roman"/>
          <w:szCs w:val="28"/>
          <w:lang w:val="en-US"/>
        </w:rPr>
        <w:t>Angiol</w:t>
      </w:r>
      <w:proofErr w:type="spellEnd"/>
      <w:r w:rsidRPr="00E52E18">
        <w:rPr>
          <w:rFonts w:cs="Times New Roman"/>
          <w:szCs w:val="28"/>
          <w:lang w:val="en-US"/>
        </w:rPr>
        <w:t>.</w:t>
      </w:r>
      <w:r>
        <w:rPr>
          <w:rFonts w:cs="Times New Roman"/>
          <w:szCs w:val="28"/>
          <w:lang w:val="en-US"/>
        </w:rPr>
        <w:t xml:space="preserve"> – 2004. – N. 53. – p.</w:t>
      </w:r>
      <w:r w:rsidRPr="00E52E18">
        <w:rPr>
          <w:rFonts w:cs="Times New Roman"/>
          <w:szCs w:val="28"/>
          <w:lang w:val="en-US"/>
        </w:rPr>
        <w:t xml:space="preserve"> 34–37.</w:t>
      </w:r>
    </w:p>
    <w:p w:rsidR="0085432A" w:rsidRPr="00E52E18" w:rsidRDefault="0085432A" w:rsidP="00CF006F">
      <w:pPr>
        <w:pStyle w:val="a3"/>
        <w:numPr>
          <w:ilvl w:val="0"/>
          <w:numId w:val="37"/>
        </w:numPr>
        <w:spacing w:line="360" w:lineRule="auto"/>
        <w:rPr>
          <w:rFonts w:cs="Times New Roman"/>
          <w:bCs/>
          <w:szCs w:val="28"/>
          <w:lang w:val="en-US"/>
        </w:rPr>
      </w:pPr>
      <w:proofErr w:type="spellStart"/>
      <w:r w:rsidRPr="00E52E18">
        <w:rPr>
          <w:rFonts w:cs="Times New Roman"/>
          <w:szCs w:val="28"/>
          <w:lang w:val="en-US"/>
        </w:rPr>
        <w:t>Beslac-Bumbasirevic</w:t>
      </w:r>
      <w:proofErr w:type="spellEnd"/>
      <w:r w:rsidRPr="00E52E18">
        <w:rPr>
          <w:rFonts w:cs="Times New Roman"/>
          <w:szCs w:val="28"/>
          <w:lang w:val="en-US"/>
        </w:rPr>
        <w:t xml:space="preserve"> l., </w:t>
      </w:r>
      <w:proofErr w:type="spellStart"/>
      <w:r w:rsidRPr="00E52E18">
        <w:rPr>
          <w:rFonts w:cs="Times New Roman"/>
          <w:szCs w:val="28"/>
          <w:lang w:val="en-US"/>
        </w:rPr>
        <w:t>Kisic-Tepavcevic</w:t>
      </w:r>
      <w:proofErr w:type="spellEnd"/>
      <w:r w:rsidRPr="00E52E18">
        <w:rPr>
          <w:rFonts w:cs="Times New Roman"/>
          <w:szCs w:val="28"/>
          <w:lang w:val="en-US"/>
        </w:rPr>
        <w:t xml:space="preserve"> D., </w:t>
      </w:r>
      <w:proofErr w:type="spellStart"/>
      <w:r w:rsidRPr="00E52E18">
        <w:rPr>
          <w:rFonts w:cs="Times New Roman"/>
          <w:szCs w:val="28"/>
          <w:lang w:val="en-US"/>
        </w:rPr>
        <w:t>Pekmezovic</w:t>
      </w:r>
      <w:proofErr w:type="spellEnd"/>
      <w:r w:rsidRPr="00E52E18">
        <w:rPr>
          <w:rFonts w:cs="Times New Roman"/>
          <w:szCs w:val="28"/>
        </w:rPr>
        <w:t>Т</w:t>
      </w:r>
      <w:r w:rsidRPr="00E52E18">
        <w:rPr>
          <w:rFonts w:cs="Times New Roman"/>
          <w:szCs w:val="28"/>
          <w:lang w:val="en-US"/>
        </w:rPr>
        <w:t>. Short-Term and Long-Term Stroke Survival: The Belgrade Prog</w:t>
      </w:r>
      <w:r>
        <w:rPr>
          <w:rFonts w:cs="Times New Roman"/>
          <w:szCs w:val="28"/>
          <w:lang w:val="en-US"/>
        </w:rPr>
        <w:t xml:space="preserve">nostic Study // J </w:t>
      </w:r>
      <w:proofErr w:type="spellStart"/>
      <w:r>
        <w:rPr>
          <w:rFonts w:cs="Times New Roman"/>
          <w:szCs w:val="28"/>
          <w:lang w:val="en-US"/>
        </w:rPr>
        <w:t>Clin</w:t>
      </w:r>
      <w:proofErr w:type="spellEnd"/>
      <w:r>
        <w:rPr>
          <w:rFonts w:cs="Times New Roman"/>
          <w:szCs w:val="28"/>
          <w:lang w:val="en-US"/>
        </w:rPr>
        <w:t xml:space="preserve"> Neurol. – 2013. – N. 9. – </w:t>
      </w:r>
      <w:r w:rsidRPr="00E52E18">
        <w:rPr>
          <w:rFonts w:cs="Times New Roman"/>
          <w:szCs w:val="28"/>
          <w:lang w:val="en-US"/>
        </w:rPr>
        <w:t>P.14-20.</w:t>
      </w:r>
    </w:p>
    <w:p w:rsidR="0085432A" w:rsidRPr="00E52E18" w:rsidRDefault="0085432A" w:rsidP="00CF006F">
      <w:pPr>
        <w:pStyle w:val="a3"/>
        <w:numPr>
          <w:ilvl w:val="0"/>
          <w:numId w:val="37"/>
        </w:numPr>
        <w:spacing w:line="360" w:lineRule="auto"/>
        <w:rPr>
          <w:rFonts w:cs="Times New Roman"/>
          <w:bCs/>
          <w:szCs w:val="28"/>
          <w:lang w:val="en-US"/>
        </w:rPr>
      </w:pPr>
      <w:r w:rsidRPr="00E52E18">
        <w:rPr>
          <w:rFonts w:cs="Times New Roman"/>
          <w:szCs w:val="28"/>
          <w:lang w:val="en-US"/>
        </w:rPr>
        <w:lastRenderedPageBreak/>
        <w:t xml:space="preserve">Bill O., </w:t>
      </w:r>
      <w:proofErr w:type="spellStart"/>
      <w:r w:rsidRPr="00E52E18">
        <w:rPr>
          <w:rFonts w:cs="Times New Roman"/>
          <w:szCs w:val="28"/>
          <w:lang w:val="en-US"/>
        </w:rPr>
        <w:t>Zufferey</w:t>
      </w:r>
      <w:proofErr w:type="spellEnd"/>
      <w:r w:rsidRPr="00E52E18">
        <w:rPr>
          <w:rFonts w:cs="Times New Roman"/>
          <w:szCs w:val="28"/>
          <w:lang w:val="en-US"/>
        </w:rPr>
        <w:t xml:space="preserve"> P., </w:t>
      </w:r>
      <w:proofErr w:type="spellStart"/>
      <w:r w:rsidRPr="00E52E18">
        <w:rPr>
          <w:rFonts w:cs="Times New Roman"/>
          <w:szCs w:val="28"/>
          <w:lang w:val="en-US"/>
        </w:rPr>
        <w:t>Faouzi</w:t>
      </w:r>
      <w:proofErr w:type="spellEnd"/>
      <w:r w:rsidRPr="00E52E18">
        <w:rPr>
          <w:rFonts w:cs="Times New Roman"/>
          <w:szCs w:val="28"/>
          <w:lang w:val="en-US"/>
        </w:rPr>
        <w:t xml:space="preserve"> M. et al. Severe stroke: patient profile and p</w:t>
      </w:r>
      <w:r>
        <w:rPr>
          <w:rFonts w:cs="Times New Roman"/>
          <w:szCs w:val="28"/>
          <w:lang w:val="en-US"/>
        </w:rPr>
        <w:t>redictors of favorable outcome // Stroke</w:t>
      </w:r>
      <w:r w:rsidRPr="00E52E18">
        <w:rPr>
          <w:rFonts w:cs="Times New Roman"/>
          <w:szCs w:val="28"/>
          <w:lang w:val="en-US"/>
        </w:rPr>
        <w:t>.</w:t>
      </w:r>
      <w:r>
        <w:rPr>
          <w:rFonts w:cs="Times New Roman"/>
          <w:szCs w:val="28"/>
          <w:lang w:val="en-US"/>
        </w:rPr>
        <w:t xml:space="preserve"> – 2013. – N. 22 (8). – p. </w:t>
      </w:r>
      <w:r w:rsidRPr="00E52E18">
        <w:rPr>
          <w:rFonts w:cs="Times New Roman"/>
          <w:szCs w:val="28"/>
          <w:lang w:val="en-US"/>
        </w:rPr>
        <w:t>373—</w:t>
      </w:r>
      <w:r>
        <w:rPr>
          <w:rFonts w:cs="Times New Roman"/>
          <w:szCs w:val="28"/>
          <w:lang w:val="en-US"/>
        </w:rPr>
        <w:t>3</w:t>
      </w:r>
      <w:r w:rsidRPr="00E52E18">
        <w:rPr>
          <w:rFonts w:cs="Times New Roman"/>
          <w:szCs w:val="28"/>
          <w:lang w:val="en-US"/>
        </w:rPr>
        <w:t>80.</w:t>
      </w:r>
    </w:p>
    <w:p w:rsidR="00D350CE" w:rsidRPr="00D350CE" w:rsidRDefault="00D350CE" w:rsidP="00CF006F">
      <w:pPr>
        <w:pStyle w:val="a3"/>
        <w:numPr>
          <w:ilvl w:val="0"/>
          <w:numId w:val="37"/>
        </w:numPr>
        <w:spacing w:line="360" w:lineRule="auto"/>
        <w:rPr>
          <w:rFonts w:cs="Times New Roman"/>
          <w:bCs/>
          <w:szCs w:val="28"/>
        </w:rPr>
      </w:pPr>
      <w:r w:rsidRPr="00E52E18">
        <w:rPr>
          <w:rFonts w:cs="Times New Roman"/>
          <w:szCs w:val="28"/>
          <w:lang w:val="en-US"/>
        </w:rPr>
        <w:t xml:space="preserve">Chalmers J. et al. Clinician’s Manual on Blood Pressure &amp; Stroke Prevention. </w:t>
      </w:r>
      <w:proofErr w:type="spellStart"/>
      <w:r>
        <w:rPr>
          <w:rFonts w:cs="Times New Roman"/>
          <w:szCs w:val="28"/>
        </w:rPr>
        <w:t>London</w:t>
      </w:r>
      <w:proofErr w:type="spellEnd"/>
      <w:r w:rsidRPr="00E52E18">
        <w:rPr>
          <w:rFonts w:cs="Times New Roman"/>
          <w:szCs w:val="28"/>
        </w:rPr>
        <w:t>, 2000.</w:t>
      </w:r>
      <w:r>
        <w:rPr>
          <w:rFonts w:cs="Times New Roman"/>
          <w:szCs w:val="28"/>
          <w:lang w:val="en-US"/>
        </w:rPr>
        <w:t xml:space="preserve"> – p. 78</w:t>
      </w:r>
      <w:r w:rsidR="00B52BDB">
        <w:rPr>
          <w:rFonts w:cs="Times New Roman"/>
          <w:szCs w:val="28"/>
        </w:rPr>
        <w:t>.</w:t>
      </w:r>
    </w:p>
    <w:p w:rsidR="00AE18CA" w:rsidRPr="00E52E18" w:rsidRDefault="00AE18CA" w:rsidP="00CF006F">
      <w:pPr>
        <w:pStyle w:val="a3"/>
        <w:numPr>
          <w:ilvl w:val="0"/>
          <w:numId w:val="37"/>
        </w:numPr>
        <w:spacing w:line="360" w:lineRule="auto"/>
        <w:rPr>
          <w:rFonts w:cs="Times New Roman"/>
          <w:bCs/>
          <w:szCs w:val="28"/>
          <w:lang w:val="en-US"/>
        </w:rPr>
      </w:pPr>
      <w:proofErr w:type="spellStart"/>
      <w:r w:rsidRPr="00E52E18">
        <w:rPr>
          <w:rFonts w:cs="Times New Roman"/>
          <w:bCs/>
          <w:szCs w:val="28"/>
          <w:lang w:val="en-US"/>
        </w:rPr>
        <w:t>Circu</w:t>
      </w:r>
      <w:proofErr w:type="spellEnd"/>
      <w:r w:rsidRPr="00E52E18">
        <w:rPr>
          <w:rFonts w:cs="Times New Roman"/>
          <w:bCs/>
          <w:szCs w:val="28"/>
          <w:lang w:val="en-US"/>
        </w:rPr>
        <w:t xml:space="preserve"> M, Aw T. Reactive oxygen species, cellul</w:t>
      </w:r>
      <w:r>
        <w:rPr>
          <w:rFonts w:cs="Times New Roman"/>
          <w:bCs/>
          <w:szCs w:val="28"/>
          <w:lang w:val="en-US"/>
        </w:rPr>
        <w:t>ar redox systems, and apoptosis //</w:t>
      </w:r>
      <w:r w:rsidRPr="00E52E18">
        <w:rPr>
          <w:rFonts w:cs="Times New Roman"/>
          <w:bCs/>
          <w:szCs w:val="28"/>
          <w:lang w:val="en-US"/>
        </w:rPr>
        <w:t xml:space="preserve"> Free </w:t>
      </w:r>
      <w:proofErr w:type="spellStart"/>
      <w:r w:rsidRPr="00E52E18">
        <w:rPr>
          <w:rFonts w:cs="Times New Roman"/>
          <w:bCs/>
          <w:szCs w:val="28"/>
          <w:lang w:val="en-US"/>
        </w:rPr>
        <w:t>Radic</w:t>
      </w:r>
      <w:proofErr w:type="spellEnd"/>
      <w:r w:rsidRPr="00E52E18">
        <w:rPr>
          <w:rFonts w:cs="Times New Roman"/>
          <w:bCs/>
          <w:szCs w:val="28"/>
          <w:lang w:val="en-US"/>
        </w:rPr>
        <w:t xml:space="preserve"> </w:t>
      </w:r>
      <w:proofErr w:type="spellStart"/>
      <w:r w:rsidRPr="00E52E18">
        <w:rPr>
          <w:rFonts w:cs="Times New Roman"/>
          <w:bCs/>
          <w:szCs w:val="28"/>
          <w:lang w:val="en-US"/>
        </w:rPr>
        <w:t>Biol</w:t>
      </w:r>
      <w:proofErr w:type="spellEnd"/>
      <w:r w:rsidRPr="00E52E18">
        <w:rPr>
          <w:rFonts w:cs="Times New Roman"/>
          <w:bCs/>
          <w:szCs w:val="28"/>
          <w:lang w:val="en-US"/>
        </w:rPr>
        <w:t xml:space="preserve"> Med.</w:t>
      </w:r>
      <w:r>
        <w:rPr>
          <w:rFonts w:cs="Times New Roman"/>
          <w:bCs/>
          <w:szCs w:val="28"/>
          <w:lang w:val="en-US"/>
        </w:rPr>
        <w:t xml:space="preserve"> – 2010. – N. 48. – p. </w:t>
      </w:r>
      <w:r w:rsidRPr="00E52E18">
        <w:rPr>
          <w:rFonts w:cs="Times New Roman"/>
          <w:bCs/>
          <w:szCs w:val="28"/>
          <w:lang w:val="en-US"/>
        </w:rPr>
        <w:t>749-762.</w:t>
      </w:r>
    </w:p>
    <w:p w:rsidR="00FC340C" w:rsidRPr="00E52E18" w:rsidRDefault="00FC340C" w:rsidP="00CF006F">
      <w:pPr>
        <w:pStyle w:val="a3"/>
        <w:numPr>
          <w:ilvl w:val="0"/>
          <w:numId w:val="37"/>
        </w:numPr>
        <w:spacing w:line="360" w:lineRule="auto"/>
        <w:rPr>
          <w:rFonts w:cs="Times New Roman"/>
          <w:bCs/>
          <w:szCs w:val="28"/>
          <w:lang w:val="en-US"/>
        </w:rPr>
      </w:pPr>
      <w:proofErr w:type="spellStart"/>
      <w:r w:rsidRPr="00E52E18">
        <w:rPr>
          <w:rFonts w:cs="Times New Roman"/>
          <w:szCs w:val="28"/>
          <w:lang w:val="en-US"/>
        </w:rPr>
        <w:t>Correia</w:t>
      </w:r>
      <w:proofErr w:type="spellEnd"/>
      <w:r w:rsidRPr="00E52E18">
        <w:rPr>
          <w:rFonts w:cs="Times New Roman"/>
          <w:szCs w:val="28"/>
          <w:lang w:val="en-US"/>
        </w:rPr>
        <w:t xml:space="preserve"> M., </w:t>
      </w:r>
      <w:proofErr w:type="spellStart"/>
      <w:r w:rsidRPr="00E52E18">
        <w:rPr>
          <w:rFonts w:cs="Times New Roman"/>
          <w:szCs w:val="28"/>
          <w:lang w:val="en-US"/>
        </w:rPr>
        <w:t>Magalhães</w:t>
      </w:r>
      <w:proofErr w:type="spellEnd"/>
      <w:r w:rsidRPr="00E52E18">
        <w:rPr>
          <w:rFonts w:cs="Times New Roman"/>
          <w:szCs w:val="28"/>
          <w:lang w:val="en-US"/>
        </w:rPr>
        <w:t xml:space="preserve"> R., </w:t>
      </w:r>
      <w:proofErr w:type="spellStart"/>
      <w:r w:rsidRPr="00E52E18">
        <w:rPr>
          <w:rFonts w:cs="Times New Roman"/>
          <w:szCs w:val="28"/>
          <w:lang w:val="en-US"/>
        </w:rPr>
        <w:t>Rui</w:t>
      </w:r>
      <w:proofErr w:type="spellEnd"/>
      <w:r w:rsidRPr="00E52E18">
        <w:rPr>
          <w:rFonts w:cs="Times New Roman"/>
          <w:szCs w:val="28"/>
          <w:lang w:val="en-US"/>
        </w:rPr>
        <w:t xml:space="preserve"> Silva M., et al. Stroke Types in Rural and Urban Northern Portugal: Incidence and 7-Year Survival in a Community-Bas</w:t>
      </w:r>
      <w:r>
        <w:rPr>
          <w:rFonts w:cs="Times New Roman"/>
          <w:szCs w:val="28"/>
          <w:lang w:val="en-US"/>
        </w:rPr>
        <w:t xml:space="preserve">ed Study // </w:t>
      </w:r>
      <w:proofErr w:type="spellStart"/>
      <w:r>
        <w:rPr>
          <w:rFonts w:cs="Times New Roman"/>
          <w:szCs w:val="28"/>
          <w:lang w:val="en-US"/>
        </w:rPr>
        <w:t>Cerebrovasc</w:t>
      </w:r>
      <w:proofErr w:type="spellEnd"/>
      <w:r>
        <w:rPr>
          <w:rFonts w:cs="Times New Roman"/>
          <w:szCs w:val="28"/>
          <w:lang w:val="en-US"/>
        </w:rPr>
        <w:t xml:space="preserve"> Dis. – 2013. – N.3. – </w:t>
      </w:r>
      <w:r w:rsidRPr="00E52E18">
        <w:rPr>
          <w:rFonts w:cs="Times New Roman"/>
          <w:szCs w:val="28"/>
          <w:lang w:val="en-US"/>
        </w:rPr>
        <w:t>P. 137–149.</w:t>
      </w:r>
    </w:p>
    <w:p w:rsidR="00FC340C" w:rsidRPr="00E52E18" w:rsidRDefault="00FC340C" w:rsidP="00CF006F">
      <w:pPr>
        <w:pStyle w:val="a3"/>
        <w:numPr>
          <w:ilvl w:val="0"/>
          <w:numId w:val="37"/>
        </w:numPr>
        <w:spacing w:line="360" w:lineRule="auto"/>
        <w:rPr>
          <w:rFonts w:cs="Times New Roman"/>
          <w:szCs w:val="28"/>
          <w:lang w:val="en-US"/>
        </w:rPr>
      </w:pPr>
      <w:r w:rsidRPr="00E52E18">
        <w:rPr>
          <w:rFonts w:cs="Times New Roman"/>
          <w:szCs w:val="28"/>
          <w:lang w:val="en-US"/>
        </w:rPr>
        <w:t>Dewey H.M. et al. Lifetime cost of stroke subtypes in Australia: findings from the North East Melbourne Stroke Incid</w:t>
      </w:r>
      <w:r>
        <w:rPr>
          <w:rFonts w:cs="Times New Roman"/>
          <w:szCs w:val="28"/>
          <w:lang w:val="en-US"/>
        </w:rPr>
        <w:t xml:space="preserve">ence Study (NEMESIS) // Stroke. – 2003. – N. 34 (10). – p. </w:t>
      </w:r>
      <w:r w:rsidRPr="00E52E18">
        <w:rPr>
          <w:rFonts w:cs="Times New Roman"/>
          <w:szCs w:val="28"/>
          <w:lang w:val="en-US"/>
        </w:rPr>
        <w:t>2502-2507</w:t>
      </w:r>
      <w:r w:rsidR="00B52BDB" w:rsidRPr="00B52BDB">
        <w:rPr>
          <w:rFonts w:cs="Times New Roman"/>
          <w:szCs w:val="28"/>
          <w:lang w:val="en-US"/>
        </w:rPr>
        <w:t>.</w:t>
      </w:r>
    </w:p>
    <w:p w:rsidR="00814243" w:rsidRPr="00E52E18" w:rsidRDefault="00814243" w:rsidP="00CF006F">
      <w:pPr>
        <w:pStyle w:val="a3"/>
        <w:numPr>
          <w:ilvl w:val="0"/>
          <w:numId w:val="37"/>
        </w:numPr>
        <w:spacing w:line="360" w:lineRule="auto"/>
        <w:rPr>
          <w:rFonts w:cs="Times New Roman"/>
          <w:szCs w:val="28"/>
          <w:lang w:val="en-US"/>
        </w:rPr>
      </w:pPr>
      <w:proofErr w:type="spellStart"/>
      <w:r w:rsidRPr="00E52E18">
        <w:rPr>
          <w:rFonts w:cs="Times New Roman"/>
          <w:szCs w:val="28"/>
          <w:lang w:val="en-US"/>
        </w:rPr>
        <w:t>Dhamoon</w:t>
      </w:r>
      <w:proofErr w:type="spellEnd"/>
      <w:r w:rsidRPr="00E52E18">
        <w:rPr>
          <w:rFonts w:cs="Times New Roman"/>
          <w:szCs w:val="28"/>
          <w:lang w:val="en-US"/>
        </w:rPr>
        <w:t xml:space="preserve"> M.S. et al. Long-term functional recovery after first ischemic stroke: the Nort</w:t>
      </w:r>
      <w:r>
        <w:rPr>
          <w:rFonts w:cs="Times New Roman"/>
          <w:szCs w:val="28"/>
          <w:lang w:val="en-US"/>
        </w:rPr>
        <w:t xml:space="preserve">hern Manhattan Study // Stroke. – 2009. – N. 40 (8). – p. </w:t>
      </w:r>
      <w:r w:rsidRPr="00E52E18">
        <w:rPr>
          <w:rFonts w:cs="Times New Roman"/>
          <w:szCs w:val="28"/>
          <w:lang w:val="en-US"/>
        </w:rPr>
        <w:t>2805-2811</w:t>
      </w:r>
      <w:r w:rsidR="00B52BDB" w:rsidRPr="00B52BDB">
        <w:rPr>
          <w:rFonts w:cs="Times New Roman"/>
          <w:szCs w:val="28"/>
          <w:lang w:val="en-US"/>
        </w:rPr>
        <w:t>.</w:t>
      </w:r>
    </w:p>
    <w:p w:rsidR="00814243" w:rsidRPr="00E52E18" w:rsidRDefault="00814243" w:rsidP="00CF006F">
      <w:pPr>
        <w:pStyle w:val="a3"/>
        <w:numPr>
          <w:ilvl w:val="0"/>
          <w:numId w:val="37"/>
        </w:numPr>
        <w:spacing w:line="360" w:lineRule="auto"/>
        <w:rPr>
          <w:rFonts w:cs="Times New Roman"/>
          <w:szCs w:val="28"/>
          <w:lang w:val="en-US"/>
        </w:rPr>
      </w:pPr>
      <w:proofErr w:type="spellStart"/>
      <w:r w:rsidRPr="00E52E18">
        <w:rPr>
          <w:rFonts w:cs="Times New Roman"/>
          <w:szCs w:val="28"/>
          <w:lang w:val="en-US"/>
        </w:rPr>
        <w:t>Feigin</w:t>
      </w:r>
      <w:proofErr w:type="spellEnd"/>
      <w:r w:rsidRPr="00E52E18">
        <w:rPr>
          <w:rFonts w:cs="Times New Roman"/>
          <w:szCs w:val="28"/>
          <w:lang w:val="en-US"/>
        </w:rPr>
        <w:t xml:space="preserve"> V.L., </w:t>
      </w:r>
      <w:proofErr w:type="spellStart"/>
      <w:r w:rsidRPr="00E52E18">
        <w:rPr>
          <w:rFonts w:cs="Times New Roman"/>
          <w:szCs w:val="28"/>
          <w:lang w:val="en-US"/>
        </w:rPr>
        <w:t>Forouzanfar</w:t>
      </w:r>
      <w:proofErr w:type="spellEnd"/>
      <w:r w:rsidRPr="00E52E18">
        <w:rPr>
          <w:rFonts w:cs="Times New Roman"/>
          <w:szCs w:val="28"/>
          <w:lang w:val="en-US"/>
        </w:rPr>
        <w:t xml:space="preserve"> M.H., </w:t>
      </w:r>
      <w:proofErr w:type="spellStart"/>
      <w:r w:rsidRPr="00E52E18">
        <w:rPr>
          <w:rFonts w:cs="Times New Roman"/>
          <w:szCs w:val="28"/>
          <w:lang w:val="en-US"/>
        </w:rPr>
        <w:t>Krishnamurthi</w:t>
      </w:r>
      <w:proofErr w:type="spellEnd"/>
      <w:r w:rsidRPr="00E52E18">
        <w:rPr>
          <w:rFonts w:cs="Times New Roman"/>
          <w:szCs w:val="28"/>
          <w:lang w:val="en-US"/>
        </w:rPr>
        <w:t xml:space="preserve"> R. Global and regional burden of stroke during 1990-2010: findings from the Global Burden of</w:t>
      </w:r>
      <w:r>
        <w:rPr>
          <w:rFonts w:cs="Times New Roman"/>
          <w:szCs w:val="28"/>
          <w:lang w:val="en-US"/>
        </w:rPr>
        <w:t xml:space="preserve"> Disease Study 2010 // Lancet. – 2014. – N.18 (383). – p.</w:t>
      </w:r>
      <w:r w:rsidRPr="00E52E18">
        <w:rPr>
          <w:rFonts w:cs="Times New Roman"/>
          <w:szCs w:val="28"/>
          <w:lang w:val="en-US"/>
        </w:rPr>
        <w:t xml:space="preserve"> 245-254.</w:t>
      </w:r>
    </w:p>
    <w:p w:rsidR="00814243" w:rsidRPr="00814243" w:rsidRDefault="00814243" w:rsidP="00CF006F">
      <w:pPr>
        <w:pStyle w:val="a3"/>
        <w:numPr>
          <w:ilvl w:val="0"/>
          <w:numId w:val="37"/>
        </w:numPr>
        <w:spacing w:line="360" w:lineRule="auto"/>
        <w:rPr>
          <w:rFonts w:cs="Times New Roman"/>
          <w:bCs/>
          <w:szCs w:val="28"/>
          <w:lang w:val="en-US"/>
        </w:rPr>
      </w:pPr>
      <w:r w:rsidRPr="00E52E18">
        <w:rPr>
          <w:rFonts w:cs="Times New Roman"/>
          <w:szCs w:val="28"/>
          <w:lang w:val="en-US"/>
        </w:rPr>
        <w:t xml:space="preserve">Fisher C. M. Lacunar </w:t>
      </w:r>
      <w:r>
        <w:rPr>
          <w:rFonts w:cs="Times New Roman"/>
          <w:szCs w:val="28"/>
          <w:lang w:val="en-US"/>
        </w:rPr>
        <w:t xml:space="preserve">strokes and infarcts: a review // Neurology. – 1982. – N. 32. – p. </w:t>
      </w:r>
      <w:r w:rsidRPr="00814243">
        <w:rPr>
          <w:rFonts w:cs="Times New Roman"/>
          <w:szCs w:val="28"/>
          <w:lang w:val="en-US"/>
        </w:rPr>
        <w:t>871—</w:t>
      </w:r>
      <w:r>
        <w:rPr>
          <w:rFonts w:cs="Times New Roman"/>
          <w:szCs w:val="28"/>
          <w:lang w:val="en-US"/>
        </w:rPr>
        <w:t>87</w:t>
      </w:r>
      <w:r w:rsidRPr="00814243">
        <w:rPr>
          <w:rFonts w:cs="Times New Roman"/>
          <w:szCs w:val="28"/>
          <w:lang w:val="en-US"/>
        </w:rPr>
        <w:t>6</w:t>
      </w:r>
      <w:r w:rsidR="00B52BDB" w:rsidRPr="00B52BDB">
        <w:rPr>
          <w:rFonts w:cs="Times New Roman"/>
          <w:szCs w:val="28"/>
          <w:lang w:val="en-US"/>
        </w:rPr>
        <w:t>.</w:t>
      </w:r>
    </w:p>
    <w:p w:rsidR="00814243" w:rsidRPr="00814243" w:rsidRDefault="00814243" w:rsidP="00CF006F">
      <w:pPr>
        <w:pStyle w:val="a3"/>
        <w:numPr>
          <w:ilvl w:val="0"/>
          <w:numId w:val="37"/>
        </w:numPr>
        <w:spacing w:line="360" w:lineRule="auto"/>
        <w:rPr>
          <w:rFonts w:cs="Times New Roman"/>
          <w:bCs/>
          <w:szCs w:val="28"/>
          <w:lang w:val="en-US"/>
        </w:rPr>
      </w:pPr>
      <w:r w:rsidRPr="00E52E18">
        <w:rPr>
          <w:rFonts w:cs="Times New Roman"/>
          <w:szCs w:val="28"/>
          <w:lang w:val="en-US"/>
        </w:rPr>
        <w:t xml:space="preserve">Fisher C. M. </w:t>
      </w:r>
      <w:proofErr w:type="spellStart"/>
      <w:r w:rsidRPr="00E52E18">
        <w:rPr>
          <w:rFonts w:cs="Times New Roman"/>
          <w:szCs w:val="28"/>
          <w:lang w:val="en-US"/>
        </w:rPr>
        <w:t>Lacunes</w:t>
      </w:r>
      <w:proofErr w:type="spellEnd"/>
      <w:r w:rsidRPr="00E52E18">
        <w:rPr>
          <w:rFonts w:cs="Times New Roman"/>
          <w:szCs w:val="28"/>
          <w:lang w:val="en-US"/>
        </w:rPr>
        <w:t>:</w:t>
      </w:r>
      <w:r>
        <w:rPr>
          <w:rFonts w:cs="Times New Roman"/>
          <w:szCs w:val="28"/>
          <w:lang w:val="en-US"/>
        </w:rPr>
        <w:t xml:space="preserve"> small, deep cerebral infarcts // Neurology. – 1965. – N. 15. – p. 774—784</w:t>
      </w:r>
      <w:r w:rsidR="00B52BDB" w:rsidRPr="00B52BDB">
        <w:rPr>
          <w:rFonts w:cs="Times New Roman"/>
          <w:szCs w:val="28"/>
          <w:lang w:val="en-US"/>
        </w:rPr>
        <w:t>.</w:t>
      </w:r>
    </w:p>
    <w:p w:rsidR="00814243" w:rsidRPr="00E52E18" w:rsidRDefault="00814243" w:rsidP="00CF006F">
      <w:pPr>
        <w:pStyle w:val="a3"/>
        <w:numPr>
          <w:ilvl w:val="0"/>
          <w:numId w:val="37"/>
        </w:numPr>
        <w:spacing w:line="360" w:lineRule="auto"/>
        <w:rPr>
          <w:rFonts w:cs="Times New Roman"/>
          <w:bCs/>
          <w:szCs w:val="28"/>
          <w:lang w:val="en-US"/>
        </w:rPr>
      </w:pPr>
      <w:proofErr w:type="spellStart"/>
      <w:r w:rsidRPr="00E52E18">
        <w:rPr>
          <w:rFonts w:cs="Times New Roman"/>
          <w:szCs w:val="28"/>
          <w:lang w:val="en-US"/>
        </w:rPr>
        <w:t>Flegal</w:t>
      </w:r>
      <w:proofErr w:type="spellEnd"/>
      <w:r w:rsidRPr="00E52E18">
        <w:rPr>
          <w:rFonts w:cs="Times New Roman"/>
          <w:szCs w:val="28"/>
          <w:lang w:val="en-US"/>
        </w:rPr>
        <w:t xml:space="preserve"> K. M., Kit B.K., </w:t>
      </w:r>
      <w:proofErr w:type="spellStart"/>
      <w:r w:rsidRPr="00E52E18">
        <w:rPr>
          <w:rFonts w:cs="Times New Roman"/>
          <w:szCs w:val="28"/>
          <w:lang w:val="en-US"/>
        </w:rPr>
        <w:t>Orpana</w:t>
      </w:r>
      <w:proofErr w:type="spellEnd"/>
      <w:r w:rsidRPr="00E52E18">
        <w:rPr>
          <w:rFonts w:cs="Times New Roman"/>
          <w:szCs w:val="28"/>
          <w:lang w:val="en-US"/>
        </w:rPr>
        <w:t xml:space="preserve"> H. </w:t>
      </w:r>
      <w:proofErr w:type="spellStart"/>
      <w:r w:rsidRPr="00E52E18">
        <w:rPr>
          <w:rFonts w:cs="Times New Roman"/>
          <w:szCs w:val="28"/>
          <w:lang w:val="en-US"/>
        </w:rPr>
        <w:t>Graubard</w:t>
      </w:r>
      <w:proofErr w:type="spellEnd"/>
      <w:r w:rsidRPr="00E52E18">
        <w:rPr>
          <w:rFonts w:cs="Times New Roman"/>
          <w:szCs w:val="28"/>
          <w:lang w:val="en-US"/>
        </w:rPr>
        <w:t xml:space="preserve"> B.I. Association of all-cause mortality with overweight and obesity using standard body mass index categories: a systematic rev</w:t>
      </w:r>
      <w:r>
        <w:rPr>
          <w:rFonts w:cs="Times New Roman"/>
          <w:szCs w:val="28"/>
          <w:lang w:val="en-US"/>
        </w:rPr>
        <w:t xml:space="preserve">iew and meta-analysis // JAMA. – 2013. - N. 309. – </w:t>
      </w:r>
      <w:r w:rsidRPr="00E52E18">
        <w:rPr>
          <w:rFonts w:cs="Times New Roman"/>
          <w:szCs w:val="28"/>
        </w:rPr>
        <w:t>Р</w:t>
      </w:r>
      <w:r w:rsidRPr="00E52E18">
        <w:rPr>
          <w:rFonts w:cs="Times New Roman"/>
          <w:szCs w:val="28"/>
          <w:lang w:val="en-US"/>
        </w:rPr>
        <w:t>.71–82.</w:t>
      </w:r>
    </w:p>
    <w:p w:rsidR="00814243" w:rsidRPr="00814243" w:rsidRDefault="00814243" w:rsidP="00CF006F">
      <w:pPr>
        <w:pStyle w:val="a3"/>
        <w:numPr>
          <w:ilvl w:val="0"/>
          <w:numId w:val="37"/>
        </w:numPr>
        <w:spacing w:line="360" w:lineRule="auto"/>
        <w:rPr>
          <w:rFonts w:cs="Times New Roman"/>
          <w:bCs/>
          <w:szCs w:val="28"/>
          <w:lang w:val="en-US"/>
        </w:rPr>
      </w:pPr>
      <w:r w:rsidRPr="00E52E18">
        <w:rPr>
          <w:rFonts w:cs="Times New Roman"/>
          <w:szCs w:val="28"/>
          <w:lang w:val="en-US"/>
        </w:rPr>
        <w:t xml:space="preserve">Garg R., Chaudhuri A., </w:t>
      </w:r>
      <w:proofErr w:type="spellStart"/>
      <w:r w:rsidRPr="00E52E18">
        <w:rPr>
          <w:rFonts w:cs="Times New Roman"/>
          <w:szCs w:val="28"/>
          <w:lang w:val="en-US"/>
        </w:rPr>
        <w:t>Munschauer</w:t>
      </w:r>
      <w:proofErr w:type="spellEnd"/>
      <w:r w:rsidRPr="00E52E18">
        <w:rPr>
          <w:rFonts w:cs="Times New Roman"/>
          <w:szCs w:val="28"/>
          <w:lang w:val="en-US"/>
        </w:rPr>
        <w:t xml:space="preserve"> F. et al. Hyperglycemia, Insulin, and Acute Ischemic Stroke. A Mechanistic Justification for a Tri</w:t>
      </w:r>
      <w:r>
        <w:rPr>
          <w:rFonts w:cs="Times New Roman"/>
          <w:szCs w:val="28"/>
          <w:lang w:val="en-US"/>
        </w:rPr>
        <w:t xml:space="preserve">al of Insulin Infusion Therapy // </w:t>
      </w:r>
      <w:r w:rsidRPr="00814243">
        <w:rPr>
          <w:rFonts w:cs="Times New Roman"/>
          <w:szCs w:val="28"/>
          <w:lang w:val="en-US"/>
        </w:rPr>
        <w:t>Stroke</w:t>
      </w:r>
      <w:r>
        <w:rPr>
          <w:rFonts w:cs="Times New Roman"/>
          <w:szCs w:val="28"/>
          <w:lang w:val="en-US"/>
        </w:rPr>
        <w:t xml:space="preserve">. – 2006. – N. 37. – p. </w:t>
      </w:r>
      <w:r w:rsidRPr="00814243">
        <w:rPr>
          <w:rFonts w:cs="Times New Roman"/>
          <w:szCs w:val="28"/>
          <w:lang w:val="en-US"/>
        </w:rPr>
        <w:t>267—273.</w:t>
      </w:r>
    </w:p>
    <w:p w:rsidR="00814243" w:rsidRPr="00E52E18" w:rsidRDefault="00814243" w:rsidP="00CF006F">
      <w:pPr>
        <w:pStyle w:val="a3"/>
        <w:numPr>
          <w:ilvl w:val="0"/>
          <w:numId w:val="37"/>
        </w:numPr>
        <w:spacing w:line="360" w:lineRule="auto"/>
        <w:rPr>
          <w:rFonts w:cs="Times New Roman"/>
          <w:bCs/>
          <w:szCs w:val="28"/>
          <w:lang w:val="en-US"/>
        </w:rPr>
      </w:pPr>
      <w:r w:rsidRPr="00E52E18">
        <w:rPr>
          <w:rFonts w:cs="Times New Roman"/>
          <w:szCs w:val="28"/>
          <w:lang w:val="en-US"/>
        </w:rPr>
        <w:lastRenderedPageBreak/>
        <w:t xml:space="preserve">George MG, Tong X, Bowman BA. </w:t>
      </w:r>
      <w:r w:rsidRPr="00E52E18">
        <w:rPr>
          <w:rFonts w:cs="Times New Roman"/>
          <w:bCs/>
          <w:szCs w:val="28"/>
          <w:lang w:val="en-US"/>
        </w:rPr>
        <w:t>Prevalence of Cardiovascular Risk Factors and Strokes in Younger A</w:t>
      </w:r>
      <w:r>
        <w:rPr>
          <w:rFonts w:cs="Times New Roman"/>
          <w:bCs/>
          <w:szCs w:val="28"/>
          <w:lang w:val="en-US"/>
        </w:rPr>
        <w:t xml:space="preserve">dults // JAMA Neurol. – 2017. – N. 74(6). – p. </w:t>
      </w:r>
      <w:r w:rsidRPr="00E52E18">
        <w:rPr>
          <w:rFonts w:cs="Times New Roman"/>
          <w:bCs/>
          <w:szCs w:val="28"/>
          <w:lang w:val="en-US"/>
        </w:rPr>
        <w:t>695-703</w:t>
      </w:r>
      <w:r w:rsidR="00B52BDB" w:rsidRPr="00B52BDB">
        <w:rPr>
          <w:rFonts w:cs="Times New Roman"/>
          <w:bCs/>
          <w:szCs w:val="28"/>
          <w:lang w:val="en-US"/>
        </w:rPr>
        <w:t>.</w:t>
      </w:r>
    </w:p>
    <w:p w:rsidR="00582BB3" w:rsidRPr="00582BB3" w:rsidRDefault="00582BB3" w:rsidP="00CF006F">
      <w:pPr>
        <w:pStyle w:val="a3"/>
        <w:numPr>
          <w:ilvl w:val="0"/>
          <w:numId w:val="37"/>
        </w:numPr>
        <w:spacing w:line="360" w:lineRule="auto"/>
        <w:rPr>
          <w:rFonts w:cs="Times New Roman"/>
          <w:bCs/>
          <w:szCs w:val="28"/>
          <w:lang w:val="en-US"/>
        </w:rPr>
      </w:pPr>
      <w:proofErr w:type="spellStart"/>
      <w:r w:rsidRPr="00E52E18">
        <w:rPr>
          <w:rFonts w:cs="Times New Roman"/>
          <w:szCs w:val="28"/>
          <w:lang w:val="en-US"/>
        </w:rPr>
        <w:t>Grau</w:t>
      </w:r>
      <w:proofErr w:type="spellEnd"/>
      <w:r w:rsidRPr="00E52E18">
        <w:rPr>
          <w:rFonts w:cs="Times New Roman"/>
          <w:szCs w:val="28"/>
          <w:lang w:val="en-US"/>
        </w:rPr>
        <w:t>-Olivares M. Neuropsychological abnormalities asso</w:t>
      </w:r>
      <w:r>
        <w:rPr>
          <w:rFonts w:cs="Times New Roman"/>
          <w:szCs w:val="28"/>
          <w:lang w:val="en-US"/>
        </w:rPr>
        <w:t xml:space="preserve">ciated with lacunar infarction // J. Neurol. Sci. – 2007. – N. 257. – p. </w:t>
      </w:r>
      <w:r w:rsidRPr="00582BB3">
        <w:rPr>
          <w:rFonts w:cs="Times New Roman"/>
          <w:szCs w:val="28"/>
          <w:lang w:val="en-US"/>
        </w:rPr>
        <w:t>160—5.</w:t>
      </w:r>
    </w:p>
    <w:p w:rsidR="00D350CE" w:rsidRPr="00AE18CA" w:rsidRDefault="00582BB3" w:rsidP="00CF006F">
      <w:pPr>
        <w:pStyle w:val="a3"/>
        <w:numPr>
          <w:ilvl w:val="0"/>
          <w:numId w:val="37"/>
        </w:numPr>
        <w:spacing w:line="360" w:lineRule="auto"/>
        <w:rPr>
          <w:rFonts w:cs="Times New Roman"/>
          <w:bCs/>
          <w:szCs w:val="28"/>
          <w:lang w:val="en-US"/>
        </w:rPr>
      </w:pPr>
      <w:r w:rsidRPr="00E52E18">
        <w:rPr>
          <w:rFonts w:cs="Times New Roman"/>
          <w:bCs/>
          <w:szCs w:val="28"/>
          <w:lang w:val="en-US"/>
        </w:rPr>
        <w:t xml:space="preserve">Hossain M, </w:t>
      </w:r>
      <w:proofErr w:type="spellStart"/>
      <w:r w:rsidRPr="00E52E18">
        <w:rPr>
          <w:rFonts w:cs="Times New Roman"/>
          <w:bCs/>
          <w:szCs w:val="28"/>
          <w:lang w:val="en-US"/>
        </w:rPr>
        <w:t>Sathe</w:t>
      </w:r>
      <w:proofErr w:type="spellEnd"/>
      <w:r w:rsidRPr="00E52E18">
        <w:rPr>
          <w:rFonts w:cs="Times New Roman"/>
          <w:bCs/>
          <w:szCs w:val="28"/>
          <w:lang w:val="en-US"/>
        </w:rPr>
        <w:t xml:space="preserve"> T, Fazio V, </w:t>
      </w:r>
      <w:proofErr w:type="spellStart"/>
      <w:r w:rsidRPr="00E52E18">
        <w:rPr>
          <w:rFonts w:cs="Times New Roman"/>
          <w:bCs/>
          <w:szCs w:val="28"/>
          <w:lang w:val="en-US"/>
        </w:rPr>
        <w:t>Mazzone</w:t>
      </w:r>
      <w:proofErr w:type="spellEnd"/>
      <w:r w:rsidRPr="00E52E18">
        <w:rPr>
          <w:rFonts w:cs="Times New Roman"/>
          <w:bCs/>
          <w:szCs w:val="28"/>
          <w:lang w:val="en-US"/>
        </w:rPr>
        <w:t xml:space="preserve"> P, Babette Weksler, </w:t>
      </w:r>
      <w:proofErr w:type="spellStart"/>
      <w:r w:rsidRPr="00E52E18">
        <w:rPr>
          <w:rFonts w:cs="Times New Roman"/>
          <w:bCs/>
          <w:szCs w:val="28"/>
          <w:lang w:val="en-US"/>
        </w:rPr>
        <w:t>Janigro</w:t>
      </w:r>
      <w:proofErr w:type="spellEnd"/>
      <w:r w:rsidRPr="00E52E18">
        <w:rPr>
          <w:rFonts w:cs="Times New Roman"/>
          <w:bCs/>
          <w:szCs w:val="28"/>
          <w:lang w:val="en-US"/>
        </w:rPr>
        <w:t xml:space="preserve"> D, Rapp E, </w:t>
      </w:r>
      <w:proofErr w:type="spellStart"/>
      <w:r w:rsidRPr="00E52E18">
        <w:rPr>
          <w:rFonts w:cs="Times New Roman"/>
          <w:bCs/>
          <w:szCs w:val="28"/>
          <w:lang w:val="en-US"/>
        </w:rPr>
        <w:t>Cucullo</w:t>
      </w:r>
      <w:proofErr w:type="spellEnd"/>
      <w:r w:rsidRPr="00E52E18">
        <w:rPr>
          <w:rFonts w:cs="Times New Roman"/>
          <w:bCs/>
          <w:szCs w:val="28"/>
          <w:lang w:val="en-US"/>
        </w:rPr>
        <w:t xml:space="preserve"> L. Tobacco smoke: A critical etiological factor for vascular impairm</w:t>
      </w:r>
      <w:r>
        <w:rPr>
          <w:rFonts w:cs="Times New Roman"/>
          <w:bCs/>
          <w:szCs w:val="28"/>
          <w:lang w:val="en-US"/>
        </w:rPr>
        <w:t xml:space="preserve">ent at the blood-brain barrier // Brain Res. – 2009. – N. 1287. – p. </w:t>
      </w:r>
      <w:r w:rsidRPr="00E52E18">
        <w:rPr>
          <w:rFonts w:cs="Times New Roman"/>
          <w:bCs/>
          <w:szCs w:val="28"/>
          <w:lang w:val="en-US"/>
        </w:rPr>
        <w:t>192-205.</w:t>
      </w:r>
    </w:p>
    <w:p w:rsidR="00582BB3" w:rsidRPr="00582BB3" w:rsidRDefault="00582BB3" w:rsidP="00CF006F">
      <w:pPr>
        <w:pStyle w:val="a3"/>
        <w:numPr>
          <w:ilvl w:val="0"/>
          <w:numId w:val="37"/>
        </w:numPr>
        <w:spacing w:line="360" w:lineRule="auto"/>
        <w:rPr>
          <w:rFonts w:cs="Times New Roman"/>
          <w:bCs/>
          <w:szCs w:val="28"/>
          <w:lang w:val="en-US"/>
        </w:rPr>
      </w:pPr>
      <w:r w:rsidRPr="00E52E18">
        <w:rPr>
          <w:rFonts w:cs="Times New Roman"/>
          <w:szCs w:val="28"/>
          <w:lang w:val="en-US"/>
        </w:rPr>
        <w:t xml:space="preserve">Huxley R. R., </w:t>
      </w:r>
      <w:proofErr w:type="spellStart"/>
      <w:r w:rsidRPr="00E52E18">
        <w:rPr>
          <w:rFonts w:cs="Times New Roman"/>
          <w:szCs w:val="28"/>
          <w:lang w:val="en-US"/>
        </w:rPr>
        <w:t>Hirakawa</w:t>
      </w:r>
      <w:proofErr w:type="spellEnd"/>
      <w:r w:rsidRPr="00E52E18">
        <w:rPr>
          <w:rFonts w:cs="Times New Roman"/>
          <w:szCs w:val="28"/>
          <w:lang w:val="en-US"/>
        </w:rPr>
        <w:t xml:space="preserve"> Y., Hussain M. A., </w:t>
      </w:r>
      <w:proofErr w:type="spellStart"/>
      <w:r w:rsidRPr="00E52E18">
        <w:rPr>
          <w:rFonts w:cs="Times New Roman"/>
          <w:szCs w:val="28"/>
          <w:lang w:val="en-US"/>
        </w:rPr>
        <w:t>Aekplakorn</w:t>
      </w:r>
      <w:proofErr w:type="spellEnd"/>
      <w:r w:rsidRPr="00E52E18">
        <w:rPr>
          <w:rFonts w:cs="Times New Roman"/>
          <w:szCs w:val="28"/>
          <w:lang w:val="en-US"/>
        </w:rPr>
        <w:t xml:space="preserve"> W., Wang X., Peters S.A., </w:t>
      </w:r>
      <w:proofErr w:type="spellStart"/>
      <w:r w:rsidRPr="00E52E18">
        <w:rPr>
          <w:rFonts w:cs="Times New Roman"/>
          <w:szCs w:val="28"/>
          <w:lang w:val="en-US"/>
        </w:rPr>
        <w:t>Mamun</w:t>
      </w:r>
      <w:proofErr w:type="spellEnd"/>
      <w:r w:rsidRPr="00E52E18">
        <w:rPr>
          <w:rFonts w:cs="Times New Roman"/>
          <w:szCs w:val="28"/>
          <w:lang w:val="en-US"/>
        </w:rPr>
        <w:t xml:space="preserve"> A., Woodward M. Age- and Sex-Specific Burden of Cardiovascular Disease Attributable to 5 Major and Modifiable Risk Factors in 10 Asian Countries of the Wes</w:t>
      </w:r>
      <w:r>
        <w:rPr>
          <w:rFonts w:cs="Times New Roman"/>
          <w:szCs w:val="28"/>
          <w:lang w:val="en-US"/>
        </w:rPr>
        <w:t xml:space="preserve">tern Pacific Region // </w:t>
      </w:r>
      <w:proofErr w:type="spellStart"/>
      <w:r>
        <w:rPr>
          <w:rFonts w:cs="Times New Roman"/>
          <w:szCs w:val="28"/>
          <w:lang w:val="en-US"/>
        </w:rPr>
        <w:t>Circ</w:t>
      </w:r>
      <w:proofErr w:type="spellEnd"/>
      <w:r>
        <w:rPr>
          <w:rFonts w:cs="Times New Roman"/>
          <w:szCs w:val="28"/>
          <w:lang w:val="en-US"/>
        </w:rPr>
        <w:t xml:space="preserve"> J. – 2015. – N. 79. – </w:t>
      </w:r>
      <w:r w:rsidRPr="00582BB3">
        <w:rPr>
          <w:rFonts w:cs="Times New Roman"/>
          <w:szCs w:val="28"/>
          <w:lang w:val="en-US"/>
        </w:rPr>
        <w:t>P. 1662–1674.</w:t>
      </w:r>
    </w:p>
    <w:p w:rsidR="00E66428" w:rsidRPr="00E52E18" w:rsidRDefault="00E66428" w:rsidP="00CF006F">
      <w:pPr>
        <w:pStyle w:val="a3"/>
        <w:numPr>
          <w:ilvl w:val="0"/>
          <w:numId w:val="37"/>
        </w:numPr>
        <w:spacing w:line="360" w:lineRule="auto"/>
        <w:rPr>
          <w:rFonts w:cs="Times New Roman"/>
          <w:color w:val="000000"/>
          <w:szCs w:val="28"/>
          <w:lang w:val="en-US"/>
        </w:rPr>
      </w:pPr>
      <w:r>
        <w:rPr>
          <w:rFonts w:cs="Times New Roman"/>
          <w:szCs w:val="28"/>
          <w:lang w:val="en-US"/>
        </w:rPr>
        <w:t>G. Illuminati et al.</w:t>
      </w:r>
      <w:r w:rsidRPr="00E52E18">
        <w:rPr>
          <w:rFonts w:cs="Times New Roman"/>
          <w:szCs w:val="28"/>
          <w:lang w:val="en-US"/>
        </w:rPr>
        <w:t xml:space="preserve"> Systematic preoperative coronary angiography and stenting improves postoperative results of carotid endarterectomy in patients with asymptomatic coronary artery disease:</w:t>
      </w:r>
      <w:r>
        <w:rPr>
          <w:rFonts w:cs="Times New Roman"/>
          <w:szCs w:val="28"/>
          <w:lang w:val="en-US"/>
        </w:rPr>
        <w:t xml:space="preserve"> a </w:t>
      </w:r>
      <w:proofErr w:type="spellStart"/>
      <w:r>
        <w:rPr>
          <w:rFonts w:cs="Times New Roman"/>
          <w:szCs w:val="28"/>
          <w:lang w:val="en-US"/>
        </w:rPr>
        <w:t>randomised</w:t>
      </w:r>
      <w:proofErr w:type="spellEnd"/>
      <w:r>
        <w:rPr>
          <w:rFonts w:cs="Times New Roman"/>
          <w:szCs w:val="28"/>
          <w:lang w:val="en-US"/>
        </w:rPr>
        <w:t xml:space="preserve"> controlled </w:t>
      </w:r>
      <w:r w:rsidR="00A75A1E">
        <w:rPr>
          <w:rFonts w:cs="Times New Roman"/>
          <w:szCs w:val="28"/>
          <w:lang w:val="en-US"/>
        </w:rPr>
        <w:t xml:space="preserve">trial </w:t>
      </w:r>
      <w:r w:rsidR="00A75A1E" w:rsidRPr="00E52E18">
        <w:rPr>
          <w:rFonts w:cs="Times New Roman"/>
          <w:szCs w:val="28"/>
          <w:lang w:val="en-US"/>
        </w:rPr>
        <w:t>/</w:t>
      </w:r>
      <w:r w:rsidRPr="00E52E18">
        <w:rPr>
          <w:rFonts w:cs="Times New Roman"/>
          <w:szCs w:val="28"/>
          <w:lang w:val="en-US"/>
        </w:rPr>
        <w:t xml:space="preserve">/ Eur. J. </w:t>
      </w:r>
      <w:proofErr w:type="spellStart"/>
      <w:r w:rsidRPr="00E52E18">
        <w:rPr>
          <w:rFonts w:cs="Times New Roman"/>
          <w:szCs w:val="28"/>
          <w:lang w:val="en-US"/>
        </w:rPr>
        <w:t>Vasc</w:t>
      </w:r>
      <w:proofErr w:type="spellEnd"/>
      <w:r w:rsidRPr="00E52E18">
        <w:rPr>
          <w:rFonts w:cs="Times New Roman"/>
          <w:szCs w:val="28"/>
          <w:lang w:val="en-US"/>
        </w:rPr>
        <w:t xml:space="preserve">. </w:t>
      </w:r>
      <w:proofErr w:type="spellStart"/>
      <w:r>
        <w:rPr>
          <w:rFonts w:cs="Times New Roman"/>
          <w:szCs w:val="28"/>
          <w:lang w:val="en-US"/>
        </w:rPr>
        <w:t>Endovasc</w:t>
      </w:r>
      <w:proofErr w:type="spellEnd"/>
      <w:r>
        <w:rPr>
          <w:rFonts w:cs="Times New Roman"/>
          <w:szCs w:val="28"/>
          <w:lang w:val="en-US"/>
        </w:rPr>
        <w:t xml:space="preserve">. Surg. – 2010. – N. 39 (2). – </w:t>
      </w:r>
      <w:r w:rsidRPr="00E66428">
        <w:rPr>
          <w:rFonts w:cs="Times New Roman"/>
          <w:szCs w:val="28"/>
          <w:lang w:val="en-US"/>
        </w:rPr>
        <w:t>P. 139–145.</w:t>
      </w:r>
    </w:p>
    <w:p w:rsidR="00A75A1E" w:rsidRDefault="00A75A1E" w:rsidP="00CF006F">
      <w:pPr>
        <w:pStyle w:val="a3"/>
        <w:numPr>
          <w:ilvl w:val="0"/>
          <w:numId w:val="37"/>
        </w:numPr>
        <w:spacing w:line="360" w:lineRule="auto"/>
        <w:rPr>
          <w:rFonts w:cs="Times New Roman"/>
          <w:szCs w:val="28"/>
          <w:lang w:val="en-US"/>
        </w:rPr>
      </w:pPr>
      <w:r w:rsidRPr="00E52E18">
        <w:rPr>
          <w:rFonts w:cs="Times New Roman"/>
          <w:szCs w:val="28"/>
          <w:lang w:val="en-US"/>
        </w:rPr>
        <w:t>Jackson C.A. et al. Visual impairment following stroke: do stroke patients require vis</w:t>
      </w:r>
      <w:r>
        <w:rPr>
          <w:rFonts w:cs="Times New Roman"/>
          <w:szCs w:val="28"/>
          <w:lang w:val="en-US"/>
        </w:rPr>
        <w:t xml:space="preserve">ion assessment? // Age </w:t>
      </w:r>
      <w:proofErr w:type="spellStart"/>
      <w:r>
        <w:rPr>
          <w:rFonts w:cs="Times New Roman"/>
          <w:szCs w:val="28"/>
          <w:lang w:val="en-US"/>
        </w:rPr>
        <w:t>Agening</w:t>
      </w:r>
      <w:proofErr w:type="spellEnd"/>
      <w:r>
        <w:rPr>
          <w:rFonts w:cs="Times New Roman"/>
          <w:szCs w:val="28"/>
          <w:lang w:val="en-US"/>
        </w:rPr>
        <w:t xml:space="preserve">. – 2009. – N. 38 (2). – </w:t>
      </w:r>
      <w:proofErr w:type="gramStart"/>
      <w:r>
        <w:rPr>
          <w:rFonts w:cs="Times New Roman"/>
          <w:szCs w:val="28"/>
          <w:lang w:val="en-US"/>
        </w:rPr>
        <w:t>p.</w:t>
      </w:r>
      <w:r w:rsidRPr="00E52E18">
        <w:rPr>
          <w:rFonts w:cs="Times New Roman"/>
          <w:szCs w:val="28"/>
          <w:lang w:val="en-US"/>
        </w:rPr>
        <w:t>188-193</w:t>
      </w:r>
      <w:proofErr w:type="gramEnd"/>
      <w:r w:rsidR="00B52BDB" w:rsidRPr="00B52BDB">
        <w:rPr>
          <w:rFonts w:cs="Times New Roman"/>
          <w:szCs w:val="28"/>
          <w:lang w:val="en-US"/>
        </w:rPr>
        <w:t>.</w:t>
      </w:r>
    </w:p>
    <w:p w:rsidR="00A75A1E" w:rsidRPr="00A75A1E" w:rsidRDefault="00A75A1E" w:rsidP="00CF006F">
      <w:pPr>
        <w:pStyle w:val="a3"/>
        <w:numPr>
          <w:ilvl w:val="0"/>
          <w:numId w:val="37"/>
        </w:numPr>
        <w:spacing w:line="360" w:lineRule="auto"/>
        <w:rPr>
          <w:rFonts w:cs="Times New Roman"/>
          <w:szCs w:val="28"/>
          <w:lang w:val="en-US"/>
        </w:rPr>
      </w:pPr>
      <w:r w:rsidRPr="00A75A1E">
        <w:rPr>
          <w:rFonts w:cs="Times New Roman"/>
          <w:szCs w:val="28"/>
          <w:lang w:val="en-US"/>
        </w:rPr>
        <w:t xml:space="preserve">Jemma C. </w:t>
      </w:r>
      <w:r w:rsidR="00013425" w:rsidRPr="00A75A1E">
        <w:rPr>
          <w:rFonts w:cs="Times New Roman"/>
          <w:szCs w:val="28"/>
          <w:lang w:val="en-US"/>
        </w:rPr>
        <w:t>Hopewell;</w:t>
      </w:r>
      <w:r w:rsidRPr="00A75A1E">
        <w:rPr>
          <w:rFonts w:cs="Times New Roman"/>
          <w:szCs w:val="28"/>
          <w:lang w:val="en-US"/>
        </w:rPr>
        <w:t xml:space="preserve"> Robert Clarke. </w:t>
      </w:r>
      <w:r w:rsidRPr="00A75A1E">
        <w:rPr>
          <w:rFonts w:cs="Times New Roman"/>
          <w:bCs/>
          <w:szCs w:val="28"/>
          <w:lang w:val="en-US"/>
        </w:rPr>
        <w:t>Emerging Risk Factors for Stroke. What Have We Learned From Mendelian Randomization Studies?</w:t>
      </w:r>
      <w:r>
        <w:rPr>
          <w:rFonts w:cs="Times New Roman"/>
          <w:bCs/>
          <w:szCs w:val="28"/>
          <w:lang w:val="en-US"/>
        </w:rPr>
        <w:t xml:space="preserve"> // </w:t>
      </w:r>
      <w:r w:rsidRPr="00A75A1E">
        <w:rPr>
          <w:rFonts w:cs="Times New Roman"/>
          <w:bCs/>
          <w:szCs w:val="28"/>
          <w:lang w:val="en-US"/>
        </w:rPr>
        <w:t>Stroke.</w:t>
      </w:r>
      <w:r>
        <w:rPr>
          <w:rFonts w:cs="Times New Roman"/>
          <w:bCs/>
          <w:szCs w:val="28"/>
          <w:lang w:val="en-US"/>
        </w:rPr>
        <w:t xml:space="preserve"> – </w:t>
      </w:r>
      <w:r w:rsidRPr="00A75A1E">
        <w:rPr>
          <w:rFonts w:cs="Times New Roman"/>
          <w:bCs/>
          <w:szCs w:val="28"/>
          <w:lang w:val="en-US"/>
        </w:rPr>
        <w:t>2016. – N.</w:t>
      </w:r>
      <w:r>
        <w:rPr>
          <w:rFonts w:cs="Times New Roman"/>
          <w:bCs/>
          <w:szCs w:val="28"/>
          <w:lang w:val="en-US"/>
        </w:rPr>
        <w:t xml:space="preserve"> 47. – p. 1</w:t>
      </w:r>
      <w:r w:rsidRPr="00A75A1E">
        <w:rPr>
          <w:rFonts w:cs="Times New Roman"/>
          <w:bCs/>
          <w:szCs w:val="28"/>
          <w:lang w:val="en-US"/>
        </w:rPr>
        <w:t>673-1678</w:t>
      </w:r>
      <w:r w:rsidR="00B52BDB" w:rsidRPr="00B52BDB">
        <w:rPr>
          <w:rFonts w:cs="Times New Roman"/>
          <w:bCs/>
          <w:szCs w:val="28"/>
          <w:lang w:val="en-US"/>
        </w:rPr>
        <w:t>.</w:t>
      </w:r>
    </w:p>
    <w:p w:rsidR="00FB341E" w:rsidRPr="00FB341E" w:rsidRDefault="00FB341E" w:rsidP="00CF006F">
      <w:pPr>
        <w:pStyle w:val="a3"/>
        <w:numPr>
          <w:ilvl w:val="0"/>
          <w:numId w:val="37"/>
        </w:numPr>
        <w:spacing w:line="360" w:lineRule="auto"/>
        <w:rPr>
          <w:rFonts w:cs="Times New Roman"/>
          <w:bCs/>
          <w:szCs w:val="28"/>
          <w:lang w:val="en-US"/>
        </w:rPr>
      </w:pPr>
      <w:r w:rsidRPr="00E52E18">
        <w:rPr>
          <w:rFonts w:cs="Times New Roman"/>
          <w:szCs w:val="28"/>
          <w:lang w:val="en-US"/>
        </w:rPr>
        <w:t>Kahn H.S. Primary</w:t>
      </w:r>
      <w:r>
        <w:rPr>
          <w:rFonts w:cs="Times New Roman"/>
          <w:szCs w:val="28"/>
          <w:lang w:val="en-US"/>
        </w:rPr>
        <w:t xml:space="preserve"> orthostatic cerebral ischemia // J </w:t>
      </w:r>
      <w:proofErr w:type="spellStart"/>
      <w:r>
        <w:rPr>
          <w:rFonts w:cs="Times New Roman"/>
          <w:szCs w:val="28"/>
          <w:lang w:val="en-US"/>
        </w:rPr>
        <w:t>Neurol</w:t>
      </w:r>
      <w:proofErr w:type="spellEnd"/>
      <w:r>
        <w:rPr>
          <w:rFonts w:cs="Times New Roman"/>
          <w:szCs w:val="28"/>
          <w:lang w:val="en-US"/>
        </w:rPr>
        <w:t xml:space="preserve"> </w:t>
      </w:r>
      <w:proofErr w:type="spellStart"/>
      <w:r>
        <w:rPr>
          <w:rFonts w:cs="Times New Roman"/>
          <w:szCs w:val="28"/>
          <w:lang w:val="en-US"/>
        </w:rPr>
        <w:t>Neurosurg</w:t>
      </w:r>
      <w:proofErr w:type="spellEnd"/>
      <w:r>
        <w:rPr>
          <w:rFonts w:cs="Times New Roman"/>
          <w:szCs w:val="28"/>
          <w:lang w:val="en-US"/>
        </w:rPr>
        <w:t xml:space="preserve"> Psychiatry. – 1984. – N. 47. – p. </w:t>
      </w:r>
      <w:r w:rsidRPr="00FB341E">
        <w:rPr>
          <w:rFonts w:cs="Times New Roman"/>
          <w:szCs w:val="28"/>
          <w:lang w:val="en-US"/>
        </w:rPr>
        <w:t>754–5.</w:t>
      </w:r>
    </w:p>
    <w:p w:rsidR="00013425" w:rsidRPr="00E52E18" w:rsidRDefault="00013425" w:rsidP="00CF006F">
      <w:pPr>
        <w:pStyle w:val="a3"/>
        <w:numPr>
          <w:ilvl w:val="0"/>
          <w:numId w:val="37"/>
        </w:numPr>
        <w:spacing w:line="360" w:lineRule="auto"/>
        <w:rPr>
          <w:rFonts w:cs="Times New Roman"/>
          <w:bCs/>
          <w:szCs w:val="28"/>
          <w:lang w:val="en-US"/>
        </w:rPr>
      </w:pPr>
      <w:proofErr w:type="spellStart"/>
      <w:r w:rsidRPr="00E52E18">
        <w:rPr>
          <w:rFonts w:cs="Times New Roman"/>
          <w:szCs w:val="28"/>
          <w:lang w:val="en-US"/>
        </w:rPr>
        <w:t>Khandanpour</w:t>
      </w:r>
      <w:proofErr w:type="spellEnd"/>
      <w:r w:rsidRPr="00E52E18">
        <w:rPr>
          <w:rFonts w:cs="Times New Roman"/>
          <w:szCs w:val="28"/>
          <w:lang w:val="en-US"/>
        </w:rPr>
        <w:t xml:space="preserve"> N., Willis G., Meyer F.S. </w:t>
      </w:r>
      <w:proofErr w:type="gramStart"/>
      <w:r w:rsidRPr="00E52E18">
        <w:rPr>
          <w:rFonts w:cs="Times New Roman"/>
          <w:szCs w:val="28"/>
          <w:lang w:val="en-US"/>
        </w:rPr>
        <w:t>et</w:t>
      </w:r>
      <w:proofErr w:type="gramEnd"/>
      <w:r w:rsidRPr="00E52E18">
        <w:rPr>
          <w:rFonts w:cs="Times New Roman"/>
          <w:szCs w:val="28"/>
          <w:lang w:val="en-US"/>
        </w:rPr>
        <w:t xml:space="preserve">. </w:t>
      </w:r>
      <w:proofErr w:type="gramStart"/>
      <w:r w:rsidRPr="00E52E18">
        <w:rPr>
          <w:rFonts w:cs="Times New Roman"/>
          <w:szCs w:val="28"/>
          <w:lang w:val="en-US"/>
        </w:rPr>
        <w:t>al</w:t>
      </w:r>
      <w:proofErr w:type="gramEnd"/>
      <w:r w:rsidRPr="00E52E18">
        <w:rPr>
          <w:rFonts w:cs="Times New Roman"/>
          <w:szCs w:val="28"/>
          <w:lang w:val="en-US"/>
        </w:rPr>
        <w:t>. Peripheral arterial disease and methylenetetrahydrofolate reductase (MTHFR) C677T mutations: a case – c</w:t>
      </w:r>
      <w:r>
        <w:rPr>
          <w:rFonts w:cs="Times New Roman"/>
          <w:szCs w:val="28"/>
          <w:lang w:val="en-US"/>
        </w:rPr>
        <w:t xml:space="preserve">ontrol study and meta-analysis // </w:t>
      </w:r>
      <w:r w:rsidRPr="00E52E18">
        <w:rPr>
          <w:rFonts w:cs="Times New Roman"/>
          <w:szCs w:val="28"/>
          <w:lang w:val="en-US"/>
        </w:rPr>
        <w:t xml:space="preserve">J. </w:t>
      </w:r>
      <w:proofErr w:type="spellStart"/>
      <w:r w:rsidRPr="00E52E18">
        <w:rPr>
          <w:rFonts w:cs="Times New Roman"/>
          <w:szCs w:val="28"/>
          <w:lang w:val="en-US"/>
        </w:rPr>
        <w:t>Vasc</w:t>
      </w:r>
      <w:proofErr w:type="spellEnd"/>
      <w:r w:rsidRPr="00E52E18">
        <w:rPr>
          <w:rFonts w:cs="Times New Roman"/>
          <w:szCs w:val="28"/>
          <w:lang w:val="en-US"/>
        </w:rPr>
        <w:t>. Surg.</w:t>
      </w:r>
      <w:r>
        <w:rPr>
          <w:rFonts w:cs="Times New Roman"/>
          <w:szCs w:val="28"/>
          <w:lang w:val="en-US"/>
        </w:rPr>
        <w:t xml:space="preserve"> – 2009. – N.</w:t>
      </w:r>
      <w:r w:rsidRPr="00E52E18">
        <w:rPr>
          <w:rFonts w:cs="Times New Roman"/>
          <w:szCs w:val="28"/>
          <w:lang w:val="en-US"/>
        </w:rPr>
        <w:t xml:space="preserve"> 3.</w:t>
      </w:r>
      <w:r>
        <w:rPr>
          <w:rFonts w:cs="Times New Roman"/>
          <w:szCs w:val="28"/>
          <w:lang w:val="en-US"/>
        </w:rPr>
        <w:t xml:space="preserve"> – p. </w:t>
      </w:r>
      <w:r w:rsidRPr="00E52E18">
        <w:rPr>
          <w:rFonts w:cs="Times New Roman"/>
          <w:szCs w:val="28"/>
          <w:lang w:val="en-US"/>
        </w:rPr>
        <w:t>711-718.</w:t>
      </w:r>
    </w:p>
    <w:p w:rsidR="00013425" w:rsidRPr="00E52E18" w:rsidRDefault="00013425" w:rsidP="00CF006F">
      <w:pPr>
        <w:pStyle w:val="a3"/>
        <w:numPr>
          <w:ilvl w:val="0"/>
          <w:numId w:val="37"/>
        </w:numPr>
        <w:spacing w:line="360" w:lineRule="auto"/>
        <w:rPr>
          <w:rFonts w:cs="Times New Roman"/>
          <w:szCs w:val="28"/>
          <w:lang w:val="en-US"/>
        </w:rPr>
      </w:pPr>
      <w:r w:rsidRPr="00E52E18">
        <w:rPr>
          <w:rFonts w:cs="Times New Roman"/>
          <w:color w:val="000000"/>
          <w:szCs w:val="28"/>
          <w:lang w:val="en-US"/>
        </w:rPr>
        <w:lastRenderedPageBreak/>
        <w:t xml:space="preserve">Lozano R., Kidwell C., </w:t>
      </w:r>
      <w:proofErr w:type="spellStart"/>
      <w:r w:rsidRPr="00E52E18">
        <w:rPr>
          <w:rFonts w:cs="Times New Roman"/>
          <w:color w:val="000000"/>
          <w:szCs w:val="28"/>
          <w:lang w:val="en-US"/>
        </w:rPr>
        <w:t>Naghavi</w:t>
      </w:r>
      <w:proofErr w:type="spellEnd"/>
      <w:r w:rsidRPr="00E52E18">
        <w:rPr>
          <w:rFonts w:cs="Times New Roman"/>
          <w:color w:val="000000"/>
          <w:szCs w:val="28"/>
          <w:lang w:val="en-US"/>
        </w:rPr>
        <w:t xml:space="preserve"> M., Foreman K. et al. Global and regional mortality from 235 causes of death for 20 age groups in 1990 and 2010: a systematic analysis for the Global Burden of Disease Study 2010 // Lancet. — 2010. — N 380. — P. 2095–2128.</w:t>
      </w:r>
    </w:p>
    <w:p w:rsidR="00013425" w:rsidRPr="00013425" w:rsidRDefault="00013425" w:rsidP="00CF006F">
      <w:pPr>
        <w:pStyle w:val="a3"/>
        <w:numPr>
          <w:ilvl w:val="0"/>
          <w:numId w:val="37"/>
        </w:numPr>
        <w:spacing w:line="360" w:lineRule="auto"/>
        <w:rPr>
          <w:rFonts w:cs="Times New Roman"/>
          <w:color w:val="000000"/>
          <w:szCs w:val="28"/>
          <w:lang w:val="en-US"/>
        </w:rPr>
      </w:pPr>
      <w:proofErr w:type="spellStart"/>
      <w:r w:rsidRPr="00BB7C6A">
        <w:rPr>
          <w:rFonts w:cs="Times New Roman"/>
          <w:iCs/>
          <w:color w:val="000000"/>
          <w:szCs w:val="28"/>
          <w:lang w:val="en-US"/>
        </w:rPr>
        <w:t>Meseguer</w:t>
      </w:r>
      <w:proofErr w:type="spellEnd"/>
      <w:r w:rsidRPr="00BB7C6A">
        <w:rPr>
          <w:rFonts w:cs="Times New Roman"/>
          <w:iCs/>
          <w:color w:val="000000"/>
          <w:szCs w:val="28"/>
          <w:lang w:val="en-US"/>
        </w:rPr>
        <w:t xml:space="preserve"> E., </w:t>
      </w:r>
      <w:proofErr w:type="spellStart"/>
      <w:r w:rsidRPr="00BB7C6A">
        <w:rPr>
          <w:rFonts w:cs="Times New Roman"/>
          <w:iCs/>
          <w:color w:val="000000"/>
          <w:szCs w:val="28"/>
          <w:lang w:val="en-US"/>
        </w:rPr>
        <w:t>Lavallee</w:t>
      </w:r>
      <w:proofErr w:type="spellEnd"/>
      <w:r w:rsidRPr="00BB7C6A">
        <w:rPr>
          <w:rFonts w:cs="Times New Roman"/>
          <w:iCs/>
          <w:color w:val="000000"/>
          <w:szCs w:val="28"/>
          <w:lang w:val="en-US"/>
        </w:rPr>
        <w:t xml:space="preserve"> P</w:t>
      </w:r>
      <w:r>
        <w:rPr>
          <w:rFonts w:cs="Times New Roman"/>
          <w:iCs/>
          <w:color w:val="000000"/>
          <w:szCs w:val="28"/>
          <w:lang w:val="en-US"/>
        </w:rPr>
        <w:t xml:space="preserve">. </w:t>
      </w:r>
      <w:proofErr w:type="gramStart"/>
      <w:r>
        <w:rPr>
          <w:rFonts w:cs="Times New Roman"/>
          <w:iCs/>
          <w:color w:val="000000"/>
          <w:szCs w:val="28"/>
          <w:lang w:val="en-US"/>
        </w:rPr>
        <w:t>et</w:t>
      </w:r>
      <w:proofErr w:type="gramEnd"/>
      <w:r>
        <w:rPr>
          <w:rFonts w:cs="Times New Roman"/>
          <w:iCs/>
          <w:color w:val="000000"/>
          <w:szCs w:val="28"/>
          <w:lang w:val="en-US"/>
        </w:rPr>
        <w:t xml:space="preserve">. </w:t>
      </w:r>
      <w:proofErr w:type="gramStart"/>
      <w:r>
        <w:rPr>
          <w:rFonts w:cs="Times New Roman"/>
          <w:iCs/>
          <w:color w:val="000000"/>
          <w:szCs w:val="28"/>
          <w:lang w:val="en-US"/>
        </w:rPr>
        <w:t>al</w:t>
      </w:r>
      <w:proofErr w:type="gramEnd"/>
      <w:r>
        <w:rPr>
          <w:rFonts w:cs="Times New Roman"/>
          <w:iCs/>
          <w:color w:val="000000"/>
          <w:szCs w:val="28"/>
          <w:lang w:val="en-US"/>
        </w:rPr>
        <w:t xml:space="preserve">. </w:t>
      </w:r>
      <w:r w:rsidRPr="00013425">
        <w:rPr>
          <w:rFonts w:cs="Times New Roman"/>
          <w:color w:val="000000"/>
          <w:szCs w:val="28"/>
          <w:lang w:val="en-US"/>
        </w:rPr>
        <w:t>Yield of systematic transcranial Doppler in patients</w:t>
      </w:r>
      <w:r>
        <w:rPr>
          <w:rFonts w:cs="Times New Roman"/>
          <w:color w:val="000000"/>
          <w:szCs w:val="28"/>
          <w:lang w:val="en-US"/>
        </w:rPr>
        <w:t xml:space="preserve"> with </w:t>
      </w:r>
      <w:proofErr w:type="spellStart"/>
      <w:r>
        <w:rPr>
          <w:rFonts w:cs="Times New Roman"/>
          <w:color w:val="000000"/>
          <w:szCs w:val="28"/>
          <w:lang w:val="en-US"/>
        </w:rPr>
        <w:t>transientischemic</w:t>
      </w:r>
      <w:proofErr w:type="spellEnd"/>
      <w:r>
        <w:rPr>
          <w:rFonts w:cs="Times New Roman"/>
          <w:color w:val="000000"/>
          <w:szCs w:val="28"/>
          <w:lang w:val="en-US"/>
        </w:rPr>
        <w:t xml:space="preserve"> attack // </w:t>
      </w:r>
      <w:r w:rsidRPr="00013425">
        <w:rPr>
          <w:rFonts w:cs="Times New Roman"/>
          <w:color w:val="000000"/>
          <w:szCs w:val="28"/>
          <w:lang w:val="en-US"/>
        </w:rPr>
        <w:t>Ann Neurol</w:t>
      </w:r>
      <w:r>
        <w:rPr>
          <w:rFonts w:cs="Times New Roman"/>
          <w:color w:val="000000"/>
          <w:szCs w:val="28"/>
          <w:lang w:val="en-US"/>
        </w:rPr>
        <w:t xml:space="preserve">. –  2010. – N. 68. – p. </w:t>
      </w:r>
      <w:r w:rsidRPr="00013425">
        <w:rPr>
          <w:rFonts w:cs="Times New Roman"/>
          <w:color w:val="000000"/>
          <w:szCs w:val="28"/>
          <w:lang w:val="en-US"/>
        </w:rPr>
        <w:t>17—21</w:t>
      </w:r>
      <w:r w:rsidR="00B52BDB" w:rsidRPr="00B52BDB">
        <w:rPr>
          <w:rFonts w:cs="Times New Roman"/>
          <w:color w:val="000000"/>
          <w:szCs w:val="28"/>
          <w:lang w:val="en-US"/>
        </w:rPr>
        <w:t>.</w:t>
      </w:r>
    </w:p>
    <w:p w:rsidR="00484AF9" w:rsidRPr="00E52E18" w:rsidRDefault="004D3849" w:rsidP="00CF006F">
      <w:pPr>
        <w:pStyle w:val="a3"/>
        <w:numPr>
          <w:ilvl w:val="0"/>
          <w:numId w:val="37"/>
        </w:numPr>
        <w:spacing w:line="360" w:lineRule="auto"/>
        <w:rPr>
          <w:rFonts w:cs="Times New Roman"/>
          <w:bCs/>
          <w:szCs w:val="28"/>
          <w:lang w:val="en-US"/>
        </w:rPr>
      </w:pPr>
      <w:hyperlink r:id="rId30" w:history="1">
        <w:proofErr w:type="spellStart"/>
        <w:r w:rsidR="00484AF9" w:rsidRPr="00484AF9">
          <w:rPr>
            <w:rStyle w:val="ab"/>
            <w:rFonts w:cs="Times New Roman"/>
            <w:color w:val="auto"/>
            <w:szCs w:val="28"/>
            <w:u w:val="none"/>
            <w:shd w:val="clear" w:color="auto" w:fill="FFFFFF"/>
            <w:lang w:val="en-US"/>
          </w:rPr>
          <w:t>Moustafa</w:t>
        </w:r>
        <w:proofErr w:type="spellEnd"/>
        <w:r w:rsidR="00484AF9" w:rsidRPr="00484AF9">
          <w:rPr>
            <w:rStyle w:val="ab"/>
            <w:rFonts w:cs="Times New Roman"/>
            <w:color w:val="auto"/>
            <w:szCs w:val="28"/>
            <w:u w:val="none"/>
            <w:shd w:val="clear" w:color="auto" w:fill="FFFFFF"/>
            <w:lang w:val="en-US"/>
          </w:rPr>
          <w:t xml:space="preserve"> RR</w:t>
        </w:r>
      </w:hyperlink>
      <w:r w:rsidR="00484AF9" w:rsidRPr="00484AF9">
        <w:rPr>
          <w:rFonts w:cs="Times New Roman"/>
          <w:szCs w:val="28"/>
          <w:lang w:val="en-US"/>
        </w:rPr>
        <w:t xml:space="preserve">. </w:t>
      </w:r>
      <w:proofErr w:type="spellStart"/>
      <w:r w:rsidR="00484AF9" w:rsidRPr="00E52E18">
        <w:rPr>
          <w:rFonts w:cs="Times New Roman"/>
          <w:szCs w:val="28"/>
          <w:lang w:val="en-US"/>
        </w:rPr>
        <w:t>Microembolism</w:t>
      </w:r>
      <w:proofErr w:type="spellEnd"/>
      <w:r w:rsidR="00484AF9" w:rsidRPr="00E52E18">
        <w:rPr>
          <w:rFonts w:cs="Times New Roman"/>
          <w:szCs w:val="28"/>
          <w:lang w:val="en-US"/>
        </w:rPr>
        <w:t xml:space="preserve"> versus hemodynamic impairment in rosary-like deep watershed infarcts: a combined positron emission tomography</w:t>
      </w:r>
      <w:r w:rsidR="00484AF9">
        <w:rPr>
          <w:rFonts w:cs="Times New Roman"/>
          <w:szCs w:val="28"/>
          <w:lang w:val="en-US"/>
        </w:rPr>
        <w:t xml:space="preserve"> and transcranial Doppler study //</w:t>
      </w:r>
      <w:r w:rsidR="00484AF9" w:rsidRPr="00E52E18">
        <w:rPr>
          <w:rFonts w:cs="Times New Roman"/>
          <w:szCs w:val="28"/>
          <w:lang w:val="en-US"/>
        </w:rPr>
        <w:t xml:space="preserve"> J. Stroke.</w:t>
      </w:r>
      <w:r w:rsidR="00484AF9">
        <w:rPr>
          <w:rFonts w:cs="Times New Roman"/>
          <w:szCs w:val="28"/>
          <w:lang w:val="en-US"/>
        </w:rPr>
        <w:t xml:space="preserve"> – 2011. – N. 42 (11). – p. </w:t>
      </w:r>
      <w:r w:rsidR="00484AF9" w:rsidRPr="00E52E18">
        <w:rPr>
          <w:rFonts w:cs="Times New Roman"/>
          <w:szCs w:val="28"/>
          <w:lang w:val="en-US"/>
        </w:rPr>
        <w:t>221-25</w:t>
      </w:r>
      <w:r w:rsidR="00B52BDB" w:rsidRPr="00B52BDB">
        <w:rPr>
          <w:rFonts w:cs="Times New Roman"/>
          <w:szCs w:val="28"/>
          <w:lang w:val="en-US"/>
        </w:rPr>
        <w:t>.</w:t>
      </w:r>
    </w:p>
    <w:p w:rsidR="00484AF9" w:rsidRPr="00E52E18" w:rsidRDefault="00484AF9" w:rsidP="00CF006F">
      <w:pPr>
        <w:pStyle w:val="a3"/>
        <w:numPr>
          <w:ilvl w:val="0"/>
          <w:numId w:val="37"/>
        </w:numPr>
        <w:spacing w:line="360" w:lineRule="auto"/>
        <w:rPr>
          <w:rFonts w:cs="Times New Roman"/>
          <w:bCs/>
          <w:szCs w:val="28"/>
          <w:lang w:val="en-US"/>
        </w:rPr>
      </w:pPr>
      <w:proofErr w:type="spellStart"/>
      <w:r w:rsidRPr="00E52E18">
        <w:rPr>
          <w:rFonts w:cs="Times New Roman"/>
          <w:bCs/>
          <w:szCs w:val="28"/>
          <w:lang w:val="en-US"/>
        </w:rPr>
        <w:t>Nabauer</w:t>
      </w:r>
      <w:proofErr w:type="spellEnd"/>
      <w:r w:rsidRPr="00E52E18">
        <w:rPr>
          <w:rFonts w:cs="Times New Roman"/>
          <w:bCs/>
          <w:szCs w:val="28"/>
          <w:lang w:val="en-US"/>
        </w:rPr>
        <w:t xml:space="preserve"> M., </w:t>
      </w:r>
      <w:proofErr w:type="spellStart"/>
      <w:r w:rsidRPr="00E52E18">
        <w:rPr>
          <w:rFonts w:cs="Times New Roman"/>
          <w:bCs/>
          <w:szCs w:val="28"/>
          <w:lang w:val="en-US"/>
        </w:rPr>
        <w:t>Gerth</w:t>
      </w:r>
      <w:proofErr w:type="spellEnd"/>
      <w:r w:rsidRPr="00E52E18">
        <w:rPr>
          <w:rFonts w:cs="Times New Roman"/>
          <w:bCs/>
          <w:szCs w:val="28"/>
          <w:lang w:val="en-US"/>
        </w:rPr>
        <w:t xml:space="preserve"> A., </w:t>
      </w:r>
      <w:proofErr w:type="spellStart"/>
      <w:r w:rsidRPr="00E52E18">
        <w:rPr>
          <w:rFonts w:cs="Times New Roman"/>
          <w:bCs/>
          <w:szCs w:val="28"/>
          <w:lang w:val="en-US"/>
        </w:rPr>
        <w:t>Kirchhof</w:t>
      </w:r>
      <w:proofErr w:type="spellEnd"/>
      <w:r w:rsidRPr="00E52E18">
        <w:rPr>
          <w:rFonts w:cs="Times New Roman"/>
          <w:bCs/>
          <w:szCs w:val="28"/>
          <w:lang w:val="en-US"/>
        </w:rPr>
        <w:t xml:space="preserve"> P., </w:t>
      </w:r>
      <w:proofErr w:type="spellStart"/>
      <w:r w:rsidRPr="00E52E18">
        <w:rPr>
          <w:rFonts w:cs="Times New Roman"/>
          <w:bCs/>
          <w:szCs w:val="28"/>
          <w:lang w:val="en-US"/>
        </w:rPr>
        <w:t>Goette</w:t>
      </w:r>
      <w:proofErr w:type="spellEnd"/>
      <w:r w:rsidRPr="00E52E18">
        <w:rPr>
          <w:rFonts w:cs="Times New Roman"/>
          <w:bCs/>
          <w:szCs w:val="28"/>
          <w:lang w:val="en-US"/>
        </w:rPr>
        <w:t xml:space="preserve"> A., </w:t>
      </w:r>
      <w:proofErr w:type="spellStart"/>
      <w:r w:rsidRPr="00E52E18">
        <w:rPr>
          <w:rFonts w:cs="Times New Roman"/>
          <w:bCs/>
          <w:szCs w:val="28"/>
          <w:lang w:val="en-US"/>
        </w:rPr>
        <w:t>Limbourg</w:t>
      </w:r>
      <w:proofErr w:type="spellEnd"/>
      <w:r w:rsidRPr="00E52E18">
        <w:rPr>
          <w:rFonts w:cs="Times New Roman"/>
          <w:bCs/>
          <w:szCs w:val="28"/>
          <w:lang w:val="en-US"/>
        </w:rPr>
        <w:t xml:space="preserve"> T. et al. Registry and studies of the German Competence Network</w:t>
      </w:r>
      <w:r>
        <w:rPr>
          <w:rFonts w:cs="Times New Roman"/>
          <w:bCs/>
          <w:szCs w:val="28"/>
          <w:lang w:val="en-US"/>
        </w:rPr>
        <w:t xml:space="preserve"> on Atrial Fibrillation (AFNET) // </w:t>
      </w:r>
      <w:proofErr w:type="spellStart"/>
      <w:r w:rsidRPr="00E52E18">
        <w:rPr>
          <w:rFonts w:cs="Times New Roman"/>
          <w:bCs/>
          <w:szCs w:val="28"/>
          <w:lang w:val="en-US"/>
        </w:rPr>
        <w:t>Herzs</w:t>
      </w:r>
      <w:r>
        <w:rPr>
          <w:rFonts w:cs="Times New Roman"/>
          <w:bCs/>
          <w:szCs w:val="28"/>
          <w:lang w:val="en-US"/>
        </w:rPr>
        <w:t>chrittmacherther</w:t>
      </w:r>
      <w:proofErr w:type="spellEnd"/>
      <w:r>
        <w:rPr>
          <w:rFonts w:cs="Times New Roman"/>
          <w:bCs/>
          <w:szCs w:val="28"/>
          <w:lang w:val="en-US"/>
        </w:rPr>
        <w:t xml:space="preserve"> </w:t>
      </w:r>
      <w:proofErr w:type="spellStart"/>
      <w:r>
        <w:rPr>
          <w:rFonts w:cs="Times New Roman"/>
          <w:bCs/>
          <w:szCs w:val="28"/>
          <w:lang w:val="en-US"/>
        </w:rPr>
        <w:t>Elektrophysiol</w:t>
      </w:r>
      <w:proofErr w:type="spellEnd"/>
      <w:r>
        <w:rPr>
          <w:rFonts w:cs="Times New Roman"/>
          <w:bCs/>
          <w:szCs w:val="28"/>
          <w:lang w:val="en-US"/>
        </w:rPr>
        <w:t xml:space="preserve">. – 2010. – N. 21. – p. </w:t>
      </w:r>
      <w:r w:rsidRPr="00E52E18">
        <w:rPr>
          <w:rFonts w:cs="Times New Roman"/>
          <w:bCs/>
          <w:szCs w:val="28"/>
          <w:lang w:val="en-US"/>
        </w:rPr>
        <w:t>153—159.</w:t>
      </w:r>
    </w:p>
    <w:p w:rsidR="002E0A0E" w:rsidRPr="002E0A0E" w:rsidRDefault="00484AF9" w:rsidP="00CF006F">
      <w:pPr>
        <w:pStyle w:val="a3"/>
        <w:numPr>
          <w:ilvl w:val="0"/>
          <w:numId w:val="37"/>
        </w:numPr>
        <w:spacing w:line="360" w:lineRule="auto"/>
        <w:rPr>
          <w:rFonts w:cs="Times New Roman"/>
          <w:color w:val="000000"/>
          <w:szCs w:val="28"/>
          <w:lang w:val="en-US"/>
        </w:rPr>
      </w:pPr>
      <w:r w:rsidRPr="00E52E18">
        <w:rPr>
          <w:rFonts w:cs="Times New Roman"/>
          <w:szCs w:val="28"/>
          <w:lang w:val="en-US"/>
        </w:rPr>
        <w:t>Nakamura</w:t>
      </w:r>
      <w:r>
        <w:rPr>
          <w:rFonts w:cs="Times New Roman"/>
          <w:szCs w:val="28"/>
          <w:lang w:val="en-US"/>
        </w:rPr>
        <w:t xml:space="preserve"> T. et al</w:t>
      </w:r>
      <w:r w:rsidRPr="00E52E18">
        <w:rPr>
          <w:rFonts w:cs="Times New Roman"/>
          <w:szCs w:val="28"/>
          <w:lang w:val="en-US"/>
        </w:rPr>
        <w:t xml:space="preserve"> Ulcerated Carotid Plaques with Ultrasonic </w:t>
      </w:r>
      <w:proofErr w:type="spellStart"/>
      <w:r w:rsidRPr="00E52E18">
        <w:rPr>
          <w:rFonts w:cs="Times New Roman"/>
          <w:szCs w:val="28"/>
          <w:lang w:val="en-US"/>
        </w:rPr>
        <w:t>Echolucency</w:t>
      </w:r>
      <w:proofErr w:type="spellEnd"/>
      <w:r w:rsidRPr="00E52E18">
        <w:rPr>
          <w:rFonts w:cs="Times New Roman"/>
          <w:szCs w:val="28"/>
          <w:lang w:val="en-US"/>
        </w:rPr>
        <w:t xml:space="preserve"> Are Causatively Associated with Thromboembolic </w:t>
      </w:r>
      <w:r>
        <w:rPr>
          <w:rFonts w:cs="Times New Roman"/>
          <w:szCs w:val="28"/>
          <w:lang w:val="en-US"/>
        </w:rPr>
        <w:t xml:space="preserve">Cerebrovascular Events </w:t>
      </w:r>
      <w:r w:rsidRPr="00E52E18">
        <w:rPr>
          <w:rFonts w:cs="Times New Roman"/>
          <w:szCs w:val="28"/>
          <w:lang w:val="en-US"/>
        </w:rPr>
        <w:t>/</w:t>
      </w:r>
      <w:r>
        <w:rPr>
          <w:rFonts w:cs="Times New Roman"/>
          <w:szCs w:val="28"/>
          <w:lang w:val="en-US"/>
        </w:rPr>
        <w:t xml:space="preserve">/ J. Stroke </w:t>
      </w:r>
      <w:proofErr w:type="spellStart"/>
      <w:r>
        <w:rPr>
          <w:rFonts w:cs="Times New Roman"/>
          <w:szCs w:val="28"/>
          <w:lang w:val="en-US"/>
        </w:rPr>
        <w:t>Cerebrovasc</w:t>
      </w:r>
      <w:proofErr w:type="spellEnd"/>
      <w:r>
        <w:rPr>
          <w:rFonts w:cs="Times New Roman"/>
          <w:szCs w:val="28"/>
          <w:lang w:val="en-US"/>
        </w:rPr>
        <w:t xml:space="preserve">. Dis. – 2011. – N. </w:t>
      </w:r>
      <w:r w:rsidRPr="00E52E18">
        <w:rPr>
          <w:rFonts w:cs="Times New Roman"/>
          <w:szCs w:val="28"/>
          <w:lang w:val="en-US"/>
        </w:rPr>
        <w:t>22 (2)</w:t>
      </w:r>
      <w:r>
        <w:rPr>
          <w:rFonts w:cs="Times New Roman"/>
          <w:szCs w:val="28"/>
          <w:lang w:val="en-US"/>
        </w:rPr>
        <w:t>. – p.</w:t>
      </w:r>
      <w:r w:rsidRPr="00E52E18">
        <w:rPr>
          <w:rFonts w:cs="Times New Roman"/>
          <w:szCs w:val="28"/>
          <w:lang w:val="en-US"/>
        </w:rPr>
        <w:t xml:space="preserve"> 93–99.</w:t>
      </w:r>
    </w:p>
    <w:p w:rsidR="002E0A0E" w:rsidRPr="002E0A0E" w:rsidRDefault="0085432A" w:rsidP="00CF006F">
      <w:pPr>
        <w:pStyle w:val="a3"/>
        <w:numPr>
          <w:ilvl w:val="0"/>
          <w:numId w:val="37"/>
        </w:numPr>
        <w:spacing w:line="360" w:lineRule="auto"/>
        <w:rPr>
          <w:rFonts w:cs="Times New Roman"/>
          <w:color w:val="000000"/>
          <w:szCs w:val="28"/>
          <w:lang w:val="en-US"/>
        </w:rPr>
      </w:pPr>
      <w:r w:rsidRPr="002E0A0E">
        <w:rPr>
          <w:lang w:val="en-US"/>
        </w:rPr>
        <w:t xml:space="preserve"> </w:t>
      </w:r>
      <w:proofErr w:type="spellStart"/>
      <w:r w:rsidR="002E0A0E" w:rsidRPr="002E0A0E">
        <w:rPr>
          <w:rFonts w:cs="Times New Roman"/>
          <w:szCs w:val="28"/>
          <w:lang w:val="en-US"/>
        </w:rPr>
        <w:t>Paciaroni</w:t>
      </w:r>
      <w:proofErr w:type="spellEnd"/>
      <w:r w:rsidR="002E0A0E" w:rsidRPr="002E0A0E">
        <w:rPr>
          <w:rFonts w:cs="Times New Roman"/>
          <w:szCs w:val="28"/>
          <w:lang w:val="en-US"/>
        </w:rPr>
        <w:t xml:space="preserve"> M., </w:t>
      </w:r>
      <w:proofErr w:type="spellStart"/>
      <w:r w:rsidR="002E0A0E" w:rsidRPr="002E0A0E">
        <w:rPr>
          <w:rFonts w:cs="Times New Roman"/>
          <w:szCs w:val="28"/>
          <w:lang w:val="en-US"/>
        </w:rPr>
        <w:t>Agnelli</w:t>
      </w:r>
      <w:proofErr w:type="spellEnd"/>
      <w:r w:rsidR="002E0A0E" w:rsidRPr="002E0A0E">
        <w:rPr>
          <w:rFonts w:cs="Times New Roman"/>
          <w:szCs w:val="28"/>
          <w:lang w:val="en-US"/>
        </w:rPr>
        <w:t xml:space="preserve"> G., </w:t>
      </w:r>
      <w:proofErr w:type="spellStart"/>
      <w:r w:rsidR="002E0A0E" w:rsidRPr="002E0A0E">
        <w:rPr>
          <w:rFonts w:cs="Times New Roman"/>
          <w:szCs w:val="28"/>
          <w:lang w:val="en-US"/>
        </w:rPr>
        <w:t>Corea</w:t>
      </w:r>
      <w:proofErr w:type="spellEnd"/>
      <w:r w:rsidR="002E0A0E" w:rsidRPr="002E0A0E">
        <w:rPr>
          <w:rFonts w:cs="Times New Roman"/>
          <w:szCs w:val="28"/>
          <w:lang w:val="en-US"/>
        </w:rPr>
        <w:t xml:space="preserve"> F. et al. Early hemorrhagic transformation of brain infarction: rate, predictor factors, and influence on clinical outcome. Result of a </w:t>
      </w:r>
      <w:proofErr w:type="spellStart"/>
      <w:r w:rsidR="002E0A0E" w:rsidRPr="002E0A0E">
        <w:rPr>
          <w:rFonts w:cs="Times New Roman"/>
          <w:szCs w:val="28"/>
          <w:lang w:val="en-US"/>
        </w:rPr>
        <w:t>pr</w:t>
      </w:r>
      <w:r w:rsidR="002E0A0E" w:rsidRPr="002E0A0E">
        <w:rPr>
          <w:rFonts w:cs="Times New Roman"/>
          <w:szCs w:val="28"/>
        </w:rPr>
        <w:t>ospective</w:t>
      </w:r>
      <w:proofErr w:type="spellEnd"/>
      <w:r w:rsidR="002E0A0E" w:rsidRPr="002E0A0E">
        <w:rPr>
          <w:rFonts w:cs="Times New Roman"/>
          <w:szCs w:val="28"/>
        </w:rPr>
        <w:t xml:space="preserve"> </w:t>
      </w:r>
      <w:proofErr w:type="spellStart"/>
      <w:r w:rsidR="002E0A0E" w:rsidRPr="002E0A0E">
        <w:rPr>
          <w:rFonts w:cs="Times New Roman"/>
          <w:szCs w:val="28"/>
        </w:rPr>
        <w:t>multicenter</w:t>
      </w:r>
      <w:proofErr w:type="spellEnd"/>
      <w:r w:rsidR="002E0A0E" w:rsidRPr="002E0A0E">
        <w:rPr>
          <w:rFonts w:cs="Times New Roman"/>
          <w:szCs w:val="28"/>
        </w:rPr>
        <w:t xml:space="preserve"> </w:t>
      </w:r>
      <w:proofErr w:type="spellStart"/>
      <w:r w:rsidR="002E0A0E" w:rsidRPr="002E0A0E">
        <w:rPr>
          <w:rFonts w:cs="Times New Roman"/>
          <w:szCs w:val="28"/>
        </w:rPr>
        <w:t>study</w:t>
      </w:r>
      <w:proofErr w:type="spellEnd"/>
      <w:r w:rsidR="002E0A0E" w:rsidRPr="002E0A0E">
        <w:rPr>
          <w:rFonts w:cs="Times New Roman"/>
          <w:szCs w:val="28"/>
        </w:rPr>
        <w:t xml:space="preserve"> // </w:t>
      </w:r>
      <w:proofErr w:type="spellStart"/>
      <w:r w:rsidR="002E0A0E" w:rsidRPr="002E0A0E">
        <w:rPr>
          <w:rFonts w:cs="Times New Roman"/>
          <w:szCs w:val="28"/>
        </w:rPr>
        <w:t>Stroke</w:t>
      </w:r>
      <w:proofErr w:type="spellEnd"/>
      <w:r w:rsidR="002E0A0E" w:rsidRPr="002E0A0E">
        <w:rPr>
          <w:rFonts w:cs="Times New Roman"/>
          <w:szCs w:val="28"/>
        </w:rPr>
        <w:t>. – 2008. – N.</w:t>
      </w:r>
      <w:r w:rsidR="002E0A0E" w:rsidRPr="002E0A0E">
        <w:rPr>
          <w:rFonts w:cs="Times New Roman"/>
          <w:szCs w:val="28"/>
          <w:lang w:val="en-US"/>
        </w:rPr>
        <w:t xml:space="preserve"> </w:t>
      </w:r>
      <w:r w:rsidR="002E0A0E" w:rsidRPr="002E0A0E">
        <w:rPr>
          <w:rFonts w:cs="Times New Roman"/>
          <w:szCs w:val="28"/>
        </w:rPr>
        <w:t>39(9). – p. 2249—2256.</w:t>
      </w:r>
    </w:p>
    <w:p w:rsidR="002E0A0E" w:rsidRPr="002E0A0E" w:rsidRDefault="002E0A0E" w:rsidP="00CF006F">
      <w:pPr>
        <w:pStyle w:val="a3"/>
        <w:numPr>
          <w:ilvl w:val="0"/>
          <w:numId w:val="37"/>
        </w:numPr>
        <w:spacing w:line="360" w:lineRule="auto"/>
        <w:rPr>
          <w:rFonts w:cs="Times New Roman"/>
          <w:bCs/>
          <w:szCs w:val="28"/>
          <w:lang w:val="en-US"/>
        </w:rPr>
      </w:pPr>
      <w:proofErr w:type="spellStart"/>
      <w:r w:rsidRPr="00E52E18">
        <w:rPr>
          <w:rFonts w:cs="Times New Roman"/>
          <w:bCs/>
          <w:szCs w:val="28"/>
          <w:lang w:val="en-US"/>
        </w:rPr>
        <w:t>Putaala</w:t>
      </w:r>
      <w:proofErr w:type="spellEnd"/>
      <w:r w:rsidRPr="00E52E18">
        <w:rPr>
          <w:rFonts w:cs="Times New Roman"/>
          <w:bCs/>
          <w:szCs w:val="28"/>
          <w:lang w:val="en-US"/>
        </w:rPr>
        <w:t xml:space="preserve"> J, Metso AJ, Metso TM, </w:t>
      </w:r>
      <w:proofErr w:type="spellStart"/>
      <w:r w:rsidRPr="00E52E18">
        <w:rPr>
          <w:rFonts w:cs="Times New Roman"/>
          <w:bCs/>
          <w:szCs w:val="28"/>
          <w:lang w:val="en-US"/>
        </w:rPr>
        <w:t>Konkola</w:t>
      </w:r>
      <w:proofErr w:type="spellEnd"/>
      <w:r w:rsidRPr="00E52E18">
        <w:rPr>
          <w:rFonts w:cs="Times New Roman"/>
          <w:bCs/>
          <w:szCs w:val="28"/>
          <w:lang w:val="en-US"/>
        </w:rPr>
        <w:t xml:space="preserve"> N, Kraemer Y, </w:t>
      </w:r>
      <w:proofErr w:type="spellStart"/>
      <w:r w:rsidRPr="00E52E18">
        <w:rPr>
          <w:rFonts w:cs="Times New Roman"/>
          <w:bCs/>
          <w:szCs w:val="28"/>
          <w:lang w:val="en-US"/>
        </w:rPr>
        <w:t>Haapaniemi</w:t>
      </w:r>
      <w:proofErr w:type="spellEnd"/>
      <w:r w:rsidRPr="00E52E18">
        <w:rPr>
          <w:rFonts w:cs="Times New Roman"/>
          <w:bCs/>
          <w:szCs w:val="28"/>
          <w:lang w:val="en-US"/>
        </w:rPr>
        <w:t xml:space="preserve"> E, </w:t>
      </w:r>
      <w:proofErr w:type="spellStart"/>
      <w:r w:rsidRPr="00E52E18">
        <w:rPr>
          <w:rFonts w:cs="Times New Roman"/>
          <w:bCs/>
          <w:szCs w:val="28"/>
          <w:lang w:val="en-US"/>
        </w:rPr>
        <w:t>Kaste</w:t>
      </w:r>
      <w:proofErr w:type="spellEnd"/>
      <w:r w:rsidRPr="00E52E18">
        <w:rPr>
          <w:rFonts w:cs="Times New Roman"/>
          <w:bCs/>
          <w:szCs w:val="28"/>
          <w:lang w:val="en-US"/>
        </w:rPr>
        <w:t xml:space="preserve"> M, </w:t>
      </w:r>
      <w:proofErr w:type="spellStart"/>
      <w:r w:rsidRPr="00E52E18">
        <w:rPr>
          <w:rFonts w:cs="Times New Roman"/>
          <w:bCs/>
          <w:szCs w:val="28"/>
          <w:lang w:val="en-US"/>
        </w:rPr>
        <w:t>Tatlisumak</w:t>
      </w:r>
      <w:proofErr w:type="spellEnd"/>
      <w:r w:rsidRPr="00E52E18">
        <w:rPr>
          <w:rFonts w:cs="Times New Roman"/>
          <w:bCs/>
          <w:szCs w:val="28"/>
          <w:lang w:val="en-US"/>
        </w:rPr>
        <w:t xml:space="preserve"> T. Analysis of 1008 consecutive patients aged 15 to 49 with first-ever ischemic stroke: the</w:t>
      </w:r>
      <w:r>
        <w:rPr>
          <w:rFonts w:cs="Times New Roman"/>
          <w:bCs/>
          <w:szCs w:val="28"/>
          <w:lang w:val="en-US"/>
        </w:rPr>
        <w:t xml:space="preserve"> Helsinki young stroke registry // Stroke. – 2009. – N. 40(4). – p. </w:t>
      </w:r>
      <w:r w:rsidRPr="00E52E18">
        <w:rPr>
          <w:rFonts w:cs="Times New Roman"/>
          <w:bCs/>
          <w:szCs w:val="28"/>
          <w:lang w:val="en-US"/>
        </w:rPr>
        <w:t>1195-1203.</w:t>
      </w:r>
    </w:p>
    <w:p w:rsidR="0057152D" w:rsidRPr="0057152D" w:rsidRDefault="0057152D" w:rsidP="00CF006F">
      <w:pPr>
        <w:pStyle w:val="a3"/>
        <w:numPr>
          <w:ilvl w:val="0"/>
          <w:numId w:val="37"/>
        </w:numPr>
        <w:spacing w:line="360" w:lineRule="auto"/>
        <w:rPr>
          <w:rFonts w:cs="Times New Roman"/>
          <w:bCs/>
          <w:szCs w:val="28"/>
          <w:lang w:val="en-US"/>
        </w:rPr>
      </w:pPr>
      <w:r w:rsidRPr="00E52E18">
        <w:rPr>
          <w:rFonts w:cs="Times New Roman"/>
          <w:szCs w:val="28"/>
          <w:lang w:val="en-US"/>
        </w:rPr>
        <w:t>Ricci S. Embolism from the heart in th</w:t>
      </w:r>
      <w:r>
        <w:rPr>
          <w:rFonts w:cs="Times New Roman"/>
          <w:szCs w:val="28"/>
          <w:lang w:val="en-US"/>
        </w:rPr>
        <w:t>e young patient: a short review //</w:t>
      </w:r>
      <w:r w:rsidRPr="00E52E18">
        <w:rPr>
          <w:rFonts w:cs="Times New Roman"/>
          <w:szCs w:val="28"/>
          <w:lang w:val="en-US"/>
        </w:rPr>
        <w:t xml:space="preserve"> </w:t>
      </w:r>
      <w:proofErr w:type="spellStart"/>
      <w:r>
        <w:rPr>
          <w:rFonts w:cs="Times New Roman"/>
          <w:szCs w:val="28"/>
          <w:lang w:val="en-US"/>
        </w:rPr>
        <w:t>Neurol</w:t>
      </w:r>
      <w:proofErr w:type="spellEnd"/>
      <w:r>
        <w:rPr>
          <w:rFonts w:cs="Times New Roman"/>
          <w:szCs w:val="28"/>
          <w:lang w:val="en-US"/>
        </w:rPr>
        <w:t xml:space="preserve"> Sci. – 2003. – N. 24. – p. </w:t>
      </w:r>
      <w:r w:rsidRPr="0057152D">
        <w:rPr>
          <w:rFonts w:cs="Times New Roman"/>
          <w:szCs w:val="28"/>
          <w:lang w:val="en-US"/>
        </w:rPr>
        <w:t>13–</w:t>
      </w:r>
      <w:r>
        <w:rPr>
          <w:rFonts w:cs="Times New Roman"/>
          <w:szCs w:val="28"/>
          <w:lang w:val="en-US"/>
        </w:rPr>
        <w:t>1</w:t>
      </w:r>
      <w:r w:rsidRPr="0057152D">
        <w:rPr>
          <w:rFonts w:cs="Times New Roman"/>
          <w:szCs w:val="28"/>
          <w:lang w:val="en-US"/>
        </w:rPr>
        <w:t>4.</w:t>
      </w:r>
    </w:p>
    <w:p w:rsidR="0057152D" w:rsidRPr="00E52E18" w:rsidRDefault="0057152D" w:rsidP="00CF006F">
      <w:pPr>
        <w:pStyle w:val="a3"/>
        <w:numPr>
          <w:ilvl w:val="0"/>
          <w:numId w:val="37"/>
        </w:numPr>
        <w:spacing w:line="360" w:lineRule="auto"/>
        <w:rPr>
          <w:rFonts w:cs="Times New Roman"/>
          <w:bCs/>
          <w:szCs w:val="28"/>
          <w:lang w:val="en-US"/>
        </w:rPr>
      </w:pPr>
      <w:r w:rsidRPr="00E52E18">
        <w:rPr>
          <w:rFonts w:cs="Times New Roman"/>
          <w:szCs w:val="28"/>
          <w:lang w:val="en-US"/>
        </w:rPr>
        <w:lastRenderedPageBreak/>
        <w:t>Rosamond W. et al. Heart disease and stroke statistics – 2008 update: a report from the American Heart Association Statistics Committee and Stroke Statistics Subcommittee // Circulation. – 2008. – Vol. 117 (4). – P.25 – 146</w:t>
      </w:r>
      <w:r w:rsidR="00B52BDB" w:rsidRPr="00B52BDB">
        <w:rPr>
          <w:rFonts w:cs="Times New Roman"/>
          <w:szCs w:val="28"/>
          <w:lang w:val="en-US"/>
        </w:rPr>
        <w:t>.</w:t>
      </w:r>
      <w:r w:rsidRPr="00E52E18">
        <w:rPr>
          <w:rFonts w:cs="Times New Roman"/>
          <w:szCs w:val="28"/>
          <w:lang w:val="en-US"/>
        </w:rPr>
        <w:t xml:space="preserve"> </w:t>
      </w:r>
    </w:p>
    <w:p w:rsidR="0057152D" w:rsidRPr="00E52E18" w:rsidRDefault="0057152D" w:rsidP="00CF006F">
      <w:pPr>
        <w:pStyle w:val="a3"/>
        <w:numPr>
          <w:ilvl w:val="0"/>
          <w:numId w:val="37"/>
        </w:numPr>
        <w:spacing w:line="360" w:lineRule="auto"/>
        <w:rPr>
          <w:rFonts w:cs="Times New Roman"/>
          <w:bCs/>
          <w:szCs w:val="28"/>
          <w:lang w:val="en-US"/>
        </w:rPr>
      </w:pPr>
      <w:proofErr w:type="spellStart"/>
      <w:r w:rsidRPr="00E52E18">
        <w:rPr>
          <w:rFonts w:cs="Times New Roman"/>
          <w:szCs w:val="28"/>
          <w:lang w:val="en-US"/>
        </w:rPr>
        <w:t>Staaf</w:t>
      </w:r>
      <w:proofErr w:type="spellEnd"/>
      <w:r w:rsidRPr="00E52E18">
        <w:rPr>
          <w:rFonts w:cs="Times New Roman"/>
          <w:szCs w:val="28"/>
          <w:lang w:val="en-US"/>
        </w:rPr>
        <w:t xml:space="preserve">, G. Pure motor stroke from presumed lacunar infarct: Long-term prognosis for survival and risk of recurrent stroke / G. </w:t>
      </w:r>
      <w:proofErr w:type="spellStart"/>
      <w:r w:rsidRPr="00E52E18">
        <w:rPr>
          <w:rFonts w:cs="Times New Roman"/>
          <w:szCs w:val="28"/>
          <w:lang w:val="en-US"/>
        </w:rPr>
        <w:t>Staaf</w:t>
      </w:r>
      <w:proofErr w:type="spellEnd"/>
      <w:r w:rsidRPr="00E52E18">
        <w:rPr>
          <w:rFonts w:cs="Times New Roman"/>
          <w:szCs w:val="28"/>
          <w:lang w:val="en-US"/>
        </w:rPr>
        <w:t xml:space="preserve">, A. Lindgren, B. </w:t>
      </w:r>
      <w:proofErr w:type="spellStart"/>
      <w:r w:rsidRPr="00E52E18">
        <w:rPr>
          <w:rFonts w:cs="Times New Roman"/>
          <w:szCs w:val="28"/>
          <w:lang w:val="en-US"/>
        </w:rPr>
        <w:t>Norrving</w:t>
      </w:r>
      <w:proofErr w:type="spellEnd"/>
      <w:r w:rsidRPr="00E52E18">
        <w:rPr>
          <w:rFonts w:cs="Times New Roman"/>
          <w:szCs w:val="28"/>
          <w:lang w:val="en-US"/>
        </w:rPr>
        <w:t xml:space="preserve"> // Stroke. – 2001. – Vol. 32, № 11. – P. 2592–2596.</w:t>
      </w:r>
    </w:p>
    <w:p w:rsidR="0057152D" w:rsidRPr="00E52E18" w:rsidRDefault="0057152D" w:rsidP="00CF006F">
      <w:pPr>
        <w:pStyle w:val="a3"/>
        <w:numPr>
          <w:ilvl w:val="0"/>
          <w:numId w:val="37"/>
        </w:numPr>
        <w:spacing w:line="360" w:lineRule="auto"/>
        <w:rPr>
          <w:rFonts w:cs="Times New Roman"/>
          <w:bCs/>
          <w:szCs w:val="28"/>
          <w:lang w:val="en-US"/>
        </w:rPr>
      </w:pPr>
      <w:r w:rsidRPr="00E52E18">
        <w:rPr>
          <w:rFonts w:cs="Times New Roman"/>
          <w:szCs w:val="28"/>
          <w:lang w:val="en-US"/>
        </w:rPr>
        <w:t xml:space="preserve">Sun Y., Lee S.H., </w:t>
      </w:r>
      <w:proofErr w:type="spellStart"/>
      <w:r w:rsidRPr="00E52E18">
        <w:rPr>
          <w:rFonts w:cs="Times New Roman"/>
          <w:szCs w:val="28"/>
          <w:lang w:val="en-US"/>
        </w:rPr>
        <w:t>Heng</w:t>
      </w:r>
      <w:proofErr w:type="spellEnd"/>
      <w:r w:rsidRPr="00E52E18">
        <w:rPr>
          <w:rFonts w:cs="Times New Roman"/>
          <w:szCs w:val="28"/>
          <w:lang w:val="en-US"/>
        </w:rPr>
        <w:t xml:space="preserve"> B.H., Chin V.S. 5-yearsurvivaland </w:t>
      </w:r>
      <w:proofErr w:type="spellStart"/>
      <w:r w:rsidRPr="00E52E18">
        <w:rPr>
          <w:rFonts w:cs="Times New Roman"/>
          <w:szCs w:val="28"/>
          <w:lang w:val="en-US"/>
        </w:rPr>
        <w:t>rehospitalization</w:t>
      </w:r>
      <w:proofErr w:type="spellEnd"/>
      <w:r w:rsidRPr="00E52E18">
        <w:rPr>
          <w:rFonts w:cs="Times New Roman"/>
          <w:szCs w:val="28"/>
          <w:lang w:val="en-US"/>
        </w:rPr>
        <w:t xml:space="preserve"> due to stroke recurrence among patients with hemorrhagic or ischemic strok</w:t>
      </w:r>
      <w:r>
        <w:rPr>
          <w:rFonts w:cs="Times New Roman"/>
          <w:szCs w:val="28"/>
          <w:lang w:val="en-US"/>
        </w:rPr>
        <w:t xml:space="preserve">es in Singapore // BMC Neurol. – 2013. – N. 13. – p. </w:t>
      </w:r>
      <w:r w:rsidRPr="0057152D">
        <w:rPr>
          <w:rFonts w:cs="Times New Roman"/>
          <w:szCs w:val="28"/>
          <w:lang w:val="en-US"/>
        </w:rPr>
        <w:t>133-141.</w:t>
      </w:r>
    </w:p>
    <w:p w:rsidR="008067AF" w:rsidRPr="00E52E18" w:rsidRDefault="008067AF" w:rsidP="00CF006F">
      <w:pPr>
        <w:pStyle w:val="a3"/>
        <w:numPr>
          <w:ilvl w:val="0"/>
          <w:numId w:val="37"/>
        </w:numPr>
        <w:spacing w:line="360" w:lineRule="auto"/>
        <w:rPr>
          <w:rFonts w:cs="Times New Roman"/>
          <w:szCs w:val="28"/>
          <w:lang w:val="en-US"/>
        </w:rPr>
      </w:pPr>
      <w:proofErr w:type="spellStart"/>
      <w:r w:rsidRPr="00E52E18">
        <w:rPr>
          <w:rFonts w:cs="Times New Roman"/>
          <w:szCs w:val="28"/>
          <w:lang w:val="en-US"/>
        </w:rPr>
        <w:t>Touze</w:t>
      </w:r>
      <w:proofErr w:type="spellEnd"/>
      <w:r w:rsidRPr="00E52E18">
        <w:rPr>
          <w:rFonts w:cs="Times New Roman"/>
          <w:szCs w:val="28"/>
          <w:lang w:val="en-US"/>
        </w:rPr>
        <w:t xml:space="preserve"> E. et al. Risk of myocardial infarction and vascular death after transient ischemic attack and ischemic stroke: a systematic review and meta-analys</w:t>
      </w:r>
      <w:r>
        <w:rPr>
          <w:rFonts w:cs="Times New Roman"/>
          <w:szCs w:val="28"/>
          <w:lang w:val="en-US"/>
        </w:rPr>
        <w:t xml:space="preserve">is // Stroke. – 2005. – N. 36 (12). – p. </w:t>
      </w:r>
      <w:r w:rsidRPr="00E52E18">
        <w:rPr>
          <w:rFonts w:cs="Times New Roman"/>
          <w:szCs w:val="28"/>
          <w:lang w:val="en-US"/>
        </w:rPr>
        <w:t>2</w:t>
      </w:r>
      <w:r w:rsidRPr="008067AF">
        <w:rPr>
          <w:rFonts w:cs="Times New Roman"/>
          <w:szCs w:val="28"/>
          <w:lang w:val="en-US"/>
        </w:rPr>
        <w:t>748</w:t>
      </w:r>
      <w:r w:rsidRPr="00E52E18">
        <w:rPr>
          <w:rFonts w:cs="Times New Roman"/>
          <w:szCs w:val="28"/>
          <w:lang w:val="en-US"/>
        </w:rPr>
        <w:t>-2755</w:t>
      </w:r>
      <w:r w:rsidR="00B52BDB" w:rsidRPr="00B52BDB">
        <w:rPr>
          <w:rFonts w:cs="Times New Roman"/>
          <w:szCs w:val="28"/>
          <w:lang w:val="en-US"/>
        </w:rPr>
        <w:t>.</w:t>
      </w:r>
    </w:p>
    <w:p w:rsidR="0085432A" w:rsidRDefault="008067AF" w:rsidP="00CF006F">
      <w:pPr>
        <w:pStyle w:val="a3"/>
        <w:numPr>
          <w:ilvl w:val="0"/>
          <w:numId w:val="37"/>
        </w:numPr>
        <w:spacing w:line="360" w:lineRule="auto"/>
        <w:rPr>
          <w:rFonts w:cs="Times New Roman"/>
          <w:szCs w:val="28"/>
          <w:lang w:val="en-US"/>
        </w:rPr>
      </w:pPr>
      <w:r w:rsidRPr="00E52E18">
        <w:rPr>
          <w:rFonts w:cs="Times New Roman"/>
          <w:szCs w:val="28"/>
          <w:lang w:val="en-US"/>
        </w:rPr>
        <w:t xml:space="preserve">Walker R.W., </w:t>
      </w:r>
      <w:proofErr w:type="spellStart"/>
      <w:r w:rsidRPr="00E52E18">
        <w:rPr>
          <w:rFonts w:cs="Times New Roman"/>
          <w:szCs w:val="28"/>
          <w:lang w:val="en-US"/>
        </w:rPr>
        <w:t>Jusabani</w:t>
      </w:r>
      <w:proofErr w:type="spellEnd"/>
      <w:r w:rsidRPr="00E52E18">
        <w:rPr>
          <w:rFonts w:cs="Times New Roman"/>
          <w:szCs w:val="28"/>
          <w:lang w:val="en-US"/>
        </w:rPr>
        <w:t xml:space="preserve"> A., </w:t>
      </w:r>
      <w:proofErr w:type="spellStart"/>
      <w:r w:rsidRPr="00E52E18">
        <w:rPr>
          <w:rFonts w:cs="Times New Roman"/>
          <w:szCs w:val="28"/>
          <w:lang w:val="en-US"/>
        </w:rPr>
        <w:t>Aris</w:t>
      </w:r>
      <w:proofErr w:type="spellEnd"/>
      <w:r w:rsidRPr="00E52E18">
        <w:rPr>
          <w:rFonts w:cs="Times New Roman"/>
          <w:szCs w:val="28"/>
          <w:lang w:val="en-US"/>
        </w:rPr>
        <w:t xml:space="preserve"> E., Gray W.K., et al. Stroke risk factors in an incident population in urban and rural Tanzania: a prospective, community-based, case-contro</w:t>
      </w:r>
      <w:r>
        <w:rPr>
          <w:rFonts w:cs="Times New Roman"/>
          <w:szCs w:val="28"/>
          <w:lang w:val="en-US"/>
        </w:rPr>
        <w:t xml:space="preserve">l study // Lancet Glob Health – 2013. – N. 1(5). – p. </w:t>
      </w:r>
      <w:r w:rsidRPr="00E52E18">
        <w:rPr>
          <w:rFonts w:cs="Times New Roman"/>
          <w:szCs w:val="28"/>
          <w:lang w:val="en-US"/>
        </w:rPr>
        <w:t>282-288.</w:t>
      </w:r>
    </w:p>
    <w:p w:rsidR="008067AF" w:rsidRPr="00E52E18" w:rsidRDefault="008067AF" w:rsidP="00CF006F">
      <w:pPr>
        <w:pStyle w:val="a3"/>
        <w:numPr>
          <w:ilvl w:val="0"/>
          <w:numId w:val="37"/>
        </w:numPr>
        <w:spacing w:line="360" w:lineRule="auto"/>
        <w:rPr>
          <w:rFonts w:cs="Times New Roman"/>
          <w:color w:val="000000"/>
          <w:szCs w:val="28"/>
          <w:lang w:val="en-US"/>
        </w:rPr>
      </w:pPr>
      <w:proofErr w:type="spellStart"/>
      <w:r w:rsidRPr="00E52E18">
        <w:rPr>
          <w:rFonts w:cs="Times New Roman"/>
          <w:szCs w:val="28"/>
          <w:lang w:val="en-US"/>
        </w:rPr>
        <w:t>Yoo</w:t>
      </w:r>
      <w:proofErr w:type="spellEnd"/>
      <w:r w:rsidRPr="00E52E18">
        <w:rPr>
          <w:rFonts w:cs="Times New Roman"/>
          <w:szCs w:val="28"/>
          <w:lang w:val="en-US"/>
        </w:rPr>
        <w:t xml:space="preserve"> </w:t>
      </w:r>
      <w:r>
        <w:rPr>
          <w:rFonts w:cs="Times New Roman"/>
          <w:szCs w:val="28"/>
          <w:lang w:val="en-US"/>
        </w:rPr>
        <w:t>J. et al.</w:t>
      </w:r>
      <w:r w:rsidRPr="00E52E18">
        <w:rPr>
          <w:rFonts w:cs="Times New Roman"/>
          <w:szCs w:val="28"/>
          <w:lang w:val="en-US"/>
        </w:rPr>
        <w:t xml:space="preserve"> The frequency and risk of preclinical coronary artery disease detected using multichannel cardiac computed tomography in</w:t>
      </w:r>
      <w:r>
        <w:rPr>
          <w:rFonts w:cs="Times New Roman"/>
          <w:szCs w:val="28"/>
          <w:lang w:val="en-US"/>
        </w:rPr>
        <w:t xml:space="preserve"> patients with ischemic </w:t>
      </w:r>
      <w:proofErr w:type="gramStart"/>
      <w:r>
        <w:rPr>
          <w:rFonts w:cs="Times New Roman"/>
          <w:szCs w:val="28"/>
          <w:lang w:val="en-US"/>
        </w:rPr>
        <w:t xml:space="preserve">stroke </w:t>
      </w:r>
      <w:r w:rsidRPr="00E52E18">
        <w:rPr>
          <w:rFonts w:cs="Times New Roman"/>
          <w:szCs w:val="28"/>
          <w:lang w:val="en-US"/>
        </w:rPr>
        <w:t xml:space="preserve"> </w:t>
      </w:r>
      <w:r>
        <w:rPr>
          <w:rFonts w:cs="Times New Roman"/>
          <w:szCs w:val="28"/>
          <w:lang w:val="en-US"/>
        </w:rPr>
        <w:t>/</w:t>
      </w:r>
      <w:proofErr w:type="gramEnd"/>
      <w:r>
        <w:rPr>
          <w:rFonts w:cs="Times New Roman"/>
          <w:szCs w:val="28"/>
          <w:lang w:val="en-US"/>
        </w:rPr>
        <w:t xml:space="preserve">/ </w:t>
      </w:r>
      <w:proofErr w:type="spellStart"/>
      <w:r>
        <w:rPr>
          <w:rFonts w:cs="Times New Roman"/>
          <w:szCs w:val="28"/>
          <w:lang w:val="en-US"/>
        </w:rPr>
        <w:t>Cerebrovasc</w:t>
      </w:r>
      <w:proofErr w:type="spellEnd"/>
      <w:r>
        <w:rPr>
          <w:rFonts w:cs="Times New Roman"/>
          <w:szCs w:val="28"/>
          <w:lang w:val="en-US"/>
        </w:rPr>
        <w:t xml:space="preserve">. Dis. – 2012. – N. 33 (3). – p. </w:t>
      </w:r>
      <w:r w:rsidRPr="00E52E18">
        <w:rPr>
          <w:rFonts w:cs="Times New Roman"/>
          <w:szCs w:val="28"/>
          <w:lang w:val="en-US"/>
        </w:rPr>
        <w:t>286–294.</w:t>
      </w:r>
    </w:p>
    <w:p w:rsidR="00835F62" w:rsidRDefault="00835F62">
      <w:pPr>
        <w:spacing w:line="259" w:lineRule="auto"/>
        <w:jc w:val="left"/>
        <w:rPr>
          <w:rFonts w:cs="Times New Roman"/>
          <w:szCs w:val="28"/>
          <w:lang w:val="en-US"/>
        </w:rPr>
      </w:pPr>
      <w:r>
        <w:rPr>
          <w:rFonts w:cs="Times New Roman"/>
          <w:szCs w:val="28"/>
          <w:lang w:val="en-US"/>
        </w:rPr>
        <w:br w:type="page"/>
      </w:r>
    </w:p>
    <w:p w:rsidR="008067AF" w:rsidRDefault="00835F62" w:rsidP="00835F62">
      <w:pPr>
        <w:pStyle w:val="1"/>
      </w:pPr>
      <w:bookmarkStart w:id="37" w:name="_Toc514839768"/>
      <w:r>
        <w:lastRenderedPageBreak/>
        <w:t>Приложения</w:t>
      </w:r>
      <w:bookmarkEnd w:id="37"/>
    </w:p>
    <w:p w:rsidR="00835F62" w:rsidRDefault="00835F62" w:rsidP="00835F62">
      <w:pPr>
        <w:rPr>
          <w:lang w:val="en-US"/>
        </w:rPr>
      </w:pPr>
      <w:r>
        <w:t>Приложение 1</w:t>
      </w:r>
    </w:p>
    <w:p w:rsidR="007161AD" w:rsidRDefault="005A4227" w:rsidP="005A4227">
      <w:r>
        <w:rPr>
          <w:noProof/>
          <w:lang w:eastAsia="ru-RU"/>
        </w:rPr>
        <w:drawing>
          <wp:inline distT="0" distB="0" distL="0" distR="0">
            <wp:extent cx="5614241" cy="8318500"/>
            <wp:effectExtent l="0" t="0" r="571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Qy2GKYm3e0.jpg"/>
                    <pic:cNvPicPr/>
                  </pic:nvPicPr>
                  <pic:blipFill>
                    <a:blip r:embed="rId31">
                      <a:extLst>
                        <a:ext uri="{28A0092B-C50C-407E-A947-70E740481C1C}">
                          <a14:useLocalDpi xmlns:a14="http://schemas.microsoft.com/office/drawing/2010/main" val="0"/>
                        </a:ext>
                      </a:extLst>
                    </a:blip>
                    <a:stretch>
                      <a:fillRect/>
                    </a:stretch>
                  </pic:blipFill>
                  <pic:spPr>
                    <a:xfrm>
                      <a:off x="0" y="0"/>
                      <a:ext cx="5619916" cy="8326909"/>
                    </a:xfrm>
                    <a:prstGeom prst="rect">
                      <a:avLst/>
                    </a:prstGeom>
                  </pic:spPr>
                </pic:pic>
              </a:graphicData>
            </a:graphic>
          </wp:inline>
        </w:drawing>
      </w:r>
    </w:p>
    <w:p w:rsidR="005A4227" w:rsidRDefault="005A4227" w:rsidP="005A4227">
      <w:pPr>
        <w:rPr>
          <w:lang w:val="en-US"/>
        </w:rPr>
      </w:pPr>
      <w:r>
        <w:lastRenderedPageBreak/>
        <w:t>Приложение 2</w:t>
      </w:r>
    </w:p>
    <w:p w:rsidR="005A4227" w:rsidRPr="005A4227" w:rsidRDefault="005A4227" w:rsidP="005A4227">
      <w:pPr>
        <w:rPr>
          <w:lang w:val="en-US"/>
        </w:rPr>
      </w:pPr>
      <w:r w:rsidRPr="005A4227">
        <w:rPr>
          <w:noProof/>
          <w:lang w:eastAsia="ru-RU"/>
        </w:rPr>
        <w:drawing>
          <wp:inline distT="0" distB="0" distL="0" distR="0" wp14:anchorId="6C7D3CF2" wp14:editId="147BEDED">
            <wp:extent cx="8707547" cy="5563931"/>
            <wp:effectExtent l="0" t="9525" r="8255"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8715019" cy="5568706"/>
                    </a:xfrm>
                    <a:prstGeom prst="rect">
                      <a:avLst/>
                    </a:prstGeom>
                  </pic:spPr>
                </pic:pic>
              </a:graphicData>
            </a:graphic>
          </wp:inline>
        </w:drawing>
      </w:r>
    </w:p>
    <w:p w:rsidR="00E52E18" w:rsidRDefault="005A4227" w:rsidP="00B84EE7">
      <w:pPr>
        <w:spacing w:line="360" w:lineRule="auto"/>
        <w:rPr>
          <w:lang w:val="en-US"/>
        </w:rPr>
      </w:pPr>
      <w:r>
        <w:lastRenderedPageBreak/>
        <w:t>Приложение 3</w:t>
      </w:r>
    </w:p>
    <w:p w:rsidR="003A64E8" w:rsidRDefault="00EF451B" w:rsidP="002941DF">
      <w:pPr>
        <w:spacing w:line="360" w:lineRule="auto"/>
        <w:rPr>
          <w:lang w:val="en-US"/>
        </w:rPr>
      </w:pPr>
      <w:r>
        <w:rPr>
          <w:noProof/>
          <w:lang w:eastAsia="ru-RU"/>
        </w:rPr>
        <w:drawing>
          <wp:inline distT="0" distB="0" distL="0" distR="0">
            <wp:extent cx="5981700" cy="3261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tIRhT2i84A.jpg"/>
                    <pic:cNvPicPr/>
                  </pic:nvPicPr>
                  <pic:blipFill rotWithShape="1">
                    <a:blip r:embed="rId33">
                      <a:extLst>
                        <a:ext uri="{28A0092B-C50C-407E-A947-70E740481C1C}">
                          <a14:useLocalDpi xmlns:a14="http://schemas.microsoft.com/office/drawing/2010/main" val="0"/>
                        </a:ext>
                      </a:extLst>
                    </a:blip>
                    <a:srcRect b="4762"/>
                    <a:stretch/>
                  </pic:blipFill>
                  <pic:spPr bwMode="auto">
                    <a:xfrm>
                      <a:off x="0" y="0"/>
                      <a:ext cx="5990566" cy="3266184"/>
                    </a:xfrm>
                    <a:prstGeom prst="rect">
                      <a:avLst/>
                    </a:prstGeom>
                    <a:ln>
                      <a:noFill/>
                    </a:ln>
                    <a:extLst>
                      <a:ext uri="{53640926-AAD7-44D8-BBD7-CCE9431645EC}">
                        <a14:shadowObscured xmlns:a14="http://schemas.microsoft.com/office/drawing/2010/main"/>
                      </a:ext>
                    </a:extLst>
                  </pic:spPr>
                </pic:pic>
              </a:graphicData>
            </a:graphic>
          </wp:inline>
        </w:drawing>
      </w:r>
    </w:p>
    <w:p w:rsidR="002941DF" w:rsidRDefault="002941DF" w:rsidP="002941DF">
      <w:pPr>
        <w:spacing w:line="360" w:lineRule="auto"/>
      </w:pPr>
      <w:r>
        <w:t>Приложение 4</w:t>
      </w:r>
    </w:p>
    <w:p w:rsidR="002941DF" w:rsidRPr="002941DF" w:rsidRDefault="002941DF" w:rsidP="002941DF">
      <w:pPr>
        <w:spacing w:line="360" w:lineRule="auto"/>
      </w:pPr>
      <w:r>
        <w:rPr>
          <w:noProof/>
          <w:lang w:eastAsia="ru-RU"/>
        </w:rPr>
        <w:drawing>
          <wp:inline distT="0" distB="0" distL="0" distR="0">
            <wp:extent cx="5918200" cy="3151442"/>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jpg"/>
                    <pic:cNvPicPr/>
                  </pic:nvPicPr>
                  <pic:blipFill rotWithShape="1">
                    <a:blip r:embed="rId34">
                      <a:extLst>
                        <a:ext uri="{28A0092B-C50C-407E-A947-70E740481C1C}">
                          <a14:useLocalDpi xmlns:a14="http://schemas.microsoft.com/office/drawing/2010/main" val="0"/>
                        </a:ext>
                      </a:extLst>
                    </a:blip>
                    <a:srcRect t="6167"/>
                    <a:stretch/>
                  </pic:blipFill>
                  <pic:spPr bwMode="auto">
                    <a:xfrm>
                      <a:off x="0" y="0"/>
                      <a:ext cx="5927342" cy="3156310"/>
                    </a:xfrm>
                    <a:prstGeom prst="rect">
                      <a:avLst/>
                    </a:prstGeom>
                    <a:ln>
                      <a:noFill/>
                    </a:ln>
                    <a:extLst>
                      <a:ext uri="{53640926-AAD7-44D8-BBD7-CCE9431645EC}">
                        <a14:shadowObscured xmlns:a14="http://schemas.microsoft.com/office/drawing/2010/main"/>
                      </a:ext>
                    </a:extLst>
                  </pic:spPr>
                </pic:pic>
              </a:graphicData>
            </a:graphic>
          </wp:inline>
        </w:drawing>
      </w:r>
    </w:p>
    <w:p w:rsidR="0080002F" w:rsidRDefault="0080002F" w:rsidP="00B84EE7">
      <w:pPr>
        <w:pStyle w:val="a3"/>
        <w:spacing w:line="360" w:lineRule="auto"/>
        <w:ind w:left="780"/>
        <w:rPr>
          <w:rFonts w:ascii="Times-Roman" w:hAnsi="Times-Roman" w:cs="Times-Roman"/>
          <w:b/>
          <w:bCs/>
          <w:sz w:val="23"/>
          <w:szCs w:val="23"/>
          <w:lang w:val="en-US"/>
        </w:rPr>
      </w:pPr>
    </w:p>
    <w:p w:rsidR="008F7E88" w:rsidRDefault="008F7E88" w:rsidP="00B84EE7">
      <w:pPr>
        <w:pStyle w:val="a3"/>
        <w:spacing w:line="360" w:lineRule="auto"/>
        <w:ind w:left="780"/>
        <w:rPr>
          <w:rFonts w:ascii="Times-Roman" w:hAnsi="Times-Roman" w:cs="Times-Roman"/>
          <w:b/>
          <w:bCs/>
          <w:sz w:val="23"/>
          <w:szCs w:val="23"/>
          <w:lang w:val="en-US"/>
        </w:rPr>
      </w:pPr>
    </w:p>
    <w:p w:rsidR="008F7E88" w:rsidRDefault="008F7E88" w:rsidP="00B84EE7">
      <w:pPr>
        <w:pStyle w:val="a3"/>
        <w:spacing w:line="360" w:lineRule="auto"/>
        <w:ind w:left="780"/>
        <w:rPr>
          <w:rFonts w:ascii="Times-Roman" w:hAnsi="Times-Roman" w:cs="Times-Roman"/>
          <w:b/>
          <w:bCs/>
          <w:sz w:val="23"/>
          <w:szCs w:val="23"/>
          <w:lang w:val="en-US"/>
        </w:rPr>
      </w:pPr>
    </w:p>
    <w:p w:rsidR="008F7E88" w:rsidRDefault="008F7E88" w:rsidP="00B84EE7">
      <w:pPr>
        <w:pStyle w:val="a3"/>
        <w:spacing w:line="360" w:lineRule="auto"/>
        <w:ind w:left="780"/>
        <w:rPr>
          <w:rFonts w:ascii="Times-Roman" w:hAnsi="Times-Roman" w:cs="Times-Roman"/>
          <w:b/>
          <w:bCs/>
          <w:sz w:val="23"/>
          <w:szCs w:val="23"/>
          <w:lang w:val="en-US"/>
        </w:rPr>
      </w:pPr>
    </w:p>
    <w:p w:rsidR="008F7E88" w:rsidRDefault="008F7E88" w:rsidP="00B84EE7">
      <w:pPr>
        <w:pStyle w:val="a3"/>
        <w:spacing w:line="360" w:lineRule="auto"/>
        <w:ind w:left="780"/>
        <w:rPr>
          <w:rFonts w:ascii="Times-Roman" w:hAnsi="Times-Roman" w:cs="Times-Roman"/>
          <w:b/>
          <w:bCs/>
          <w:sz w:val="23"/>
          <w:szCs w:val="23"/>
          <w:lang w:val="en-US"/>
        </w:rPr>
      </w:pPr>
    </w:p>
    <w:p w:rsidR="008F7E88" w:rsidRDefault="008F7E88" w:rsidP="00B84EE7">
      <w:pPr>
        <w:pStyle w:val="a3"/>
        <w:spacing w:line="360" w:lineRule="auto"/>
        <w:ind w:left="780"/>
        <w:rPr>
          <w:rFonts w:ascii="Times-Roman" w:hAnsi="Times-Roman" w:cs="Times-Roman"/>
          <w:b/>
          <w:bCs/>
          <w:sz w:val="23"/>
          <w:szCs w:val="23"/>
          <w:lang w:val="en-US"/>
        </w:rPr>
      </w:pPr>
    </w:p>
    <w:p w:rsidR="008F7E88" w:rsidRDefault="008F7E88" w:rsidP="008F7E88">
      <w:r>
        <w:lastRenderedPageBreak/>
        <w:t>Приложение 5</w:t>
      </w:r>
    </w:p>
    <w:p w:rsidR="008F7E88" w:rsidRPr="008F7E88" w:rsidRDefault="008F7E88" w:rsidP="008F7E88">
      <w:r w:rsidRPr="008F7E88">
        <w:rPr>
          <w:noProof/>
          <w:lang w:eastAsia="ru-RU"/>
        </w:rPr>
        <w:drawing>
          <wp:inline distT="0" distB="0" distL="0" distR="0" wp14:anchorId="0B521773" wp14:editId="22A5CF26">
            <wp:extent cx="5939790" cy="3913505"/>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3913505"/>
                    </a:xfrm>
                    <a:prstGeom prst="rect">
                      <a:avLst/>
                    </a:prstGeom>
                  </pic:spPr>
                </pic:pic>
              </a:graphicData>
            </a:graphic>
          </wp:inline>
        </w:drawing>
      </w:r>
    </w:p>
    <w:p w:rsidR="003E1D7D" w:rsidRPr="00D50CED" w:rsidRDefault="003E1D7D" w:rsidP="00B84EE7">
      <w:pPr>
        <w:spacing w:line="360" w:lineRule="auto"/>
        <w:rPr>
          <w:color w:val="000000"/>
          <w:sz w:val="27"/>
          <w:szCs w:val="27"/>
          <w:lang w:val="en-US"/>
        </w:rPr>
      </w:pPr>
    </w:p>
    <w:p w:rsidR="003E1D7D" w:rsidRPr="00D50CED" w:rsidRDefault="003E1D7D" w:rsidP="00B84EE7">
      <w:pPr>
        <w:spacing w:line="360" w:lineRule="auto"/>
        <w:rPr>
          <w:color w:val="000000"/>
          <w:sz w:val="27"/>
          <w:szCs w:val="27"/>
          <w:lang w:val="en-US"/>
        </w:rPr>
      </w:pPr>
    </w:p>
    <w:sectPr w:rsidR="003E1D7D" w:rsidRPr="00D50CED" w:rsidSect="009E75F1">
      <w:footerReference w:type="default" r:id="rId3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226" w:rsidRDefault="001E5226" w:rsidP="0086467E">
      <w:pPr>
        <w:spacing w:after="0"/>
      </w:pPr>
      <w:r>
        <w:separator/>
      </w:r>
    </w:p>
  </w:endnote>
  <w:endnote w:type="continuationSeparator" w:id="0">
    <w:p w:rsidR="001E5226" w:rsidRDefault="001E5226" w:rsidP="00864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Times-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414933"/>
      <w:docPartObj>
        <w:docPartGallery w:val="Page Numbers (Bottom of Page)"/>
        <w:docPartUnique/>
      </w:docPartObj>
    </w:sdtPr>
    <w:sdtContent>
      <w:p w:rsidR="004D3849" w:rsidRDefault="004D3849">
        <w:pPr>
          <w:pStyle w:val="a9"/>
          <w:jc w:val="center"/>
        </w:pPr>
        <w:r>
          <w:fldChar w:fldCharType="begin"/>
        </w:r>
        <w:r>
          <w:instrText>PAGE   \* MERGEFORMAT</w:instrText>
        </w:r>
        <w:r>
          <w:fldChar w:fldCharType="separate"/>
        </w:r>
        <w:r w:rsidR="00C94A3D">
          <w:rPr>
            <w:noProof/>
          </w:rPr>
          <w:t>3</w:t>
        </w:r>
        <w:r>
          <w:fldChar w:fldCharType="end"/>
        </w:r>
      </w:p>
    </w:sdtContent>
  </w:sdt>
  <w:p w:rsidR="004D3849" w:rsidRDefault="004D38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226" w:rsidRDefault="001E5226" w:rsidP="0086467E">
      <w:pPr>
        <w:spacing w:after="0"/>
      </w:pPr>
      <w:r>
        <w:separator/>
      </w:r>
    </w:p>
  </w:footnote>
  <w:footnote w:type="continuationSeparator" w:id="0">
    <w:p w:rsidR="001E5226" w:rsidRDefault="001E5226" w:rsidP="0086467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24D"/>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15:restartNumberingAfterBreak="0">
    <w:nsid w:val="05605E35"/>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0CAE2FAF"/>
    <w:multiLevelType w:val="hybridMultilevel"/>
    <w:tmpl w:val="9CC0213E"/>
    <w:lvl w:ilvl="0" w:tplc="898E78B6">
      <w:start w:val="1"/>
      <w:numFmt w:val="decimal"/>
      <w:lvlText w:val="%1."/>
      <w:lvlJc w:val="left"/>
      <w:pPr>
        <w:ind w:left="78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D93C49"/>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112C67C0"/>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13B955C8"/>
    <w:multiLevelType w:val="multilevel"/>
    <w:tmpl w:val="25B053A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286441"/>
    <w:multiLevelType w:val="multilevel"/>
    <w:tmpl w:val="D01E87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DC5E03"/>
    <w:multiLevelType w:val="hybridMultilevel"/>
    <w:tmpl w:val="A3FED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9476CE"/>
    <w:multiLevelType w:val="hybridMultilevel"/>
    <w:tmpl w:val="05666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D62F60"/>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15:restartNumberingAfterBreak="0">
    <w:nsid w:val="214C13E9"/>
    <w:multiLevelType w:val="hybridMultilevel"/>
    <w:tmpl w:val="318414E0"/>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15:restartNumberingAfterBreak="0">
    <w:nsid w:val="22B93C59"/>
    <w:multiLevelType w:val="hybridMultilevel"/>
    <w:tmpl w:val="A192C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0804CC"/>
    <w:multiLevelType w:val="hybridMultilevel"/>
    <w:tmpl w:val="2996C21A"/>
    <w:lvl w:ilvl="0" w:tplc="EC88E7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6F67A6"/>
    <w:multiLevelType w:val="hybridMultilevel"/>
    <w:tmpl w:val="2B8AC39A"/>
    <w:lvl w:ilvl="0" w:tplc="6256E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322C15"/>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364241F4"/>
    <w:multiLevelType w:val="hybridMultilevel"/>
    <w:tmpl w:val="AF864CF6"/>
    <w:lvl w:ilvl="0" w:tplc="5A4A23FA">
      <w:start w:val="1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E923AD"/>
    <w:multiLevelType w:val="hybridMultilevel"/>
    <w:tmpl w:val="DFC88190"/>
    <w:lvl w:ilvl="0" w:tplc="080622CA">
      <w:start w:val="1"/>
      <w:numFmt w:val="decimal"/>
      <w:lvlText w:val="%1."/>
      <w:lvlJc w:val="left"/>
      <w:pPr>
        <w:tabs>
          <w:tab w:val="num" w:pos="720"/>
        </w:tabs>
        <w:ind w:left="720" w:hanging="360"/>
      </w:pPr>
    </w:lvl>
    <w:lvl w:ilvl="1" w:tplc="1070ED76" w:tentative="1">
      <w:start w:val="1"/>
      <w:numFmt w:val="decimal"/>
      <w:lvlText w:val="%2."/>
      <w:lvlJc w:val="left"/>
      <w:pPr>
        <w:tabs>
          <w:tab w:val="num" w:pos="1440"/>
        </w:tabs>
        <w:ind w:left="1440" w:hanging="360"/>
      </w:pPr>
    </w:lvl>
    <w:lvl w:ilvl="2" w:tplc="88FCB642" w:tentative="1">
      <w:start w:val="1"/>
      <w:numFmt w:val="decimal"/>
      <w:lvlText w:val="%3."/>
      <w:lvlJc w:val="left"/>
      <w:pPr>
        <w:tabs>
          <w:tab w:val="num" w:pos="2160"/>
        </w:tabs>
        <w:ind w:left="2160" w:hanging="360"/>
      </w:pPr>
    </w:lvl>
    <w:lvl w:ilvl="3" w:tplc="9F923A74" w:tentative="1">
      <w:start w:val="1"/>
      <w:numFmt w:val="decimal"/>
      <w:lvlText w:val="%4."/>
      <w:lvlJc w:val="left"/>
      <w:pPr>
        <w:tabs>
          <w:tab w:val="num" w:pos="2880"/>
        </w:tabs>
        <w:ind w:left="2880" w:hanging="360"/>
      </w:pPr>
    </w:lvl>
    <w:lvl w:ilvl="4" w:tplc="C21E8F50" w:tentative="1">
      <w:start w:val="1"/>
      <w:numFmt w:val="decimal"/>
      <w:lvlText w:val="%5."/>
      <w:lvlJc w:val="left"/>
      <w:pPr>
        <w:tabs>
          <w:tab w:val="num" w:pos="3600"/>
        </w:tabs>
        <w:ind w:left="3600" w:hanging="360"/>
      </w:pPr>
    </w:lvl>
    <w:lvl w:ilvl="5" w:tplc="5A4C6814" w:tentative="1">
      <w:start w:val="1"/>
      <w:numFmt w:val="decimal"/>
      <w:lvlText w:val="%6."/>
      <w:lvlJc w:val="left"/>
      <w:pPr>
        <w:tabs>
          <w:tab w:val="num" w:pos="4320"/>
        </w:tabs>
        <w:ind w:left="4320" w:hanging="360"/>
      </w:pPr>
    </w:lvl>
    <w:lvl w:ilvl="6" w:tplc="4C9C5876" w:tentative="1">
      <w:start w:val="1"/>
      <w:numFmt w:val="decimal"/>
      <w:lvlText w:val="%7."/>
      <w:lvlJc w:val="left"/>
      <w:pPr>
        <w:tabs>
          <w:tab w:val="num" w:pos="5040"/>
        </w:tabs>
        <w:ind w:left="5040" w:hanging="360"/>
      </w:pPr>
    </w:lvl>
    <w:lvl w:ilvl="7" w:tplc="F95009E2" w:tentative="1">
      <w:start w:val="1"/>
      <w:numFmt w:val="decimal"/>
      <w:lvlText w:val="%8."/>
      <w:lvlJc w:val="left"/>
      <w:pPr>
        <w:tabs>
          <w:tab w:val="num" w:pos="5760"/>
        </w:tabs>
        <w:ind w:left="5760" w:hanging="360"/>
      </w:pPr>
    </w:lvl>
    <w:lvl w:ilvl="8" w:tplc="896C7946" w:tentative="1">
      <w:start w:val="1"/>
      <w:numFmt w:val="decimal"/>
      <w:lvlText w:val="%9."/>
      <w:lvlJc w:val="left"/>
      <w:pPr>
        <w:tabs>
          <w:tab w:val="num" w:pos="6480"/>
        </w:tabs>
        <w:ind w:left="6480" w:hanging="360"/>
      </w:pPr>
    </w:lvl>
  </w:abstractNum>
  <w:abstractNum w:abstractNumId="17" w15:restartNumberingAfterBreak="0">
    <w:nsid w:val="3ADD6053"/>
    <w:multiLevelType w:val="hybridMultilevel"/>
    <w:tmpl w:val="2FAA15E0"/>
    <w:lvl w:ilvl="0" w:tplc="71FA048E">
      <w:start w:val="1"/>
      <w:numFmt w:val="decimal"/>
      <w:lvlText w:val="%1."/>
      <w:lvlJc w:val="left"/>
      <w:pPr>
        <w:tabs>
          <w:tab w:val="num" w:pos="720"/>
        </w:tabs>
        <w:ind w:left="720" w:hanging="360"/>
      </w:pPr>
    </w:lvl>
    <w:lvl w:ilvl="1" w:tplc="2B1E84EA" w:tentative="1">
      <w:start w:val="1"/>
      <w:numFmt w:val="decimal"/>
      <w:lvlText w:val="%2."/>
      <w:lvlJc w:val="left"/>
      <w:pPr>
        <w:tabs>
          <w:tab w:val="num" w:pos="1440"/>
        </w:tabs>
        <w:ind w:left="1440" w:hanging="360"/>
      </w:pPr>
    </w:lvl>
    <w:lvl w:ilvl="2" w:tplc="8F2E4F64" w:tentative="1">
      <w:start w:val="1"/>
      <w:numFmt w:val="decimal"/>
      <w:lvlText w:val="%3."/>
      <w:lvlJc w:val="left"/>
      <w:pPr>
        <w:tabs>
          <w:tab w:val="num" w:pos="2160"/>
        </w:tabs>
        <w:ind w:left="2160" w:hanging="360"/>
      </w:pPr>
    </w:lvl>
    <w:lvl w:ilvl="3" w:tplc="081C5FD8" w:tentative="1">
      <w:start w:val="1"/>
      <w:numFmt w:val="decimal"/>
      <w:lvlText w:val="%4."/>
      <w:lvlJc w:val="left"/>
      <w:pPr>
        <w:tabs>
          <w:tab w:val="num" w:pos="2880"/>
        </w:tabs>
        <w:ind w:left="2880" w:hanging="360"/>
      </w:pPr>
    </w:lvl>
    <w:lvl w:ilvl="4" w:tplc="699ABA84" w:tentative="1">
      <w:start w:val="1"/>
      <w:numFmt w:val="decimal"/>
      <w:lvlText w:val="%5."/>
      <w:lvlJc w:val="left"/>
      <w:pPr>
        <w:tabs>
          <w:tab w:val="num" w:pos="3600"/>
        </w:tabs>
        <w:ind w:left="3600" w:hanging="360"/>
      </w:pPr>
    </w:lvl>
    <w:lvl w:ilvl="5" w:tplc="ED347C00" w:tentative="1">
      <w:start w:val="1"/>
      <w:numFmt w:val="decimal"/>
      <w:lvlText w:val="%6."/>
      <w:lvlJc w:val="left"/>
      <w:pPr>
        <w:tabs>
          <w:tab w:val="num" w:pos="4320"/>
        </w:tabs>
        <w:ind w:left="4320" w:hanging="360"/>
      </w:pPr>
    </w:lvl>
    <w:lvl w:ilvl="6" w:tplc="AAE23796" w:tentative="1">
      <w:start w:val="1"/>
      <w:numFmt w:val="decimal"/>
      <w:lvlText w:val="%7."/>
      <w:lvlJc w:val="left"/>
      <w:pPr>
        <w:tabs>
          <w:tab w:val="num" w:pos="5040"/>
        </w:tabs>
        <w:ind w:left="5040" w:hanging="360"/>
      </w:pPr>
    </w:lvl>
    <w:lvl w:ilvl="7" w:tplc="01BE33E2" w:tentative="1">
      <w:start w:val="1"/>
      <w:numFmt w:val="decimal"/>
      <w:lvlText w:val="%8."/>
      <w:lvlJc w:val="left"/>
      <w:pPr>
        <w:tabs>
          <w:tab w:val="num" w:pos="5760"/>
        </w:tabs>
        <w:ind w:left="5760" w:hanging="360"/>
      </w:pPr>
    </w:lvl>
    <w:lvl w:ilvl="8" w:tplc="CE74BA8C" w:tentative="1">
      <w:start w:val="1"/>
      <w:numFmt w:val="decimal"/>
      <w:lvlText w:val="%9."/>
      <w:lvlJc w:val="left"/>
      <w:pPr>
        <w:tabs>
          <w:tab w:val="num" w:pos="6480"/>
        </w:tabs>
        <w:ind w:left="6480" w:hanging="360"/>
      </w:pPr>
    </w:lvl>
  </w:abstractNum>
  <w:abstractNum w:abstractNumId="18" w15:restartNumberingAfterBreak="0">
    <w:nsid w:val="3D965876"/>
    <w:multiLevelType w:val="hybridMultilevel"/>
    <w:tmpl w:val="BDAA98C2"/>
    <w:lvl w:ilvl="0" w:tplc="6256EDA4">
      <w:start w:val="1"/>
      <w:numFmt w:val="decimal"/>
      <w:lvlText w:val="%1."/>
      <w:lvlJc w:val="left"/>
      <w:pPr>
        <w:ind w:left="120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9" w15:restartNumberingAfterBreak="0">
    <w:nsid w:val="3FFD0055"/>
    <w:multiLevelType w:val="multilevel"/>
    <w:tmpl w:val="D144C6F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0AB2790"/>
    <w:multiLevelType w:val="multilevel"/>
    <w:tmpl w:val="BB206F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1C74215"/>
    <w:multiLevelType w:val="multilevel"/>
    <w:tmpl w:val="93F0C6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286510B"/>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15:restartNumberingAfterBreak="0">
    <w:nsid w:val="44CF005B"/>
    <w:multiLevelType w:val="multilevel"/>
    <w:tmpl w:val="B70619D6"/>
    <w:lvl w:ilvl="0">
      <w:start w:val="1"/>
      <w:numFmt w:val="decimal"/>
      <w:lvlText w:val="%1"/>
      <w:lvlJc w:val="left"/>
      <w:pPr>
        <w:ind w:left="560" w:hanging="560"/>
      </w:pPr>
      <w:rPr>
        <w:rFonts w:hint="default"/>
      </w:rPr>
    </w:lvl>
    <w:lvl w:ilvl="1">
      <w:start w:val="9"/>
      <w:numFmt w:val="decimal"/>
      <w:lvlText w:val="%1.%2"/>
      <w:lvlJc w:val="left"/>
      <w:pPr>
        <w:ind w:left="2119" w:hanging="560"/>
      </w:pPr>
      <w:rPr>
        <w:rFonts w:hint="default"/>
      </w:rPr>
    </w:lvl>
    <w:lvl w:ilvl="2">
      <w:start w:val="2"/>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24" w15:restartNumberingAfterBreak="0">
    <w:nsid w:val="45CE2F9C"/>
    <w:multiLevelType w:val="hybridMultilevel"/>
    <w:tmpl w:val="3C3ACD20"/>
    <w:lvl w:ilvl="0" w:tplc="6256E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A06C01"/>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15:restartNumberingAfterBreak="0">
    <w:nsid w:val="54951396"/>
    <w:multiLevelType w:val="hybridMultilevel"/>
    <w:tmpl w:val="2090ACF8"/>
    <w:lvl w:ilvl="0" w:tplc="0419000F">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7" w15:restartNumberingAfterBreak="0">
    <w:nsid w:val="5B9C2A24"/>
    <w:multiLevelType w:val="multilevel"/>
    <w:tmpl w:val="6730FB28"/>
    <w:lvl w:ilvl="0">
      <w:start w:val="1"/>
      <w:numFmt w:val="decimal"/>
      <w:lvlText w:val="%1."/>
      <w:lvlJc w:val="left"/>
      <w:pPr>
        <w:ind w:left="675" w:hanging="675"/>
      </w:pPr>
      <w:rPr>
        <w:rFonts w:hint="default"/>
      </w:rPr>
    </w:lvl>
    <w:lvl w:ilvl="1">
      <w:start w:val="9"/>
      <w:numFmt w:val="decimal"/>
      <w:lvlText w:val="%1.%2."/>
      <w:lvlJc w:val="left"/>
      <w:pPr>
        <w:ind w:left="4832" w:hanging="720"/>
      </w:pPr>
      <w:rPr>
        <w:rFonts w:hint="default"/>
      </w:rPr>
    </w:lvl>
    <w:lvl w:ilvl="2">
      <w:start w:val="1"/>
      <w:numFmt w:val="decimal"/>
      <w:lvlText w:val="%1.%2.%3."/>
      <w:lvlJc w:val="left"/>
      <w:pPr>
        <w:ind w:left="3839" w:hanging="720"/>
      </w:pPr>
      <w:rPr>
        <w:rFonts w:hint="default"/>
        <w:color w:val="FF0000"/>
      </w:rPr>
    </w:lvl>
    <w:lvl w:ilvl="3">
      <w:start w:val="1"/>
      <w:numFmt w:val="decimal"/>
      <w:lvlText w:val="%1.%2.%3.%4."/>
      <w:lvlJc w:val="left"/>
      <w:pPr>
        <w:ind w:left="5547" w:hanging="1080"/>
      </w:pPr>
      <w:rPr>
        <w:rFonts w:hint="default"/>
      </w:rPr>
    </w:lvl>
    <w:lvl w:ilvl="4">
      <w:start w:val="1"/>
      <w:numFmt w:val="decimal"/>
      <w:lvlText w:val="%1.%2.%3.%4.%5."/>
      <w:lvlJc w:val="left"/>
      <w:pPr>
        <w:ind w:left="7036" w:hanging="1080"/>
      </w:pPr>
      <w:rPr>
        <w:rFonts w:hint="default"/>
      </w:rPr>
    </w:lvl>
    <w:lvl w:ilvl="5">
      <w:start w:val="1"/>
      <w:numFmt w:val="decimal"/>
      <w:lvlText w:val="%1.%2.%3.%4.%5.%6."/>
      <w:lvlJc w:val="left"/>
      <w:pPr>
        <w:ind w:left="8885" w:hanging="1440"/>
      </w:pPr>
      <w:rPr>
        <w:rFonts w:hint="default"/>
      </w:rPr>
    </w:lvl>
    <w:lvl w:ilvl="6">
      <w:start w:val="1"/>
      <w:numFmt w:val="decimal"/>
      <w:lvlText w:val="%1.%2.%3.%4.%5.%6.%7."/>
      <w:lvlJc w:val="left"/>
      <w:pPr>
        <w:ind w:left="10734" w:hanging="1800"/>
      </w:pPr>
      <w:rPr>
        <w:rFonts w:hint="default"/>
      </w:rPr>
    </w:lvl>
    <w:lvl w:ilvl="7">
      <w:start w:val="1"/>
      <w:numFmt w:val="decimal"/>
      <w:lvlText w:val="%1.%2.%3.%4.%5.%6.%7.%8."/>
      <w:lvlJc w:val="left"/>
      <w:pPr>
        <w:ind w:left="12223" w:hanging="1800"/>
      </w:pPr>
      <w:rPr>
        <w:rFonts w:hint="default"/>
      </w:rPr>
    </w:lvl>
    <w:lvl w:ilvl="8">
      <w:start w:val="1"/>
      <w:numFmt w:val="decimal"/>
      <w:lvlText w:val="%1.%2.%3.%4.%5.%6.%7.%8.%9."/>
      <w:lvlJc w:val="left"/>
      <w:pPr>
        <w:ind w:left="14072" w:hanging="2160"/>
      </w:pPr>
      <w:rPr>
        <w:rFonts w:hint="default"/>
      </w:rPr>
    </w:lvl>
  </w:abstractNum>
  <w:abstractNum w:abstractNumId="28" w15:restartNumberingAfterBreak="0">
    <w:nsid w:val="5FB738A4"/>
    <w:multiLevelType w:val="hybridMultilevel"/>
    <w:tmpl w:val="3BA6D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12308B"/>
    <w:multiLevelType w:val="hybridMultilevel"/>
    <w:tmpl w:val="8FA89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AC2865"/>
    <w:multiLevelType w:val="multilevel"/>
    <w:tmpl w:val="1332A972"/>
    <w:lvl w:ilvl="0">
      <w:start w:val="1"/>
      <w:numFmt w:val="decimal"/>
      <w:lvlText w:val="%1"/>
      <w:lvlJc w:val="left"/>
      <w:pPr>
        <w:ind w:left="360" w:hanging="360"/>
      </w:pPr>
      <w:rPr>
        <w:rFonts w:hint="default"/>
      </w:rPr>
    </w:lvl>
    <w:lvl w:ilvl="1">
      <w:start w:val="9"/>
      <w:numFmt w:val="decimal"/>
      <w:lvlText w:val="%1.%2"/>
      <w:lvlJc w:val="left"/>
      <w:pPr>
        <w:ind w:left="489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2E41E56"/>
    <w:multiLevelType w:val="multilevel"/>
    <w:tmpl w:val="227EA3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50D704E"/>
    <w:multiLevelType w:val="multilevel"/>
    <w:tmpl w:val="80F46DC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84B4094"/>
    <w:multiLevelType w:val="hybridMultilevel"/>
    <w:tmpl w:val="6846C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F10485"/>
    <w:multiLevelType w:val="hybridMultilevel"/>
    <w:tmpl w:val="0220F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5E2CDA"/>
    <w:multiLevelType w:val="hybridMultilevel"/>
    <w:tmpl w:val="B4DAC64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15:restartNumberingAfterBreak="0">
    <w:nsid w:val="6FE907D0"/>
    <w:multiLevelType w:val="hybridMultilevel"/>
    <w:tmpl w:val="4E30F5DA"/>
    <w:lvl w:ilvl="0" w:tplc="3FDC51B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55E6A1C"/>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8" w15:restartNumberingAfterBreak="0">
    <w:nsid w:val="783F4D0D"/>
    <w:multiLevelType w:val="hybridMultilevel"/>
    <w:tmpl w:val="8034DBC0"/>
    <w:lvl w:ilvl="0" w:tplc="06AAF606">
      <w:start w:val="4"/>
      <w:numFmt w:val="decimal"/>
      <w:lvlText w:val="%1."/>
      <w:lvlJc w:val="left"/>
      <w:pPr>
        <w:tabs>
          <w:tab w:val="num" w:pos="720"/>
        </w:tabs>
        <w:ind w:left="720" w:hanging="360"/>
      </w:pPr>
    </w:lvl>
    <w:lvl w:ilvl="1" w:tplc="C6AA0892" w:tentative="1">
      <w:start w:val="1"/>
      <w:numFmt w:val="decimal"/>
      <w:lvlText w:val="%2."/>
      <w:lvlJc w:val="left"/>
      <w:pPr>
        <w:tabs>
          <w:tab w:val="num" w:pos="1440"/>
        </w:tabs>
        <w:ind w:left="1440" w:hanging="360"/>
      </w:pPr>
    </w:lvl>
    <w:lvl w:ilvl="2" w:tplc="41EEDCB6" w:tentative="1">
      <w:start w:val="1"/>
      <w:numFmt w:val="decimal"/>
      <w:lvlText w:val="%3."/>
      <w:lvlJc w:val="left"/>
      <w:pPr>
        <w:tabs>
          <w:tab w:val="num" w:pos="2160"/>
        </w:tabs>
        <w:ind w:left="2160" w:hanging="360"/>
      </w:pPr>
    </w:lvl>
    <w:lvl w:ilvl="3" w:tplc="B9CC53F4" w:tentative="1">
      <w:start w:val="1"/>
      <w:numFmt w:val="decimal"/>
      <w:lvlText w:val="%4."/>
      <w:lvlJc w:val="left"/>
      <w:pPr>
        <w:tabs>
          <w:tab w:val="num" w:pos="2880"/>
        </w:tabs>
        <w:ind w:left="2880" w:hanging="360"/>
      </w:pPr>
    </w:lvl>
    <w:lvl w:ilvl="4" w:tplc="22F0BC3C" w:tentative="1">
      <w:start w:val="1"/>
      <w:numFmt w:val="decimal"/>
      <w:lvlText w:val="%5."/>
      <w:lvlJc w:val="left"/>
      <w:pPr>
        <w:tabs>
          <w:tab w:val="num" w:pos="3600"/>
        </w:tabs>
        <w:ind w:left="3600" w:hanging="360"/>
      </w:pPr>
    </w:lvl>
    <w:lvl w:ilvl="5" w:tplc="B9069E92" w:tentative="1">
      <w:start w:val="1"/>
      <w:numFmt w:val="decimal"/>
      <w:lvlText w:val="%6."/>
      <w:lvlJc w:val="left"/>
      <w:pPr>
        <w:tabs>
          <w:tab w:val="num" w:pos="4320"/>
        </w:tabs>
        <w:ind w:left="4320" w:hanging="360"/>
      </w:pPr>
    </w:lvl>
    <w:lvl w:ilvl="6" w:tplc="B8507F00" w:tentative="1">
      <w:start w:val="1"/>
      <w:numFmt w:val="decimal"/>
      <w:lvlText w:val="%7."/>
      <w:lvlJc w:val="left"/>
      <w:pPr>
        <w:tabs>
          <w:tab w:val="num" w:pos="5040"/>
        </w:tabs>
        <w:ind w:left="5040" w:hanging="360"/>
      </w:pPr>
    </w:lvl>
    <w:lvl w:ilvl="7" w:tplc="C7D6E290" w:tentative="1">
      <w:start w:val="1"/>
      <w:numFmt w:val="decimal"/>
      <w:lvlText w:val="%8."/>
      <w:lvlJc w:val="left"/>
      <w:pPr>
        <w:tabs>
          <w:tab w:val="num" w:pos="5760"/>
        </w:tabs>
        <w:ind w:left="5760" w:hanging="360"/>
      </w:pPr>
    </w:lvl>
    <w:lvl w:ilvl="8" w:tplc="52A4E64C" w:tentative="1">
      <w:start w:val="1"/>
      <w:numFmt w:val="decimal"/>
      <w:lvlText w:val="%9."/>
      <w:lvlJc w:val="left"/>
      <w:pPr>
        <w:tabs>
          <w:tab w:val="num" w:pos="6480"/>
        </w:tabs>
        <w:ind w:left="6480" w:hanging="360"/>
      </w:pPr>
    </w:lvl>
  </w:abstractNum>
  <w:abstractNum w:abstractNumId="39" w15:restartNumberingAfterBreak="0">
    <w:nsid w:val="79D372D6"/>
    <w:multiLevelType w:val="hybridMultilevel"/>
    <w:tmpl w:val="8FB46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3B573D"/>
    <w:multiLevelType w:val="multilevel"/>
    <w:tmpl w:val="1332A9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BBE7446"/>
    <w:multiLevelType w:val="hybridMultilevel"/>
    <w:tmpl w:val="FFE6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AE6E98"/>
    <w:multiLevelType w:val="hybridMultilevel"/>
    <w:tmpl w:val="D37E40F6"/>
    <w:lvl w:ilvl="0" w:tplc="6256EDA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1"/>
  </w:num>
  <w:num w:numId="2">
    <w:abstractNumId w:val="25"/>
  </w:num>
  <w:num w:numId="3">
    <w:abstractNumId w:val="18"/>
  </w:num>
  <w:num w:numId="4">
    <w:abstractNumId w:val="10"/>
  </w:num>
  <w:num w:numId="5">
    <w:abstractNumId w:val="0"/>
  </w:num>
  <w:num w:numId="6">
    <w:abstractNumId w:val="42"/>
  </w:num>
  <w:num w:numId="7">
    <w:abstractNumId w:val="1"/>
  </w:num>
  <w:num w:numId="8">
    <w:abstractNumId w:val="22"/>
  </w:num>
  <w:num w:numId="9">
    <w:abstractNumId w:val="9"/>
  </w:num>
  <w:num w:numId="10">
    <w:abstractNumId w:val="4"/>
  </w:num>
  <w:num w:numId="11">
    <w:abstractNumId w:val="3"/>
  </w:num>
  <w:num w:numId="12">
    <w:abstractNumId w:val="14"/>
  </w:num>
  <w:num w:numId="13">
    <w:abstractNumId w:val="20"/>
  </w:num>
  <w:num w:numId="14">
    <w:abstractNumId w:val="40"/>
  </w:num>
  <w:num w:numId="15">
    <w:abstractNumId w:val="6"/>
  </w:num>
  <w:num w:numId="16">
    <w:abstractNumId w:val="24"/>
  </w:num>
  <w:num w:numId="17">
    <w:abstractNumId w:val="13"/>
  </w:num>
  <w:num w:numId="18">
    <w:abstractNumId w:val="37"/>
  </w:num>
  <w:num w:numId="19">
    <w:abstractNumId w:val="7"/>
  </w:num>
  <w:num w:numId="20">
    <w:abstractNumId w:val="41"/>
  </w:num>
  <w:num w:numId="21">
    <w:abstractNumId w:val="34"/>
  </w:num>
  <w:num w:numId="22">
    <w:abstractNumId w:val="28"/>
  </w:num>
  <w:num w:numId="23">
    <w:abstractNumId w:val="39"/>
  </w:num>
  <w:num w:numId="24">
    <w:abstractNumId w:val="26"/>
  </w:num>
  <w:num w:numId="25">
    <w:abstractNumId w:val="8"/>
  </w:num>
  <w:num w:numId="26">
    <w:abstractNumId w:val="31"/>
  </w:num>
  <w:num w:numId="27">
    <w:abstractNumId w:val="30"/>
  </w:num>
  <w:num w:numId="28">
    <w:abstractNumId w:val="15"/>
  </w:num>
  <w:num w:numId="29">
    <w:abstractNumId w:val="17"/>
  </w:num>
  <w:num w:numId="30">
    <w:abstractNumId w:val="11"/>
  </w:num>
  <w:num w:numId="31">
    <w:abstractNumId w:val="29"/>
  </w:num>
  <w:num w:numId="32">
    <w:abstractNumId w:val="16"/>
  </w:num>
  <w:num w:numId="33">
    <w:abstractNumId w:val="38"/>
  </w:num>
  <w:num w:numId="34">
    <w:abstractNumId w:val="35"/>
  </w:num>
  <w:num w:numId="35">
    <w:abstractNumId w:val="36"/>
  </w:num>
  <w:num w:numId="36">
    <w:abstractNumId w:val="12"/>
  </w:num>
  <w:num w:numId="37">
    <w:abstractNumId w:val="2"/>
  </w:num>
  <w:num w:numId="38">
    <w:abstractNumId w:val="33"/>
  </w:num>
  <w:num w:numId="39">
    <w:abstractNumId w:val="5"/>
  </w:num>
  <w:num w:numId="40">
    <w:abstractNumId w:val="27"/>
  </w:num>
  <w:num w:numId="41">
    <w:abstractNumId w:val="32"/>
  </w:num>
  <w:num w:numId="42">
    <w:abstractNumId w:val="23"/>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34B"/>
    <w:rsid w:val="000008E3"/>
    <w:rsid w:val="00000E5E"/>
    <w:rsid w:val="00013425"/>
    <w:rsid w:val="00021231"/>
    <w:rsid w:val="000215F5"/>
    <w:rsid w:val="00021622"/>
    <w:rsid w:val="00023119"/>
    <w:rsid w:val="000278F4"/>
    <w:rsid w:val="00046EBD"/>
    <w:rsid w:val="00054640"/>
    <w:rsid w:val="00057022"/>
    <w:rsid w:val="00060205"/>
    <w:rsid w:val="00060A47"/>
    <w:rsid w:val="00060DAD"/>
    <w:rsid w:val="000666C9"/>
    <w:rsid w:val="00074760"/>
    <w:rsid w:val="0008080B"/>
    <w:rsid w:val="0008304A"/>
    <w:rsid w:val="000866F8"/>
    <w:rsid w:val="00091C4F"/>
    <w:rsid w:val="00097AE2"/>
    <w:rsid w:val="000C4B20"/>
    <w:rsid w:val="000C781C"/>
    <w:rsid w:val="000D0792"/>
    <w:rsid w:val="000D409E"/>
    <w:rsid w:val="000D4FA1"/>
    <w:rsid w:val="000D6E9B"/>
    <w:rsid w:val="000D6EC8"/>
    <w:rsid w:val="000E38AA"/>
    <w:rsid w:val="000F543A"/>
    <w:rsid w:val="000F706F"/>
    <w:rsid w:val="00101B6C"/>
    <w:rsid w:val="00113523"/>
    <w:rsid w:val="001152FF"/>
    <w:rsid w:val="00120CB2"/>
    <w:rsid w:val="001255DA"/>
    <w:rsid w:val="001271EB"/>
    <w:rsid w:val="001306D2"/>
    <w:rsid w:val="001308CA"/>
    <w:rsid w:val="00136652"/>
    <w:rsid w:val="001368CA"/>
    <w:rsid w:val="00143046"/>
    <w:rsid w:val="00164197"/>
    <w:rsid w:val="00167CA0"/>
    <w:rsid w:val="00171FC3"/>
    <w:rsid w:val="00175FCC"/>
    <w:rsid w:val="001847A1"/>
    <w:rsid w:val="001A596F"/>
    <w:rsid w:val="001C14DF"/>
    <w:rsid w:val="001C187A"/>
    <w:rsid w:val="001C1D49"/>
    <w:rsid w:val="001C23B0"/>
    <w:rsid w:val="001C3069"/>
    <w:rsid w:val="001C30BE"/>
    <w:rsid w:val="001C59FC"/>
    <w:rsid w:val="001D6B15"/>
    <w:rsid w:val="001E222A"/>
    <w:rsid w:val="001E3EDC"/>
    <w:rsid w:val="001E51D7"/>
    <w:rsid w:val="001E5226"/>
    <w:rsid w:val="001F4436"/>
    <w:rsid w:val="00212613"/>
    <w:rsid w:val="00212DD3"/>
    <w:rsid w:val="00216C1F"/>
    <w:rsid w:val="00217C2C"/>
    <w:rsid w:val="00217D27"/>
    <w:rsid w:val="0023123A"/>
    <w:rsid w:val="0023443D"/>
    <w:rsid w:val="0024716C"/>
    <w:rsid w:val="00252963"/>
    <w:rsid w:val="002530F7"/>
    <w:rsid w:val="00263617"/>
    <w:rsid w:val="00265F48"/>
    <w:rsid w:val="00273048"/>
    <w:rsid w:val="002867F9"/>
    <w:rsid w:val="0029253A"/>
    <w:rsid w:val="002941DF"/>
    <w:rsid w:val="002B3D74"/>
    <w:rsid w:val="002D076D"/>
    <w:rsid w:val="002D1077"/>
    <w:rsid w:val="002D1D80"/>
    <w:rsid w:val="002E0A0E"/>
    <w:rsid w:val="002E3164"/>
    <w:rsid w:val="0030053A"/>
    <w:rsid w:val="00305008"/>
    <w:rsid w:val="00305769"/>
    <w:rsid w:val="003078B7"/>
    <w:rsid w:val="00311EFE"/>
    <w:rsid w:val="003331AE"/>
    <w:rsid w:val="0033531A"/>
    <w:rsid w:val="00342958"/>
    <w:rsid w:val="0034595B"/>
    <w:rsid w:val="00385D09"/>
    <w:rsid w:val="00385EA2"/>
    <w:rsid w:val="003915E9"/>
    <w:rsid w:val="0039199E"/>
    <w:rsid w:val="003943FE"/>
    <w:rsid w:val="00395507"/>
    <w:rsid w:val="003A64E8"/>
    <w:rsid w:val="003A6807"/>
    <w:rsid w:val="003A6903"/>
    <w:rsid w:val="003A7504"/>
    <w:rsid w:val="003B2340"/>
    <w:rsid w:val="003B3860"/>
    <w:rsid w:val="003C5D3F"/>
    <w:rsid w:val="003E1D7D"/>
    <w:rsid w:val="003F7FA0"/>
    <w:rsid w:val="004013B6"/>
    <w:rsid w:val="00404096"/>
    <w:rsid w:val="0040696A"/>
    <w:rsid w:val="00407150"/>
    <w:rsid w:val="00416C97"/>
    <w:rsid w:val="00417E82"/>
    <w:rsid w:val="00443AD2"/>
    <w:rsid w:val="00450262"/>
    <w:rsid w:val="004507AB"/>
    <w:rsid w:val="00453D3E"/>
    <w:rsid w:val="004543FF"/>
    <w:rsid w:val="00462943"/>
    <w:rsid w:val="00483F1E"/>
    <w:rsid w:val="00484AF9"/>
    <w:rsid w:val="00485735"/>
    <w:rsid w:val="00496781"/>
    <w:rsid w:val="004A1ED3"/>
    <w:rsid w:val="004D3220"/>
    <w:rsid w:val="004D3849"/>
    <w:rsid w:val="00515AFF"/>
    <w:rsid w:val="00526DBB"/>
    <w:rsid w:val="00534003"/>
    <w:rsid w:val="00537DE5"/>
    <w:rsid w:val="0056076D"/>
    <w:rsid w:val="00567191"/>
    <w:rsid w:val="0057152D"/>
    <w:rsid w:val="00575505"/>
    <w:rsid w:val="00582BB3"/>
    <w:rsid w:val="00591F87"/>
    <w:rsid w:val="005A4227"/>
    <w:rsid w:val="005A481B"/>
    <w:rsid w:val="005C5C49"/>
    <w:rsid w:val="005D6F92"/>
    <w:rsid w:val="005E60EA"/>
    <w:rsid w:val="005E66F5"/>
    <w:rsid w:val="005F33DD"/>
    <w:rsid w:val="00621D2F"/>
    <w:rsid w:val="0062728C"/>
    <w:rsid w:val="006403A0"/>
    <w:rsid w:val="00652173"/>
    <w:rsid w:val="00652967"/>
    <w:rsid w:val="00665B3E"/>
    <w:rsid w:val="00671DEC"/>
    <w:rsid w:val="0068668B"/>
    <w:rsid w:val="0069148C"/>
    <w:rsid w:val="006A0644"/>
    <w:rsid w:val="006A1536"/>
    <w:rsid w:val="006A1C4E"/>
    <w:rsid w:val="006A73F5"/>
    <w:rsid w:val="006C1C6D"/>
    <w:rsid w:val="006C76DD"/>
    <w:rsid w:val="006E0261"/>
    <w:rsid w:val="006F5A1F"/>
    <w:rsid w:val="007031CD"/>
    <w:rsid w:val="007161AD"/>
    <w:rsid w:val="00716F79"/>
    <w:rsid w:val="00743642"/>
    <w:rsid w:val="00744A6F"/>
    <w:rsid w:val="00751316"/>
    <w:rsid w:val="00755161"/>
    <w:rsid w:val="00757D6E"/>
    <w:rsid w:val="007633F3"/>
    <w:rsid w:val="0076723B"/>
    <w:rsid w:val="00786D6F"/>
    <w:rsid w:val="00790783"/>
    <w:rsid w:val="00790849"/>
    <w:rsid w:val="007C434E"/>
    <w:rsid w:val="007C68BA"/>
    <w:rsid w:val="007C7A39"/>
    <w:rsid w:val="007E3DB5"/>
    <w:rsid w:val="007F1A35"/>
    <w:rsid w:val="007F53CD"/>
    <w:rsid w:val="0080002F"/>
    <w:rsid w:val="0080088A"/>
    <w:rsid w:val="0080603E"/>
    <w:rsid w:val="008067AF"/>
    <w:rsid w:val="00814243"/>
    <w:rsid w:val="00816A7A"/>
    <w:rsid w:val="00820347"/>
    <w:rsid w:val="008325B1"/>
    <w:rsid w:val="00835F62"/>
    <w:rsid w:val="00843896"/>
    <w:rsid w:val="00847605"/>
    <w:rsid w:val="0085432A"/>
    <w:rsid w:val="0085640F"/>
    <w:rsid w:val="0086467E"/>
    <w:rsid w:val="00884E9E"/>
    <w:rsid w:val="00887086"/>
    <w:rsid w:val="0089674B"/>
    <w:rsid w:val="008A5F0A"/>
    <w:rsid w:val="008B0211"/>
    <w:rsid w:val="008B2C89"/>
    <w:rsid w:val="008B5893"/>
    <w:rsid w:val="008B7045"/>
    <w:rsid w:val="008B76B0"/>
    <w:rsid w:val="008C2C96"/>
    <w:rsid w:val="008C3547"/>
    <w:rsid w:val="008C4868"/>
    <w:rsid w:val="008C4CF0"/>
    <w:rsid w:val="008C6046"/>
    <w:rsid w:val="008E7B5F"/>
    <w:rsid w:val="008F7E88"/>
    <w:rsid w:val="00905406"/>
    <w:rsid w:val="009075C1"/>
    <w:rsid w:val="009667C0"/>
    <w:rsid w:val="00977DE5"/>
    <w:rsid w:val="009815AD"/>
    <w:rsid w:val="00985F01"/>
    <w:rsid w:val="00987B51"/>
    <w:rsid w:val="009965E2"/>
    <w:rsid w:val="009A65E6"/>
    <w:rsid w:val="009A693C"/>
    <w:rsid w:val="009B7250"/>
    <w:rsid w:val="009D3861"/>
    <w:rsid w:val="009D4420"/>
    <w:rsid w:val="009E119E"/>
    <w:rsid w:val="009E46A9"/>
    <w:rsid w:val="009E6ED9"/>
    <w:rsid w:val="009E75F1"/>
    <w:rsid w:val="00A05F1C"/>
    <w:rsid w:val="00A105F7"/>
    <w:rsid w:val="00A1333D"/>
    <w:rsid w:val="00A16EC7"/>
    <w:rsid w:val="00A31AF9"/>
    <w:rsid w:val="00A34E8B"/>
    <w:rsid w:val="00A352C6"/>
    <w:rsid w:val="00A35585"/>
    <w:rsid w:val="00A6325E"/>
    <w:rsid w:val="00A73AC8"/>
    <w:rsid w:val="00A752FF"/>
    <w:rsid w:val="00A75A1E"/>
    <w:rsid w:val="00A8008B"/>
    <w:rsid w:val="00A81CE5"/>
    <w:rsid w:val="00A82DD9"/>
    <w:rsid w:val="00A93258"/>
    <w:rsid w:val="00AA2E81"/>
    <w:rsid w:val="00AA72A4"/>
    <w:rsid w:val="00AE18CA"/>
    <w:rsid w:val="00AE7A9B"/>
    <w:rsid w:val="00AF69F4"/>
    <w:rsid w:val="00B01A15"/>
    <w:rsid w:val="00B01C84"/>
    <w:rsid w:val="00B14E8E"/>
    <w:rsid w:val="00B2363E"/>
    <w:rsid w:val="00B31EB6"/>
    <w:rsid w:val="00B50BC0"/>
    <w:rsid w:val="00B52BDB"/>
    <w:rsid w:val="00B567D5"/>
    <w:rsid w:val="00B60CD4"/>
    <w:rsid w:val="00B62077"/>
    <w:rsid w:val="00B7208E"/>
    <w:rsid w:val="00B76999"/>
    <w:rsid w:val="00B81C1E"/>
    <w:rsid w:val="00B84EE7"/>
    <w:rsid w:val="00B954C3"/>
    <w:rsid w:val="00BA1877"/>
    <w:rsid w:val="00BA24BE"/>
    <w:rsid w:val="00BA2D49"/>
    <w:rsid w:val="00BB7C6A"/>
    <w:rsid w:val="00BC46D6"/>
    <w:rsid w:val="00BC5A89"/>
    <w:rsid w:val="00BC7E6B"/>
    <w:rsid w:val="00BD40D0"/>
    <w:rsid w:val="00BE278C"/>
    <w:rsid w:val="00C00280"/>
    <w:rsid w:val="00C135B2"/>
    <w:rsid w:val="00C22CFF"/>
    <w:rsid w:val="00C34C68"/>
    <w:rsid w:val="00C35CCC"/>
    <w:rsid w:val="00C46E2F"/>
    <w:rsid w:val="00C6347B"/>
    <w:rsid w:val="00C77453"/>
    <w:rsid w:val="00C90AD8"/>
    <w:rsid w:val="00C94A3D"/>
    <w:rsid w:val="00CA4FFC"/>
    <w:rsid w:val="00CB57FD"/>
    <w:rsid w:val="00CC3474"/>
    <w:rsid w:val="00CC7D20"/>
    <w:rsid w:val="00CE2CA6"/>
    <w:rsid w:val="00CF006F"/>
    <w:rsid w:val="00CF337E"/>
    <w:rsid w:val="00D00A9C"/>
    <w:rsid w:val="00D03909"/>
    <w:rsid w:val="00D05E0A"/>
    <w:rsid w:val="00D350CE"/>
    <w:rsid w:val="00D35A8C"/>
    <w:rsid w:val="00D50CED"/>
    <w:rsid w:val="00D533E5"/>
    <w:rsid w:val="00D60D42"/>
    <w:rsid w:val="00D724B9"/>
    <w:rsid w:val="00D7488B"/>
    <w:rsid w:val="00D77DE0"/>
    <w:rsid w:val="00D84394"/>
    <w:rsid w:val="00D90222"/>
    <w:rsid w:val="00D94E24"/>
    <w:rsid w:val="00DA0DC6"/>
    <w:rsid w:val="00DC0705"/>
    <w:rsid w:val="00DC6C45"/>
    <w:rsid w:val="00DD20C3"/>
    <w:rsid w:val="00DE4132"/>
    <w:rsid w:val="00DE64B0"/>
    <w:rsid w:val="00DE66CC"/>
    <w:rsid w:val="00DF013C"/>
    <w:rsid w:val="00DF35BF"/>
    <w:rsid w:val="00E00DB4"/>
    <w:rsid w:val="00E03434"/>
    <w:rsid w:val="00E06D5C"/>
    <w:rsid w:val="00E15879"/>
    <w:rsid w:val="00E25435"/>
    <w:rsid w:val="00E52E18"/>
    <w:rsid w:val="00E62F31"/>
    <w:rsid w:val="00E66428"/>
    <w:rsid w:val="00E7081E"/>
    <w:rsid w:val="00E7746A"/>
    <w:rsid w:val="00E8234B"/>
    <w:rsid w:val="00EA0F00"/>
    <w:rsid w:val="00EA6C9E"/>
    <w:rsid w:val="00EB0C82"/>
    <w:rsid w:val="00EB1BD1"/>
    <w:rsid w:val="00ED7ABD"/>
    <w:rsid w:val="00EE1128"/>
    <w:rsid w:val="00EF451B"/>
    <w:rsid w:val="00EF55FC"/>
    <w:rsid w:val="00EF7AF1"/>
    <w:rsid w:val="00F01FB5"/>
    <w:rsid w:val="00F030A9"/>
    <w:rsid w:val="00F0510A"/>
    <w:rsid w:val="00F053C8"/>
    <w:rsid w:val="00F13659"/>
    <w:rsid w:val="00F13FE5"/>
    <w:rsid w:val="00F24E8D"/>
    <w:rsid w:val="00F24F15"/>
    <w:rsid w:val="00F447A4"/>
    <w:rsid w:val="00F50A7A"/>
    <w:rsid w:val="00F72F04"/>
    <w:rsid w:val="00F830A0"/>
    <w:rsid w:val="00F83AD3"/>
    <w:rsid w:val="00F83DF2"/>
    <w:rsid w:val="00F84AA5"/>
    <w:rsid w:val="00F855B2"/>
    <w:rsid w:val="00F97F5D"/>
    <w:rsid w:val="00FB2222"/>
    <w:rsid w:val="00FB341E"/>
    <w:rsid w:val="00FB4574"/>
    <w:rsid w:val="00FB6549"/>
    <w:rsid w:val="00FB7BF3"/>
    <w:rsid w:val="00FC340C"/>
    <w:rsid w:val="00FC392E"/>
    <w:rsid w:val="00FC5350"/>
    <w:rsid w:val="00FC756B"/>
    <w:rsid w:val="00FD2E4D"/>
    <w:rsid w:val="00FD329A"/>
    <w:rsid w:val="00FD45CA"/>
    <w:rsid w:val="00FE3E76"/>
    <w:rsid w:val="00FF70AC"/>
    <w:rsid w:val="00FF7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D3F81C-2EA8-4C79-92F6-787EB620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DE0"/>
    <w:pPr>
      <w:spacing w:line="240" w:lineRule="auto"/>
      <w:jc w:val="both"/>
    </w:pPr>
    <w:rPr>
      <w:rFonts w:ascii="Times New Roman" w:hAnsi="Times New Roman"/>
      <w:sz w:val="28"/>
    </w:rPr>
  </w:style>
  <w:style w:type="paragraph" w:styleId="1">
    <w:name w:val="heading 1"/>
    <w:basedOn w:val="a"/>
    <w:next w:val="a"/>
    <w:link w:val="10"/>
    <w:uiPriority w:val="9"/>
    <w:qFormat/>
    <w:rsid w:val="001847A1"/>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unhideWhenUsed/>
    <w:qFormat/>
    <w:rsid w:val="00483F1E"/>
    <w:pPr>
      <w:keepNext/>
      <w:keepLines/>
      <w:spacing w:before="40" w:after="0"/>
      <w:jc w:val="center"/>
      <w:outlineLvl w:val="1"/>
    </w:pPr>
    <w:rPr>
      <w:rFonts w:eastAsiaTheme="majorEastAsia" w:cstheme="majorBidi"/>
      <w:b/>
      <w:szCs w:val="26"/>
    </w:rPr>
  </w:style>
  <w:style w:type="paragraph" w:styleId="3">
    <w:name w:val="heading 3"/>
    <w:basedOn w:val="a"/>
    <w:next w:val="a"/>
    <w:link w:val="30"/>
    <w:uiPriority w:val="9"/>
    <w:unhideWhenUsed/>
    <w:qFormat/>
    <w:rsid w:val="004D3849"/>
    <w:pPr>
      <w:keepNext/>
      <w:keepLines/>
      <w:spacing w:before="40" w:after="0"/>
      <w:jc w:val="center"/>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47A1"/>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483F1E"/>
    <w:rPr>
      <w:rFonts w:ascii="Times New Roman" w:eastAsiaTheme="majorEastAsia" w:hAnsi="Times New Roman" w:cstheme="majorBidi"/>
      <w:b/>
      <w:sz w:val="28"/>
      <w:szCs w:val="26"/>
    </w:rPr>
  </w:style>
  <w:style w:type="paragraph" w:styleId="a3">
    <w:name w:val="List Paragraph"/>
    <w:basedOn w:val="a"/>
    <w:uiPriority w:val="34"/>
    <w:qFormat/>
    <w:rsid w:val="00E8234B"/>
    <w:pPr>
      <w:ind w:left="720"/>
      <w:contextualSpacing/>
    </w:pPr>
  </w:style>
  <w:style w:type="paragraph" w:styleId="a4">
    <w:name w:val="Balloon Text"/>
    <w:basedOn w:val="a"/>
    <w:link w:val="a5"/>
    <w:uiPriority w:val="99"/>
    <w:semiHidden/>
    <w:unhideWhenUsed/>
    <w:rsid w:val="00385EA2"/>
    <w:pPr>
      <w:spacing w:after="0"/>
    </w:pPr>
    <w:rPr>
      <w:rFonts w:ascii="Segoe UI" w:hAnsi="Segoe UI" w:cs="Segoe UI"/>
      <w:sz w:val="18"/>
      <w:szCs w:val="18"/>
    </w:rPr>
  </w:style>
  <w:style w:type="character" w:customStyle="1" w:styleId="a5">
    <w:name w:val="Текст выноски Знак"/>
    <w:basedOn w:val="a0"/>
    <w:link w:val="a4"/>
    <w:uiPriority w:val="99"/>
    <w:semiHidden/>
    <w:rsid w:val="00385EA2"/>
    <w:rPr>
      <w:rFonts w:ascii="Segoe UI" w:hAnsi="Segoe UI" w:cs="Segoe UI"/>
      <w:sz w:val="18"/>
      <w:szCs w:val="18"/>
    </w:rPr>
  </w:style>
  <w:style w:type="character" w:styleId="a6">
    <w:name w:val="Placeholder Text"/>
    <w:basedOn w:val="a0"/>
    <w:uiPriority w:val="99"/>
    <w:semiHidden/>
    <w:rsid w:val="00F83DF2"/>
    <w:rPr>
      <w:color w:val="808080"/>
    </w:rPr>
  </w:style>
  <w:style w:type="paragraph" w:styleId="a7">
    <w:name w:val="header"/>
    <w:basedOn w:val="a"/>
    <w:link w:val="a8"/>
    <w:uiPriority w:val="99"/>
    <w:unhideWhenUsed/>
    <w:rsid w:val="0086467E"/>
    <w:pPr>
      <w:tabs>
        <w:tab w:val="center" w:pos="4677"/>
        <w:tab w:val="right" w:pos="9355"/>
      </w:tabs>
      <w:spacing w:after="0"/>
    </w:pPr>
  </w:style>
  <w:style w:type="character" w:customStyle="1" w:styleId="a8">
    <w:name w:val="Верхний колонтитул Знак"/>
    <w:basedOn w:val="a0"/>
    <w:link w:val="a7"/>
    <w:uiPriority w:val="99"/>
    <w:rsid w:val="0086467E"/>
    <w:rPr>
      <w:rFonts w:ascii="Times New Roman" w:hAnsi="Times New Roman"/>
      <w:sz w:val="28"/>
    </w:rPr>
  </w:style>
  <w:style w:type="paragraph" w:styleId="a9">
    <w:name w:val="footer"/>
    <w:basedOn w:val="a"/>
    <w:link w:val="aa"/>
    <w:uiPriority w:val="99"/>
    <w:unhideWhenUsed/>
    <w:rsid w:val="0086467E"/>
    <w:pPr>
      <w:tabs>
        <w:tab w:val="center" w:pos="4677"/>
        <w:tab w:val="right" w:pos="9355"/>
      </w:tabs>
      <w:spacing w:after="0"/>
    </w:pPr>
  </w:style>
  <w:style w:type="character" w:customStyle="1" w:styleId="aa">
    <w:name w:val="Нижний колонтитул Знак"/>
    <w:basedOn w:val="a0"/>
    <w:link w:val="a9"/>
    <w:uiPriority w:val="99"/>
    <w:rsid w:val="0086467E"/>
    <w:rPr>
      <w:rFonts w:ascii="Times New Roman" w:hAnsi="Times New Roman"/>
      <w:sz w:val="28"/>
    </w:rPr>
  </w:style>
  <w:style w:type="character" w:customStyle="1" w:styleId="30">
    <w:name w:val="Заголовок 3 Знак"/>
    <w:basedOn w:val="a0"/>
    <w:link w:val="3"/>
    <w:uiPriority w:val="9"/>
    <w:rsid w:val="004D3849"/>
    <w:rPr>
      <w:rFonts w:ascii="Times New Roman" w:eastAsiaTheme="majorEastAsia" w:hAnsi="Times New Roman" w:cstheme="majorBidi"/>
      <w:b/>
      <w:sz w:val="28"/>
      <w:szCs w:val="24"/>
    </w:rPr>
  </w:style>
  <w:style w:type="character" w:styleId="ab">
    <w:name w:val="Hyperlink"/>
    <w:basedOn w:val="a0"/>
    <w:uiPriority w:val="99"/>
    <w:unhideWhenUsed/>
    <w:rsid w:val="00C34C68"/>
    <w:rPr>
      <w:color w:val="0000FF"/>
      <w:u w:val="single"/>
    </w:rPr>
  </w:style>
  <w:style w:type="table" w:styleId="ac">
    <w:name w:val="Table Grid"/>
    <w:basedOn w:val="a1"/>
    <w:uiPriority w:val="39"/>
    <w:rsid w:val="0018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1847A1"/>
    <w:pPr>
      <w:spacing w:before="100" w:beforeAutospacing="1" w:after="100" w:afterAutospacing="1"/>
      <w:jc w:val="left"/>
    </w:pPr>
    <w:rPr>
      <w:rFonts w:eastAsia="Times New Roman" w:cs="Times New Roman"/>
      <w:sz w:val="24"/>
      <w:szCs w:val="24"/>
      <w:lang w:eastAsia="ru-RU"/>
    </w:rPr>
  </w:style>
  <w:style w:type="paragraph" w:styleId="ae">
    <w:name w:val="TOC Heading"/>
    <w:basedOn w:val="1"/>
    <w:next w:val="a"/>
    <w:uiPriority w:val="39"/>
    <w:unhideWhenUsed/>
    <w:qFormat/>
    <w:rsid w:val="00B50BC0"/>
    <w:pPr>
      <w:spacing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50BC0"/>
    <w:pPr>
      <w:spacing w:after="100"/>
    </w:pPr>
  </w:style>
  <w:style w:type="paragraph" w:styleId="21">
    <w:name w:val="toc 2"/>
    <w:basedOn w:val="a"/>
    <w:next w:val="a"/>
    <w:autoRedefine/>
    <w:uiPriority w:val="39"/>
    <w:unhideWhenUsed/>
    <w:rsid w:val="00B50BC0"/>
    <w:pPr>
      <w:spacing w:after="100"/>
      <w:ind w:left="280"/>
    </w:pPr>
  </w:style>
  <w:style w:type="paragraph" w:styleId="31">
    <w:name w:val="toc 3"/>
    <w:basedOn w:val="a"/>
    <w:next w:val="a"/>
    <w:autoRedefine/>
    <w:uiPriority w:val="39"/>
    <w:unhideWhenUsed/>
    <w:rsid w:val="00B50BC0"/>
    <w:pPr>
      <w:spacing w:after="100"/>
      <w:ind w:left="560"/>
    </w:pPr>
  </w:style>
  <w:style w:type="character" w:customStyle="1" w:styleId="hl">
    <w:name w:val="hl"/>
    <w:basedOn w:val="a0"/>
    <w:rsid w:val="004013B6"/>
  </w:style>
  <w:style w:type="paragraph" w:customStyle="1" w:styleId="Standard">
    <w:name w:val="Standard"/>
    <w:rsid w:val="00143046"/>
    <w:pPr>
      <w:suppressAutoHyphens/>
      <w:autoSpaceDN w:val="0"/>
      <w:textAlignment w:val="baseline"/>
    </w:pPr>
    <w:rPr>
      <w:rFonts w:ascii="Calibri" w:eastAsia="SimSun" w:hAnsi="Calibri"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9414">
      <w:bodyDiv w:val="1"/>
      <w:marLeft w:val="0"/>
      <w:marRight w:val="0"/>
      <w:marTop w:val="0"/>
      <w:marBottom w:val="0"/>
      <w:divBdr>
        <w:top w:val="none" w:sz="0" w:space="0" w:color="auto"/>
        <w:left w:val="none" w:sz="0" w:space="0" w:color="auto"/>
        <w:bottom w:val="none" w:sz="0" w:space="0" w:color="auto"/>
        <w:right w:val="none" w:sz="0" w:space="0" w:color="auto"/>
      </w:divBdr>
    </w:div>
    <w:div w:id="1285890862">
      <w:bodyDiv w:val="1"/>
      <w:marLeft w:val="0"/>
      <w:marRight w:val="0"/>
      <w:marTop w:val="0"/>
      <w:marBottom w:val="0"/>
      <w:divBdr>
        <w:top w:val="none" w:sz="0" w:space="0" w:color="auto"/>
        <w:left w:val="none" w:sz="0" w:space="0" w:color="auto"/>
        <w:bottom w:val="none" w:sz="0" w:space="0" w:color="auto"/>
        <w:right w:val="none" w:sz="0" w:space="0" w:color="auto"/>
      </w:divBdr>
    </w:div>
    <w:div w:id="1294755518">
      <w:bodyDiv w:val="1"/>
      <w:marLeft w:val="0"/>
      <w:marRight w:val="0"/>
      <w:marTop w:val="0"/>
      <w:marBottom w:val="0"/>
      <w:divBdr>
        <w:top w:val="none" w:sz="0" w:space="0" w:color="auto"/>
        <w:left w:val="none" w:sz="0" w:space="0" w:color="auto"/>
        <w:bottom w:val="none" w:sz="0" w:space="0" w:color="auto"/>
        <w:right w:val="none" w:sz="0" w:space="0" w:color="auto"/>
      </w:divBdr>
    </w:div>
    <w:div w:id="1518038556">
      <w:bodyDiv w:val="1"/>
      <w:marLeft w:val="0"/>
      <w:marRight w:val="0"/>
      <w:marTop w:val="0"/>
      <w:marBottom w:val="0"/>
      <w:divBdr>
        <w:top w:val="none" w:sz="0" w:space="0" w:color="auto"/>
        <w:left w:val="none" w:sz="0" w:space="0" w:color="auto"/>
        <w:bottom w:val="none" w:sz="0" w:space="0" w:color="auto"/>
        <w:right w:val="none" w:sz="0" w:space="0" w:color="auto"/>
      </w:divBdr>
    </w:div>
    <w:div w:id="1606956596">
      <w:bodyDiv w:val="1"/>
      <w:marLeft w:val="0"/>
      <w:marRight w:val="0"/>
      <w:marTop w:val="0"/>
      <w:marBottom w:val="0"/>
      <w:divBdr>
        <w:top w:val="none" w:sz="0" w:space="0" w:color="auto"/>
        <w:left w:val="none" w:sz="0" w:space="0" w:color="auto"/>
        <w:bottom w:val="none" w:sz="0" w:space="0" w:color="auto"/>
        <w:right w:val="none" w:sz="0" w:space="0" w:color="auto"/>
      </w:divBdr>
    </w:div>
    <w:div w:id="203557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image" Target="media/image5.png"/><Relationship Id="rId21" Type="http://schemas.openxmlformats.org/officeDocument/2006/relationships/chart" Target="charts/chart10.xml"/><Relationship Id="rId34"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chart" Target="charts/chart14.xml"/><Relationship Id="rId33" Type="http://schemas.openxmlformats.org/officeDocument/2006/relationships/image" Target="media/image9.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9.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hyperlink" Target="https://www.ncbi.nlm.nih.gov/pubmed/?term=Moustafa%20RR%5BAuthor%5D&amp;cauthor=true&amp;cauthor_uid=21852602" TargetMode="External"/><Relationship Id="rId35" Type="http://schemas.openxmlformats.org/officeDocument/2006/relationships/image" Target="media/image11.pn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er%20r7\Desktop\&#1076;&#1080;&#1072;&#1075;&#1088;&#1072;&#1084;&#1084;&#1099;%20&#1076;&#1083;&#1103;%20&#1088;&#1077;&#1079;&#1091;&#1083;&#1100;&#1090;&#1072;&#1090;&#1086;&#1074;\&#1087;&#1088;&#1080;&#1095;&#1080;&#1085;&#1099;%20&#1089;&#1084;&#1077;&#1088;&#1090;&#1080;%201%20&#107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er%20r7\Desktop\&#1076;&#1080;&#1087;&#1083;&#1086;&#1084;&#1101;\&#1089;&#1086;&#1084;&#1072;&#1090;&#1080;&#1095;%20&#1087;&#1072;&#1090;&#1086;&#1083;%201%20&#1075;&#108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103;&#1089;&#1085;&#1080;&#1082;%20&#1052;&#1080;&#1096;&#1072;\Desktop\&#1051;&#1080;&#1089;&#1090;%20Microsoft%20Excel%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2;&#1103;&#1089;&#1085;&#1080;&#1082;%20&#1052;&#1080;&#1096;&#1072;\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20r7\Desktop\&#1076;&#1080;&#1072;&#1075;&#1088;&#1072;&#1084;&#1084;&#1099;%20&#1076;&#1083;&#1103;%20&#1088;&#1077;&#1079;&#1091;&#1083;&#1100;&#1090;&#1072;&#1090;&#1086;&#1074;\&#1094;&#1080;&#1088;&#1089;%201&#1075;&#108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20r7\Desktop\&#1076;&#1080;&#1087;&#1083;&#1086;&#1084;&#1101;\&#1089;&#1086;&#1084;&#1072;&#1090;&#1080;&#1095;%20&#1087;&#1072;&#1090;&#1086;&#1083;%201%20&#1075;&#108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20r7\Desktop\&#1076;&#1080;&#1072;&#1075;&#1088;&#1072;&#1084;&#1084;&#1099;%20&#1076;&#1083;&#1103;%20&#1088;&#1077;&#1079;&#1091;&#1083;&#1100;&#1090;&#1072;&#1090;&#1086;&#1074;\&#1089;&#1086;&#1092;&#1072;%201&#1075;&#108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20r7\Desktop\&#1076;&#1080;&#1072;&#1075;&#1088;&#1072;&#1084;&#1084;&#1099;%20&#1076;&#1083;&#1103;%20&#1088;&#1077;&#1079;&#1091;&#1083;&#1100;&#1090;&#1072;&#1090;&#1086;&#1074;\&#1083;&#1077;&#1081;&#1082;&#1086;&#1094;%201&#1075;&#108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20r7\Desktop\&#1076;&#1080;&#1072;&#1075;&#1088;&#1072;&#1084;&#1084;&#1099;%20&#1076;&#1083;&#1103;%20&#1088;&#1077;&#1079;&#1091;&#1083;&#1100;&#1090;&#1072;&#1090;&#1086;&#1074;\&#1087;&#1088;&#1080;&#1095;&#1080;&#1085;&#1099;%20&#1089;&#1084;&#1077;&#1088;&#1090;&#1080;%201%20&#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lumMod val="65000"/>
                  <a:lumOff val="35000"/>
                </a:schemeClr>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[Книга1]Лист1!$C$8:$D$8</c:f>
                <c:numCache>
                  <c:formatCode>\О\с\н\о\в\н\о\й</c:formatCode>
                  <c:ptCount val="2"/>
                  <c:pt idx="0">
                    <c:v>2.4</c:v>
                  </c:pt>
                  <c:pt idx="1">
                    <c:v>1.6</c:v>
                  </c:pt>
                </c:numCache>
              </c:numRef>
            </c:plus>
            <c:minus>
              <c:numRef>
                <c:f>[Книга1]Лист1!$C$8:$D$8</c:f>
                <c:numCache>
                  <c:formatCode>\О\с\н\о\в\н\о\й</c:formatCode>
                  <c:ptCount val="2"/>
                  <c:pt idx="0">
                    <c:v>2.4</c:v>
                  </c:pt>
                  <c:pt idx="1">
                    <c:v>1.6</c:v>
                  </c:pt>
                </c:numCache>
              </c:numRef>
            </c:minus>
            <c:spPr>
              <a:noFill/>
              <a:ln w="9525" cap="flat" cmpd="sng" algn="ctr">
                <a:solidFill>
                  <a:schemeClr val="tx1">
                    <a:lumMod val="65000"/>
                    <a:lumOff val="35000"/>
                  </a:schemeClr>
                </a:solidFill>
                <a:round/>
              </a:ln>
              <a:effectLst/>
            </c:spPr>
          </c:errBars>
          <c:cat>
            <c:strRef>
              <c:f>[Книга1]Лист1!$C$3;[Книга1]Лист1!$E$3</c:f>
              <c:strCache>
                <c:ptCount val="2"/>
                <c:pt idx="0">
                  <c:v>При поступлении</c:v>
                </c:pt>
                <c:pt idx="1">
                  <c:v>За одни сутки до exitus letalis</c:v>
                </c:pt>
              </c:strCache>
            </c:strRef>
          </c:cat>
          <c:val>
            <c:numRef>
              <c:f>[Книга1]Лист1!$C$4;[Книга1]Лист1!$E$4</c:f>
              <c:numCache>
                <c:formatCode>\О\с\н\о\в\н\о\й</c:formatCode>
                <c:ptCount val="2"/>
                <c:pt idx="0">
                  <c:v>20.7</c:v>
                </c:pt>
                <c:pt idx="1">
                  <c:v>26.1</c:v>
                </c:pt>
              </c:numCache>
            </c:numRef>
          </c:val>
        </c:ser>
        <c:dLbls>
          <c:showLegendKey val="0"/>
          <c:showVal val="0"/>
          <c:showCatName val="0"/>
          <c:showSerName val="0"/>
          <c:showPercent val="0"/>
          <c:showBubbleSize val="0"/>
        </c:dLbls>
        <c:gapWidth val="262"/>
        <c:overlap val="-33"/>
        <c:axId val="-1907558208"/>
        <c:axId val="-1907558752"/>
      </c:barChart>
      <c:catAx>
        <c:axId val="-190755820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07558752"/>
        <c:crosses val="autoZero"/>
        <c:auto val="1"/>
        <c:lblAlgn val="ctr"/>
        <c:lblOffset val="100"/>
        <c:noMultiLvlLbl val="0"/>
      </c:catAx>
      <c:valAx>
        <c:axId val="-1907558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0755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96926998957666"/>
          <c:y val="4.3033022035036318E-2"/>
          <c:w val="0.84942470707907936"/>
          <c:h val="0.83636661158095982"/>
        </c:manualLayout>
      </c:layout>
      <c:barChart>
        <c:barDir val="col"/>
        <c:grouping val="clustered"/>
        <c:varyColors val="0"/>
        <c:ser>
          <c:idx val="0"/>
          <c:order val="0"/>
          <c:tx>
            <c:strRef>
              <c:f>[Книга1]Лист1!$D$7</c:f>
              <c:strCache>
                <c:ptCount val="1"/>
                <c:pt idx="0">
                  <c:v>при поступлении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dPt>
          <c:errBars>
            <c:errBarType val="both"/>
            <c:errValType val="cust"/>
            <c:noEndCap val="0"/>
            <c:plus>
              <c:numRef>
                <c:f>[Книга1]Лист1!$E$11</c:f>
                <c:numCache>
                  <c:formatCode>\О\с\н\о\в\н\о\й</c:formatCode>
                  <c:ptCount val="1"/>
                  <c:pt idx="0">
                    <c:v>3.8</c:v>
                  </c:pt>
                </c:numCache>
              </c:numRef>
            </c:plus>
            <c:minus>
              <c:numRef>
                <c:f>[Книга1]Лист1!$E$11</c:f>
                <c:numCache>
                  <c:formatCode>\О\с\н\о\в\н\о\й</c:formatCode>
                  <c:ptCount val="1"/>
                  <c:pt idx="0">
                    <c:v>3.8</c:v>
                  </c:pt>
                </c:numCache>
              </c:numRef>
            </c:minus>
            <c:spPr>
              <a:noFill/>
              <a:ln w="9525" cap="flat" cmpd="sng" algn="ctr">
                <a:solidFill>
                  <a:schemeClr val="tx1">
                    <a:lumMod val="65000"/>
                    <a:lumOff val="35000"/>
                  </a:schemeClr>
                </a:solidFill>
                <a:round/>
              </a:ln>
              <a:effectLst/>
            </c:spPr>
          </c:errBars>
          <c:val>
            <c:numRef>
              <c:f>[Книга1]Лист1!$E$7</c:f>
              <c:numCache>
                <c:formatCode>\О\с\н\о\в\н\о\й</c:formatCode>
                <c:ptCount val="1"/>
                <c:pt idx="0">
                  <c:v>15.4</c:v>
                </c:pt>
              </c:numCache>
            </c:numRef>
          </c:val>
        </c:ser>
        <c:ser>
          <c:idx val="1"/>
          <c:order val="1"/>
          <c:tx>
            <c:strRef>
              <c:f>[Книга1]Лист1!$D$8</c:f>
              <c:strCache>
                <c:ptCount val="1"/>
                <c:pt idx="0">
                  <c:v>перед выпиской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[Книга1]Лист1!$F$11</c:f>
                <c:numCache>
                  <c:formatCode>\О\с\н\о\в\н\о\й</c:formatCode>
                  <c:ptCount val="1"/>
                  <c:pt idx="0">
                    <c:v>1.6</c:v>
                  </c:pt>
                </c:numCache>
              </c:numRef>
            </c:plus>
            <c:minus>
              <c:numRef>
                <c:f>[Книга1]Лист1!$F$11</c:f>
                <c:numCache>
                  <c:formatCode>\О\с\н\о\в\н\о\й</c:formatCode>
                  <c:ptCount val="1"/>
                  <c:pt idx="0">
                    <c:v>1.6</c:v>
                  </c:pt>
                </c:numCache>
              </c:numRef>
            </c:minus>
            <c:spPr>
              <a:noFill/>
              <a:ln w="9525" cap="flat" cmpd="sng" algn="ctr">
                <a:solidFill>
                  <a:schemeClr val="tx1">
                    <a:lumMod val="65000"/>
                    <a:lumOff val="35000"/>
                  </a:schemeClr>
                </a:solidFill>
                <a:round/>
              </a:ln>
              <a:effectLst/>
            </c:spPr>
          </c:errBars>
          <c:val>
            <c:numRef>
              <c:f>[Книга1]Лист1!$E$8</c:f>
              <c:numCache>
                <c:formatCode>\О\с\н\о\в\н\о\й</c:formatCode>
                <c:ptCount val="1"/>
                <c:pt idx="0">
                  <c:v>3.5</c:v>
                </c:pt>
              </c:numCache>
            </c:numRef>
          </c:val>
        </c:ser>
        <c:dLbls>
          <c:showLegendKey val="0"/>
          <c:showVal val="0"/>
          <c:showCatName val="0"/>
          <c:showSerName val="0"/>
          <c:showPercent val="0"/>
          <c:showBubbleSize val="0"/>
        </c:dLbls>
        <c:gapWidth val="262"/>
        <c:overlap val="-100"/>
        <c:axId val="-910733600"/>
        <c:axId val="-910732512"/>
      </c:barChart>
      <c:catAx>
        <c:axId val="-910733600"/>
        <c:scaling>
          <c:orientation val="minMax"/>
        </c:scaling>
        <c:delete val="1"/>
        <c:axPos val="b"/>
        <c:majorTickMark val="none"/>
        <c:minorTickMark val="none"/>
        <c:tickLblPos val="nextTo"/>
        <c:crossAx val="-910732512"/>
        <c:crosses val="autoZero"/>
        <c:auto val="1"/>
        <c:lblAlgn val="ctr"/>
        <c:lblOffset val="100"/>
        <c:noMultiLvlLbl val="0"/>
      </c:catAx>
      <c:valAx>
        <c:axId val="-91073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0733600"/>
        <c:crosses val="autoZero"/>
        <c:crossBetween val="between"/>
      </c:valAx>
      <c:spPr>
        <a:noFill/>
        <a:ln>
          <a:noFill/>
        </a:ln>
        <a:effectLst/>
      </c:spPr>
    </c:plotArea>
    <c:legend>
      <c:legendPos val="b"/>
      <c:layout>
        <c:manualLayout>
          <c:xMode val="edge"/>
          <c:yMode val="edge"/>
          <c:x val="6.2332138060207272E-2"/>
          <c:y val="0.89989468297594877"/>
          <c:w val="0.92541372469286387"/>
          <c:h val="7.075521220224831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'[причины смерти 1 г.xlsx]Лист1'!$G$6</c:f>
              <c:strCache>
                <c:ptCount val="1"/>
                <c:pt idx="0">
                  <c:v>Ясное сознание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c:spPr>
          <c:invertIfNegative val="0"/>
          <c:cat>
            <c:strRef>
              <c:f>'[причины смерти 1 г.xlsx]Лист1'!$F$7:$F$8</c:f>
              <c:strCache>
                <c:ptCount val="2"/>
                <c:pt idx="0">
                  <c:v>При поступлении</c:v>
                </c:pt>
                <c:pt idx="1">
                  <c:v>Перед выпиской</c:v>
                </c:pt>
              </c:strCache>
            </c:strRef>
          </c:cat>
          <c:val>
            <c:numRef>
              <c:f>'[причины смерти 1 г.xlsx]Лист1'!$G$7:$G$8</c:f>
              <c:numCache>
                <c:formatCode>0%</c:formatCode>
                <c:ptCount val="2"/>
                <c:pt idx="0" formatCode="#,000%">
                  <c:v>0.46700000000000003</c:v>
                </c:pt>
                <c:pt idx="1">
                  <c:v>1</c:v>
                </c:pt>
              </c:numCache>
            </c:numRef>
          </c:val>
        </c:ser>
        <c:ser>
          <c:idx val="1"/>
          <c:order val="1"/>
          <c:tx>
            <c:strRef>
              <c:f>'[причины смерти 1 г.xlsx]Лист1'!$H$6</c:f>
              <c:strCache>
                <c:ptCount val="1"/>
                <c:pt idx="0">
                  <c:v>Оглушение 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c:spPr>
          <c:invertIfNegative val="0"/>
          <c:cat>
            <c:strRef>
              <c:f>'[причины смерти 1 г.xlsx]Лист1'!$F$7:$F$8</c:f>
              <c:strCache>
                <c:ptCount val="2"/>
                <c:pt idx="0">
                  <c:v>При поступлении</c:v>
                </c:pt>
                <c:pt idx="1">
                  <c:v>Перед выпиской</c:v>
                </c:pt>
              </c:strCache>
            </c:strRef>
          </c:cat>
          <c:val>
            <c:numRef>
              <c:f>'[причины смерти 1 г.xlsx]Лист1'!$H$7:$H$8</c:f>
              <c:numCache>
                <c:formatCode>General</c:formatCode>
                <c:ptCount val="2"/>
                <c:pt idx="0" formatCode="#,000%">
                  <c:v>0.3</c:v>
                </c:pt>
              </c:numCache>
            </c:numRef>
          </c:val>
        </c:ser>
        <c:ser>
          <c:idx val="2"/>
          <c:order val="2"/>
          <c:tx>
            <c:strRef>
              <c:f>'[причины смерти 1 г.xlsx]Лист1'!$I$6</c:f>
              <c:strCache>
                <c:ptCount val="1"/>
                <c:pt idx="0">
                  <c:v>Оглушение II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c:spPr>
          <c:invertIfNegative val="0"/>
          <c:cat>
            <c:strRef>
              <c:f>'[причины смерти 1 г.xlsx]Лист1'!$F$7:$F$8</c:f>
              <c:strCache>
                <c:ptCount val="2"/>
                <c:pt idx="0">
                  <c:v>При поступлении</c:v>
                </c:pt>
                <c:pt idx="1">
                  <c:v>Перед выпиской</c:v>
                </c:pt>
              </c:strCache>
            </c:strRef>
          </c:cat>
          <c:val>
            <c:numRef>
              <c:f>'[причины смерти 1 г.xlsx]Лист1'!$I$7:$I$8</c:f>
              <c:numCache>
                <c:formatCode>General</c:formatCode>
                <c:ptCount val="2"/>
                <c:pt idx="0" formatCode="#,000%">
                  <c:v>0.16700000000000001</c:v>
                </c:pt>
              </c:numCache>
            </c:numRef>
          </c:val>
        </c:ser>
        <c:ser>
          <c:idx val="3"/>
          <c:order val="3"/>
          <c:tx>
            <c:strRef>
              <c:f>'[причины смерти 1 г.xlsx]Лист1'!$J$6</c:f>
              <c:strCache>
                <c:ptCount val="1"/>
                <c:pt idx="0">
                  <c:v>Сопор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c:spPr>
          <c:invertIfNegative val="0"/>
          <c:cat>
            <c:strRef>
              <c:f>'[причины смерти 1 г.xlsx]Лист1'!$F$7:$F$8</c:f>
              <c:strCache>
                <c:ptCount val="2"/>
                <c:pt idx="0">
                  <c:v>При поступлении</c:v>
                </c:pt>
                <c:pt idx="1">
                  <c:v>Перед выпиской</c:v>
                </c:pt>
              </c:strCache>
            </c:strRef>
          </c:cat>
          <c:val>
            <c:numRef>
              <c:f>'[причины смерти 1 г.xlsx]Лист1'!$J$7:$J$8</c:f>
              <c:numCache>
                <c:formatCode>General</c:formatCode>
                <c:ptCount val="2"/>
                <c:pt idx="0" formatCode="#,000%">
                  <c:v>6.6000000000000003E-2</c:v>
                </c:pt>
              </c:numCache>
            </c:numRef>
          </c:val>
        </c:ser>
        <c:dLbls>
          <c:showLegendKey val="0"/>
          <c:showVal val="0"/>
          <c:showCatName val="0"/>
          <c:showSerName val="0"/>
          <c:showPercent val="0"/>
          <c:showBubbleSize val="0"/>
        </c:dLbls>
        <c:gapWidth val="216"/>
        <c:overlap val="-41"/>
        <c:axId val="-2121368784"/>
        <c:axId val="-2121373680"/>
      </c:barChart>
      <c:catAx>
        <c:axId val="-212136878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121373680"/>
        <c:crosses val="autoZero"/>
        <c:auto val="1"/>
        <c:lblAlgn val="ctr"/>
        <c:lblOffset val="100"/>
        <c:noMultiLvlLbl val="0"/>
      </c:catAx>
      <c:valAx>
        <c:axId val="-2121373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36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'[соматич патол 1 гр.xlsx]Лист1'!$E$4</c:f>
              <c:strCache>
                <c:ptCount val="1"/>
                <c:pt idx="0">
                  <c:v>Заболевания сердца</c:v>
                </c:pt>
              </c:strCache>
            </c:strRef>
          </c:tx>
          <c:spPr>
            <a:solidFill>
              <a:srgbClr val="00B0F0">
                <a:alpha val="88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гр.xlsx]Лист1'!$F$4</c:f>
              <c:numCache>
                <c:formatCode>0%</c:formatCode>
                <c:ptCount val="1"/>
                <c:pt idx="0">
                  <c:v>0.4</c:v>
                </c:pt>
              </c:numCache>
            </c:numRef>
          </c:val>
        </c:ser>
        <c:ser>
          <c:idx val="1"/>
          <c:order val="1"/>
          <c:tx>
            <c:strRef>
              <c:f>'[соматич патол 1 гр.xlsx]Лист1'!$E$5</c:f>
              <c:strCache>
                <c:ptCount val="1"/>
                <c:pt idx="0">
                  <c:v>Заболевания сосудов головы</c:v>
                </c:pt>
              </c:strCache>
            </c:strRef>
          </c:tx>
          <c:spPr>
            <a:solidFill>
              <a:srgbClr val="FF000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гр.xlsx]Лист1'!$F$5</c:f>
              <c:numCache>
                <c:formatCode>0%</c:formatCode>
                <c:ptCount val="1"/>
                <c:pt idx="0">
                  <c:v>1</c:v>
                </c:pt>
              </c:numCache>
            </c:numRef>
          </c:val>
        </c:ser>
        <c:ser>
          <c:idx val="2"/>
          <c:order val="2"/>
          <c:tx>
            <c:strRef>
              <c:f>'[соматич патол 1 гр.xlsx]Лист1'!$E$6</c:f>
              <c:strCache>
                <c:ptCount val="1"/>
                <c:pt idx="0">
                  <c:v>Заболевания кроветворной системы</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гр.xlsx]Лист1'!$F$6</c:f>
              <c:numCache>
                <c:formatCode>0%</c:formatCode>
                <c:ptCount val="1"/>
                <c:pt idx="0">
                  <c:v>6.7000000000000004E-2</c:v>
                </c:pt>
              </c:numCache>
            </c:numRef>
          </c:val>
        </c:ser>
        <c:ser>
          <c:idx val="3"/>
          <c:order val="3"/>
          <c:tx>
            <c:strRef>
              <c:f>'[соматич патол 1 гр.xlsx]Лист1'!$E$7</c:f>
              <c:strCache>
                <c:ptCount val="1"/>
                <c:pt idx="0">
                  <c:v>Заболевания дыхательной системы</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elete val="1"/>
          </c:dLbls>
          <c:val>
            <c:numRef>
              <c:f>'[соматич патол 1 гр.xlsx]Лист1'!$F$7</c:f>
              <c:numCache>
                <c:formatCode>0%</c:formatCode>
                <c:ptCount val="1"/>
                <c:pt idx="0">
                  <c:v>0.24</c:v>
                </c:pt>
              </c:numCache>
            </c:numRef>
          </c:val>
        </c:ser>
        <c:ser>
          <c:idx val="4"/>
          <c:order val="4"/>
          <c:tx>
            <c:strRef>
              <c:f>'[соматич патол 1 гр.xlsx]Лист1'!$E$8</c:f>
              <c:strCache>
                <c:ptCount val="1"/>
                <c:pt idx="0">
                  <c:v>Заболевания ЛОР-органов</c:v>
                </c:pt>
              </c:strCache>
            </c:strRef>
          </c:tx>
          <c:spPr>
            <a:solidFill>
              <a:srgbClr val="7030A0">
                <a:alpha val="88000"/>
              </a:srgb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delete val="1"/>
          </c:dLbls>
          <c:val>
            <c:numRef>
              <c:f>'[соматич патол 1 гр.xlsx]Лист1'!$F$8</c:f>
              <c:numCache>
                <c:formatCode>0%</c:formatCode>
                <c:ptCount val="1"/>
                <c:pt idx="0">
                  <c:v>0.33300000000000002</c:v>
                </c:pt>
              </c:numCache>
            </c:numRef>
          </c:val>
        </c:ser>
        <c:ser>
          <c:idx val="5"/>
          <c:order val="5"/>
          <c:tx>
            <c:strRef>
              <c:f>'[соматич патол 1 гр.xlsx]Лист1'!$E$9</c:f>
              <c:strCache>
                <c:ptCount val="1"/>
                <c:pt idx="0">
                  <c:v>Заболевания ЖКТ</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гр.xlsx]Лист1'!$F$9</c:f>
              <c:numCache>
                <c:formatCode>0%</c:formatCode>
                <c:ptCount val="1"/>
                <c:pt idx="0">
                  <c:v>0.433</c:v>
                </c:pt>
              </c:numCache>
            </c:numRef>
          </c:val>
        </c:ser>
        <c:ser>
          <c:idx val="6"/>
          <c:order val="6"/>
          <c:tx>
            <c:strRef>
              <c:f>'[соматич патол 1 гр.xlsx]Лист1'!$E$10</c:f>
              <c:strCache>
                <c:ptCount val="1"/>
                <c:pt idx="0">
                  <c:v>Заболевания почек и МПС</c:v>
                </c:pt>
              </c:strCache>
            </c:strRef>
          </c:tx>
          <c:spPr>
            <a:solidFill>
              <a:srgbClr val="FFFF00">
                <a:alpha val="88000"/>
              </a:srgbClr>
            </a:solidFill>
            <a:ln>
              <a:solidFill>
                <a:schemeClr val="accent1">
                  <a:lumMod val="60000"/>
                  <a:lumMod val="50000"/>
                </a:schemeClr>
              </a:solidFill>
            </a:ln>
            <a:effectLst/>
            <a:scene3d>
              <a:camera prst="orthographicFront"/>
              <a:lightRig rig="threePt" dir="t"/>
            </a:scene3d>
            <a:sp3d prstMaterial="flat">
              <a:contourClr>
                <a:schemeClr val="accent1">
                  <a:lumMod val="60000"/>
                  <a:lumMod val="50000"/>
                </a:schemeClr>
              </a:contourClr>
            </a:sp3d>
          </c:spPr>
          <c:invertIfNegative val="0"/>
          <c:dLbls>
            <c:delete val="1"/>
          </c:dLbls>
          <c:val>
            <c:numRef>
              <c:f>'[соматич патол 1 гр.xlsx]Лист1'!$F$10</c:f>
              <c:numCache>
                <c:formatCode>0%</c:formatCode>
                <c:ptCount val="1"/>
                <c:pt idx="0">
                  <c:v>0.23300000000000001</c:v>
                </c:pt>
              </c:numCache>
            </c:numRef>
          </c:val>
        </c:ser>
        <c:ser>
          <c:idx val="8"/>
          <c:order val="7"/>
          <c:tx>
            <c:strRef>
              <c:f>'[соматич патол 1 гр.xlsx]Лист1'!$E$12</c:f>
              <c:strCache>
                <c:ptCount val="1"/>
                <c:pt idx="0">
                  <c:v>Заболевания НС</c:v>
                </c:pt>
              </c:strCache>
            </c:strRef>
          </c:tx>
          <c:spPr>
            <a:solidFill>
              <a:schemeClr val="accent2">
                <a:alpha val="88000"/>
              </a:schemeClr>
            </a:solidFill>
            <a:ln>
              <a:solidFill>
                <a:schemeClr val="accent3">
                  <a:lumMod val="60000"/>
                  <a:lumMod val="50000"/>
                </a:schemeClr>
              </a:solidFill>
            </a:ln>
            <a:effectLst/>
            <a:scene3d>
              <a:camera prst="orthographicFront"/>
              <a:lightRig rig="threePt" dir="t"/>
            </a:scene3d>
            <a:sp3d prstMaterial="flat">
              <a:contourClr>
                <a:schemeClr val="accent3">
                  <a:lumMod val="60000"/>
                  <a:lumMod val="50000"/>
                </a:schemeClr>
              </a:contourClr>
            </a:sp3d>
          </c:spPr>
          <c:invertIfNegative val="0"/>
          <c:dLbls>
            <c:spPr>
              <a:solidFill>
                <a:srgbClr val="A5A5A5">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гр.xlsx]Лист1'!$F$12</c:f>
              <c:numCache>
                <c:formatCode>0%</c:formatCode>
                <c:ptCount val="1"/>
                <c:pt idx="0">
                  <c:v>1</c:v>
                </c:pt>
              </c:numCache>
            </c:numRef>
          </c:val>
        </c:ser>
        <c:ser>
          <c:idx val="9"/>
          <c:order val="8"/>
          <c:tx>
            <c:strRef>
              <c:f>'[соматич патол 1 гр.xlsx]Лист1'!$E$13</c:f>
              <c:strCache>
                <c:ptCount val="1"/>
                <c:pt idx="0">
                  <c:v>Заболевания эндокринной системы</c:v>
                </c:pt>
              </c:strCache>
            </c:strRef>
          </c:tx>
          <c:spPr>
            <a:solidFill>
              <a:schemeClr val="accent4">
                <a:lumMod val="60000"/>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spPr>
              <a:solidFill>
                <a:srgbClr val="FFC000">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гр.xlsx]Лист1'!$F$13</c:f>
              <c:numCache>
                <c:formatCode>0%</c:formatCode>
                <c:ptCount val="1"/>
                <c:pt idx="0">
                  <c:v>0.26700000000000002</c:v>
                </c:pt>
              </c:numCache>
            </c:numRef>
          </c:val>
        </c:ser>
        <c:ser>
          <c:idx val="10"/>
          <c:order val="9"/>
          <c:tx>
            <c:strRef>
              <c:f>'[соматич патол 1 гр.xlsx]Лист1'!$E$14</c:f>
              <c:strCache>
                <c:ptCount val="1"/>
                <c:pt idx="0">
                  <c:v>Психиатрические заболевания</c:v>
                </c:pt>
              </c:strCache>
            </c:strRef>
          </c:tx>
          <c:spPr>
            <a:solidFill>
              <a:schemeClr val="bg1">
                <a:alpha val="88000"/>
              </a:schemeClr>
            </a:solidFill>
            <a:ln>
              <a:solidFill>
                <a:schemeClr val="accent5">
                  <a:lumMod val="60000"/>
                  <a:lumMod val="50000"/>
                </a:schemeClr>
              </a:solidFill>
            </a:ln>
            <a:effectLst/>
            <a:scene3d>
              <a:camera prst="orthographicFront"/>
              <a:lightRig rig="threePt" dir="t"/>
            </a:scene3d>
            <a:sp3d prstMaterial="flat">
              <a:contourClr>
                <a:schemeClr val="accent5">
                  <a:lumMod val="60000"/>
                  <a:lumMod val="50000"/>
                </a:schemeClr>
              </a:contourClr>
            </a:sp3d>
          </c:spPr>
          <c:invertIfNegative val="0"/>
          <c:dLbls>
            <c:spPr>
              <a:solidFill>
                <a:srgbClr val="4472C4">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гр.xlsx]Лист1'!$F$14</c:f>
              <c:numCache>
                <c:formatCode>0%</c:formatCode>
                <c:ptCount val="1"/>
                <c:pt idx="0">
                  <c:v>0</c:v>
                </c:pt>
              </c:numCache>
            </c:numRef>
          </c:val>
        </c:ser>
        <c:dLbls>
          <c:showLegendKey val="0"/>
          <c:showVal val="1"/>
          <c:showCatName val="0"/>
          <c:showSerName val="0"/>
          <c:showPercent val="0"/>
          <c:showBubbleSize val="0"/>
        </c:dLbls>
        <c:gapWidth val="84"/>
        <c:gapDepth val="53"/>
        <c:shape val="box"/>
        <c:axId val="-2121368240"/>
        <c:axId val="-2121373136"/>
        <c:axId val="0"/>
      </c:bar3DChart>
      <c:catAx>
        <c:axId val="-2121368240"/>
        <c:scaling>
          <c:orientation val="minMax"/>
        </c:scaling>
        <c:delete val="1"/>
        <c:axPos val="b"/>
        <c:majorTickMark val="none"/>
        <c:minorTickMark val="none"/>
        <c:tickLblPos val="nextTo"/>
        <c:crossAx val="-2121373136"/>
        <c:crosses val="autoZero"/>
        <c:auto val="1"/>
        <c:lblAlgn val="ctr"/>
        <c:lblOffset val="100"/>
        <c:noMultiLvlLbl val="0"/>
      </c:catAx>
      <c:valAx>
        <c:axId val="-2121373136"/>
        <c:scaling>
          <c:orientation val="minMax"/>
        </c:scaling>
        <c:delete val="1"/>
        <c:axPos val="l"/>
        <c:numFmt formatCode="0%" sourceLinked="1"/>
        <c:majorTickMark val="out"/>
        <c:minorTickMark val="none"/>
        <c:tickLblPos val="nextTo"/>
        <c:crossAx val="-2121368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[Книга1]Лист1!$D$7</c:f>
              <c:strCache>
                <c:ptCount val="1"/>
                <c:pt idx="0">
                  <c:v>при поступлении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[Книга1]Лист1!$E$11</c:f>
                <c:numCache>
                  <c:formatCode>\О\с\н\о\в\н\о\й</c:formatCode>
                  <c:ptCount val="1"/>
                  <c:pt idx="0">
                    <c:v>0.9</c:v>
                  </c:pt>
                </c:numCache>
              </c:numRef>
            </c:plus>
            <c:minus>
              <c:numRef>
                <c:f>[Книга1]Лист1!$E$11</c:f>
                <c:numCache>
                  <c:formatCode>\О\с\н\о\в\н\о\й</c:formatCode>
                  <c:ptCount val="1"/>
                  <c:pt idx="0">
                    <c:v>0.9</c:v>
                  </c:pt>
                </c:numCache>
              </c:numRef>
            </c:minus>
            <c:spPr>
              <a:noFill/>
              <a:ln w="9525" cap="flat" cmpd="sng" algn="ctr">
                <a:solidFill>
                  <a:schemeClr val="tx1">
                    <a:lumMod val="65000"/>
                    <a:lumOff val="35000"/>
                  </a:schemeClr>
                </a:solidFill>
                <a:round/>
              </a:ln>
              <a:effectLst/>
            </c:spPr>
          </c:errBars>
          <c:val>
            <c:numRef>
              <c:f>[Книга1]Лист1!$E$7</c:f>
              <c:numCache>
                <c:formatCode>\О\с\н\о\в\н\о\й</c:formatCode>
                <c:ptCount val="1"/>
                <c:pt idx="0">
                  <c:v>13.2</c:v>
                </c:pt>
              </c:numCache>
            </c:numRef>
          </c:val>
        </c:ser>
        <c:ser>
          <c:idx val="1"/>
          <c:order val="1"/>
          <c:tx>
            <c:strRef>
              <c:f>[Книга1]Лист1!$D$8</c:f>
              <c:strCache>
                <c:ptCount val="1"/>
                <c:pt idx="0">
                  <c:v>перед выпиской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[Книга1]Лист1!$F$11</c:f>
                <c:numCache>
                  <c:formatCode>\О\с\н\о\в\н\о\й</c:formatCode>
                  <c:ptCount val="1"/>
                  <c:pt idx="0">
                    <c:v>0.6</c:v>
                  </c:pt>
                </c:numCache>
              </c:numRef>
            </c:plus>
            <c:minus>
              <c:numRef>
                <c:f>[Книга1]Лист1!$F$11</c:f>
                <c:numCache>
                  <c:formatCode>\О\с\н\о\в\н\о\й</c:formatCode>
                  <c:ptCount val="1"/>
                  <c:pt idx="0">
                    <c:v>0.6</c:v>
                  </c:pt>
                </c:numCache>
              </c:numRef>
            </c:minus>
            <c:spPr>
              <a:noFill/>
              <a:ln w="9525" cap="flat" cmpd="sng" algn="ctr">
                <a:solidFill>
                  <a:schemeClr val="tx1">
                    <a:lumMod val="65000"/>
                    <a:lumOff val="35000"/>
                  </a:schemeClr>
                </a:solidFill>
                <a:round/>
              </a:ln>
              <a:effectLst/>
            </c:spPr>
          </c:errBars>
          <c:val>
            <c:numRef>
              <c:f>[Книга1]Лист1!$E$8</c:f>
              <c:numCache>
                <c:formatCode>\О\с\н\о\в\н\о\й</c:formatCode>
                <c:ptCount val="1"/>
                <c:pt idx="0">
                  <c:v>10.3</c:v>
                </c:pt>
              </c:numCache>
            </c:numRef>
          </c:val>
        </c:ser>
        <c:dLbls>
          <c:showLegendKey val="0"/>
          <c:showVal val="0"/>
          <c:showCatName val="0"/>
          <c:showSerName val="0"/>
          <c:showPercent val="0"/>
          <c:showBubbleSize val="0"/>
        </c:dLbls>
        <c:gapWidth val="264"/>
        <c:overlap val="-100"/>
        <c:axId val="-2121372592"/>
        <c:axId val="-2121367696"/>
      </c:barChart>
      <c:catAx>
        <c:axId val="-2121372592"/>
        <c:scaling>
          <c:orientation val="minMax"/>
        </c:scaling>
        <c:delete val="1"/>
        <c:axPos val="b"/>
        <c:majorTickMark val="none"/>
        <c:minorTickMark val="none"/>
        <c:tickLblPos val="nextTo"/>
        <c:crossAx val="-2121367696"/>
        <c:crosses val="autoZero"/>
        <c:auto val="1"/>
        <c:lblAlgn val="ctr"/>
        <c:lblOffset val="100"/>
        <c:noMultiLvlLbl val="0"/>
      </c:catAx>
      <c:valAx>
        <c:axId val="-2121367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372592"/>
        <c:crosses val="autoZero"/>
        <c:crossBetween val="between"/>
      </c:valAx>
      <c:spPr>
        <a:noFill/>
        <a:ln>
          <a:noFill/>
        </a:ln>
        <a:effectLst/>
      </c:spPr>
    </c:plotArea>
    <c:legend>
      <c:legendPos val="b"/>
      <c:layout>
        <c:manualLayout>
          <c:xMode val="edge"/>
          <c:yMode val="edge"/>
          <c:x val="0.26180979968177553"/>
          <c:y val="0.89706708173106264"/>
          <c:w val="0.60753865611358171"/>
          <c:h val="6.132115989789441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[Книга1]Лист1!$D$7</c:f>
              <c:strCache>
                <c:ptCount val="1"/>
                <c:pt idx="0">
                  <c:v>при поступлении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[Книга1]Лист1!$E$11</c:f>
                <c:numCache>
                  <c:formatCode>\О\с\н\о\в\н\о\й</c:formatCode>
                  <c:ptCount val="1"/>
                  <c:pt idx="0">
                    <c:v>0.4</c:v>
                  </c:pt>
                </c:numCache>
              </c:numRef>
            </c:plus>
            <c:minus>
              <c:numRef>
                <c:f>[Книга1]Лист1!$E$11</c:f>
                <c:numCache>
                  <c:formatCode>\О\с\н\о\в\н\о\й</c:formatCode>
                  <c:ptCount val="1"/>
                  <c:pt idx="0">
                    <c:v>0.4</c:v>
                  </c:pt>
                </c:numCache>
              </c:numRef>
            </c:minus>
            <c:spPr>
              <a:noFill/>
              <a:ln w="9525" cap="flat" cmpd="sng" algn="ctr">
                <a:solidFill>
                  <a:schemeClr val="tx1">
                    <a:lumMod val="65000"/>
                    <a:lumOff val="35000"/>
                  </a:schemeClr>
                </a:solidFill>
                <a:round/>
              </a:ln>
              <a:effectLst/>
            </c:spPr>
          </c:errBars>
          <c:val>
            <c:numRef>
              <c:f>[Книга1]Лист1!$E$7</c:f>
              <c:numCache>
                <c:formatCode>\О\с\н\о\в\н\о\й</c:formatCode>
                <c:ptCount val="1"/>
                <c:pt idx="0">
                  <c:v>1.6</c:v>
                </c:pt>
              </c:numCache>
            </c:numRef>
          </c:val>
        </c:ser>
        <c:ser>
          <c:idx val="1"/>
          <c:order val="1"/>
          <c:tx>
            <c:strRef>
              <c:f>[Книга1]Лист1!$D$8</c:f>
              <c:strCache>
                <c:ptCount val="1"/>
                <c:pt idx="0">
                  <c:v>перед выпиской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[Книга1]Лист1!$F$11</c:f>
                <c:numCache>
                  <c:formatCode>\О\с\н\о\в\н\о\й</c:formatCode>
                  <c:ptCount val="1"/>
                  <c:pt idx="0">
                    <c:v>0.18</c:v>
                  </c:pt>
                </c:numCache>
              </c:numRef>
            </c:plus>
            <c:minus>
              <c:numRef>
                <c:f>[Книга1]Лист1!$F$11</c:f>
                <c:numCache>
                  <c:formatCode>\О\с\н\о\в\н\о\й</c:formatCode>
                  <c:ptCount val="1"/>
                  <c:pt idx="0">
                    <c:v>0.18</c:v>
                  </c:pt>
                </c:numCache>
              </c:numRef>
            </c:minus>
            <c:spPr>
              <a:noFill/>
              <a:ln w="9525" cap="flat" cmpd="sng" algn="ctr">
                <a:solidFill>
                  <a:schemeClr val="tx1">
                    <a:lumMod val="65000"/>
                    <a:lumOff val="35000"/>
                  </a:schemeClr>
                </a:solidFill>
                <a:round/>
              </a:ln>
              <a:effectLst/>
            </c:spPr>
          </c:errBars>
          <c:val>
            <c:numRef>
              <c:f>[Книга1]Лист1!$E$8</c:f>
              <c:numCache>
                <c:formatCode>\О\с\н\о\в\н\о\й</c:formatCode>
                <c:ptCount val="1"/>
                <c:pt idx="0">
                  <c:v>0.5</c:v>
                </c:pt>
              </c:numCache>
            </c:numRef>
          </c:val>
        </c:ser>
        <c:dLbls>
          <c:showLegendKey val="0"/>
          <c:showVal val="0"/>
          <c:showCatName val="0"/>
          <c:showSerName val="0"/>
          <c:showPercent val="0"/>
          <c:showBubbleSize val="0"/>
        </c:dLbls>
        <c:gapWidth val="324"/>
        <c:overlap val="-100"/>
        <c:axId val="-2121372048"/>
        <c:axId val="-2121371504"/>
      </c:barChart>
      <c:catAx>
        <c:axId val="-2121372048"/>
        <c:scaling>
          <c:orientation val="minMax"/>
        </c:scaling>
        <c:delete val="1"/>
        <c:axPos val="b"/>
        <c:majorTickMark val="none"/>
        <c:minorTickMark val="none"/>
        <c:tickLblPos val="nextTo"/>
        <c:crossAx val="-2121371504"/>
        <c:crosses val="autoZero"/>
        <c:auto val="1"/>
        <c:lblAlgn val="ctr"/>
        <c:lblOffset val="100"/>
        <c:noMultiLvlLbl val="0"/>
      </c:catAx>
      <c:valAx>
        <c:axId val="-2121371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21372048"/>
        <c:crosses val="autoZero"/>
        <c:crossBetween val="between"/>
      </c:valAx>
      <c:spPr>
        <a:noFill/>
        <a:ln>
          <a:noFill/>
        </a:ln>
        <a:effectLst/>
      </c:spPr>
    </c:plotArea>
    <c:legend>
      <c:legendPos val="b"/>
      <c:layout>
        <c:manualLayout>
          <c:xMode val="edge"/>
          <c:yMode val="edge"/>
          <c:x val="0.28481163911114882"/>
          <c:y val="0.89751245931308343"/>
          <c:w val="0.63586915130148514"/>
          <c:h val="8.417663537250151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[Книга1]Лист1!$D$7</c:f>
              <c:strCache>
                <c:ptCount val="1"/>
                <c:pt idx="0">
                  <c:v>при поступлении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[Книга1]Лист1!$E$11</c:f>
                <c:numCache>
                  <c:formatCode>\О\с\н\о\в\н\о\й</c:formatCode>
                  <c:ptCount val="1"/>
                  <c:pt idx="0">
                    <c:v>0.9</c:v>
                  </c:pt>
                </c:numCache>
              </c:numRef>
            </c:plus>
            <c:minus>
              <c:numRef>
                <c:f>[Книга1]Лист1!$E$11</c:f>
                <c:numCache>
                  <c:formatCode>\О\с\н\о\в\н\о\й</c:formatCode>
                  <c:ptCount val="1"/>
                  <c:pt idx="0">
                    <c:v>0.9</c:v>
                  </c:pt>
                </c:numCache>
              </c:numRef>
            </c:minus>
            <c:spPr>
              <a:noFill/>
              <a:ln w="9525" cap="flat" cmpd="sng" algn="ctr">
                <a:solidFill>
                  <a:schemeClr val="tx1">
                    <a:lumMod val="65000"/>
                    <a:lumOff val="35000"/>
                  </a:schemeClr>
                </a:solidFill>
                <a:round/>
              </a:ln>
              <a:effectLst/>
            </c:spPr>
          </c:errBars>
          <c:val>
            <c:numRef>
              <c:f>[Книга1]Лист1!$E$7</c:f>
              <c:numCache>
                <c:formatCode>\О\с\н\о\в\н\о\й</c:formatCode>
                <c:ptCount val="1"/>
                <c:pt idx="0">
                  <c:v>10.6</c:v>
                </c:pt>
              </c:numCache>
            </c:numRef>
          </c:val>
        </c:ser>
        <c:ser>
          <c:idx val="1"/>
          <c:order val="1"/>
          <c:tx>
            <c:strRef>
              <c:f>[Книга1]Лист1!$D$8</c:f>
              <c:strCache>
                <c:ptCount val="1"/>
                <c:pt idx="0">
                  <c:v>перед выпиской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[Книга1]Лист1!$F$11</c:f>
                <c:numCache>
                  <c:formatCode>\О\с\н\о\в\н\о\й</c:formatCode>
                  <c:ptCount val="1"/>
                  <c:pt idx="0">
                    <c:v>0.5</c:v>
                  </c:pt>
                </c:numCache>
              </c:numRef>
            </c:plus>
            <c:minus>
              <c:numRef>
                <c:f>[Книга1]Лист1!$F$11</c:f>
                <c:numCache>
                  <c:formatCode>\О\с\н\о\в\н\о\й</c:formatCode>
                  <c:ptCount val="1"/>
                  <c:pt idx="0">
                    <c:v>0.5</c:v>
                  </c:pt>
                </c:numCache>
              </c:numRef>
            </c:minus>
            <c:spPr>
              <a:noFill/>
              <a:ln w="9525" cap="flat" cmpd="sng" algn="ctr">
                <a:solidFill>
                  <a:schemeClr val="tx1">
                    <a:lumMod val="65000"/>
                    <a:lumOff val="35000"/>
                  </a:schemeClr>
                </a:solidFill>
                <a:round/>
              </a:ln>
              <a:effectLst/>
            </c:spPr>
          </c:errBars>
          <c:val>
            <c:numRef>
              <c:f>[Книга1]Лист1!$E$8</c:f>
              <c:numCache>
                <c:formatCode>\О\с\н\о\в\н\о\й</c:formatCode>
                <c:ptCount val="1"/>
                <c:pt idx="0">
                  <c:v>7.7</c:v>
                </c:pt>
              </c:numCache>
            </c:numRef>
          </c:val>
        </c:ser>
        <c:dLbls>
          <c:showLegendKey val="0"/>
          <c:showVal val="0"/>
          <c:showCatName val="0"/>
          <c:showSerName val="0"/>
          <c:showPercent val="0"/>
          <c:showBubbleSize val="0"/>
        </c:dLbls>
        <c:gapWidth val="275"/>
        <c:overlap val="-100"/>
        <c:axId val="-2121370960"/>
        <c:axId val="-2121367152"/>
      </c:barChart>
      <c:catAx>
        <c:axId val="-2121370960"/>
        <c:scaling>
          <c:orientation val="minMax"/>
        </c:scaling>
        <c:delete val="1"/>
        <c:axPos val="b"/>
        <c:majorTickMark val="none"/>
        <c:minorTickMark val="none"/>
        <c:tickLblPos val="nextTo"/>
        <c:crossAx val="-2121367152"/>
        <c:crosses val="autoZero"/>
        <c:auto val="1"/>
        <c:lblAlgn val="ctr"/>
        <c:lblOffset val="100"/>
        <c:noMultiLvlLbl val="0"/>
      </c:catAx>
      <c:valAx>
        <c:axId val="-212136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37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621240741133768E-2"/>
          <c:y val="3.7735849056603772E-2"/>
          <c:w val="0.88635588004329646"/>
          <c:h val="0.81818181818181823"/>
        </c:manualLayout>
      </c:layout>
      <c:barChart>
        <c:barDir val="col"/>
        <c:grouping val="clustered"/>
        <c:varyColors val="0"/>
        <c:ser>
          <c:idx val="0"/>
          <c:order val="0"/>
          <c:tx>
            <c:strRef>
              <c:f>[Книга1]Лист1!$D$7</c:f>
              <c:strCache>
                <c:ptCount val="1"/>
                <c:pt idx="0">
                  <c:v>при поступлении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[Книга1]Лист1!$E$11</c:f>
                <c:numCache>
                  <c:formatCode>\О\с\н\о\в\н\о\й</c:formatCode>
                  <c:ptCount val="1"/>
                  <c:pt idx="0">
                    <c:v>0.15</c:v>
                  </c:pt>
                </c:numCache>
              </c:numRef>
            </c:plus>
            <c:minus>
              <c:numRef>
                <c:f>[Книга1]Лист1!$E$11</c:f>
                <c:numCache>
                  <c:formatCode>\О\с\н\о\в\н\о\й</c:formatCode>
                  <c:ptCount val="1"/>
                  <c:pt idx="0">
                    <c:v>0.15</c:v>
                  </c:pt>
                </c:numCache>
              </c:numRef>
            </c:minus>
            <c:spPr>
              <a:noFill/>
              <a:ln w="9525" cap="flat" cmpd="sng" algn="ctr">
                <a:solidFill>
                  <a:schemeClr val="tx1">
                    <a:lumMod val="65000"/>
                    <a:lumOff val="35000"/>
                  </a:schemeClr>
                </a:solidFill>
                <a:round/>
              </a:ln>
              <a:effectLst/>
            </c:spPr>
          </c:errBars>
          <c:val>
            <c:numRef>
              <c:f>[Книга1]Лист1!$E$7</c:f>
              <c:numCache>
                <c:formatCode>\О\с\н\о\в\н\о\й</c:formatCode>
                <c:ptCount val="1"/>
                <c:pt idx="0">
                  <c:v>0.6</c:v>
                </c:pt>
              </c:numCache>
            </c:numRef>
          </c:val>
        </c:ser>
        <c:ser>
          <c:idx val="1"/>
          <c:order val="1"/>
          <c:tx>
            <c:strRef>
              <c:f>[Книга1]Лист1!$D$8</c:f>
              <c:strCache>
                <c:ptCount val="1"/>
                <c:pt idx="0">
                  <c:v>перед выпиской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[Книга1]Лист1!$F$11</c:f>
                <c:numCache>
                  <c:formatCode>\О\с\н\о\в\н\о\й</c:formatCode>
                  <c:ptCount val="1"/>
                  <c:pt idx="0">
                    <c:v>7.0000000000000007E-2</c:v>
                  </c:pt>
                </c:numCache>
              </c:numRef>
            </c:plus>
            <c:minus>
              <c:numRef>
                <c:f>[Книга1]Лист1!$F$11</c:f>
                <c:numCache>
                  <c:formatCode>\О\с\н\о\в\н\о\й</c:formatCode>
                  <c:ptCount val="1"/>
                  <c:pt idx="0">
                    <c:v>7.0000000000000007E-2</c:v>
                  </c:pt>
                </c:numCache>
              </c:numRef>
            </c:minus>
            <c:spPr>
              <a:noFill/>
              <a:ln w="9525" cap="flat" cmpd="sng" algn="ctr">
                <a:solidFill>
                  <a:schemeClr val="tx1">
                    <a:lumMod val="65000"/>
                    <a:lumOff val="35000"/>
                  </a:schemeClr>
                </a:solidFill>
                <a:round/>
              </a:ln>
              <a:effectLst/>
            </c:spPr>
          </c:errBars>
          <c:val>
            <c:numRef>
              <c:f>[Книга1]Лист1!$E$8</c:f>
              <c:numCache>
                <c:formatCode>\О\с\н\о\в\н\о\й</c:formatCode>
                <c:ptCount val="1"/>
                <c:pt idx="0">
                  <c:v>0.2</c:v>
                </c:pt>
              </c:numCache>
            </c:numRef>
          </c:val>
        </c:ser>
        <c:dLbls>
          <c:showLegendKey val="0"/>
          <c:showVal val="0"/>
          <c:showCatName val="0"/>
          <c:showSerName val="0"/>
          <c:showPercent val="0"/>
          <c:showBubbleSize val="0"/>
        </c:dLbls>
        <c:gapWidth val="241"/>
        <c:overlap val="-100"/>
        <c:axId val="-2121370416"/>
        <c:axId val="-2121369872"/>
      </c:barChart>
      <c:catAx>
        <c:axId val="-2121370416"/>
        <c:scaling>
          <c:orientation val="minMax"/>
        </c:scaling>
        <c:delete val="1"/>
        <c:axPos val="b"/>
        <c:majorTickMark val="none"/>
        <c:minorTickMark val="none"/>
        <c:tickLblPos val="nextTo"/>
        <c:crossAx val="-2121369872"/>
        <c:crosses val="autoZero"/>
        <c:auto val="1"/>
        <c:lblAlgn val="ctr"/>
        <c:lblOffset val="100"/>
        <c:noMultiLvlLbl val="0"/>
      </c:catAx>
      <c:valAx>
        <c:axId val="-2121369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21370416"/>
        <c:crosses val="autoZero"/>
        <c:crossBetween val="between"/>
      </c:valAx>
      <c:spPr>
        <a:noFill/>
        <a:ln>
          <a:noFill/>
        </a:ln>
        <a:effectLst/>
      </c:spPr>
    </c:plotArea>
    <c:legend>
      <c:legendPos val="b"/>
      <c:layout>
        <c:manualLayout>
          <c:xMode val="edge"/>
          <c:yMode val="edge"/>
          <c:x val="0.29828872805993589"/>
          <c:y val="0.87692926891857215"/>
          <c:w val="0.51662987881231826"/>
          <c:h val="7.16127550951499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Лист1!$E$7</c:f>
              <c:strCache>
                <c:ptCount val="1"/>
                <c:pt idx="0">
                  <c:v>Височная доля</c:v>
                </c:pt>
              </c:strCache>
            </c:strRef>
          </c:tx>
          <c:spPr>
            <a:solidFill>
              <a:srgbClr val="00B0F0"/>
            </a:solidFill>
          </c:spPr>
          <c:invertIfNegative val="0"/>
          <c:dPt>
            <c:idx val="0"/>
            <c:invertIfNegative val="0"/>
            <c:bubble3D val="0"/>
          </c:dPt>
          <c:errBars>
            <c:errBarType val="both"/>
            <c:errValType val="cust"/>
            <c:noEndCap val="0"/>
            <c:plus>
              <c:numRef>
                <c:f>Лист1!$F$14</c:f>
                <c:numCache>
                  <c:formatCode>General</c:formatCode>
                  <c:ptCount val="1"/>
                  <c:pt idx="0">
                    <c:v>5.2999999999999999E-2</c:v>
                  </c:pt>
                </c:numCache>
              </c:numRef>
            </c:plus>
            <c:minus>
              <c:numRef>
                <c:f>Лист1!$F$14</c:f>
                <c:numCache>
                  <c:formatCode>General</c:formatCode>
                  <c:ptCount val="1"/>
                  <c:pt idx="0">
                    <c:v>5.2999999999999999E-2</c:v>
                  </c:pt>
                </c:numCache>
              </c:numRef>
            </c:minus>
            <c:spPr>
              <a:ln w="19050"/>
            </c:spPr>
          </c:errBars>
          <c:val>
            <c:numRef>
              <c:f>Лист1!$F$7:$I$7</c:f>
              <c:numCache>
                <c:formatCode>General</c:formatCode>
                <c:ptCount val="4"/>
                <c:pt idx="0" formatCode="0.00%">
                  <c:v>0.36299999999999999</c:v>
                </c:pt>
              </c:numCache>
            </c:numRef>
          </c:val>
        </c:ser>
        <c:ser>
          <c:idx val="1"/>
          <c:order val="1"/>
          <c:tx>
            <c:strRef>
              <c:f>Лист1!$E$8</c:f>
              <c:strCache>
                <c:ptCount val="1"/>
                <c:pt idx="0">
                  <c:v>Теменная доля</c:v>
                </c:pt>
              </c:strCache>
            </c:strRef>
          </c:tx>
          <c:spPr>
            <a:solidFill>
              <a:srgbClr val="FF0000"/>
            </a:solidFill>
          </c:spPr>
          <c:invertIfNegative val="0"/>
          <c:dPt>
            <c:idx val="1"/>
            <c:invertIfNegative val="0"/>
            <c:bubble3D val="0"/>
          </c:dPt>
          <c:errBars>
            <c:errBarType val="both"/>
            <c:errValType val="cust"/>
            <c:noEndCap val="0"/>
            <c:plus>
              <c:numRef>
                <c:f>Лист1!$G$14</c:f>
                <c:numCache>
                  <c:formatCode>General</c:formatCode>
                  <c:ptCount val="1"/>
                  <c:pt idx="0">
                    <c:v>5.2999999999999999E-2</c:v>
                  </c:pt>
                </c:numCache>
              </c:numRef>
            </c:plus>
            <c:minus>
              <c:numRef>
                <c:f>Лист1!$G$14</c:f>
                <c:numCache>
                  <c:formatCode>General</c:formatCode>
                  <c:ptCount val="1"/>
                  <c:pt idx="0">
                    <c:v>5.2999999999999999E-2</c:v>
                  </c:pt>
                </c:numCache>
              </c:numRef>
            </c:minus>
            <c:spPr>
              <a:ln w="19050"/>
            </c:spPr>
          </c:errBars>
          <c:val>
            <c:numRef>
              <c:f>Лист1!$F$8:$I$8</c:f>
              <c:numCache>
                <c:formatCode>0%</c:formatCode>
                <c:ptCount val="4"/>
                <c:pt idx="1">
                  <c:v>0.2</c:v>
                </c:pt>
              </c:numCache>
            </c:numRef>
          </c:val>
        </c:ser>
        <c:ser>
          <c:idx val="2"/>
          <c:order val="2"/>
          <c:tx>
            <c:strRef>
              <c:f>Лист1!$E$9</c:f>
              <c:strCache>
                <c:ptCount val="1"/>
                <c:pt idx="0">
                  <c:v>Затылочная доля</c:v>
                </c:pt>
              </c:strCache>
            </c:strRef>
          </c:tx>
          <c:spPr>
            <a:solidFill>
              <a:srgbClr val="528937"/>
            </a:solidFill>
          </c:spPr>
          <c:invertIfNegative val="0"/>
          <c:dPt>
            <c:idx val="2"/>
            <c:invertIfNegative val="0"/>
            <c:bubble3D val="0"/>
          </c:dPt>
          <c:errBars>
            <c:errBarType val="both"/>
            <c:errValType val="cust"/>
            <c:noEndCap val="0"/>
            <c:plus>
              <c:numRef>
                <c:f>Лист1!$H$14</c:f>
                <c:numCache>
                  <c:formatCode>General</c:formatCode>
                  <c:ptCount val="1"/>
                  <c:pt idx="0">
                    <c:v>2.5000000000000001E-2</c:v>
                  </c:pt>
                </c:numCache>
              </c:numRef>
            </c:plus>
            <c:minus>
              <c:numRef>
                <c:f>Лист1!$H$14</c:f>
                <c:numCache>
                  <c:formatCode>General</c:formatCode>
                  <c:ptCount val="1"/>
                  <c:pt idx="0">
                    <c:v>2.5000000000000001E-2</c:v>
                  </c:pt>
                </c:numCache>
              </c:numRef>
            </c:minus>
            <c:spPr>
              <a:ln w="19050"/>
            </c:spPr>
          </c:errBars>
          <c:val>
            <c:numRef>
              <c:f>Лист1!$F$9:$I$9</c:f>
              <c:numCache>
                <c:formatCode>General</c:formatCode>
                <c:ptCount val="4"/>
                <c:pt idx="2" formatCode="0.00%">
                  <c:v>0.27300000000000002</c:v>
                </c:pt>
              </c:numCache>
            </c:numRef>
          </c:val>
        </c:ser>
        <c:ser>
          <c:idx val="3"/>
          <c:order val="3"/>
          <c:tx>
            <c:strRef>
              <c:f>Лист1!$E$10</c:f>
              <c:strCache>
                <c:ptCount val="1"/>
                <c:pt idx="0">
                  <c:v>Лобная доля</c:v>
                </c:pt>
              </c:strCache>
            </c:strRef>
          </c:tx>
          <c:invertIfNegative val="0"/>
          <c:errBars>
            <c:errBarType val="both"/>
            <c:errValType val="cust"/>
            <c:noEndCap val="0"/>
            <c:plus>
              <c:numRef>
                <c:f>Лист1!$I$14</c:f>
                <c:numCache>
                  <c:formatCode>General</c:formatCode>
                  <c:ptCount val="1"/>
                  <c:pt idx="0">
                    <c:v>4.9000000000000002E-2</c:v>
                  </c:pt>
                </c:numCache>
              </c:numRef>
            </c:plus>
            <c:minus>
              <c:numRef>
                <c:f>Лист1!$I$14</c:f>
                <c:numCache>
                  <c:formatCode>General</c:formatCode>
                  <c:ptCount val="1"/>
                  <c:pt idx="0">
                    <c:v>4.9000000000000002E-2</c:v>
                  </c:pt>
                </c:numCache>
              </c:numRef>
            </c:minus>
            <c:spPr>
              <a:ln w="19050"/>
            </c:spPr>
          </c:errBars>
          <c:val>
            <c:numRef>
              <c:f>Лист1!$F$10:$I$10</c:f>
              <c:numCache>
                <c:formatCode>General</c:formatCode>
                <c:ptCount val="4"/>
                <c:pt idx="3" formatCode="0.00%">
                  <c:v>0.16400000000000001</c:v>
                </c:pt>
              </c:numCache>
            </c:numRef>
          </c:val>
        </c:ser>
        <c:dLbls>
          <c:showLegendKey val="0"/>
          <c:showVal val="0"/>
          <c:showCatName val="0"/>
          <c:showSerName val="0"/>
          <c:showPercent val="0"/>
          <c:showBubbleSize val="0"/>
        </c:dLbls>
        <c:gapWidth val="74"/>
        <c:overlap val="100"/>
        <c:axId val="-1907557664"/>
        <c:axId val="-1907557120"/>
      </c:barChart>
      <c:catAx>
        <c:axId val="-1907557664"/>
        <c:scaling>
          <c:orientation val="minMax"/>
        </c:scaling>
        <c:delete val="1"/>
        <c:axPos val="b"/>
        <c:majorTickMark val="out"/>
        <c:minorTickMark val="none"/>
        <c:tickLblPos val="nextTo"/>
        <c:crossAx val="-1907557120"/>
        <c:crosses val="autoZero"/>
        <c:auto val="1"/>
        <c:lblAlgn val="ctr"/>
        <c:lblOffset val="100"/>
        <c:noMultiLvlLbl val="0"/>
      </c:catAx>
      <c:valAx>
        <c:axId val="-1907557120"/>
        <c:scaling>
          <c:orientation val="minMax"/>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07557664"/>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Лист1!$D$5</c:f>
              <c:strCache>
                <c:ptCount val="1"/>
                <c:pt idx="0">
                  <c:v>Варолиев мост</c:v>
                </c:pt>
              </c:strCache>
            </c:strRef>
          </c:tx>
          <c:spPr>
            <a:solidFill>
              <a:srgbClr val="00B0F0"/>
            </a:solidFill>
          </c:spPr>
          <c:invertIfNegative val="0"/>
          <c:errBars>
            <c:errBarType val="both"/>
            <c:errValType val="cust"/>
            <c:noEndCap val="0"/>
            <c:plus>
              <c:numRef>
                <c:f>Лист1!$E$13</c:f>
                <c:numCache>
                  <c:formatCode>General</c:formatCode>
                  <c:ptCount val="1"/>
                  <c:pt idx="0">
                    <c:v>0.10100000000000001</c:v>
                  </c:pt>
                </c:numCache>
              </c:numRef>
            </c:plus>
            <c:minus>
              <c:numRef>
                <c:f>Лист1!$E$13</c:f>
                <c:numCache>
                  <c:formatCode>General</c:formatCode>
                  <c:ptCount val="1"/>
                  <c:pt idx="0">
                    <c:v>0.10100000000000001</c:v>
                  </c:pt>
                </c:numCache>
              </c:numRef>
            </c:minus>
            <c:spPr>
              <a:ln w="19050"/>
            </c:spPr>
          </c:errBars>
          <c:val>
            <c:numRef>
              <c:f>Лист1!$E$5:$H$5</c:f>
              <c:numCache>
                <c:formatCode>General</c:formatCode>
                <c:ptCount val="4"/>
                <c:pt idx="0" formatCode="0.00%">
                  <c:v>0.54200000000000004</c:v>
                </c:pt>
              </c:numCache>
            </c:numRef>
          </c:val>
        </c:ser>
        <c:ser>
          <c:idx val="1"/>
          <c:order val="1"/>
          <c:tx>
            <c:strRef>
              <c:f>Лист1!$D$6</c:f>
              <c:strCache>
                <c:ptCount val="1"/>
                <c:pt idx="0">
                  <c:v>Продолговатый мозг</c:v>
                </c:pt>
              </c:strCache>
            </c:strRef>
          </c:tx>
          <c:spPr>
            <a:solidFill>
              <a:srgbClr val="FF0000"/>
            </a:solidFill>
          </c:spPr>
          <c:invertIfNegative val="0"/>
          <c:errBars>
            <c:errBarType val="both"/>
            <c:errValType val="cust"/>
            <c:noEndCap val="0"/>
            <c:plus>
              <c:numRef>
                <c:f>Лист1!$F$13</c:f>
                <c:numCache>
                  <c:formatCode>General</c:formatCode>
                  <c:ptCount val="1"/>
                  <c:pt idx="0">
                    <c:v>7.5999999999999998E-2</c:v>
                  </c:pt>
                </c:numCache>
              </c:numRef>
            </c:plus>
            <c:minus>
              <c:numRef>
                <c:f>Лист1!$F$13</c:f>
                <c:numCache>
                  <c:formatCode>General</c:formatCode>
                  <c:ptCount val="1"/>
                  <c:pt idx="0">
                    <c:v>7.5999999999999998E-2</c:v>
                  </c:pt>
                </c:numCache>
              </c:numRef>
            </c:minus>
            <c:spPr>
              <a:ln w="19050"/>
            </c:spPr>
          </c:errBars>
          <c:val>
            <c:numRef>
              <c:f>Лист1!$E$6:$H$6</c:f>
              <c:numCache>
                <c:formatCode>0.00%</c:formatCode>
                <c:ptCount val="4"/>
                <c:pt idx="1">
                  <c:v>0.16700000000000001</c:v>
                </c:pt>
              </c:numCache>
            </c:numRef>
          </c:val>
        </c:ser>
        <c:ser>
          <c:idx val="2"/>
          <c:order val="2"/>
          <c:tx>
            <c:strRef>
              <c:f>Лист1!$D$7</c:f>
              <c:strCache>
                <c:ptCount val="1"/>
                <c:pt idx="0">
                  <c:v>Затылочная доля</c:v>
                </c:pt>
              </c:strCache>
            </c:strRef>
          </c:tx>
          <c:spPr>
            <a:solidFill>
              <a:srgbClr val="528937"/>
            </a:solidFill>
          </c:spPr>
          <c:invertIfNegative val="0"/>
          <c:errBars>
            <c:errBarType val="both"/>
            <c:errValType val="cust"/>
            <c:noEndCap val="0"/>
            <c:plus>
              <c:numRef>
                <c:f>Лист1!$G$13</c:f>
                <c:numCache>
                  <c:formatCode>General</c:formatCode>
                  <c:ptCount val="1"/>
                  <c:pt idx="0">
                    <c:v>5.6000000000000001E-2</c:v>
                  </c:pt>
                </c:numCache>
              </c:numRef>
            </c:plus>
            <c:minus>
              <c:numRef>
                <c:f>Лист1!$G$13</c:f>
                <c:numCache>
                  <c:formatCode>General</c:formatCode>
                  <c:ptCount val="1"/>
                  <c:pt idx="0">
                    <c:v>5.6000000000000001E-2</c:v>
                  </c:pt>
                </c:numCache>
              </c:numRef>
            </c:minus>
            <c:spPr>
              <a:ln w="19050"/>
            </c:spPr>
          </c:errBars>
          <c:val>
            <c:numRef>
              <c:f>Лист1!$E$7:$H$7</c:f>
              <c:numCache>
                <c:formatCode>General</c:formatCode>
                <c:ptCount val="4"/>
                <c:pt idx="2" formatCode="0.00%">
                  <c:v>8.3000000000000004E-2</c:v>
                </c:pt>
              </c:numCache>
            </c:numRef>
          </c:val>
        </c:ser>
        <c:ser>
          <c:idx val="3"/>
          <c:order val="3"/>
          <c:tx>
            <c:strRef>
              <c:f>Лист1!$D$8</c:f>
              <c:strCache>
                <c:ptCount val="1"/>
                <c:pt idx="0">
                  <c:v>Полушария мозжечка</c:v>
                </c:pt>
              </c:strCache>
            </c:strRef>
          </c:tx>
          <c:invertIfNegative val="0"/>
          <c:errBars>
            <c:errBarType val="both"/>
            <c:errValType val="cust"/>
            <c:noEndCap val="0"/>
            <c:plus>
              <c:numRef>
                <c:f>Лист1!$H$13</c:f>
                <c:numCache>
                  <c:formatCode>General</c:formatCode>
                  <c:ptCount val="1"/>
                  <c:pt idx="0">
                    <c:v>8.2000000000000003E-2</c:v>
                  </c:pt>
                </c:numCache>
              </c:numRef>
            </c:plus>
            <c:minus>
              <c:numRef>
                <c:f>Лист1!$H$13</c:f>
                <c:numCache>
                  <c:formatCode>General</c:formatCode>
                  <c:ptCount val="1"/>
                  <c:pt idx="0">
                    <c:v>8.2000000000000003E-2</c:v>
                  </c:pt>
                </c:numCache>
              </c:numRef>
            </c:minus>
            <c:spPr>
              <a:ln w="19050"/>
            </c:spPr>
          </c:errBars>
          <c:val>
            <c:numRef>
              <c:f>Лист1!$E$8:$H$8</c:f>
              <c:numCache>
                <c:formatCode>General</c:formatCode>
                <c:ptCount val="4"/>
                <c:pt idx="3" formatCode="0.00%">
                  <c:v>0.20799999999999999</c:v>
                </c:pt>
              </c:numCache>
            </c:numRef>
          </c:val>
        </c:ser>
        <c:dLbls>
          <c:showLegendKey val="0"/>
          <c:showVal val="0"/>
          <c:showCatName val="0"/>
          <c:showSerName val="0"/>
          <c:showPercent val="0"/>
          <c:showBubbleSize val="0"/>
        </c:dLbls>
        <c:gapWidth val="94"/>
        <c:overlap val="100"/>
        <c:axId val="-1907556576"/>
        <c:axId val="-1522766400"/>
      </c:barChart>
      <c:catAx>
        <c:axId val="-1907556576"/>
        <c:scaling>
          <c:orientation val="minMax"/>
        </c:scaling>
        <c:delete val="1"/>
        <c:axPos val="b"/>
        <c:numFmt formatCode="General" sourceLinked="1"/>
        <c:majorTickMark val="out"/>
        <c:minorTickMark val="none"/>
        <c:tickLblPos val="nextTo"/>
        <c:crossAx val="-1522766400"/>
        <c:crosses val="autoZero"/>
        <c:auto val="1"/>
        <c:lblAlgn val="ctr"/>
        <c:lblOffset val="100"/>
        <c:noMultiLvlLbl val="0"/>
      </c:catAx>
      <c:valAx>
        <c:axId val="-1522766400"/>
        <c:scaling>
          <c:orientation val="minMax"/>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07556576"/>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'[цирс 1гр.xlsx]Лист1'!$D$8:$E$8</c:f>
                <c:numCache>
                  <c:formatCode>\О\с\н\о\в\н\о\й</c:formatCode>
                  <c:ptCount val="2"/>
                  <c:pt idx="0">
                    <c:v>1.5</c:v>
                  </c:pt>
                  <c:pt idx="1">
                    <c:v>1.6</c:v>
                  </c:pt>
                </c:numCache>
              </c:numRef>
            </c:plus>
            <c:minus>
              <c:numRef>
                <c:f>'[цирс 1гр.xlsx]Лист1'!$D$8:$E$8</c:f>
                <c:numCache>
                  <c:formatCode>\О\с\н\о\в\н\о\й</c:formatCode>
                  <c:ptCount val="2"/>
                  <c:pt idx="0">
                    <c:v>1.5</c:v>
                  </c:pt>
                  <c:pt idx="1">
                    <c:v>1.6</c:v>
                  </c:pt>
                </c:numCache>
              </c:numRef>
            </c:minus>
            <c:spPr>
              <a:noFill/>
              <a:ln w="9525" cap="flat" cmpd="sng" algn="ctr">
                <a:solidFill>
                  <a:schemeClr val="tx1">
                    <a:lumMod val="65000"/>
                    <a:lumOff val="35000"/>
                  </a:schemeClr>
                </a:solidFill>
                <a:round/>
              </a:ln>
              <a:effectLst/>
            </c:spPr>
          </c:errBars>
          <c:cat>
            <c:strRef>
              <c:f>'[цирс 1гр.xlsx]Лист1'!$D$4:$E$4</c:f>
              <c:strCache>
                <c:ptCount val="2"/>
                <c:pt idx="0">
                  <c:v>При поступлении</c:v>
                </c:pt>
                <c:pt idx="1">
                  <c:v>за одни сутки до exitus letalis </c:v>
                </c:pt>
              </c:strCache>
            </c:strRef>
          </c:cat>
          <c:val>
            <c:numRef>
              <c:f>'[цирс 1гр.xlsx]Лист1'!$D$5:$E$5</c:f>
              <c:numCache>
                <c:formatCode>\О\с\н\о\в\н\о\й</c:formatCode>
                <c:ptCount val="2"/>
                <c:pt idx="0">
                  <c:v>20.8</c:v>
                </c:pt>
                <c:pt idx="1">
                  <c:v>25.8</c:v>
                </c:pt>
              </c:numCache>
            </c:numRef>
          </c:val>
        </c:ser>
        <c:dLbls>
          <c:showLegendKey val="0"/>
          <c:showVal val="0"/>
          <c:showCatName val="0"/>
          <c:showSerName val="0"/>
          <c:showPercent val="0"/>
          <c:showBubbleSize val="0"/>
        </c:dLbls>
        <c:gapWidth val="165"/>
        <c:overlap val="-62"/>
        <c:axId val="-1522767488"/>
        <c:axId val="-1522770752"/>
      </c:barChart>
      <c:catAx>
        <c:axId val="-15227674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22770752"/>
        <c:crosses val="autoZero"/>
        <c:auto val="1"/>
        <c:lblAlgn val="ctr"/>
        <c:lblOffset val="100"/>
        <c:noMultiLvlLbl val="0"/>
      </c:catAx>
      <c:valAx>
        <c:axId val="-152277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52276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10779707630101E-2"/>
          <c:y val="0.28333333333333333"/>
          <c:w val="0.95473251028806583"/>
          <c:h val="0.69863421617752341"/>
        </c:manualLayout>
      </c:layout>
      <c:bar3DChart>
        <c:barDir val="col"/>
        <c:grouping val="clustered"/>
        <c:varyColors val="0"/>
        <c:ser>
          <c:idx val="0"/>
          <c:order val="0"/>
          <c:tx>
            <c:strRef>
              <c:f>'[соматич патол 1 гр.xlsx]Лист1'!$E$4</c:f>
              <c:strCache>
                <c:ptCount val="1"/>
                <c:pt idx="0">
                  <c:v>Заболевания сердца</c:v>
                </c:pt>
              </c:strCache>
            </c:strRef>
          </c:tx>
          <c:spPr>
            <a:solidFill>
              <a:srgbClr val="0070C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гр.xlsx]Лист1'!$F$4</c:f>
              <c:numCache>
                <c:formatCode>0%</c:formatCode>
                <c:ptCount val="1"/>
                <c:pt idx="0">
                  <c:v>0.79</c:v>
                </c:pt>
              </c:numCache>
            </c:numRef>
          </c:val>
        </c:ser>
        <c:ser>
          <c:idx val="1"/>
          <c:order val="1"/>
          <c:tx>
            <c:strRef>
              <c:f>'[соматич патол 1 гр.xlsx]Лист1'!$E$5</c:f>
              <c:strCache>
                <c:ptCount val="1"/>
                <c:pt idx="0">
                  <c:v>Заболевания сосудов головы</c:v>
                </c:pt>
              </c:strCache>
            </c:strRef>
          </c:tx>
          <c:spPr>
            <a:solidFill>
              <a:srgbClr val="FF000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гр.xlsx]Лист1'!$F$5</c:f>
              <c:numCache>
                <c:formatCode>0%</c:formatCode>
                <c:ptCount val="1"/>
                <c:pt idx="0">
                  <c:v>1</c:v>
                </c:pt>
              </c:numCache>
            </c:numRef>
          </c:val>
        </c:ser>
        <c:ser>
          <c:idx val="2"/>
          <c:order val="2"/>
          <c:tx>
            <c:strRef>
              <c:f>'[соматич патол 1 гр.xlsx]Лист1'!$E$6</c:f>
              <c:strCache>
                <c:ptCount val="1"/>
                <c:pt idx="0">
                  <c:v>Заболевания кроветворной системы</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гр.xlsx]Лист1'!$F$6</c:f>
              <c:numCache>
                <c:formatCode>0%</c:formatCode>
                <c:ptCount val="1"/>
                <c:pt idx="0">
                  <c:v>0.19</c:v>
                </c:pt>
              </c:numCache>
            </c:numRef>
          </c:val>
        </c:ser>
        <c:ser>
          <c:idx val="3"/>
          <c:order val="3"/>
          <c:tx>
            <c:strRef>
              <c:f>'[соматич патол 1 гр.xlsx]Лист1'!$E$7</c:f>
              <c:strCache>
                <c:ptCount val="1"/>
                <c:pt idx="0">
                  <c:v>Заболевания дыхательной системы</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гр.xlsx]Лист1'!$F$7</c:f>
              <c:numCache>
                <c:formatCode>0%</c:formatCode>
                <c:ptCount val="1"/>
                <c:pt idx="0">
                  <c:v>0.68</c:v>
                </c:pt>
              </c:numCache>
            </c:numRef>
          </c:val>
        </c:ser>
        <c:ser>
          <c:idx val="4"/>
          <c:order val="4"/>
          <c:tx>
            <c:strRef>
              <c:f>'[соматич патол 1 гр.xlsx]Лист1'!$E$8</c:f>
              <c:strCache>
                <c:ptCount val="1"/>
                <c:pt idx="0">
                  <c:v>Заболевания ЛОР-органов</c:v>
                </c:pt>
              </c:strCache>
            </c:strRef>
          </c:tx>
          <c:spPr>
            <a:solidFill>
              <a:srgbClr val="7030A0">
                <a:alpha val="88000"/>
              </a:srgb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rgbClr val="4472C4">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гр.xlsx]Лист1'!$F$8</c:f>
              <c:numCache>
                <c:formatCode>0%</c:formatCode>
                <c:ptCount val="1"/>
                <c:pt idx="0">
                  <c:v>0.28999999999999998</c:v>
                </c:pt>
              </c:numCache>
            </c:numRef>
          </c:val>
        </c:ser>
        <c:ser>
          <c:idx val="5"/>
          <c:order val="5"/>
          <c:tx>
            <c:strRef>
              <c:f>'[соматич патол 1 гр.xlsx]Лист1'!$E$9</c:f>
              <c:strCache>
                <c:ptCount val="1"/>
                <c:pt idx="0">
                  <c:v>Заболевания ЖКТ</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гр.xlsx]Лист1'!$F$9</c:f>
              <c:numCache>
                <c:formatCode>0%</c:formatCode>
                <c:ptCount val="1"/>
                <c:pt idx="0">
                  <c:v>0.42</c:v>
                </c:pt>
              </c:numCache>
            </c:numRef>
          </c:val>
        </c:ser>
        <c:ser>
          <c:idx val="6"/>
          <c:order val="6"/>
          <c:tx>
            <c:strRef>
              <c:f>'[соматич патол 1 гр.xlsx]Лист1'!$E$10</c:f>
              <c:strCache>
                <c:ptCount val="1"/>
                <c:pt idx="0">
                  <c:v>Заболевания почек и МПС</c:v>
                </c:pt>
              </c:strCache>
            </c:strRef>
          </c:tx>
          <c:spPr>
            <a:solidFill>
              <a:srgbClr val="FFFF00">
                <a:alpha val="88000"/>
              </a:srgbClr>
            </a:solidFill>
            <a:ln>
              <a:solidFill>
                <a:schemeClr val="accent1">
                  <a:lumMod val="60000"/>
                  <a:lumMod val="50000"/>
                </a:schemeClr>
              </a:solidFill>
            </a:ln>
            <a:effectLst/>
            <a:scene3d>
              <a:camera prst="orthographicFront"/>
              <a:lightRig rig="threePt" dir="t"/>
            </a:scene3d>
            <a:sp3d prstMaterial="flat">
              <a:contourClr>
                <a:schemeClr val="accent1">
                  <a:lumMod val="60000"/>
                  <a:lumMod val="50000"/>
                </a:schemeClr>
              </a:contourClr>
            </a:sp3d>
          </c:spPr>
          <c:invertIfNegative val="0"/>
          <c:dLbls>
            <c:spPr>
              <a:solidFill>
                <a:srgbClr val="5B9BD5">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гр.xlsx]Лист1'!$F$10</c:f>
              <c:numCache>
                <c:formatCode>0%</c:formatCode>
                <c:ptCount val="1"/>
                <c:pt idx="0">
                  <c:v>0.23</c:v>
                </c:pt>
              </c:numCache>
            </c:numRef>
          </c:val>
        </c:ser>
        <c:ser>
          <c:idx val="7"/>
          <c:order val="7"/>
          <c:tx>
            <c:strRef>
              <c:f>'[соматич патол 1 гр.xlsx]Лист1'!$E$11</c:f>
              <c:strCache>
                <c:ptCount val="1"/>
                <c:pt idx="0">
                  <c:v>Заболевания НС</c:v>
                </c:pt>
              </c:strCache>
            </c:strRef>
          </c:tx>
          <c:spPr>
            <a:solidFill>
              <a:srgbClr val="ED8513">
                <a:alpha val="87843"/>
              </a:srgbClr>
            </a:solidFill>
            <a:ln>
              <a:solidFill>
                <a:schemeClr val="accent2">
                  <a:lumMod val="60000"/>
                  <a:lumMod val="50000"/>
                </a:schemeClr>
              </a:solidFill>
            </a:ln>
            <a:effectLst/>
            <a:scene3d>
              <a:camera prst="orthographicFront"/>
              <a:lightRig rig="threePt" dir="t"/>
            </a:scene3d>
            <a:sp3d prstMaterial="flat">
              <a:contourClr>
                <a:schemeClr val="accent2">
                  <a:lumMod val="60000"/>
                  <a:lumMod val="50000"/>
                </a:schemeClr>
              </a:contourClr>
            </a:sp3d>
          </c:spPr>
          <c:invertIfNegative val="0"/>
          <c:dLbls>
            <c:spPr>
              <a:solidFill>
                <a:srgbClr val="ED7D31">
                  <a:lumMod val="60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'[соматич патол 1 гр.xlsx]Лист1'!$F$11</c:f>
              <c:numCache>
                <c:formatCode>0%</c:formatCode>
                <c:ptCount val="1"/>
                <c:pt idx="0">
                  <c:v>1</c:v>
                </c:pt>
              </c:numCache>
            </c:numRef>
          </c:val>
        </c:ser>
        <c:ser>
          <c:idx val="8"/>
          <c:order val="8"/>
          <c:tx>
            <c:strRef>
              <c:f>'[соматич патол 1 гр.xlsx]Лист1'!$E$12</c:f>
              <c:strCache>
                <c:ptCount val="1"/>
                <c:pt idx="0">
                  <c:v>Заболевания эндокринной системы</c:v>
                </c:pt>
              </c:strCache>
            </c:strRef>
          </c:tx>
          <c:spPr>
            <a:solidFill>
              <a:schemeClr val="accent4">
                <a:lumMod val="75000"/>
                <a:alpha val="88000"/>
              </a:schemeClr>
            </a:solidFill>
            <a:ln>
              <a:solidFill>
                <a:schemeClr val="accent3">
                  <a:lumMod val="60000"/>
                  <a:lumMod val="50000"/>
                </a:schemeClr>
              </a:solidFill>
            </a:ln>
            <a:effectLst/>
            <a:scene3d>
              <a:camera prst="orthographicFront"/>
              <a:lightRig rig="threePt" dir="t"/>
            </a:scene3d>
            <a:sp3d prstMaterial="flat">
              <a:contourClr>
                <a:schemeClr val="accent3">
                  <a:lumMod val="60000"/>
                  <a:lumMod val="50000"/>
                </a:schemeClr>
              </a:contourClr>
            </a:sp3d>
          </c:spPr>
          <c:invertIfNegative val="0"/>
          <c:dLbls>
            <c:delete val="1"/>
          </c:dLbls>
          <c:val>
            <c:numRef>
              <c:f>'[соматич патол 1 гр.xlsx]Лист1'!$F$12</c:f>
              <c:numCache>
                <c:formatCode>0%</c:formatCode>
                <c:ptCount val="1"/>
                <c:pt idx="0">
                  <c:v>0.26</c:v>
                </c:pt>
              </c:numCache>
            </c:numRef>
          </c:val>
        </c:ser>
        <c:ser>
          <c:idx val="9"/>
          <c:order val="9"/>
          <c:tx>
            <c:strRef>
              <c:f>'[соматич патол 1 гр.xlsx]Лист1'!$E$13</c:f>
              <c:strCache>
                <c:ptCount val="1"/>
                <c:pt idx="0">
                  <c:v>Психиатрические заболевания</c:v>
                </c:pt>
              </c:strCache>
            </c:strRef>
          </c:tx>
          <c:spPr>
            <a:solidFill>
              <a:schemeClr val="bg1">
                <a:alpha val="88000"/>
              </a:schemeClr>
            </a:solidFill>
            <a:ln>
              <a:solidFill>
                <a:schemeClr val="accent4">
                  <a:lumMod val="60000"/>
                  <a:lumMod val="50000"/>
                </a:schemeClr>
              </a:solidFill>
            </a:ln>
            <a:effectLst/>
            <a:scene3d>
              <a:camera prst="orthographicFront"/>
              <a:lightRig rig="threePt" dir="t"/>
            </a:scene3d>
            <a:sp3d prstMaterial="flat">
              <a:contourClr>
                <a:schemeClr val="accent4">
                  <a:lumMod val="60000"/>
                  <a:lumMod val="50000"/>
                </a:schemeClr>
              </a:contourClr>
            </a:sp3d>
          </c:spPr>
          <c:invertIfNegative val="0"/>
          <c:dLbls>
            <c:delete val="1"/>
          </c:dLbls>
          <c:val>
            <c:numRef>
              <c:f>'[соматич патол 1 гр.xlsx]Лист1'!$F$13</c:f>
              <c:numCache>
                <c:formatCode>0%</c:formatCode>
                <c:ptCount val="1"/>
                <c:pt idx="0">
                  <c:v>0.04</c:v>
                </c:pt>
              </c:numCache>
            </c:numRef>
          </c:val>
        </c:ser>
        <c:dLbls>
          <c:showLegendKey val="0"/>
          <c:showVal val="1"/>
          <c:showCatName val="0"/>
          <c:showSerName val="0"/>
          <c:showPercent val="0"/>
          <c:showBubbleSize val="0"/>
        </c:dLbls>
        <c:gapWidth val="84"/>
        <c:gapDepth val="53"/>
        <c:shape val="box"/>
        <c:axId val="-1522765856"/>
        <c:axId val="-1522764768"/>
        <c:axId val="0"/>
      </c:bar3DChart>
      <c:catAx>
        <c:axId val="-1522765856"/>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1522764768"/>
        <c:crosses val="autoZero"/>
        <c:auto val="1"/>
        <c:lblAlgn val="ctr"/>
        <c:lblOffset val="100"/>
        <c:noMultiLvlLbl val="0"/>
      </c:catAx>
      <c:valAx>
        <c:axId val="-1522764768"/>
        <c:scaling>
          <c:orientation val="minMax"/>
        </c:scaling>
        <c:delete val="1"/>
        <c:axPos val="l"/>
        <c:numFmt formatCode="0%" sourceLinked="1"/>
        <c:majorTickMark val="out"/>
        <c:minorTickMark val="none"/>
        <c:tickLblPos val="nextTo"/>
        <c:crossAx val="-1522765856"/>
        <c:crosses val="autoZero"/>
        <c:crossBetween val="between"/>
      </c:valAx>
      <c:spPr>
        <a:noFill/>
        <a:ln>
          <a:noFill/>
        </a:ln>
        <a:effectLst/>
      </c:spPr>
    </c:plotArea>
    <c:legend>
      <c:legendPos val="t"/>
      <c:layout>
        <c:manualLayout>
          <c:xMode val="edge"/>
          <c:yMode val="edge"/>
          <c:x val="2.7335603319855292E-2"/>
          <c:y val="0.02"/>
          <c:w val="0.95364480167629773"/>
          <c:h val="0.25291863517060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dPt>
          <c:errBars>
            <c:errBarType val="both"/>
            <c:errValType val="cust"/>
            <c:noEndCap val="0"/>
            <c:plus>
              <c:numRef>
                <c:f>[Книга1]Лист1!$E$12:$F$12</c:f>
                <c:numCache>
                  <c:formatCode>\О\с\н\о\в\н\о\й</c:formatCode>
                  <c:ptCount val="2"/>
                  <c:pt idx="0">
                    <c:v>0.7</c:v>
                  </c:pt>
                  <c:pt idx="1">
                    <c:v>0.9</c:v>
                  </c:pt>
                </c:numCache>
              </c:numRef>
            </c:plus>
            <c:minus>
              <c:numRef>
                <c:f>[Книга1]Лист1!$E$12:$F$12</c:f>
                <c:numCache>
                  <c:formatCode>\О\с\н\о\в\н\о\й</c:formatCode>
                  <c:ptCount val="2"/>
                  <c:pt idx="0">
                    <c:v>0.7</c:v>
                  </c:pt>
                  <c:pt idx="1">
                    <c:v>0.9</c:v>
                  </c:pt>
                </c:numCache>
              </c:numRef>
            </c:minus>
            <c:spPr>
              <a:noFill/>
              <a:ln w="9525" cap="flat" cmpd="sng" algn="ctr">
                <a:solidFill>
                  <a:schemeClr val="tx1">
                    <a:lumMod val="65000"/>
                    <a:lumOff val="35000"/>
                  </a:schemeClr>
                </a:solidFill>
                <a:round/>
              </a:ln>
              <a:effectLst/>
            </c:spPr>
          </c:errBars>
          <c:cat>
            <c:strRef>
              <c:f>[Книга1]Лист1!$E$7:$F$7</c:f>
              <c:strCache>
                <c:ptCount val="2"/>
                <c:pt idx="0">
                  <c:v>При поступлении</c:v>
                </c:pt>
                <c:pt idx="1">
                  <c:v>За одни сутки до exitus letalis</c:v>
                </c:pt>
              </c:strCache>
            </c:strRef>
          </c:cat>
          <c:val>
            <c:numRef>
              <c:f>[Книга1]Лист1!$E$8:$F$8</c:f>
              <c:numCache>
                <c:formatCode>\О\с\н\о\в\н\о\й</c:formatCode>
                <c:ptCount val="2"/>
                <c:pt idx="0">
                  <c:v>3.3</c:v>
                </c:pt>
                <c:pt idx="1">
                  <c:v>6.5</c:v>
                </c:pt>
              </c:numCache>
            </c:numRef>
          </c:val>
        </c:ser>
        <c:dLbls>
          <c:showLegendKey val="0"/>
          <c:showVal val="0"/>
          <c:showCatName val="0"/>
          <c:showSerName val="0"/>
          <c:showPercent val="0"/>
          <c:showBubbleSize val="0"/>
        </c:dLbls>
        <c:gapWidth val="235"/>
        <c:overlap val="-24"/>
        <c:axId val="-2120013360"/>
        <c:axId val="-2120011184"/>
      </c:barChart>
      <c:catAx>
        <c:axId val="-21200133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120011184"/>
        <c:crosses val="autoZero"/>
        <c:auto val="1"/>
        <c:lblAlgn val="ctr"/>
        <c:lblOffset val="100"/>
        <c:noMultiLvlLbl val="0"/>
      </c:catAx>
      <c:valAx>
        <c:axId val="-2120011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001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'[софа 1гр.xlsx]Лист1'!$E$12:$F$12</c:f>
                <c:numCache>
                  <c:formatCode>\О\с\н\о\в\н\о\й</c:formatCode>
                  <c:ptCount val="2"/>
                  <c:pt idx="0">
                    <c:v>1</c:v>
                  </c:pt>
                  <c:pt idx="1">
                    <c:v>1.4</c:v>
                  </c:pt>
                </c:numCache>
              </c:numRef>
            </c:plus>
            <c:minus>
              <c:numRef>
                <c:f>'[софа 1гр.xlsx]Лист1'!$E$12:$F$12</c:f>
                <c:numCache>
                  <c:formatCode>\О\с\н\о\в\н\о\й</c:formatCode>
                  <c:ptCount val="2"/>
                  <c:pt idx="0">
                    <c:v>1</c:v>
                  </c:pt>
                  <c:pt idx="1">
                    <c:v>1.4</c:v>
                  </c:pt>
                </c:numCache>
              </c:numRef>
            </c:minus>
            <c:spPr>
              <a:noFill/>
              <a:ln w="9525" cap="flat" cmpd="sng" algn="ctr">
                <a:solidFill>
                  <a:schemeClr val="tx1">
                    <a:lumMod val="65000"/>
                    <a:lumOff val="35000"/>
                  </a:schemeClr>
                </a:solidFill>
                <a:round/>
              </a:ln>
              <a:effectLst/>
            </c:spPr>
          </c:errBars>
          <c:cat>
            <c:strRef>
              <c:f>'[софа 1гр.xlsx]Лист1'!$E$7:$F$7</c:f>
              <c:strCache>
                <c:ptCount val="2"/>
                <c:pt idx="0">
                  <c:v>При поступлении</c:v>
                </c:pt>
                <c:pt idx="1">
                  <c:v>За одни сутки до exitus letalis</c:v>
                </c:pt>
              </c:strCache>
            </c:strRef>
          </c:cat>
          <c:val>
            <c:numRef>
              <c:f>'[софа 1гр.xlsx]Лист1'!$E$8:$F$8</c:f>
              <c:numCache>
                <c:formatCode>\О\с\н\о\в\н\о\й</c:formatCode>
                <c:ptCount val="2"/>
                <c:pt idx="0">
                  <c:v>11.6</c:v>
                </c:pt>
                <c:pt idx="1">
                  <c:v>15.8</c:v>
                </c:pt>
              </c:numCache>
            </c:numRef>
          </c:val>
        </c:ser>
        <c:dLbls>
          <c:showLegendKey val="0"/>
          <c:showVal val="0"/>
          <c:showCatName val="0"/>
          <c:showSerName val="0"/>
          <c:showPercent val="0"/>
          <c:showBubbleSize val="0"/>
        </c:dLbls>
        <c:gapWidth val="100"/>
        <c:overlap val="-24"/>
        <c:axId val="-2120012272"/>
        <c:axId val="-2120010096"/>
      </c:barChart>
      <c:catAx>
        <c:axId val="-21200122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0010096"/>
        <c:crosses val="autoZero"/>
        <c:auto val="1"/>
        <c:lblAlgn val="ctr"/>
        <c:lblOffset val="100"/>
        <c:noMultiLvlLbl val="0"/>
      </c:catAx>
      <c:valAx>
        <c:axId val="-2120010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001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dPt>
          <c:errBars>
            <c:errBarType val="both"/>
            <c:errValType val="cust"/>
            <c:noEndCap val="0"/>
            <c:plus>
              <c:numRef>
                <c:f>'[лейкоц 1гр.xlsx]Лист1'!$E$12:$F$12</c:f>
                <c:numCache>
                  <c:formatCode>\О\с\н\о\в\н\о\й</c:formatCode>
                  <c:ptCount val="2"/>
                  <c:pt idx="0">
                    <c:v>0.4</c:v>
                  </c:pt>
                  <c:pt idx="1">
                    <c:v>0.8</c:v>
                  </c:pt>
                </c:numCache>
              </c:numRef>
            </c:plus>
            <c:minus>
              <c:numRef>
                <c:f>'[лейкоц 1гр.xlsx]Лист1'!$E$12:$F$12</c:f>
                <c:numCache>
                  <c:formatCode>\О\с\н\о\в\н\о\й</c:formatCode>
                  <c:ptCount val="2"/>
                  <c:pt idx="0">
                    <c:v>0.4</c:v>
                  </c:pt>
                  <c:pt idx="1">
                    <c:v>0.8</c:v>
                  </c:pt>
                </c:numCache>
              </c:numRef>
            </c:minus>
            <c:spPr>
              <a:noFill/>
              <a:ln w="9525" cap="flat" cmpd="sng" algn="ctr">
                <a:solidFill>
                  <a:schemeClr val="tx1">
                    <a:lumMod val="65000"/>
                    <a:lumOff val="35000"/>
                  </a:schemeClr>
                </a:solidFill>
                <a:round/>
              </a:ln>
              <a:effectLst/>
            </c:spPr>
          </c:errBars>
          <c:cat>
            <c:strRef>
              <c:f>'[лейкоц 1гр.xlsx]Лист1'!$E$7:$F$7</c:f>
              <c:strCache>
                <c:ptCount val="2"/>
                <c:pt idx="0">
                  <c:v>При поступлении</c:v>
                </c:pt>
                <c:pt idx="1">
                  <c:v>За одни сутки до exitus letalis</c:v>
                </c:pt>
              </c:strCache>
            </c:strRef>
          </c:cat>
          <c:val>
            <c:numRef>
              <c:f>'[лейкоц 1гр.xlsx]Лист1'!$E$8:$F$8</c:f>
              <c:numCache>
                <c:formatCode>\О\с\н\о\в\н\о\й</c:formatCode>
                <c:ptCount val="2"/>
                <c:pt idx="0">
                  <c:v>1.4</c:v>
                </c:pt>
                <c:pt idx="1">
                  <c:v>2.9</c:v>
                </c:pt>
              </c:numCache>
            </c:numRef>
          </c:val>
        </c:ser>
        <c:dLbls>
          <c:showLegendKey val="0"/>
          <c:showVal val="0"/>
          <c:showCatName val="0"/>
          <c:showSerName val="0"/>
          <c:showPercent val="0"/>
          <c:showBubbleSize val="0"/>
        </c:dLbls>
        <c:gapWidth val="100"/>
        <c:overlap val="-24"/>
        <c:axId val="-2126247712"/>
        <c:axId val="-2126246624"/>
      </c:barChart>
      <c:catAx>
        <c:axId val="-21262477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6246624"/>
        <c:crosses val="autoZero"/>
        <c:auto val="1"/>
        <c:lblAlgn val="ctr"/>
        <c:lblOffset val="100"/>
        <c:noMultiLvlLbl val="0"/>
      </c:catAx>
      <c:valAx>
        <c:axId val="-2126246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624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9906174645441"/>
          <c:y val="5.650137244294845E-2"/>
          <c:w val="0.6085912483000584"/>
          <c:h val="0.8869972551141031"/>
        </c:manualLayout>
      </c:layout>
      <c:barChart>
        <c:barDir val="col"/>
        <c:grouping val="clustered"/>
        <c:varyColors val="0"/>
        <c:ser>
          <c:idx val="0"/>
          <c:order val="0"/>
          <c:tx>
            <c:strRef>
              <c:f>'[причины смерти 1 г.xlsx]Лист1'!$G$6</c:f>
              <c:strCache>
                <c:ptCount val="1"/>
                <c:pt idx="0">
                  <c:v>Отек и дислокация ГМ</c:v>
                </c:pt>
              </c:strCache>
            </c:strRef>
          </c:tx>
          <c:spPr>
            <a:solidFill>
              <a:srgbClr val="00B0F0"/>
            </a:soli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'[причины смерти 1 г.xlsx]Лист1'!$C$11</c:f>
                <c:numCache>
                  <c:formatCode>\О\с\н\о\в\н\о\й</c:formatCode>
                  <c:ptCount val="1"/>
                  <c:pt idx="0">
                    <c:v>5.6000000000000001E-2</c:v>
                  </c:pt>
                </c:numCache>
              </c:numRef>
            </c:plus>
            <c:minus>
              <c:numRef>
                <c:f>'[причины смерти 1 г.xlsx]Лист1'!$C$11</c:f>
                <c:numCache>
                  <c:formatCode>\О\с\н\о\в\н\о\й</c:formatCode>
                  <c:ptCount val="1"/>
                  <c:pt idx="0">
                    <c:v>5.6000000000000001E-2</c:v>
                  </c:pt>
                </c:numCache>
              </c:numRef>
            </c:minus>
            <c:spPr>
              <a:noFill/>
              <a:ln w="9525" cap="flat" cmpd="sng" algn="ctr">
                <a:solidFill>
                  <a:schemeClr val="tx1">
                    <a:lumMod val="65000"/>
                    <a:lumOff val="35000"/>
                  </a:schemeClr>
                </a:solidFill>
                <a:round/>
              </a:ln>
              <a:effectLst/>
            </c:spPr>
          </c:errBars>
          <c:val>
            <c:numRef>
              <c:f>'[причины смерти 1 г.xlsx]Лист1'!$G$7</c:f>
              <c:numCache>
                <c:formatCode>#,000%</c:formatCode>
                <c:ptCount val="1"/>
                <c:pt idx="0">
                  <c:v>0.222</c:v>
                </c:pt>
              </c:numCache>
            </c:numRef>
          </c:val>
        </c:ser>
        <c:ser>
          <c:idx val="1"/>
          <c:order val="1"/>
          <c:tx>
            <c:strRef>
              <c:f>'[причины смерти 1 г.xlsx]Лист1'!$H$6</c:f>
              <c:strCache>
                <c:ptCount val="1"/>
                <c:pt idx="0">
                  <c:v>ТЭЛА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'[причины смерти 1 г.xlsx]Лист1'!$D$11</c:f>
                <c:numCache>
                  <c:formatCode>\О\с\н\о\в\н\о\й</c:formatCode>
                  <c:ptCount val="1"/>
                  <c:pt idx="0">
                    <c:v>6.7000000000000004E-2</c:v>
                  </c:pt>
                </c:numCache>
              </c:numRef>
            </c:plus>
            <c:minus>
              <c:numRef>
                <c:f>'[причины смерти 1 г.xlsx]Лист1'!$D$11</c:f>
                <c:numCache>
                  <c:formatCode>\О\с\н\о\в\н\о\й</c:formatCode>
                  <c:ptCount val="1"/>
                  <c:pt idx="0">
                    <c:v>6.7000000000000004E-2</c:v>
                  </c:pt>
                </c:numCache>
              </c:numRef>
            </c:minus>
            <c:spPr>
              <a:noFill/>
              <a:ln w="9525" cap="flat" cmpd="sng" algn="ctr">
                <a:solidFill>
                  <a:schemeClr val="tx1">
                    <a:lumMod val="65000"/>
                    <a:lumOff val="35000"/>
                  </a:schemeClr>
                </a:solidFill>
                <a:round/>
              </a:ln>
              <a:effectLst/>
            </c:spPr>
          </c:errBars>
          <c:val>
            <c:numRef>
              <c:f>'[причины смерти 1 г.xlsx]Лист1'!$H$7</c:f>
              <c:numCache>
                <c:formatCode>#,000%</c:formatCode>
                <c:ptCount val="1"/>
                <c:pt idx="0">
                  <c:v>0.51800000000000002</c:v>
                </c:pt>
              </c:numCache>
            </c:numRef>
          </c:val>
        </c:ser>
        <c:ser>
          <c:idx val="2"/>
          <c:order val="2"/>
          <c:tx>
            <c:strRef>
              <c:f>'[причины смерти 1 г.xlsx]Лист1'!$I$6</c:f>
              <c:strCache>
                <c:ptCount val="1"/>
                <c:pt idx="0">
                  <c:v>ОССН</c:v>
                </c:pt>
              </c:strCache>
            </c:strRef>
          </c:tx>
          <c:spPr>
            <a:solidFill>
              <a:schemeClr val="accent6"/>
            </a:soli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'[причины смерти 1 г.xlsx]Лист1'!$E$11</c:f>
                <c:numCache>
                  <c:formatCode>\О\с\н\о\в\н\о\й</c:formatCode>
                  <c:ptCount val="1"/>
                  <c:pt idx="0">
                    <c:v>5.1999999999999998E-2</c:v>
                  </c:pt>
                </c:numCache>
              </c:numRef>
            </c:plus>
            <c:minus>
              <c:numRef>
                <c:f>'[причины смерти 1 г.xlsx]Лист1'!$E$11</c:f>
                <c:numCache>
                  <c:formatCode>\О\с\н\о\в\н\о\й</c:formatCode>
                  <c:ptCount val="1"/>
                  <c:pt idx="0">
                    <c:v>5.1999999999999998E-2</c:v>
                  </c:pt>
                </c:numCache>
              </c:numRef>
            </c:minus>
            <c:spPr>
              <a:noFill/>
              <a:ln w="9525" cap="flat" cmpd="sng" algn="ctr">
                <a:solidFill>
                  <a:schemeClr val="tx1">
                    <a:lumMod val="65000"/>
                    <a:lumOff val="35000"/>
                  </a:schemeClr>
                </a:solidFill>
                <a:round/>
              </a:ln>
              <a:effectLst/>
            </c:spPr>
          </c:errBars>
          <c:val>
            <c:numRef>
              <c:f>'[причины смерти 1 г.xlsx]Лист1'!$I$7</c:f>
              <c:numCache>
                <c:formatCode>#,000%</c:formatCode>
                <c:ptCount val="1"/>
                <c:pt idx="0">
                  <c:v>0.185</c:v>
                </c:pt>
              </c:numCache>
            </c:numRef>
          </c:val>
        </c:ser>
        <c:ser>
          <c:idx val="3"/>
          <c:order val="3"/>
          <c:tx>
            <c:strRef>
              <c:f>'[причины смерти 1 г.xlsx]Лист1'!$J$6</c:f>
              <c:strCache>
                <c:ptCount val="1"/>
                <c:pt idx="0">
                  <c:v>ОПН</c:v>
                </c:pt>
              </c:strCache>
            </c:strRef>
          </c:tx>
          <c:spPr>
            <a:solidFill>
              <a:schemeClr val="accent3">
                <a:lumMod val="75000"/>
              </a:schemeClr>
            </a:solidFill>
            <a:ln w="12700">
              <a:solidFill>
                <a:schemeClr val="tx1"/>
              </a:solidFill>
            </a:ln>
            <a:effectLst>
              <a:outerShdw blurRad="57150" dist="19050" dir="5400000" algn="ctr" rotWithShape="0">
                <a:srgbClr val="000000">
                  <a:alpha val="63000"/>
                </a:srgbClr>
              </a:outerShdw>
            </a:effectLst>
          </c:spPr>
          <c:invertIfNegative val="0"/>
          <c:errBars>
            <c:errBarType val="both"/>
            <c:errValType val="cust"/>
            <c:noEndCap val="0"/>
            <c:plus>
              <c:numRef>
                <c:f>'[причины смерти 1 г.xlsx]Лист1'!$F$11</c:f>
                <c:numCache>
                  <c:formatCode>\О\с\н\о\в\н\о\й</c:formatCode>
                  <c:ptCount val="1"/>
                  <c:pt idx="0">
                    <c:v>3.5000000000000003E-2</c:v>
                  </c:pt>
                </c:numCache>
              </c:numRef>
            </c:plus>
            <c:minus>
              <c:numRef>
                <c:f>'[причины смерти 1 г.xlsx]Лист1'!$F$11</c:f>
                <c:numCache>
                  <c:formatCode>\О\с\н\о\в\н\о\й</c:formatCode>
                  <c:ptCount val="1"/>
                  <c:pt idx="0">
                    <c:v>3.5000000000000003E-2</c:v>
                  </c:pt>
                </c:numCache>
              </c:numRef>
            </c:minus>
            <c:spPr>
              <a:noFill/>
              <a:ln w="9525" cap="flat" cmpd="sng" algn="ctr">
                <a:solidFill>
                  <a:schemeClr val="tx1">
                    <a:lumMod val="65000"/>
                    <a:lumOff val="35000"/>
                  </a:schemeClr>
                </a:solidFill>
                <a:round/>
              </a:ln>
              <a:effectLst/>
            </c:spPr>
          </c:errBars>
          <c:val>
            <c:numRef>
              <c:f>'[причины смерти 1 г.xlsx]Лист1'!$J$7</c:f>
              <c:numCache>
                <c:formatCode>#,000%</c:formatCode>
                <c:ptCount val="1"/>
                <c:pt idx="0">
                  <c:v>7.4999999999999997E-2</c:v>
                </c:pt>
              </c:numCache>
            </c:numRef>
          </c:val>
        </c:ser>
        <c:dLbls>
          <c:showLegendKey val="0"/>
          <c:showVal val="0"/>
          <c:showCatName val="0"/>
          <c:showSerName val="0"/>
          <c:showPercent val="0"/>
          <c:showBubbleSize val="0"/>
        </c:dLbls>
        <c:gapWidth val="100"/>
        <c:overlap val="-24"/>
        <c:axId val="-2126245536"/>
        <c:axId val="-910734144"/>
      </c:barChart>
      <c:catAx>
        <c:axId val="-2126245536"/>
        <c:scaling>
          <c:orientation val="minMax"/>
        </c:scaling>
        <c:delete val="0"/>
        <c:axPos val="b"/>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0734144"/>
        <c:crosses val="autoZero"/>
        <c:auto val="1"/>
        <c:lblAlgn val="ctr"/>
        <c:lblOffset val="100"/>
        <c:noMultiLvlLbl val="0"/>
      </c:catAx>
      <c:valAx>
        <c:axId val="-91073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6245536"/>
        <c:crosses val="autoZero"/>
        <c:crossBetween val="between"/>
      </c:valAx>
      <c:spPr>
        <a:noFill/>
        <a:ln>
          <a:noFill/>
        </a:ln>
        <a:effectLst/>
      </c:spPr>
    </c:plotArea>
    <c:legend>
      <c:legendPos val="b"/>
      <c:layout>
        <c:manualLayout>
          <c:xMode val="edge"/>
          <c:yMode val="edge"/>
          <c:x val="0.76000662834417099"/>
          <c:y val="0.20165334295045173"/>
          <c:w val="0.23760648206347212"/>
          <c:h val="0.58460619903428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0.58203</cdr:x>
      <cdr:y>0.53123</cdr:y>
    </cdr:from>
    <cdr:to>
      <cdr:x>0.68238</cdr:x>
      <cdr:y>0.64704</cdr:y>
    </cdr:to>
    <cdr:sp macro="" textlink="">
      <cdr:nvSpPr>
        <cdr:cNvPr id="2" name="TextBox 1"/>
        <cdr:cNvSpPr txBox="1"/>
      </cdr:nvSpPr>
      <cdr:spPr>
        <a:xfrm xmlns:a="http://schemas.openxmlformats.org/drawingml/2006/main">
          <a:off x="2502136" y="1285222"/>
          <a:ext cx="431400" cy="28020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200" dirty="0" smtClean="0"/>
            <a:t>*</a:t>
          </a:r>
          <a:endParaRPr lang="ru-RU" sz="1200" dirty="0"/>
        </a:p>
      </cdr:txBody>
    </cdr:sp>
  </cdr:relSizeAnchor>
  <cdr:relSizeAnchor xmlns:cdr="http://schemas.openxmlformats.org/drawingml/2006/chartDrawing">
    <cdr:from>
      <cdr:x>0.44659</cdr:x>
      <cdr:y>0.6977</cdr:y>
    </cdr:from>
    <cdr:to>
      <cdr:x>0.54695</cdr:x>
      <cdr:y>0.81351</cdr:y>
    </cdr:to>
    <cdr:sp macro="" textlink="">
      <cdr:nvSpPr>
        <cdr:cNvPr id="3" name="TextBox 1"/>
        <cdr:cNvSpPr txBox="1"/>
      </cdr:nvSpPr>
      <cdr:spPr>
        <a:xfrm xmlns:a="http://schemas.openxmlformats.org/drawingml/2006/main">
          <a:off x="1919884" y="1687971"/>
          <a:ext cx="431443" cy="28020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200" dirty="0" smtClean="0"/>
            <a:t>*</a:t>
          </a:r>
          <a:endParaRPr lang="ru-RU" sz="1200" dirty="0"/>
        </a:p>
      </cdr:txBody>
    </cdr:sp>
  </cdr:relSizeAnchor>
  <cdr:relSizeAnchor xmlns:cdr="http://schemas.openxmlformats.org/drawingml/2006/chartDrawing">
    <cdr:from>
      <cdr:x>0.31388</cdr:x>
      <cdr:y>0.5647</cdr:y>
    </cdr:from>
    <cdr:to>
      <cdr:x>0.41424</cdr:x>
      <cdr:y>0.68051</cdr:y>
    </cdr:to>
    <cdr:sp macro="" textlink="">
      <cdr:nvSpPr>
        <cdr:cNvPr id="4" name="TextBox 1"/>
        <cdr:cNvSpPr txBox="1"/>
      </cdr:nvSpPr>
      <cdr:spPr>
        <a:xfrm xmlns:a="http://schemas.openxmlformats.org/drawingml/2006/main">
          <a:off x="1349361" y="1366196"/>
          <a:ext cx="431443" cy="28020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200" dirty="0" smtClean="0"/>
            <a:t>*</a:t>
          </a:r>
          <a:endParaRPr lang="ru-RU" sz="12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7728A-B4B2-408E-A74D-92000013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91</Pages>
  <Words>18042</Words>
  <Characters>102844</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Арина Красильникова</dc:creator>
  <cp:keywords/>
  <dc:description/>
  <cp:lastModifiedBy>Арина Красильникова</cp:lastModifiedBy>
  <cp:revision>9</cp:revision>
  <cp:lastPrinted>2018-05-17T12:49:00Z</cp:lastPrinted>
  <dcterms:created xsi:type="dcterms:W3CDTF">2018-05-23T08:56:00Z</dcterms:created>
  <dcterms:modified xsi:type="dcterms:W3CDTF">2018-05-23T09:04:00Z</dcterms:modified>
</cp:coreProperties>
</file>