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2D" w:rsidRPr="0088022D" w:rsidRDefault="00562BE0" w:rsidP="00562BE0">
      <w:pPr>
        <w:jc w:val="center"/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>РЕЦЕНЗИЯ</w:t>
      </w:r>
    </w:p>
    <w:p w:rsidR="00562BE0" w:rsidRPr="0088022D" w:rsidRDefault="00562BE0" w:rsidP="00E6207D">
      <w:pPr>
        <w:jc w:val="center"/>
        <w:rPr>
          <w:b/>
          <w:sz w:val="28"/>
          <w:szCs w:val="28"/>
        </w:rPr>
      </w:pPr>
      <w:r w:rsidRPr="0088022D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88022D" w:rsidRPr="0088022D" w:rsidRDefault="00650637" w:rsidP="00E6207D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650637">
        <w:rPr>
          <w:b/>
          <w:color w:val="000000"/>
          <w:spacing w:val="-10"/>
          <w:sz w:val="28"/>
          <w:szCs w:val="28"/>
        </w:rPr>
        <w:t>Александр</w:t>
      </w:r>
      <w:r>
        <w:rPr>
          <w:b/>
          <w:color w:val="000000"/>
          <w:spacing w:val="-10"/>
          <w:sz w:val="28"/>
          <w:szCs w:val="28"/>
        </w:rPr>
        <w:t>ы</w:t>
      </w:r>
      <w:r w:rsidRPr="00650637">
        <w:rPr>
          <w:b/>
          <w:color w:val="000000"/>
          <w:spacing w:val="-10"/>
          <w:sz w:val="28"/>
          <w:szCs w:val="28"/>
        </w:rPr>
        <w:t xml:space="preserve"> Антоновн</w:t>
      </w:r>
      <w:r>
        <w:rPr>
          <w:b/>
          <w:color w:val="000000"/>
          <w:spacing w:val="-10"/>
          <w:sz w:val="28"/>
          <w:szCs w:val="28"/>
        </w:rPr>
        <w:t xml:space="preserve">ы </w:t>
      </w:r>
      <w:r w:rsidRPr="00650637">
        <w:rPr>
          <w:b/>
          <w:color w:val="000000"/>
          <w:spacing w:val="-10"/>
          <w:sz w:val="28"/>
          <w:szCs w:val="28"/>
        </w:rPr>
        <w:t>Егоров</w:t>
      </w:r>
      <w:r>
        <w:rPr>
          <w:b/>
          <w:color w:val="000000"/>
          <w:spacing w:val="-10"/>
          <w:sz w:val="28"/>
          <w:szCs w:val="28"/>
        </w:rPr>
        <w:t xml:space="preserve">ой </w:t>
      </w:r>
      <w:r w:rsidR="00562BE0" w:rsidRPr="0088022D">
        <w:rPr>
          <w:b/>
          <w:sz w:val="28"/>
          <w:szCs w:val="28"/>
        </w:rPr>
        <w:t xml:space="preserve">по теме </w:t>
      </w:r>
      <w:r w:rsidR="0088022D" w:rsidRPr="008802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Система риторических приёмов в романе Л. Толстого </w:t>
      </w:r>
      <w:r w:rsidRPr="0065063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Воскресение</w:t>
      </w:r>
      <w:r w:rsidRPr="00650637">
        <w:rPr>
          <w:b/>
          <w:sz w:val="28"/>
          <w:szCs w:val="28"/>
        </w:rPr>
        <w:t>”</w:t>
      </w:r>
      <w:r w:rsidR="005A0EC1">
        <w:rPr>
          <w:b/>
          <w:bCs/>
          <w:sz w:val="28"/>
          <w:szCs w:val="28"/>
        </w:rPr>
        <w:t>»</w:t>
      </w:r>
    </w:p>
    <w:p w:rsidR="00562BE0" w:rsidRDefault="00562BE0" w:rsidP="00E6207D">
      <w:pPr>
        <w:spacing w:after="120"/>
        <w:rPr>
          <w:b/>
          <w:szCs w:val="19"/>
        </w:rPr>
      </w:pPr>
    </w:p>
    <w:p w:rsidR="00F94227" w:rsidRDefault="00C267F5" w:rsidP="00F94227">
      <w:pPr>
        <w:spacing w:line="360" w:lineRule="auto"/>
        <w:ind w:firstLine="709"/>
        <w:jc w:val="both"/>
      </w:pPr>
      <w:r>
        <w:t xml:space="preserve">Выпускная квалификационная работа А. А. Егоровой посвящена анализу риторических приемов в романе Л. Н. Толстого «Воскресение». </w:t>
      </w:r>
      <w:r w:rsidR="00291EFF">
        <w:t>Опираясь на «риторический анализ» и</w:t>
      </w:r>
      <w:r w:rsidR="00291EFF" w:rsidRPr="00291EFF">
        <w:t xml:space="preserve"> </w:t>
      </w:r>
      <w:r w:rsidR="00291EFF">
        <w:t>«</w:t>
      </w:r>
      <w:r w:rsidR="00291EFF" w:rsidRPr="00291EFF">
        <w:t>анализ точек зрения</w:t>
      </w:r>
      <w:r w:rsidR="00291EFF">
        <w:t>» (с. 6) А. А. Егорова предлагает проследить, «</w:t>
      </w:r>
      <w:r w:rsidR="00291EFF" w:rsidRPr="00291EFF">
        <w:t>каким образом поэтика, то есть набор художественных приёмов, становится сре</w:t>
      </w:r>
      <w:r w:rsidR="00291EFF">
        <w:t>дством аргументации идеи текста»</w:t>
      </w:r>
      <w:r w:rsidR="00F94227">
        <w:t xml:space="preserve"> (с. 6); «</w:t>
      </w:r>
      <w:r w:rsidR="00F94227" w:rsidRPr="00F94227">
        <w:t>изучить способы достижения убедительности романного слова, рассмотрев с точки зрения использования риторических приёмов речь повествователя и речь героев</w:t>
      </w:r>
      <w:r w:rsidR="00F94227">
        <w:t>», а также «</w:t>
      </w:r>
      <w:r w:rsidR="00F94227" w:rsidRPr="00F94227">
        <w:t>проанализировать динамику изменения функции и статуса слова повествователя и слова героя</w:t>
      </w:r>
      <w:r w:rsidR="00F94227">
        <w:t>» (с. 5).</w:t>
      </w:r>
    </w:p>
    <w:p w:rsidR="00291EFF" w:rsidRDefault="00291EFF" w:rsidP="00291EFF">
      <w:pPr>
        <w:spacing w:line="360" w:lineRule="auto"/>
        <w:ind w:firstLine="709"/>
        <w:jc w:val="both"/>
      </w:pPr>
      <w:r>
        <w:t>Гипотеза формулируется уже во введении: «…</w:t>
      </w:r>
      <w:r w:rsidRPr="00291EFF">
        <w:t>герой и повествователь формируют идейный замысел в равной степени своим словом. План героев – это не только иллюстрация идеи романа, утвержденной в публицистическом слове повествователя. Идейный замысел связан со становлением личности главного героя, а, следовательно, можно предполагать, что его силлогизмы образуют собой поэтапно разворачивающуюся систему становления идеи, истины, к</w:t>
      </w:r>
      <w:r>
        <w:t>оторую разделяет повествователь» (с. 6). Дальнейший текст представляет собой попытку проверки данной гипотезы.</w:t>
      </w:r>
    </w:p>
    <w:p w:rsidR="00291EFF" w:rsidRPr="00291EFF" w:rsidRDefault="00291EFF" w:rsidP="00291EFF">
      <w:pPr>
        <w:spacing w:line="360" w:lineRule="auto"/>
        <w:ind w:firstLine="709"/>
        <w:jc w:val="both"/>
      </w:pPr>
      <w:r>
        <w:t xml:space="preserve">Отсюда вытекает и структура работы. Выпускная квалификационная работа А. А. Егоровой состоит из </w:t>
      </w:r>
      <w:r w:rsidRPr="00ED1D83">
        <w:rPr>
          <w:b/>
        </w:rPr>
        <w:t>введения, двух глав, разделенных на параграфы, заключения и списка использованной литературы</w:t>
      </w:r>
      <w:r>
        <w:t xml:space="preserve">, </w:t>
      </w:r>
      <w:r w:rsidR="00ED1D83">
        <w:t>в общей сложности насчитывающем 26 пунктов (3 пункта в списке источников и 23 – в списке использованной научной литературы, студентка почему-то не использует сквозную нумерацию).</w:t>
      </w:r>
    </w:p>
    <w:p w:rsidR="00C267F5" w:rsidRDefault="00ED1D83" w:rsidP="0043388E">
      <w:pPr>
        <w:spacing w:line="360" w:lineRule="auto"/>
        <w:ind w:firstLine="709"/>
        <w:jc w:val="both"/>
      </w:pPr>
      <w:r>
        <w:t>Нельзя не согласиться с А. А. Егоровой в том, что ее тема актуальна и в том, что поставленная ей проблема имеет значительный интерес для литературоведения. Роман Толстого «Воскресение» имеет репутацию сложного, во многом публицистического произведения, и в то же время, по справедливому замечанию исследовательницы может считаться «</w:t>
      </w:r>
      <w:r w:rsidRPr="00ED1D83">
        <w:t>не только своеобразным романным итогом, третьим и последним крупным текстом автора, но последним романом XIX века, подводящим своеобразную черту, рубеж романного жанра русской литературы</w:t>
      </w:r>
      <w:r>
        <w:t>» (с. 3). Поэтому риторический подход, с одной стороны, и анализ повествовательной структуры, с другой, кажутся рецензенту удачным выбором методологии, позволяющим примирить крайности этики и эстетики.</w:t>
      </w:r>
    </w:p>
    <w:p w:rsidR="00ED1D83" w:rsidRDefault="00ED1D83" w:rsidP="0043388E">
      <w:pPr>
        <w:spacing w:line="360" w:lineRule="auto"/>
        <w:ind w:firstLine="709"/>
        <w:jc w:val="both"/>
      </w:pPr>
      <w:r>
        <w:lastRenderedPageBreak/>
        <w:t xml:space="preserve">Во </w:t>
      </w:r>
      <w:r w:rsidRPr="00F94227">
        <w:rPr>
          <w:b/>
        </w:rPr>
        <w:t xml:space="preserve">введении </w:t>
      </w:r>
      <w:r>
        <w:t>к работе даются некоторые историко-литературные сведения о месте романа «Воскресение» в ряду других произведений Л. Н. Толстого, освещается основная терминология и проблематика работы: понятия публицистичности, проповеди, приема; перечисляются основные литературоведческие работы о «Воскресении»</w:t>
      </w:r>
      <w:r w:rsidR="00F94227">
        <w:t xml:space="preserve">; формулируются цели и задачи выпускной квалификационной работы. </w:t>
      </w:r>
      <w:r>
        <w:t xml:space="preserve"> </w:t>
      </w:r>
    </w:p>
    <w:p w:rsidR="00F94227" w:rsidRDefault="00F94227" w:rsidP="00F94227">
      <w:pPr>
        <w:spacing w:line="360" w:lineRule="auto"/>
        <w:ind w:firstLine="709"/>
        <w:jc w:val="both"/>
      </w:pPr>
      <w:r>
        <w:t xml:space="preserve">Первая глава </w:t>
      </w:r>
      <w:r w:rsidRPr="00F94227">
        <w:rPr>
          <w:b/>
        </w:rPr>
        <w:t xml:space="preserve">«Особенности поэтики и художественных приёмов Л. Н. Толстого» </w:t>
      </w:r>
      <w:r>
        <w:t xml:space="preserve">состоит из двух параграфов: </w:t>
      </w:r>
      <w:r w:rsidRPr="00F94227">
        <w:rPr>
          <w:i/>
        </w:rPr>
        <w:t>«Поэтика и приём Л. Н. Толстого»</w:t>
      </w:r>
      <w:r>
        <w:t xml:space="preserve"> и </w:t>
      </w:r>
      <w:r w:rsidRPr="00F94227">
        <w:rPr>
          <w:i/>
        </w:rPr>
        <w:t>«Роль риторических приёмов в романе “Воскресение”»</w:t>
      </w:r>
      <w:r>
        <w:t xml:space="preserve">. В первом параграфе дается обзор трудов В. Б. Шкловского, </w:t>
      </w:r>
      <w:r w:rsidRPr="00F94227">
        <w:t>Е. А. Костина</w:t>
      </w:r>
      <w:r>
        <w:t xml:space="preserve">, Г. Я. Галаган и </w:t>
      </w:r>
      <w:r w:rsidRPr="00F94227">
        <w:t>В. М. Маркович</w:t>
      </w:r>
      <w:r>
        <w:t xml:space="preserve">а. </w:t>
      </w:r>
      <w:r w:rsidR="00467CEE">
        <w:t xml:space="preserve">Следуя за мыслью </w:t>
      </w:r>
      <w:r w:rsidR="00467CEE" w:rsidRPr="00F94227">
        <w:t>Е. А. Костина</w:t>
      </w:r>
      <w:r w:rsidR="00467CEE">
        <w:t xml:space="preserve">, А. А. Егорова приходит к выводу о том, что, в отличие от других авторов </w:t>
      </w:r>
      <w:r w:rsidR="00467CEE">
        <w:rPr>
          <w:lang w:val="en-US"/>
        </w:rPr>
        <w:t>XIX</w:t>
      </w:r>
      <w:r w:rsidR="00467CEE" w:rsidRPr="00467CEE">
        <w:t xml:space="preserve"> </w:t>
      </w:r>
      <w:r w:rsidR="00467CEE">
        <w:t>века, менявших литературу с помощью введения новых образов, типов, персонажей, Л. Н. Толстой стал писателем, поставившим в центр своей художественной системы не персонажа, а прием (</w:t>
      </w:r>
      <w:proofErr w:type="spellStart"/>
      <w:r w:rsidR="00467CEE">
        <w:t>остранение</w:t>
      </w:r>
      <w:proofErr w:type="spellEnd"/>
      <w:r w:rsidR="00467CEE">
        <w:t xml:space="preserve">). </w:t>
      </w:r>
      <w:proofErr w:type="spellStart"/>
      <w:r w:rsidR="00467CEE">
        <w:t>Остранение</w:t>
      </w:r>
      <w:proofErr w:type="spellEnd"/>
      <w:r w:rsidR="00467CEE">
        <w:t xml:space="preserve"> Толстого – особого рода, как утверждает А. А. Егорова, «</w:t>
      </w:r>
      <w:r w:rsidR="00467CEE" w:rsidRPr="00467CEE">
        <w:t>в реализации этого подхода Толстой полагается лишь на собственное понимание и ощущение жизни, истины. Именно подобная аргументация, основанная лишь на чувстве собственной правоты, ощущении истины, осознании честности с самим собой позволяет либо согласиться с автором, поверив его ощущению, а затем и его идее, либо отвергнуть ее, не поверив ощущению, и, вслед за тем, сути высказанного. Данная модель восприятия и усвоения мысли автора, основана на вере реципиента в прочитанное. Можно предположить, что Толстому удается достичь такого художественного эффекта, который сопоставим с эффектом священных религиозных книг на читателя</w:t>
      </w:r>
      <w:r w:rsidR="00467CEE">
        <w:t>» (с. 9). Данное положение, по мнению рецензента, нуж</w:t>
      </w:r>
      <w:r w:rsidR="0049568B">
        <w:t>дается в дополнительном комментарии.</w:t>
      </w:r>
    </w:p>
    <w:p w:rsidR="0049568B" w:rsidRDefault="00C2291A" w:rsidP="00F94227">
      <w:pPr>
        <w:spacing w:line="360" w:lineRule="auto"/>
        <w:ind w:firstLine="709"/>
        <w:jc w:val="both"/>
      </w:pPr>
      <w:r>
        <w:t xml:space="preserve">В свете выявленных особенностей творчества позднего Толстого А. А. Егорова предлагает взглянуть под этим особым этико-эстетическим углом зрения и на сюжет, и на конфликт «Воскресения». Однако основным предметом её интереса остаются риторические приёмы, которым и посвящен второй параграф первой главы. </w:t>
      </w:r>
    </w:p>
    <w:p w:rsidR="00C2291A" w:rsidRDefault="00C2291A" w:rsidP="00C2291A">
      <w:pPr>
        <w:spacing w:line="360" w:lineRule="auto"/>
        <w:ind w:firstLine="709"/>
        <w:jc w:val="both"/>
      </w:pPr>
      <w:r>
        <w:t xml:space="preserve">Важную роль риторических приемов в толстовской поэтике студентка, вслед за </w:t>
      </w:r>
      <w:r w:rsidRPr="00C2291A">
        <w:t>Н. Н. Васюченко</w:t>
      </w:r>
      <w:r>
        <w:t xml:space="preserve">, объясняет публицистичностью, которая была свойственна и более ранним произведениям писателя. </w:t>
      </w:r>
    </w:p>
    <w:p w:rsidR="00C2291A" w:rsidRDefault="00C2291A" w:rsidP="00C2291A">
      <w:pPr>
        <w:spacing w:line="360" w:lineRule="auto"/>
        <w:ind w:firstLine="709"/>
        <w:jc w:val="both"/>
      </w:pPr>
      <w:r>
        <w:t>Одним из значимых для поэтики романа «Воскресение» риторических приемов, по мнению студентки, является повтор, с помощью которого автор заостряет внимание читателя на чем-то важном и подчеркивает идею «</w:t>
      </w:r>
      <w:r w:rsidRPr="00C2291A">
        <w:t>о пустоте и бедности внутреннего мира героя</w:t>
      </w:r>
      <w:r>
        <w:t>»</w:t>
      </w:r>
      <w:r w:rsidR="005D084A">
        <w:t xml:space="preserve"> (с. 12).</w:t>
      </w:r>
    </w:p>
    <w:p w:rsidR="005D084A" w:rsidRDefault="005D084A" w:rsidP="00C2291A">
      <w:pPr>
        <w:spacing w:line="360" w:lineRule="auto"/>
        <w:ind w:firstLine="709"/>
        <w:jc w:val="both"/>
      </w:pPr>
      <w:r>
        <w:lastRenderedPageBreak/>
        <w:t>Опираясь на труд Н. Н. Васюченко, А. А. Егорова утверждает, что «</w:t>
      </w:r>
      <w:r w:rsidRPr="005D084A">
        <w:t>близость героя к истине маркируется в романе риторически, то есть путём слияния или идейной близости слова героя и слова повествователя</w:t>
      </w:r>
      <w:r>
        <w:t>» (с. 12). Рецензенту хотелось бы уточнить, какой именно риторический прием здесь имеется в виду? И не имеем ли мы в данном случае дело с одним из вариантов пересечения слова героя и слова повествователя, что было довольно подробно рассмотрено М. М. Бахтиным, Б. А. Успенским и В. Шмидом, каждый из которых в исследовании А. А. Егоровой упомянут, но, кажется, ни один из этих авторов не называл этого текстового элемента риторическим приемом. Возможно ли, что прием риторический и прием повествовательный в данном случае используются как синонимы?</w:t>
      </w:r>
    </w:p>
    <w:p w:rsidR="005D084A" w:rsidRDefault="00014C77" w:rsidP="00C2291A">
      <w:pPr>
        <w:spacing w:line="360" w:lineRule="auto"/>
        <w:ind w:firstLine="709"/>
        <w:jc w:val="both"/>
      </w:pPr>
      <w:r>
        <w:t xml:space="preserve">Анализируя работы других литературоведов, А. А. Егорова упоминает о том, что в структуре «Воскресения» выделялись такие риторические приемы, как </w:t>
      </w:r>
      <w:r w:rsidRPr="00014C77">
        <w:t>лексический повтор, период, анафора, антитеза</w:t>
      </w:r>
      <w:r>
        <w:t>, синтаксический параллелизм и прием универсализации. Рецензенту кажется, что далеко не все эти приемы в дальнейшем нашли отражение в практическом анализе, который представлен во второй главе выпускной квалификационной работы. Значит ли это, что одни из них для Толстого более значимы, более функциональны, чем другие?</w:t>
      </w:r>
    </w:p>
    <w:p w:rsidR="00014C77" w:rsidRDefault="00FC0957" w:rsidP="00C2291A">
      <w:pPr>
        <w:spacing w:line="360" w:lineRule="auto"/>
        <w:ind w:firstLine="709"/>
        <w:jc w:val="both"/>
      </w:pPr>
      <w:r>
        <w:t>Во второй главе «</w:t>
      </w:r>
      <w:r w:rsidRPr="00FC0957">
        <w:rPr>
          <w:b/>
        </w:rPr>
        <w:t>Особенности использования риторических приёмов в романе «Воскресение»: силлогизм в слове повествователя и в слове героя</w:t>
      </w:r>
      <w:r>
        <w:t>» А. А. Егорова формулирует особую задачу работы: «</w:t>
      </w:r>
      <w:r w:rsidRPr="00FC0957">
        <w:t>Задача нашего исследования заключается в том, чтобы проследить, каким образом взаимодействуют и коррелируют между собой сюжет повествователя и сюжетная линия героя</w:t>
      </w:r>
      <w:r>
        <w:t>» (с. 15).</w:t>
      </w:r>
    </w:p>
    <w:p w:rsidR="00FC0957" w:rsidRDefault="00FC0957" w:rsidP="00C2291A">
      <w:pPr>
        <w:spacing w:line="360" w:lineRule="auto"/>
        <w:ind w:firstLine="709"/>
        <w:jc w:val="both"/>
      </w:pPr>
      <w:r>
        <w:t xml:space="preserve">Для решения поставленной задачи исследовательница предпринимает последовательный анализ риторической и повествовательной структуры нескольких эпизодов. Эпизоды отбирались по принципу наличия в них события (в </w:t>
      </w:r>
      <w:proofErr w:type="spellStart"/>
      <w:r>
        <w:t>лотмановском</w:t>
      </w:r>
      <w:proofErr w:type="spellEnd"/>
      <w:r>
        <w:t xml:space="preserve"> и </w:t>
      </w:r>
      <w:proofErr w:type="spellStart"/>
      <w:r>
        <w:t>шмидовском</w:t>
      </w:r>
      <w:proofErr w:type="spellEnd"/>
      <w:r>
        <w:t xml:space="preserve"> смысле), причем событие подразумевалось именно ментальное. </w:t>
      </w:r>
    </w:p>
    <w:p w:rsidR="00FC0957" w:rsidRDefault="00FC0957" w:rsidP="00E31487">
      <w:pPr>
        <w:spacing w:line="360" w:lineRule="auto"/>
        <w:ind w:firstLine="709"/>
        <w:jc w:val="both"/>
      </w:pPr>
      <w:r>
        <w:t>В предваряющем практический анализ рассуждении А. А. Егорова сводит ключевые для данной работы понятия публицистичности, риторичности, художественности и повествовательности: «</w:t>
      </w:r>
      <w:r w:rsidRPr="00FC0957">
        <w:t xml:space="preserve">Система риторических приёмов в нашем исследовании понимается как система изображения, оценки и комментария, которая отражается в слове повествователя и в слове героя. Публицистичность в романе связана с изображением факта жизни, оцененного с точки зрения общественного значения, статуса. Так, повествователь использует сюжет, связанный с героем, как материал, на примере которого он может объяснить суть описанного события в его общественном значении. Риторика разъяснения, уводящая от фабулы, от </w:t>
      </w:r>
      <w:r w:rsidR="00E31487" w:rsidRPr="00E31487">
        <w:t>“</w:t>
      </w:r>
      <w:proofErr w:type="spellStart"/>
      <w:r w:rsidR="00E31487">
        <w:t>персонажного</w:t>
      </w:r>
      <w:proofErr w:type="spellEnd"/>
      <w:r w:rsidR="00E31487" w:rsidRPr="00E31487">
        <w:t>”</w:t>
      </w:r>
      <w:r w:rsidRPr="00FC0957">
        <w:t xml:space="preserve"> уровня </w:t>
      </w:r>
      <w:r w:rsidRPr="00FC0957">
        <w:lastRenderedPageBreak/>
        <w:t>сюжета, формирует свой собственный сюжет, связанный с повествователем</w:t>
      </w:r>
      <w:r>
        <w:t>»</w:t>
      </w:r>
      <w:r w:rsidR="00E31487" w:rsidRPr="00E31487">
        <w:t xml:space="preserve"> (</w:t>
      </w:r>
      <w:r w:rsidR="00E31487">
        <w:rPr>
          <w:lang w:val="en-US"/>
        </w:rPr>
        <w:t>c</w:t>
      </w:r>
      <w:r w:rsidR="00E31487">
        <w:t xml:space="preserve">. </w:t>
      </w:r>
      <w:r w:rsidR="00E31487" w:rsidRPr="00E31487">
        <w:t>16)</w:t>
      </w:r>
      <w:r w:rsidR="00E31487">
        <w:t xml:space="preserve">. Начинает свой анализ А. А. Егорова с анализа речи повествователя. Сразу хотелось бы отметить, что в этом моменте работы не хватает ссылок на конкретные научные тексты, потому что фразы о том, что слово </w:t>
      </w:r>
      <w:proofErr w:type="spellStart"/>
      <w:r w:rsidR="00E31487">
        <w:t>нарратора</w:t>
      </w:r>
      <w:proofErr w:type="spellEnd"/>
      <w:r w:rsidR="00E31487">
        <w:t xml:space="preserve"> «не раз становилось предметом комментария» или: «</w:t>
      </w:r>
      <w:r w:rsidR="00E31487" w:rsidRPr="00E31487">
        <w:t>Хорошо известно, что слово толстовского повествователя оценивается как проповедническое</w:t>
      </w:r>
      <w:r w:rsidR="00E31487">
        <w:t>» было бы здорово сопроводить указанием на тех исследователей, которым эти оценки принадлежат.</w:t>
      </w:r>
    </w:p>
    <w:p w:rsidR="00E31487" w:rsidRDefault="00E31487" w:rsidP="00E31487">
      <w:pPr>
        <w:spacing w:line="360" w:lineRule="auto"/>
        <w:ind w:firstLine="709"/>
        <w:jc w:val="both"/>
      </w:pPr>
      <w:r>
        <w:t xml:space="preserve">Центральной риторической фигурой, которую, изучая роман Толстого, выделяет А. А. Егорова, является силлогизм. Анализ речи повествователя и героя с целью обнаружения в них силлогистических конструкций кажется рецензенту весьма удачным выбором пути. Примеры силлогизмов, которые приводит студентка, также кажутся любопытными. Однако хотелось бы, чтобы каждый такой пример был развернут в настоящий силлогизм, проанализирован так, чтобы эта структура (две посылки и вывод) стала очевидна. Возможно, для наглядности каждую из таких толстовских цитат следовало сопроводить схемой, вскрывающей её структуру, соотносимую со структурой силлогизма. </w:t>
      </w:r>
    </w:p>
    <w:p w:rsidR="004B78E7" w:rsidRDefault="00E31487" w:rsidP="00E31487">
      <w:pPr>
        <w:spacing w:line="360" w:lineRule="auto"/>
        <w:ind w:firstLine="709"/>
        <w:jc w:val="both"/>
      </w:pPr>
      <w:r>
        <w:t>Переходя наконец к самим примерам, А. А. Егорова вновь уточняет задачу: «з</w:t>
      </w:r>
      <w:r w:rsidRPr="00E31487">
        <w:t>адача нашего исследования заключается в том, чтобы</w:t>
      </w:r>
      <w:r>
        <w:t>…</w:t>
      </w:r>
      <w:r w:rsidRPr="00E31487">
        <w:t xml:space="preserve"> выяснить, зачем автору потребовалась именно такая форма повествования и как она порождает и отражает худож</w:t>
      </w:r>
      <w:r>
        <w:t xml:space="preserve">ественный замысел </w:t>
      </w:r>
      <w:r w:rsidRPr="00E31487">
        <w:t>“</w:t>
      </w:r>
      <w:r>
        <w:t>Воскресения</w:t>
      </w:r>
      <w:r w:rsidRPr="00E31487">
        <w:t>”</w:t>
      </w:r>
      <w:r>
        <w:t>»</w:t>
      </w:r>
      <w:r w:rsidRPr="00E31487">
        <w:t xml:space="preserve"> </w:t>
      </w:r>
      <w:r>
        <w:t>(с. 18) и уточняет критерии отбора эпизодов: «</w:t>
      </w:r>
      <w:r w:rsidRPr="00E31487">
        <w:t>наличие силлогистических конструкций и взаимоотношений точек зрения, явленных в формирующих точку зрения контраргументах и со-ар</w:t>
      </w:r>
      <w:r>
        <w:t>гументах героя и повествователя» (с. </w:t>
      </w:r>
      <w:r w:rsidR="004B78E7">
        <w:t xml:space="preserve">18–19). </w:t>
      </w:r>
    </w:p>
    <w:p w:rsidR="004B78E7" w:rsidRDefault="004B78E7" w:rsidP="00E31487">
      <w:pPr>
        <w:spacing w:line="360" w:lineRule="auto"/>
        <w:ind w:firstLine="709"/>
        <w:jc w:val="both"/>
      </w:pPr>
      <w:r>
        <w:t>Рецензент не будет подробно останавливаться на анализе каждого эпизода. В целом анализ проделан грамотно и убедительно, хотя в некоторых местах достаточно конспективно. Так, несмотря на важность антитезы «Утро Катюши» - «Утро Нехлюдова», в первом эпизоде А. А. Егорова дает цитату, а утренние дела Нехлюдова пересказывает, тогда как работа с риторической и повествовательной структурой предполагает пристальное внимание к слову оригинала, и пересказом в данном случае, кажется, не обойтись.</w:t>
      </w:r>
    </w:p>
    <w:p w:rsidR="004B78E7" w:rsidRDefault="004B78E7" w:rsidP="005B3D93">
      <w:pPr>
        <w:spacing w:line="360" w:lineRule="auto"/>
        <w:ind w:firstLine="709"/>
        <w:jc w:val="both"/>
      </w:pPr>
      <w:r>
        <w:t xml:space="preserve">Пересказ встречается и дальше, </w:t>
      </w:r>
      <w:proofErr w:type="gramStart"/>
      <w:r>
        <w:t>когда</w:t>
      </w:r>
      <w:proofErr w:type="gramEnd"/>
      <w:r>
        <w:t xml:space="preserve"> анализируя поведение Нехлюдова и ход его мыслей, А. А. Егорова отмечает: «</w:t>
      </w:r>
      <w:r w:rsidRPr="004B78E7">
        <w:t>В этих рассуждениях принципиальное место имеет конструкция перехода от общего к частному. Все его размышления базируются исключительно на логических аргументах</w:t>
      </w:r>
      <w:r>
        <w:t xml:space="preserve">» (с. 21), </w:t>
      </w:r>
      <w:r w:rsidR="005B3D93">
        <w:t xml:space="preserve">далее текст не цитируется, а просто </w:t>
      </w:r>
      <w:r w:rsidR="005B3D93">
        <w:lastRenderedPageBreak/>
        <w:t>пересказывается, тогда как показательнее была бы в данном случае комментированная цитата.</w:t>
      </w:r>
    </w:p>
    <w:p w:rsidR="00E31487" w:rsidRDefault="004B78E7" w:rsidP="00E31487">
      <w:pPr>
        <w:spacing w:line="360" w:lineRule="auto"/>
        <w:ind w:firstLine="709"/>
        <w:jc w:val="both"/>
      </w:pPr>
      <w:r>
        <w:t>Ещё один пример конспективности: «</w:t>
      </w:r>
      <w:r w:rsidRPr="004B78E7">
        <w:t>Единичный поступок мужика, подавшего Катюше Масловой копейку, формирует событие, которое контрастно выделяется на фоне общей картины, его предваряющей. Событие оказывается значимым, однако повес</w:t>
      </w:r>
      <w:r>
        <w:t xml:space="preserve">твователь не комментирует его» (с. 20). Из процитированного фрагмента работы неясно, для кого и почему значимо это событие. </w:t>
      </w:r>
    </w:p>
    <w:p w:rsidR="005B3D93" w:rsidRDefault="005B3D93" w:rsidP="005B3D93">
      <w:pPr>
        <w:spacing w:line="360" w:lineRule="auto"/>
        <w:ind w:firstLine="709"/>
        <w:jc w:val="both"/>
      </w:pPr>
      <w:r>
        <w:t xml:space="preserve">При этом, однако, анализ выбранных эпизодов позволяет А. А. Егоровой показать текст «Воскресения» с интересной стороны. Два слова – слово повествователя и слово героя – в начале романа разведены. Повествователь в романе – носитель истины, но эта истина поначалу скрыта от героя. Силлогизмы повествователя постепенно осознаются и </w:t>
      </w:r>
      <w:proofErr w:type="spellStart"/>
      <w:r>
        <w:t>проговориваются</w:t>
      </w:r>
      <w:proofErr w:type="spellEnd"/>
      <w:r>
        <w:t xml:space="preserve"> персонажем – и способность приблизиться к ним, понять и принять их маркирует его приближение к завершению своего духовного поиска. Сближение слова повествователя и слова героя показано в романе именно с помощью риторических приемов, и в этом смысле нельзя не согласиться с А. А. Егоровой в том, что этическое в «Воскресении» крепко спаяно с эстетическим и неотделимо от сюжетной составляющей текста.</w:t>
      </w:r>
    </w:p>
    <w:p w:rsidR="005B3D93" w:rsidRDefault="005B3D93" w:rsidP="005B3D93">
      <w:pPr>
        <w:spacing w:line="360" w:lineRule="auto"/>
        <w:ind w:firstLine="709"/>
        <w:jc w:val="both"/>
      </w:pPr>
      <w:r>
        <w:t xml:space="preserve">Работа А. А. Егоровой представляется рецензенту интересной попыткой взглянуть на сложный текст Толстого, цели и задачи </w:t>
      </w:r>
      <w:r w:rsidR="00E472DF">
        <w:t xml:space="preserve">работы </w:t>
      </w:r>
      <w:r>
        <w:t xml:space="preserve">понятны и закономерны. У рецензента есть несколько претензий к использованию отдельных терминов: так, «фабула» и «сюжет» порой используются в работе в особом переносном смысле, это следовало бы прокомментировать. </w:t>
      </w:r>
      <w:r w:rsidR="0050327B">
        <w:t>Постоянное уточнение задач работы несколько нарушает логику её построения.</w:t>
      </w:r>
    </w:p>
    <w:p w:rsidR="0050327B" w:rsidRPr="00E31487" w:rsidRDefault="0050327B" w:rsidP="005B3D93">
      <w:pPr>
        <w:spacing w:line="360" w:lineRule="auto"/>
        <w:ind w:firstLine="709"/>
        <w:jc w:val="both"/>
      </w:pPr>
      <w:r>
        <w:t>Однако в целом выпускная квалификационная работа А. А. Егоровой является самостоятельным научным исследованием и заслуживает положительной оценки.</w:t>
      </w:r>
    </w:p>
    <w:p w:rsidR="00E31487" w:rsidRPr="00E31487" w:rsidRDefault="00E31487" w:rsidP="00E31487">
      <w:pPr>
        <w:spacing w:line="360" w:lineRule="auto"/>
        <w:ind w:firstLine="709"/>
        <w:jc w:val="both"/>
      </w:pPr>
    </w:p>
    <w:p w:rsidR="00C267F5" w:rsidRPr="00E90019" w:rsidRDefault="00C267F5" w:rsidP="0043388E">
      <w:pPr>
        <w:spacing w:line="360" w:lineRule="auto"/>
        <w:ind w:firstLine="709"/>
        <w:jc w:val="both"/>
      </w:pPr>
    </w:p>
    <w:p w:rsidR="00051F8F" w:rsidRPr="008C08E7" w:rsidRDefault="008C08E7" w:rsidP="00562BE0">
      <w:pPr>
        <w:spacing w:before="120"/>
      </w:pPr>
      <w:r w:rsidRPr="0088022D">
        <w:rPr>
          <w:color w:val="FF0000"/>
        </w:rPr>
        <w:t xml:space="preserve"> </w:t>
      </w:r>
      <w:r w:rsidR="00562BE0" w:rsidRPr="008C08E7">
        <w:t>«__</w:t>
      </w:r>
      <w:r w:rsidR="0050327B">
        <w:t>14</w:t>
      </w:r>
      <w:proofErr w:type="gramStart"/>
      <w:r w:rsidR="00562BE0" w:rsidRPr="008C08E7">
        <w:t>_»_</w:t>
      </w:r>
      <w:proofErr w:type="gramEnd"/>
      <w:r w:rsidR="00562BE0" w:rsidRPr="008C08E7">
        <w:t>____</w:t>
      </w:r>
      <w:r>
        <w:t>июня</w:t>
      </w:r>
      <w:r w:rsidR="00562BE0" w:rsidRPr="008C08E7">
        <w:t>_________ 20</w:t>
      </w:r>
      <w:r>
        <w:t>18</w:t>
      </w:r>
      <w:r w:rsidR="00562BE0" w:rsidRPr="008C08E7">
        <w:t xml:space="preserve">    г.     </w:t>
      </w:r>
    </w:p>
    <w:p w:rsidR="00C331D1" w:rsidRPr="008C08E7" w:rsidRDefault="006234CC" w:rsidP="006234CC">
      <w:pPr>
        <w:spacing w:before="120"/>
        <w:ind w:left="4365"/>
      </w:pPr>
      <w:proofErr w:type="spellStart"/>
      <w:r>
        <w:t>К.филол</w:t>
      </w:r>
      <w:proofErr w:type="spellEnd"/>
      <w:r>
        <w:t xml:space="preserve">. наук, ст. преподаватель кафедры истории русской литературы </w:t>
      </w:r>
    </w:p>
    <w:p w:rsidR="00051F8F" w:rsidRPr="008C08E7" w:rsidRDefault="008C08E7" w:rsidP="006234CC">
      <w:pPr>
        <w:ind w:left="3657" w:firstLine="708"/>
        <w:jc w:val="center"/>
        <w:rPr>
          <w:i/>
          <w:sz w:val="20"/>
        </w:rPr>
      </w:pPr>
      <w:proofErr w:type="spellStart"/>
      <w:r>
        <w:rPr>
          <w:i/>
          <w:sz w:val="20"/>
        </w:rPr>
        <w:t>К.С.Оверина</w:t>
      </w:r>
      <w:proofErr w:type="spellEnd"/>
      <w:r w:rsidR="00562BE0" w:rsidRPr="008C08E7">
        <w:rPr>
          <w:i/>
          <w:sz w:val="20"/>
        </w:rPr>
        <w:t xml:space="preserve">                                                                                                                  </w:t>
      </w:r>
    </w:p>
    <w:p w:rsidR="00C331D1" w:rsidRDefault="00C331D1" w:rsidP="00562BE0">
      <w:pPr>
        <w:jc w:val="center"/>
        <w:rPr>
          <w:i/>
          <w:color w:val="FF0000"/>
          <w:sz w:val="20"/>
        </w:rPr>
      </w:pPr>
    </w:p>
    <w:p w:rsidR="008C08E7" w:rsidRDefault="008C08E7" w:rsidP="00C331D1">
      <w:pPr>
        <w:spacing w:before="240"/>
        <w:jc w:val="center"/>
        <w:rPr>
          <w:b/>
        </w:rPr>
      </w:pPr>
    </w:p>
    <w:p w:rsidR="008C08E7" w:rsidRDefault="008C08E7" w:rsidP="006234CC">
      <w:pPr>
        <w:spacing w:before="240"/>
        <w:rPr>
          <w:b/>
        </w:rPr>
      </w:pPr>
      <w:bookmarkStart w:id="0" w:name="_GoBack"/>
      <w:bookmarkEnd w:id="0"/>
    </w:p>
    <w:sectPr w:rsidR="008C08E7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E0"/>
    <w:rsid w:val="00014C77"/>
    <w:rsid w:val="00051F8F"/>
    <w:rsid w:val="000809BC"/>
    <w:rsid w:val="00291EFF"/>
    <w:rsid w:val="002B39D6"/>
    <w:rsid w:val="002B6406"/>
    <w:rsid w:val="0035057B"/>
    <w:rsid w:val="00384FF3"/>
    <w:rsid w:val="0043388E"/>
    <w:rsid w:val="00452B16"/>
    <w:rsid w:val="00467CEE"/>
    <w:rsid w:val="0049568B"/>
    <w:rsid w:val="004B78E7"/>
    <w:rsid w:val="0050327B"/>
    <w:rsid w:val="00562BE0"/>
    <w:rsid w:val="005A0EC1"/>
    <w:rsid w:val="005B3D93"/>
    <w:rsid w:val="005D084A"/>
    <w:rsid w:val="006234CC"/>
    <w:rsid w:val="00650637"/>
    <w:rsid w:val="006F56AB"/>
    <w:rsid w:val="007102A0"/>
    <w:rsid w:val="00793804"/>
    <w:rsid w:val="00794BC4"/>
    <w:rsid w:val="007D13F6"/>
    <w:rsid w:val="007D54D3"/>
    <w:rsid w:val="007E63AF"/>
    <w:rsid w:val="00840698"/>
    <w:rsid w:val="008555C9"/>
    <w:rsid w:val="0088022D"/>
    <w:rsid w:val="008C08E7"/>
    <w:rsid w:val="00934848"/>
    <w:rsid w:val="009F3FE4"/>
    <w:rsid w:val="00A2476F"/>
    <w:rsid w:val="00B34B93"/>
    <w:rsid w:val="00B63E01"/>
    <w:rsid w:val="00B73489"/>
    <w:rsid w:val="00C2291A"/>
    <w:rsid w:val="00C267F5"/>
    <w:rsid w:val="00C331D1"/>
    <w:rsid w:val="00E31487"/>
    <w:rsid w:val="00E472DF"/>
    <w:rsid w:val="00E6207D"/>
    <w:rsid w:val="00E90019"/>
    <w:rsid w:val="00ED1D83"/>
    <w:rsid w:val="00F94227"/>
    <w:rsid w:val="00FC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BD95-B481-48DE-98B8-A709B8D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62BE0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2B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62BE0"/>
    <w:pPr>
      <w:numPr>
        <w:numId w:val="2"/>
      </w:numPr>
      <w:spacing w:before="120"/>
      <w:jc w:val="both"/>
    </w:pPr>
  </w:style>
  <w:style w:type="paragraph" w:styleId="a3">
    <w:name w:val="Normal (Web)"/>
    <w:basedOn w:val="a"/>
    <w:uiPriority w:val="99"/>
    <w:rsid w:val="0088022D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188</dc:creator>
  <cp:lastModifiedBy>Ксения</cp:lastModifiedBy>
  <cp:revision>2</cp:revision>
  <dcterms:created xsi:type="dcterms:W3CDTF">2018-06-15T12:33:00Z</dcterms:created>
  <dcterms:modified xsi:type="dcterms:W3CDTF">2018-06-15T12:33:00Z</dcterms:modified>
</cp:coreProperties>
</file>