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olors1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  <Override PartName="/word/charts/style6.xml" ContentType="application/vnd.ms-office.chartstyle+xml"/>
  <Override PartName="/word/charts/colors6.xml" ContentType="application/vnd.ms-office.chartcolorstyle+xml"/>
  <Override PartName="/word/charts/style7.xml" ContentType="application/vnd.ms-office.chartstyle+xml"/>
  <Override PartName="/word/charts/colors7.xml" ContentType="application/vnd.ms-office.chartcolorstyle+xml"/>
  <Override PartName="/word/charts/style8.xml" ContentType="application/vnd.ms-office.chartstyle+xml"/>
  <Override PartName="/word/charts/colors8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D4" w:rsidRPr="00461F03" w:rsidRDefault="000A6B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B7AD4" w:rsidRPr="00461F03" w:rsidRDefault="000A6B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"Санкт-Петербургский государственный университет"</w:t>
      </w:r>
    </w:p>
    <w:p w:rsidR="00EB7AD4" w:rsidRPr="00461F03" w:rsidRDefault="000A6B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Направление "Медицина"</w:t>
      </w:r>
    </w:p>
    <w:p w:rsidR="00EB7AD4" w:rsidRPr="00461F03" w:rsidRDefault="000A6B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Кафедра факультетской хирургии</w:t>
      </w:r>
    </w:p>
    <w:p w:rsidR="00EB7AD4" w:rsidRPr="00461F03" w:rsidRDefault="000A6B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Допускается к защите</w:t>
      </w:r>
    </w:p>
    <w:p w:rsidR="00EB7AD4" w:rsidRPr="00461F03" w:rsidRDefault="000A6B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 Заведующий кафедрой </w:t>
      </w:r>
    </w:p>
    <w:p w:rsidR="00EB7AD4" w:rsidRPr="00461F03" w:rsidRDefault="000A6B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д.м.н., проф. Кащенко В.А. </w:t>
      </w:r>
    </w:p>
    <w:p w:rsidR="00EB7AD4" w:rsidRPr="00461F03" w:rsidRDefault="000A6B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«       »_________________ </w:t>
      </w:r>
    </w:p>
    <w:p w:rsidR="00EB7AD4" w:rsidRPr="00461F03" w:rsidRDefault="000A6B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EB7AD4" w:rsidRPr="00461F03" w:rsidRDefault="000A6B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НА ТЕМУ: ЛИМФАДЕНЭКТОМИЯ ПРИ ПАПИЛЛЯРНОМ РАКЕ ЩИТОВИДНОЙ ЖЕЛЕЗЫ</w:t>
      </w:r>
    </w:p>
    <w:p w:rsidR="00EB7AD4" w:rsidRPr="00461F03" w:rsidRDefault="00EB7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D4" w:rsidRPr="00461F03" w:rsidRDefault="00EB7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D4" w:rsidRPr="00461F03" w:rsidRDefault="00EB7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D4" w:rsidRPr="00461F03" w:rsidRDefault="000A6B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Выполнила студентка </w:t>
      </w:r>
    </w:p>
    <w:p w:rsidR="00EB7AD4" w:rsidRPr="00461F03" w:rsidRDefault="000A6B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601 группы </w:t>
      </w:r>
    </w:p>
    <w:p w:rsidR="00EB7AD4" w:rsidRPr="00461F03" w:rsidRDefault="000A6B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Бороздина Софья Александровна</w:t>
      </w:r>
    </w:p>
    <w:p w:rsidR="00EB7AD4" w:rsidRPr="00461F03" w:rsidRDefault="000A6B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EB7AD4" w:rsidRPr="00461F03" w:rsidRDefault="000A6B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к.м.н., Семёнов Арсений Андреевич</w:t>
      </w:r>
    </w:p>
    <w:p w:rsidR="00EB7AD4" w:rsidRPr="00461F03" w:rsidRDefault="00EB7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D4" w:rsidRPr="00461F03" w:rsidRDefault="000A6B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B7AD4" w:rsidRPr="00461F03" w:rsidRDefault="000A6B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2018 год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0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Перечень условных обозначений и символов</w:t>
      </w:r>
      <w:r w:rsidR="002D2196">
        <w:rPr>
          <w:rFonts w:ascii="Times New Roman" w:hAnsi="Times New Roman" w:cs="Times New Roman"/>
          <w:sz w:val="28"/>
          <w:szCs w:val="28"/>
        </w:rPr>
        <w:t xml:space="preserve"> ..............</w:t>
      </w:r>
      <w:r w:rsidR="00822BBA" w:rsidRPr="00461F03">
        <w:rPr>
          <w:rFonts w:ascii="Times New Roman" w:hAnsi="Times New Roman" w:cs="Times New Roman"/>
          <w:sz w:val="28"/>
          <w:szCs w:val="28"/>
        </w:rPr>
        <w:t>...............</w:t>
      </w:r>
      <w:r w:rsidRPr="00461F03">
        <w:rPr>
          <w:rFonts w:ascii="Times New Roman" w:hAnsi="Times New Roman" w:cs="Times New Roman"/>
          <w:sz w:val="28"/>
          <w:szCs w:val="28"/>
        </w:rPr>
        <w:t xml:space="preserve">................... 3 </w:t>
      </w:r>
    </w:p>
    <w:p w:rsidR="00822BBA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Введение ..................................................................................</w:t>
      </w:r>
      <w:r w:rsidR="008351F4" w:rsidRPr="00461F03">
        <w:rPr>
          <w:rFonts w:ascii="Times New Roman" w:hAnsi="Times New Roman" w:cs="Times New Roman"/>
          <w:sz w:val="28"/>
          <w:szCs w:val="28"/>
        </w:rPr>
        <w:t>.............</w:t>
      </w:r>
      <w:r w:rsidR="00822BBA" w:rsidRPr="00461F03">
        <w:rPr>
          <w:rFonts w:ascii="Times New Roman" w:hAnsi="Times New Roman" w:cs="Times New Roman"/>
          <w:sz w:val="28"/>
          <w:szCs w:val="28"/>
        </w:rPr>
        <w:t>...............</w:t>
      </w:r>
      <w:r w:rsidR="008351F4" w:rsidRPr="00461F03">
        <w:rPr>
          <w:rFonts w:ascii="Times New Roman" w:hAnsi="Times New Roman" w:cs="Times New Roman"/>
          <w:sz w:val="28"/>
          <w:szCs w:val="28"/>
        </w:rPr>
        <w:t>5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Глава 1. Обзор литературы </w:t>
      </w:r>
    </w:p>
    <w:p w:rsidR="001D53E9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1.1 Особенности гистологической классификации папиллярного рака щитовидной железы</w:t>
      </w:r>
      <w:r w:rsidR="00822BBA" w:rsidRPr="00461F03">
        <w:rPr>
          <w:rFonts w:ascii="Times New Roman" w:hAnsi="Times New Roman" w:cs="Times New Roman"/>
          <w:sz w:val="28"/>
          <w:szCs w:val="28"/>
        </w:rPr>
        <w:t>……………………..</w:t>
      </w:r>
      <w:r w:rsidR="001D53E9" w:rsidRPr="00461F03">
        <w:rPr>
          <w:rFonts w:ascii="Times New Roman" w:hAnsi="Times New Roman" w:cs="Times New Roman"/>
          <w:sz w:val="28"/>
          <w:szCs w:val="28"/>
        </w:rPr>
        <w:t>……………………………………..7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1.2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Диагностика дифференцированного рака щитовидной железы</w:t>
      </w:r>
      <w:r w:rsidR="001D53E9" w:rsidRPr="00461F03"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  <w:r w:rsidR="002D2196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822BBA" w:rsidRPr="00461F03">
        <w:rPr>
          <w:rFonts w:ascii="Times New Roman" w:hAnsi="Times New Roman" w:cs="Times New Roman"/>
          <w:sz w:val="28"/>
          <w:szCs w:val="28"/>
          <w:lang w:eastAsia="ru-RU"/>
        </w:rPr>
        <w:t>…………………….</w:t>
      </w:r>
      <w:r w:rsidR="001D53E9" w:rsidRPr="00461F03">
        <w:rPr>
          <w:rFonts w:ascii="Times New Roman" w:hAnsi="Times New Roman" w:cs="Times New Roman"/>
          <w:sz w:val="28"/>
          <w:szCs w:val="28"/>
          <w:lang w:eastAsia="ru-RU"/>
        </w:rPr>
        <w:t>11</w:t>
      </w:r>
    </w:p>
    <w:p w:rsidR="00EB7AD4" w:rsidRPr="00D40100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1.3</w:t>
      </w:r>
      <w:r w:rsidRPr="00461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>Определение стадии рака щитовидной железы</w:t>
      </w:r>
      <w:r w:rsidR="00822BBA" w:rsidRPr="00461F03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международной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TNM</w:t>
      </w:r>
      <w:r w:rsidR="00822BBA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>классификац</w:t>
      </w:r>
      <w:r w:rsidR="001D53E9" w:rsidRPr="00461F03">
        <w:rPr>
          <w:rFonts w:ascii="Times New Roman" w:hAnsi="Times New Roman" w:cs="Times New Roman"/>
          <w:sz w:val="28"/>
          <w:szCs w:val="28"/>
        </w:rPr>
        <w:t>ией...........................</w:t>
      </w:r>
      <w:r w:rsidR="00822BBA" w:rsidRPr="00461F03">
        <w:rPr>
          <w:rFonts w:ascii="Times New Roman" w:hAnsi="Times New Roman" w:cs="Times New Roman"/>
          <w:sz w:val="28"/>
          <w:szCs w:val="28"/>
        </w:rPr>
        <w:t>....................</w:t>
      </w:r>
      <w:r w:rsidR="00D40100">
        <w:rPr>
          <w:rFonts w:ascii="Times New Roman" w:hAnsi="Times New Roman" w:cs="Times New Roman"/>
          <w:sz w:val="28"/>
          <w:szCs w:val="28"/>
        </w:rPr>
        <w:t>............1</w:t>
      </w:r>
      <w:r w:rsidR="00D40100" w:rsidRPr="00D40100">
        <w:rPr>
          <w:rFonts w:ascii="Times New Roman" w:hAnsi="Times New Roman" w:cs="Times New Roman"/>
          <w:sz w:val="28"/>
          <w:szCs w:val="28"/>
        </w:rPr>
        <w:t>8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</w:rPr>
        <w:t>1.4</w:t>
      </w:r>
      <w:r w:rsidRPr="00461F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Лечение папил</w:t>
      </w:r>
      <w:r w:rsidR="002D2196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ярной карциномы щитовидной железы</w:t>
      </w:r>
      <w:r w:rsidR="00822BBA" w:rsidRPr="00461F03">
        <w:rPr>
          <w:rFonts w:ascii="Times New Roman" w:hAnsi="Times New Roman" w:cs="Times New Roman"/>
          <w:sz w:val="28"/>
          <w:szCs w:val="28"/>
          <w:lang w:eastAsia="ru-RU"/>
        </w:rPr>
        <w:t>………………</w:t>
      </w:r>
      <w:r w:rsidR="00871BA9" w:rsidRPr="00461F03">
        <w:rPr>
          <w:rFonts w:ascii="Times New Roman" w:hAnsi="Times New Roman" w:cs="Times New Roman"/>
          <w:sz w:val="28"/>
          <w:szCs w:val="28"/>
          <w:lang w:eastAsia="ru-RU"/>
        </w:rPr>
        <w:t>22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1.5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Рецидив папиллярной карциномы щитовидной железы</w:t>
      </w:r>
      <w:r w:rsidR="00822BBA" w:rsidRPr="00461F03"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  <w:r w:rsidR="00D40100">
        <w:rPr>
          <w:rFonts w:ascii="Times New Roman" w:hAnsi="Times New Roman" w:cs="Times New Roman"/>
          <w:sz w:val="28"/>
          <w:szCs w:val="28"/>
          <w:lang w:eastAsia="ru-RU"/>
        </w:rPr>
        <w:t>…..2</w:t>
      </w:r>
      <w:r w:rsidR="00D40100" w:rsidRPr="00D4010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Глава 2. Описание м</w:t>
      </w:r>
      <w:r w:rsidR="00871BA9" w:rsidRPr="00461F03">
        <w:rPr>
          <w:rFonts w:ascii="Times New Roman" w:hAnsi="Times New Roman" w:cs="Times New Roman"/>
          <w:sz w:val="28"/>
          <w:szCs w:val="28"/>
        </w:rPr>
        <w:t>атериал</w:t>
      </w:r>
      <w:r w:rsidR="002D2196">
        <w:rPr>
          <w:rFonts w:ascii="Times New Roman" w:hAnsi="Times New Roman" w:cs="Times New Roman"/>
          <w:sz w:val="28"/>
          <w:szCs w:val="28"/>
        </w:rPr>
        <w:t>а и методов исследования………</w:t>
      </w:r>
      <w:r w:rsidR="00822BBA" w:rsidRPr="00461F03">
        <w:rPr>
          <w:rFonts w:ascii="Times New Roman" w:hAnsi="Times New Roman" w:cs="Times New Roman"/>
          <w:sz w:val="28"/>
          <w:szCs w:val="28"/>
        </w:rPr>
        <w:t>………</w:t>
      </w:r>
      <w:r w:rsidR="00871BA9" w:rsidRPr="00461F03">
        <w:rPr>
          <w:rFonts w:ascii="Times New Roman" w:hAnsi="Times New Roman" w:cs="Times New Roman"/>
          <w:sz w:val="28"/>
          <w:szCs w:val="28"/>
        </w:rPr>
        <w:t>…</w:t>
      </w:r>
      <w:r w:rsidR="00D12DE4" w:rsidRPr="00461F03">
        <w:rPr>
          <w:rFonts w:ascii="Times New Roman" w:hAnsi="Times New Roman" w:cs="Times New Roman"/>
          <w:sz w:val="28"/>
          <w:szCs w:val="28"/>
        </w:rPr>
        <w:t>..27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Глава 3. Результаты исследования ...................................</w:t>
      </w:r>
      <w:r w:rsidR="00822BBA" w:rsidRPr="00461F03">
        <w:rPr>
          <w:rFonts w:ascii="Times New Roman" w:hAnsi="Times New Roman" w:cs="Times New Roman"/>
          <w:sz w:val="28"/>
          <w:szCs w:val="28"/>
        </w:rPr>
        <w:t>................</w:t>
      </w:r>
      <w:r w:rsidR="002D2196">
        <w:rPr>
          <w:rFonts w:ascii="Times New Roman" w:hAnsi="Times New Roman" w:cs="Times New Roman"/>
          <w:sz w:val="28"/>
          <w:szCs w:val="28"/>
        </w:rPr>
        <w:t>.......</w:t>
      </w:r>
      <w:r w:rsidR="00871BA9" w:rsidRPr="00461F03">
        <w:rPr>
          <w:rFonts w:ascii="Times New Roman" w:hAnsi="Times New Roman" w:cs="Times New Roman"/>
          <w:sz w:val="28"/>
          <w:szCs w:val="28"/>
        </w:rPr>
        <w:t>..</w:t>
      </w:r>
      <w:r w:rsidR="00822BBA" w:rsidRPr="00461F03">
        <w:rPr>
          <w:rFonts w:ascii="Times New Roman" w:hAnsi="Times New Roman" w:cs="Times New Roman"/>
          <w:sz w:val="28"/>
          <w:szCs w:val="28"/>
        </w:rPr>
        <w:t>..</w:t>
      </w:r>
      <w:r w:rsidR="00D12DE4" w:rsidRPr="00461F03">
        <w:rPr>
          <w:rFonts w:ascii="Times New Roman" w:hAnsi="Times New Roman" w:cs="Times New Roman"/>
          <w:sz w:val="28"/>
          <w:szCs w:val="28"/>
        </w:rPr>
        <w:t>....39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Заключение ........................</w:t>
      </w:r>
      <w:r w:rsidR="00822BBA" w:rsidRPr="00461F03">
        <w:rPr>
          <w:rFonts w:ascii="Times New Roman" w:hAnsi="Times New Roman" w:cs="Times New Roman"/>
          <w:sz w:val="28"/>
          <w:szCs w:val="28"/>
        </w:rPr>
        <w:t>.............................</w:t>
      </w:r>
      <w:r w:rsidRPr="00461F03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="00871BA9" w:rsidRPr="00461F03">
        <w:rPr>
          <w:rFonts w:ascii="Times New Roman" w:hAnsi="Times New Roman" w:cs="Times New Roman"/>
          <w:sz w:val="28"/>
          <w:szCs w:val="28"/>
        </w:rPr>
        <w:t>...</w:t>
      </w:r>
      <w:r w:rsidR="00D12DE4" w:rsidRPr="00461F03">
        <w:rPr>
          <w:rFonts w:ascii="Times New Roman" w:hAnsi="Times New Roman" w:cs="Times New Roman"/>
          <w:sz w:val="28"/>
          <w:szCs w:val="28"/>
        </w:rPr>
        <w:t>53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Выводы ..........................................</w:t>
      </w:r>
      <w:r w:rsidR="00822BBA" w:rsidRPr="00461F03">
        <w:rPr>
          <w:rFonts w:ascii="Times New Roman" w:hAnsi="Times New Roman" w:cs="Times New Roman"/>
          <w:sz w:val="28"/>
          <w:szCs w:val="28"/>
        </w:rPr>
        <w:t>............................</w:t>
      </w:r>
      <w:r w:rsidRPr="00461F03">
        <w:rPr>
          <w:rFonts w:ascii="Times New Roman" w:hAnsi="Times New Roman" w:cs="Times New Roman"/>
          <w:sz w:val="28"/>
          <w:szCs w:val="28"/>
        </w:rPr>
        <w:t>......</w:t>
      </w:r>
      <w:r w:rsidR="00871BA9" w:rsidRPr="00461F03">
        <w:rPr>
          <w:rFonts w:ascii="Times New Roman" w:hAnsi="Times New Roman" w:cs="Times New Roman"/>
          <w:sz w:val="28"/>
          <w:szCs w:val="28"/>
        </w:rPr>
        <w:t>.......................</w:t>
      </w:r>
      <w:r w:rsidR="00D12DE4" w:rsidRPr="00461F03">
        <w:rPr>
          <w:rFonts w:ascii="Times New Roman" w:hAnsi="Times New Roman" w:cs="Times New Roman"/>
          <w:sz w:val="28"/>
          <w:szCs w:val="28"/>
        </w:rPr>
        <w:t>...........54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Список литературы ...........................................................</w:t>
      </w:r>
      <w:r w:rsidR="00822BBA" w:rsidRPr="00461F03">
        <w:rPr>
          <w:rFonts w:ascii="Times New Roman" w:hAnsi="Times New Roman" w:cs="Times New Roman"/>
          <w:sz w:val="28"/>
          <w:szCs w:val="28"/>
        </w:rPr>
        <w:t>.............................</w:t>
      </w:r>
      <w:r w:rsidR="00871BA9" w:rsidRPr="00461F03">
        <w:rPr>
          <w:rFonts w:ascii="Times New Roman" w:hAnsi="Times New Roman" w:cs="Times New Roman"/>
          <w:sz w:val="28"/>
          <w:szCs w:val="28"/>
        </w:rPr>
        <w:t>...</w:t>
      </w:r>
      <w:r w:rsidR="00D12DE4" w:rsidRPr="00461F03">
        <w:rPr>
          <w:rFonts w:ascii="Times New Roman" w:hAnsi="Times New Roman" w:cs="Times New Roman"/>
          <w:sz w:val="28"/>
          <w:szCs w:val="28"/>
        </w:rPr>
        <w:t>55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Приложения ...........................................................</w:t>
      </w:r>
      <w:r w:rsidR="002D2196">
        <w:rPr>
          <w:rFonts w:ascii="Times New Roman" w:hAnsi="Times New Roman" w:cs="Times New Roman"/>
          <w:sz w:val="28"/>
          <w:szCs w:val="28"/>
        </w:rPr>
        <w:t>.......</w:t>
      </w:r>
      <w:r w:rsidR="00822BBA" w:rsidRPr="00461F03">
        <w:rPr>
          <w:rFonts w:ascii="Times New Roman" w:hAnsi="Times New Roman" w:cs="Times New Roman"/>
          <w:sz w:val="28"/>
          <w:szCs w:val="28"/>
        </w:rPr>
        <w:t>....................</w:t>
      </w:r>
      <w:r w:rsidRPr="00461F03">
        <w:rPr>
          <w:rFonts w:ascii="Times New Roman" w:hAnsi="Times New Roman" w:cs="Times New Roman"/>
          <w:sz w:val="28"/>
          <w:szCs w:val="28"/>
        </w:rPr>
        <w:t>............</w:t>
      </w:r>
      <w:r w:rsidR="00D12DE4" w:rsidRPr="00461F03">
        <w:rPr>
          <w:rFonts w:ascii="Times New Roman" w:hAnsi="Times New Roman" w:cs="Times New Roman"/>
          <w:sz w:val="28"/>
          <w:szCs w:val="28"/>
        </w:rPr>
        <w:t>....61</w:t>
      </w:r>
    </w:p>
    <w:p w:rsidR="00EB7AD4" w:rsidRPr="00461F03" w:rsidRDefault="00EB7AD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D4" w:rsidRPr="00461F03" w:rsidRDefault="00EB7AD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D4" w:rsidRPr="00461F03" w:rsidRDefault="00EB7AD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D4" w:rsidRPr="00461F03" w:rsidRDefault="00EB7AD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1F4" w:rsidRPr="00461F03" w:rsidRDefault="008351F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D4" w:rsidRPr="00461F03" w:rsidRDefault="000A6BAB" w:rsidP="00822BBA">
      <w:pPr>
        <w:pStyle w:val="4"/>
        <w:spacing w:line="360" w:lineRule="auto"/>
        <w:jc w:val="both"/>
        <w:rPr>
          <w:sz w:val="28"/>
          <w:szCs w:val="28"/>
        </w:rPr>
      </w:pPr>
      <w:r w:rsidRPr="00461F03">
        <w:rPr>
          <w:sz w:val="28"/>
          <w:szCs w:val="28"/>
        </w:rPr>
        <w:lastRenderedPageBreak/>
        <w:t>ПЕРЕЧЕНЬ УСЛОВНЫ</w:t>
      </w:r>
      <w:r w:rsidR="001D53E9" w:rsidRPr="00461F03">
        <w:rPr>
          <w:sz w:val="28"/>
          <w:szCs w:val="28"/>
        </w:rPr>
        <w:t>Х</w:t>
      </w:r>
      <w:r w:rsidRPr="00461F03">
        <w:rPr>
          <w:sz w:val="28"/>
          <w:szCs w:val="28"/>
        </w:rPr>
        <w:t xml:space="preserve"> ОБОЗНАЧЕНИЙ И СИМВОЛОВ</w:t>
      </w:r>
    </w:p>
    <w:p w:rsidR="008351F4" w:rsidRPr="00461F03" w:rsidRDefault="008351F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>ACR- TIRADS –American College of Radiology -Thyroid Imaging, Reporting and Data System</w:t>
      </w:r>
    </w:p>
    <w:p w:rsidR="008351F4" w:rsidRPr="00461F03" w:rsidRDefault="008351F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AJCC - American Joint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Committe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on Cancer</w:t>
      </w:r>
    </w:p>
    <w:p w:rsidR="008351F4" w:rsidRPr="00461F03" w:rsidRDefault="008351F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NCDB - National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Cáncer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Data Base</w:t>
      </w:r>
    </w:p>
    <w:p w:rsidR="00523786" w:rsidRPr="00461F03" w:rsidRDefault="008351F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SEER -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Survillance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Epidimiology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and End Results</w:t>
      </w:r>
      <w:r w:rsidR="00523786" w:rsidRPr="00461F03">
        <w:rPr>
          <w:rFonts w:ascii="Times New Roman" w:hAnsi="Times New Roman" w:cs="Times New Roman"/>
          <w:sz w:val="28"/>
          <w:szCs w:val="28"/>
        </w:rPr>
        <w:t>ВОЗ</w:t>
      </w:r>
      <w:r w:rsidR="0052378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23786" w:rsidRPr="00461F03">
        <w:rPr>
          <w:rFonts w:ascii="Times New Roman" w:hAnsi="Times New Roman" w:cs="Times New Roman"/>
          <w:sz w:val="28"/>
          <w:szCs w:val="28"/>
        </w:rPr>
        <w:t>Всемирная</w:t>
      </w:r>
      <w:r w:rsidR="0052378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3786" w:rsidRPr="00461F03">
        <w:rPr>
          <w:rFonts w:ascii="Times New Roman" w:hAnsi="Times New Roman" w:cs="Times New Roman"/>
          <w:sz w:val="28"/>
          <w:szCs w:val="28"/>
        </w:rPr>
        <w:t>Организация</w:t>
      </w:r>
      <w:r w:rsidR="0052378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3786" w:rsidRPr="00461F03"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BC0C3E" w:rsidRPr="00461F03" w:rsidRDefault="0052378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0C3E" w:rsidRPr="00461F03">
        <w:rPr>
          <w:rFonts w:ascii="Times New Roman" w:hAnsi="Times New Roman" w:cs="Times New Roman"/>
          <w:sz w:val="28"/>
          <w:szCs w:val="28"/>
        </w:rPr>
        <w:t>ДРЩЖ-дифференцированный рак щитовидной железы</w:t>
      </w:r>
    </w:p>
    <w:p w:rsidR="001C4C55" w:rsidRPr="00461F03" w:rsidRDefault="001C4C55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ИМА-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иммунометрический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анализ</w:t>
      </w:r>
    </w:p>
    <w:p w:rsidR="00523786" w:rsidRPr="00461F03" w:rsidRDefault="0052378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ЛД-</w:t>
      </w:r>
      <w:r w:rsidR="001C4C55"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лимфодиссекция</w:t>
      </w:r>
      <w:proofErr w:type="spellEnd"/>
    </w:p>
    <w:p w:rsidR="00CD0E44" w:rsidRPr="00461F03" w:rsidRDefault="00CD0E4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МРТ</w:t>
      </w:r>
      <w:r w:rsidR="001C4C55" w:rsidRPr="00461F03">
        <w:rPr>
          <w:rFonts w:ascii="Times New Roman" w:hAnsi="Times New Roman" w:cs="Times New Roman"/>
          <w:sz w:val="28"/>
          <w:szCs w:val="28"/>
        </w:rPr>
        <w:t>-магнитно-резонансная томография</w:t>
      </w:r>
    </w:p>
    <w:p w:rsidR="00F27726" w:rsidRPr="00461F03" w:rsidRDefault="00F2772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ОЩЖ-околощитовидная железа</w:t>
      </w:r>
    </w:p>
    <w:p w:rsidR="0062343D" w:rsidRPr="00461F03" w:rsidRDefault="0062343D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П</w:t>
      </w:r>
      <w:r w:rsidR="00B407BE" w:rsidRPr="00461F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407BE" w:rsidRPr="00461F03">
        <w:rPr>
          <w:rFonts w:ascii="Times New Roman" w:hAnsi="Times New Roman" w:cs="Times New Roman"/>
          <w:sz w:val="28"/>
          <w:szCs w:val="28"/>
        </w:rPr>
        <w:t>з</w:t>
      </w:r>
      <w:r w:rsidRPr="00461F03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-парез гортани</w:t>
      </w:r>
    </w:p>
    <w:p w:rsidR="00B407BE" w:rsidRPr="00461F03" w:rsidRDefault="00B407BE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П-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чГ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-паралич гортани</w:t>
      </w:r>
    </w:p>
    <w:p w:rsidR="0062343D" w:rsidRPr="00461F03" w:rsidRDefault="0062343D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ПГПТ-постоянный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гипопаратиреоз</w:t>
      </w:r>
      <w:proofErr w:type="spellEnd"/>
    </w:p>
    <w:p w:rsidR="00CD0E44" w:rsidRPr="00461F03" w:rsidRDefault="00CD0E4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ПКЩЖ- папиллярная карцинома щитовидной железы</w:t>
      </w:r>
    </w:p>
    <w:p w:rsidR="00CD0E44" w:rsidRPr="00461F03" w:rsidRDefault="00CD0E4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ПЭТ-ФДГ</w:t>
      </w:r>
      <w:r w:rsidR="001C4C55" w:rsidRPr="00461F03">
        <w:rPr>
          <w:rFonts w:ascii="Times New Roman" w:hAnsi="Times New Roman" w:cs="Times New Roman"/>
          <w:sz w:val="28"/>
          <w:szCs w:val="28"/>
        </w:rPr>
        <w:t xml:space="preserve">-позитронно-эмиссионная </w:t>
      </w:r>
      <w:r w:rsidR="00B249B4" w:rsidRPr="00461F03">
        <w:rPr>
          <w:rFonts w:ascii="Times New Roman" w:hAnsi="Times New Roman" w:cs="Times New Roman"/>
          <w:sz w:val="28"/>
          <w:szCs w:val="28"/>
        </w:rPr>
        <w:t xml:space="preserve">томография с </w:t>
      </w:r>
      <w:proofErr w:type="spellStart"/>
      <w:r w:rsidR="00B249B4" w:rsidRPr="00461F03">
        <w:rPr>
          <w:rFonts w:ascii="Times New Roman" w:hAnsi="Times New Roman" w:cs="Times New Roman"/>
          <w:sz w:val="28"/>
          <w:szCs w:val="28"/>
        </w:rPr>
        <w:t>фтродезоксиглюкозой</w:t>
      </w:r>
      <w:proofErr w:type="spellEnd"/>
    </w:p>
    <w:p w:rsidR="001C4C55" w:rsidRPr="00461F03" w:rsidRDefault="001C4C55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РИА-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радиоиммунологический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анализ</w:t>
      </w:r>
    </w:p>
    <w:p w:rsidR="00523786" w:rsidRPr="00461F03" w:rsidRDefault="0052378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РЩЖ-рак щитовидной железы</w:t>
      </w:r>
    </w:p>
    <w:p w:rsidR="00523786" w:rsidRPr="00461F03" w:rsidRDefault="0052378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США- Соединённые Штаты Америки</w:t>
      </w:r>
    </w:p>
    <w:p w:rsidR="00CD0E44" w:rsidRPr="00461F03" w:rsidRDefault="00CD0E4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ТАБ-тонкоигольная аспирационная биопсия</w:t>
      </w:r>
    </w:p>
    <w:p w:rsidR="007C6DFF" w:rsidRPr="00461F03" w:rsidRDefault="007C6DFF" w:rsidP="007C6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ТГПТ-транзиторный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гипопаратиреоз</w:t>
      </w:r>
      <w:proofErr w:type="spellEnd"/>
    </w:p>
    <w:p w:rsidR="007C6DFF" w:rsidRPr="00461F03" w:rsidRDefault="007C6DFF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DA3" w:rsidRPr="00461F03" w:rsidRDefault="004C7DA3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lastRenderedPageBreak/>
        <w:t>ТЭ-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тиреоидэктомия</w:t>
      </w:r>
      <w:proofErr w:type="spellEnd"/>
    </w:p>
    <w:p w:rsidR="00CD0E44" w:rsidRPr="00461F03" w:rsidRDefault="00CD0E4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УЗИ-ультразвуковое исследование</w:t>
      </w: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ЩЖ-щитовидная железа</w:t>
      </w: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BA" w:rsidRPr="00461F03" w:rsidRDefault="00822B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BFF" w:rsidRPr="00461F03" w:rsidRDefault="00B74BFF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40C" w:rsidRPr="00461F03" w:rsidRDefault="0049140C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Узловые образования щитовидной железы – распространенная патология во всем мире. </w:t>
      </w:r>
      <w:r w:rsidR="00A54083" w:rsidRPr="00461F03">
        <w:rPr>
          <w:rFonts w:ascii="Times New Roman" w:hAnsi="Times New Roman" w:cs="Times New Roman"/>
          <w:sz w:val="28"/>
          <w:szCs w:val="28"/>
        </w:rPr>
        <w:t xml:space="preserve">Узловые </w:t>
      </w:r>
      <w:r w:rsidR="00022C61" w:rsidRPr="00461F03">
        <w:rPr>
          <w:rFonts w:ascii="Times New Roman" w:hAnsi="Times New Roman" w:cs="Times New Roman"/>
          <w:sz w:val="28"/>
          <w:szCs w:val="28"/>
        </w:rPr>
        <w:t xml:space="preserve">образования щитовидной железы </w:t>
      </w:r>
      <w:r w:rsidR="00F9248C" w:rsidRPr="00461F03">
        <w:rPr>
          <w:rFonts w:ascii="Times New Roman" w:hAnsi="Times New Roman" w:cs="Times New Roman"/>
          <w:sz w:val="28"/>
          <w:szCs w:val="28"/>
        </w:rPr>
        <w:t xml:space="preserve">чаще </w:t>
      </w:r>
      <w:r w:rsidR="00585C31" w:rsidRPr="00461F03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C36F34" w:rsidRPr="00461F03">
        <w:rPr>
          <w:rFonts w:ascii="Times New Roman" w:hAnsi="Times New Roman" w:cs="Times New Roman"/>
          <w:sz w:val="28"/>
          <w:szCs w:val="28"/>
        </w:rPr>
        <w:t xml:space="preserve">в </w:t>
      </w:r>
      <w:r w:rsidR="00585C31" w:rsidRPr="00461F03">
        <w:rPr>
          <w:rFonts w:ascii="Times New Roman" w:hAnsi="Times New Roman" w:cs="Times New Roman"/>
          <w:sz w:val="28"/>
          <w:szCs w:val="28"/>
        </w:rPr>
        <w:t>группе лиц 20-74</w:t>
      </w:r>
      <w:r w:rsidR="00A54083" w:rsidRPr="00461F03">
        <w:rPr>
          <w:rFonts w:ascii="Times New Roman" w:hAnsi="Times New Roman" w:cs="Times New Roman"/>
          <w:sz w:val="28"/>
          <w:szCs w:val="28"/>
        </w:rPr>
        <w:t xml:space="preserve"> лет с частотой 20-50%</w:t>
      </w:r>
      <w:r w:rsidR="00585C31" w:rsidRPr="00461F03">
        <w:rPr>
          <w:rFonts w:ascii="Times New Roman" w:hAnsi="Times New Roman" w:cs="Times New Roman"/>
          <w:sz w:val="28"/>
          <w:szCs w:val="28"/>
        </w:rPr>
        <w:t xml:space="preserve"> [1]</w:t>
      </w:r>
      <w:r w:rsidR="00A54083" w:rsidRPr="00461F03">
        <w:rPr>
          <w:rFonts w:ascii="Times New Roman" w:hAnsi="Times New Roman" w:cs="Times New Roman"/>
          <w:sz w:val="28"/>
          <w:szCs w:val="28"/>
        </w:rPr>
        <w:t xml:space="preserve">. </w:t>
      </w:r>
      <w:r w:rsidRPr="00461F03">
        <w:rPr>
          <w:rFonts w:ascii="Times New Roman" w:hAnsi="Times New Roman" w:cs="Times New Roman"/>
          <w:sz w:val="28"/>
          <w:szCs w:val="28"/>
        </w:rPr>
        <w:t>Количество случае</w:t>
      </w:r>
      <w:r w:rsidR="00585C31" w:rsidRPr="00461F03">
        <w:rPr>
          <w:rFonts w:ascii="Times New Roman" w:hAnsi="Times New Roman" w:cs="Times New Roman"/>
          <w:sz w:val="28"/>
          <w:szCs w:val="28"/>
        </w:rPr>
        <w:t>в выявления ДРЩЖ заметно растет.</w:t>
      </w:r>
      <w:r w:rsidRPr="00461F03">
        <w:rPr>
          <w:rFonts w:ascii="Times New Roman" w:hAnsi="Times New Roman" w:cs="Times New Roman"/>
          <w:sz w:val="28"/>
          <w:szCs w:val="28"/>
        </w:rPr>
        <w:t xml:space="preserve"> Например, в США с 2009 по 2014 количество случаев возросло от 37000 до 6300</w:t>
      </w:r>
      <w:r w:rsidR="00585C31" w:rsidRPr="00461F03">
        <w:rPr>
          <w:rFonts w:ascii="Times New Roman" w:hAnsi="Times New Roman" w:cs="Times New Roman"/>
          <w:sz w:val="28"/>
          <w:szCs w:val="28"/>
        </w:rPr>
        <w:t>0 впервые выявленных случаев. [2</w:t>
      </w:r>
      <w:r w:rsidRPr="00461F03">
        <w:rPr>
          <w:rFonts w:ascii="Times New Roman" w:hAnsi="Times New Roman" w:cs="Times New Roman"/>
          <w:sz w:val="28"/>
          <w:szCs w:val="28"/>
        </w:rPr>
        <w:t>] Папиллярный рак щитовидной железы является преобладающей ф</w:t>
      </w:r>
      <w:r w:rsidR="00022C61" w:rsidRPr="00461F03">
        <w:rPr>
          <w:rFonts w:ascii="Times New Roman" w:hAnsi="Times New Roman" w:cs="Times New Roman"/>
          <w:sz w:val="28"/>
          <w:szCs w:val="28"/>
        </w:rPr>
        <w:t>ормой у</w:t>
      </w:r>
      <w:r w:rsidRPr="00461F03">
        <w:rPr>
          <w:rFonts w:ascii="Times New Roman" w:hAnsi="Times New Roman" w:cs="Times New Roman"/>
          <w:sz w:val="28"/>
          <w:szCs w:val="28"/>
        </w:rPr>
        <w:t xml:space="preserve"> взрослых и детей. Количество вновь зарегистрированных случаев достигает 65 % в Ирландии, 86,2 % в Соединённых штатах Америки, 93% в Японии и в Республике Корея. В Соединённых Штатах Америки средний возраст пациентов с папиллярным раком щитовидной железы составляет 50 лет. Среди женщин э</w:t>
      </w:r>
      <w:r w:rsidR="00FC4085" w:rsidRPr="00461F03">
        <w:rPr>
          <w:rFonts w:ascii="Times New Roman" w:hAnsi="Times New Roman" w:cs="Times New Roman"/>
          <w:sz w:val="28"/>
          <w:szCs w:val="28"/>
        </w:rPr>
        <w:t xml:space="preserve">та патология встречается в три </w:t>
      </w:r>
      <w:r w:rsidRPr="00461F03">
        <w:rPr>
          <w:rFonts w:ascii="Times New Roman" w:hAnsi="Times New Roman" w:cs="Times New Roman"/>
          <w:sz w:val="28"/>
          <w:szCs w:val="28"/>
        </w:rPr>
        <w:t>раза чаще, но это соотношение уменьшается с уве</w:t>
      </w:r>
      <w:r w:rsidR="007156C3" w:rsidRPr="00461F03">
        <w:rPr>
          <w:rFonts w:ascii="Times New Roman" w:hAnsi="Times New Roman" w:cs="Times New Roman"/>
          <w:sz w:val="28"/>
          <w:szCs w:val="28"/>
        </w:rPr>
        <w:t>личением возраста пациентов. [</w:t>
      </w:r>
      <w:r w:rsidR="00585C31" w:rsidRPr="00461F03">
        <w:rPr>
          <w:rFonts w:ascii="Times New Roman" w:hAnsi="Times New Roman" w:cs="Times New Roman"/>
          <w:sz w:val="28"/>
          <w:szCs w:val="28"/>
        </w:rPr>
        <w:t>3</w:t>
      </w:r>
      <w:r w:rsidRPr="00461F03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</w:rPr>
        <w:t>Среднегодовой прирост новых случаев папиллярного рака щитовидной железы в США составляет 13, 5 % на 100 000 населения. Заметный рост наблюдается с момента внедрения в клиническую практику технических методов визуализации высокого разрешения. В США количество случаев утроилось за п</w:t>
      </w:r>
      <w:r w:rsidR="00FE6696" w:rsidRPr="00461F03">
        <w:rPr>
          <w:rFonts w:ascii="Times New Roman" w:hAnsi="Times New Roman" w:cs="Times New Roman"/>
          <w:sz w:val="28"/>
          <w:szCs w:val="28"/>
        </w:rPr>
        <w:t xml:space="preserve">оследние 30 лет.  Прогноз </w:t>
      </w:r>
      <w:r w:rsidRPr="00461F03">
        <w:rPr>
          <w:rFonts w:ascii="Times New Roman" w:hAnsi="Times New Roman" w:cs="Times New Roman"/>
          <w:sz w:val="28"/>
          <w:szCs w:val="28"/>
        </w:rPr>
        <w:t xml:space="preserve">этого заболевания весьма благоприятный. Несмотря на увеличение количества случаев выявления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папиллярнной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карциномы щитовидной железы, смертность среди пациентов с этой патологией не растёт. По данным ВОЗ в период с 2003 по 2</w:t>
      </w:r>
      <w:r w:rsidR="00FE6696" w:rsidRPr="00461F03">
        <w:rPr>
          <w:rFonts w:ascii="Times New Roman" w:hAnsi="Times New Roman" w:cs="Times New Roman"/>
          <w:sz w:val="28"/>
          <w:szCs w:val="28"/>
        </w:rPr>
        <w:t xml:space="preserve">012 год смертность от </w:t>
      </w:r>
      <w:r w:rsidRPr="00461F03">
        <w:rPr>
          <w:rFonts w:ascii="Times New Roman" w:hAnsi="Times New Roman" w:cs="Times New Roman"/>
          <w:sz w:val="28"/>
          <w:szCs w:val="28"/>
        </w:rPr>
        <w:t>патологии оставалась стабильной, а пятилетняя выж</w:t>
      </w:r>
      <w:r w:rsidR="00FE6696" w:rsidRPr="00461F03">
        <w:rPr>
          <w:rFonts w:ascii="Times New Roman" w:hAnsi="Times New Roman" w:cs="Times New Roman"/>
          <w:sz w:val="28"/>
          <w:szCs w:val="28"/>
        </w:rPr>
        <w:t>иваемость составляла 97,9 %. [3</w:t>
      </w:r>
      <w:r w:rsidRPr="00461F03">
        <w:rPr>
          <w:rFonts w:ascii="Times New Roman" w:hAnsi="Times New Roman" w:cs="Times New Roman"/>
          <w:sz w:val="28"/>
          <w:szCs w:val="28"/>
        </w:rPr>
        <w:t xml:space="preserve">]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По обобщенным данным Американского объединённого комитета по раку 5-10 –летняя выживаемость при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стадиях рака ЩЖ составляет 97-100%. При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тадии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– 88-95%, при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стадии 50-70%. </w:t>
      </w:r>
      <w:r w:rsidR="00B74BFF" w:rsidRPr="00461F03">
        <w:rPr>
          <w:rFonts w:ascii="Times New Roman" w:hAnsi="Times New Roman" w:cs="Times New Roman"/>
          <w:sz w:val="28"/>
          <w:szCs w:val="28"/>
          <w:lang w:eastAsia="ru-RU"/>
        </w:rPr>
        <w:t>[4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] 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Основным спос</w:t>
      </w:r>
      <w:r w:rsidR="00412ACC" w:rsidRPr="00461F03">
        <w:rPr>
          <w:rFonts w:ascii="Times New Roman" w:hAnsi="Times New Roman" w:cs="Times New Roman"/>
          <w:sz w:val="28"/>
          <w:szCs w:val="28"/>
          <w:lang w:eastAsia="ru-RU"/>
        </w:rPr>
        <w:t>обом лечения является хирургически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й, заключающ</w:t>
      </w:r>
      <w:r w:rsidR="00412ACC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ийся в </w:t>
      </w:r>
      <w:proofErr w:type="spellStart"/>
      <w:r w:rsidR="00412ACC" w:rsidRPr="00461F03">
        <w:rPr>
          <w:rFonts w:ascii="Times New Roman" w:hAnsi="Times New Roman" w:cs="Times New Roman"/>
          <w:sz w:val="28"/>
          <w:szCs w:val="28"/>
          <w:lang w:eastAsia="ru-RU"/>
        </w:rPr>
        <w:t>геми</w:t>
      </w:r>
      <w:proofErr w:type="spellEnd"/>
      <w:r w:rsidR="00412ACC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- или </w:t>
      </w:r>
      <w:proofErr w:type="spellStart"/>
      <w:r w:rsidR="00412ACC" w:rsidRPr="00461F03">
        <w:rPr>
          <w:rFonts w:ascii="Times New Roman" w:hAnsi="Times New Roman" w:cs="Times New Roman"/>
          <w:sz w:val="28"/>
          <w:szCs w:val="28"/>
          <w:lang w:eastAsia="ru-RU"/>
        </w:rPr>
        <w:t>тиреоидэктомии</w:t>
      </w:r>
      <w:proofErr w:type="spellEnd"/>
      <w:r w:rsidR="00412ACC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в случае наличия региональных метастазов</w:t>
      </w:r>
      <w:r w:rsidR="00412ACC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ACC" w:rsidRPr="00461F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дополненной </w:t>
      </w:r>
      <w:proofErr w:type="spellStart"/>
      <w:r w:rsidR="00412ACC" w:rsidRPr="00461F03">
        <w:rPr>
          <w:rFonts w:ascii="Times New Roman" w:hAnsi="Times New Roman" w:cs="Times New Roman"/>
          <w:sz w:val="28"/>
          <w:szCs w:val="28"/>
          <w:lang w:eastAsia="ru-RU"/>
        </w:rPr>
        <w:t>лимфо</w:t>
      </w:r>
      <w:r w:rsidR="0046202C" w:rsidRPr="00461F0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12ACC" w:rsidRPr="00461F03">
        <w:rPr>
          <w:rFonts w:ascii="Times New Roman" w:hAnsi="Times New Roman" w:cs="Times New Roman"/>
          <w:sz w:val="28"/>
          <w:szCs w:val="28"/>
          <w:lang w:eastAsia="ru-RU"/>
        </w:rPr>
        <w:t>иссекций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FE0CAE" w:rsidRPr="00461F03">
        <w:rPr>
          <w:rFonts w:ascii="Times New Roman" w:hAnsi="Times New Roman" w:cs="Times New Roman"/>
          <w:sz w:val="28"/>
          <w:szCs w:val="28"/>
          <w:lang w:eastAsia="ru-RU"/>
        </w:rPr>
        <w:t>Уч</w:t>
      </w:r>
      <w:r w:rsidR="00FE6696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итывая низкую смертность от </w:t>
      </w:r>
      <w:proofErr w:type="spellStart"/>
      <w:r w:rsidR="00FE6696" w:rsidRPr="00461F03">
        <w:rPr>
          <w:rFonts w:ascii="Times New Roman" w:hAnsi="Times New Roman" w:cs="Times New Roman"/>
          <w:sz w:val="28"/>
          <w:szCs w:val="28"/>
          <w:lang w:eastAsia="ru-RU"/>
        </w:rPr>
        <w:t>папилляной</w:t>
      </w:r>
      <w:proofErr w:type="spellEnd"/>
      <w:r w:rsidR="00FE6696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карциномы щитовидной железы</w:t>
      </w:r>
      <w:r w:rsidR="0046202C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933D5" w:rsidRPr="00461F03">
        <w:rPr>
          <w:rFonts w:ascii="Times New Roman" w:hAnsi="Times New Roman" w:cs="Times New Roman"/>
          <w:sz w:val="28"/>
          <w:szCs w:val="28"/>
          <w:lang w:eastAsia="ru-RU"/>
        </w:rPr>
        <w:t>важно обеспечить безопасн</w:t>
      </w:r>
      <w:r w:rsidR="00FC4819" w:rsidRPr="00461F0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933D5" w:rsidRPr="00461F0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11C5E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лечения.</w:t>
      </w:r>
      <w:r w:rsidR="00DB771A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771A" w:rsidRPr="00461F03">
        <w:rPr>
          <w:rFonts w:ascii="Times New Roman" w:hAnsi="Times New Roman" w:cs="Times New Roman"/>
          <w:sz w:val="28"/>
          <w:szCs w:val="28"/>
        </w:rPr>
        <w:t xml:space="preserve">Самыми актуальными осложнениями оперативного лечения ПКЩЖ являются повреждение двигательных нервов и удаление паращитовидных желез.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Снижение агрессивности о</w:t>
      </w:r>
      <w:r w:rsidR="001933D5" w:rsidRPr="00461F03">
        <w:rPr>
          <w:rFonts w:ascii="Times New Roman" w:hAnsi="Times New Roman" w:cs="Times New Roman"/>
          <w:sz w:val="28"/>
          <w:szCs w:val="28"/>
          <w:lang w:eastAsia="ru-RU"/>
        </w:rPr>
        <w:t>перативных вмешательств приведёт к уменьшению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риска их осложнений, которые чаще возникают в группах рецидивного и агрессивного течения папиллярного рака щитовидной железы. 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Учитывая выше сказанное, следует отметить, что </w:t>
      </w:r>
      <w:r w:rsidR="00FE0CAE" w:rsidRPr="00461F03">
        <w:rPr>
          <w:rFonts w:ascii="Times New Roman" w:hAnsi="Times New Roman" w:cs="Times New Roman"/>
          <w:sz w:val="28"/>
          <w:szCs w:val="28"/>
        </w:rPr>
        <w:t xml:space="preserve">показания к </w:t>
      </w:r>
      <w:proofErr w:type="spellStart"/>
      <w:r w:rsidR="00FE0CAE" w:rsidRPr="00461F03">
        <w:rPr>
          <w:rFonts w:ascii="Times New Roman" w:hAnsi="Times New Roman" w:cs="Times New Roman"/>
          <w:sz w:val="28"/>
          <w:szCs w:val="28"/>
        </w:rPr>
        <w:t>лимфодиссекции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при операциях на щитовидной железе является актуальной темой для споров и рассуждений.</w:t>
      </w:r>
    </w:p>
    <w:p w:rsidR="00EF45FA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b/>
          <w:sz w:val="28"/>
          <w:szCs w:val="28"/>
        </w:rPr>
        <w:t>Цель: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EF45FA" w:rsidRPr="00461F03">
        <w:rPr>
          <w:rFonts w:ascii="Times New Roman" w:hAnsi="Times New Roman" w:cs="Times New Roman"/>
          <w:sz w:val="28"/>
          <w:szCs w:val="28"/>
        </w:rPr>
        <w:t xml:space="preserve">определить показания и объём профилактической </w:t>
      </w:r>
      <w:proofErr w:type="spellStart"/>
      <w:r w:rsidR="00EF45FA" w:rsidRPr="00461F03">
        <w:rPr>
          <w:rFonts w:ascii="Times New Roman" w:hAnsi="Times New Roman" w:cs="Times New Roman"/>
          <w:sz w:val="28"/>
          <w:szCs w:val="28"/>
        </w:rPr>
        <w:t>лимфодиссекции</w:t>
      </w:r>
      <w:proofErr w:type="spellEnd"/>
      <w:r w:rsidR="00EF45FA" w:rsidRPr="00461F03">
        <w:rPr>
          <w:rFonts w:ascii="Times New Roman" w:hAnsi="Times New Roman" w:cs="Times New Roman"/>
          <w:sz w:val="28"/>
          <w:szCs w:val="28"/>
        </w:rPr>
        <w:t xml:space="preserve"> при </w:t>
      </w:r>
      <w:r w:rsidR="00560235">
        <w:rPr>
          <w:rFonts w:ascii="Times New Roman" w:hAnsi="Times New Roman" w:cs="Times New Roman"/>
          <w:sz w:val="28"/>
          <w:szCs w:val="28"/>
        </w:rPr>
        <w:t>хирургическом лечении папиллярной карциномы</w:t>
      </w:r>
      <w:r w:rsidR="00EF45FA" w:rsidRPr="00461F03">
        <w:rPr>
          <w:rFonts w:ascii="Times New Roman" w:hAnsi="Times New Roman" w:cs="Times New Roman"/>
          <w:sz w:val="28"/>
          <w:szCs w:val="28"/>
        </w:rPr>
        <w:t xml:space="preserve"> щитовидной железы</w:t>
      </w:r>
      <w:r w:rsidR="009B0DE6">
        <w:rPr>
          <w:rFonts w:ascii="Times New Roman" w:hAnsi="Times New Roman" w:cs="Times New Roman"/>
          <w:sz w:val="28"/>
          <w:szCs w:val="28"/>
        </w:rPr>
        <w:t>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03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ED0D26" w:rsidRPr="00461F03" w:rsidRDefault="0067106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1. </w:t>
      </w:r>
      <w:r w:rsidR="00ED0D26" w:rsidRPr="00461F03">
        <w:rPr>
          <w:rFonts w:ascii="Times New Roman" w:hAnsi="Times New Roman" w:cs="Times New Roman"/>
          <w:sz w:val="28"/>
          <w:szCs w:val="28"/>
        </w:rPr>
        <w:t>Определить частоту развития рецидивов папиллярной карциномы щитовидной железы</w:t>
      </w:r>
      <w:r w:rsidR="001933D5" w:rsidRPr="00461F03">
        <w:rPr>
          <w:rFonts w:ascii="Times New Roman" w:hAnsi="Times New Roman" w:cs="Times New Roman"/>
          <w:sz w:val="28"/>
          <w:szCs w:val="28"/>
        </w:rPr>
        <w:t>,</w:t>
      </w:r>
      <w:r w:rsidR="00ED0D26" w:rsidRPr="00461F03">
        <w:rPr>
          <w:rFonts w:ascii="Times New Roman" w:hAnsi="Times New Roman" w:cs="Times New Roman"/>
          <w:sz w:val="28"/>
          <w:szCs w:val="28"/>
        </w:rPr>
        <w:t xml:space="preserve"> тип и локализацию мета</w:t>
      </w:r>
      <w:r w:rsidR="001933D5" w:rsidRPr="00461F03">
        <w:rPr>
          <w:rFonts w:ascii="Times New Roman" w:hAnsi="Times New Roman" w:cs="Times New Roman"/>
          <w:sz w:val="28"/>
          <w:szCs w:val="28"/>
        </w:rPr>
        <w:t>с</w:t>
      </w:r>
      <w:r w:rsidR="00ED0D26" w:rsidRPr="00461F03">
        <w:rPr>
          <w:rFonts w:ascii="Times New Roman" w:hAnsi="Times New Roman" w:cs="Times New Roman"/>
          <w:sz w:val="28"/>
          <w:szCs w:val="28"/>
        </w:rPr>
        <w:t>тазов.</w:t>
      </w:r>
    </w:p>
    <w:p w:rsidR="001933D5" w:rsidRPr="00461F03" w:rsidRDefault="0067106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2. Выявить связь между частотой возникновения метастазов, рец</w:t>
      </w:r>
      <w:r w:rsidR="001933D5" w:rsidRPr="00461F03">
        <w:rPr>
          <w:rFonts w:ascii="Times New Roman" w:hAnsi="Times New Roman" w:cs="Times New Roman"/>
          <w:sz w:val="28"/>
          <w:szCs w:val="28"/>
        </w:rPr>
        <w:t>идивов и клинико-морфологическими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1933D5" w:rsidRPr="00461F03">
        <w:rPr>
          <w:rFonts w:ascii="Times New Roman" w:hAnsi="Times New Roman" w:cs="Times New Roman"/>
          <w:sz w:val="28"/>
          <w:szCs w:val="28"/>
        </w:rPr>
        <w:t>факторами.</w:t>
      </w:r>
    </w:p>
    <w:p w:rsidR="00BD73B0" w:rsidRPr="00461F03" w:rsidRDefault="0067106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3. Оценить вероятность возникновения осложнений от выполнения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лимфодиссекции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.</w:t>
      </w:r>
    </w:p>
    <w:p w:rsidR="00BD73B0" w:rsidRPr="00461F03" w:rsidRDefault="0067106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4. Сформулировать условия безопасного выполнения профилактической шейной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</w:t>
      </w:r>
      <w:r w:rsidR="00EF45FA" w:rsidRPr="00461F03">
        <w:rPr>
          <w:rFonts w:ascii="Times New Roman" w:hAnsi="Times New Roman" w:cs="Times New Roman"/>
          <w:sz w:val="28"/>
          <w:szCs w:val="28"/>
        </w:rPr>
        <w:t>одиссекции</w:t>
      </w:r>
      <w:proofErr w:type="spellEnd"/>
    </w:p>
    <w:p w:rsidR="00671066" w:rsidRPr="00461F03" w:rsidRDefault="00671066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AD4" w:rsidRPr="00461F03" w:rsidRDefault="00EB7AD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BFF" w:rsidRPr="00461F03" w:rsidRDefault="00B74BFF" w:rsidP="00B74BFF">
      <w:pPr>
        <w:pStyle w:val="4"/>
        <w:spacing w:line="360" w:lineRule="auto"/>
        <w:jc w:val="center"/>
        <w:rPr>
          <w:sz w:val="28"/>
          <w:szCs w:val="28"/>
        </w:rPr>
      </w:pPr>
    </w:p>
    <w:p w:rsidR="00B74BFF" w:rsidRPr="00461F03" w:rsidRDefault="00B74BFF" w:rsidP="00B74BFF">
      <w:pPr>
        <w:pStyle w:val="4"/>
        <w:spacing w:line="360" w:lineRule="auto"/>
        <w:jc w:val="center"/>
        <w:rPr>
          <w:sz w:val="28"/>
          <w:szCs w:val="28"/>
        </w:rPr>
      </w:pPr>
    </w:p>
    <w:p w:rsidR="00EB7AD4" w:rsidRPr="00461F03" w:rsidRDefault="000A6BAB" w:rsidP="00B74BFF">
      <w:pPr>
        <w:pStyle w:val="4"/>
        <w:spacing w:line="360" w:lineRule="auto"/>
        <w:jc w:val="center"/>
        <w:rPr>
          <w:sz w:val="28"/>
          <w:szCs w:val="28"/>
        </w:rPr>
      </w:pPr>
      <w:r w:rsidRPr="00461F03">
        <w:rPr>
          <w:sz w:val="28"/>
          <w:szCs w:val="28"/>
        </w:rPr>
        <w:lastRenderedPageBreak/>
        <w:t>Глава 1. Обзор литературы.</w:t>
      </w:r>
    </w:p>
    <w:p w:rsidR="00EB7AD4" w:rsidRPr="00461F03" w:rsidRDefault="000A6BAB" w:rsidP="00B549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03">
        <w:rPr>
          <w:rFonts w:ascii="Times New Roman" w:hAnsi="Times New Roman" w:cs="Times New Roman"/>
          <w:b/>
          <w:sz w:val="28"/>
          <w:szCs w:val="28"/>
        </w:rPr>
        <w:t>1.1. Особенности гистологической классификации папиллярного рака щитовидной железы.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По данным ВОЗ в 2004 году традиционно выделяли четыре основных гистологических группы РЩЖ (папиллярный, фолликулярны</w:t>
      </w:r>
      <w:r w:rsidR="00FE0CAE" w:rsidRPr="00461F03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FE0CAE" w:rsidRPr="00461F03">
        <w:rPr>
          <w:rFonts w:ascii="Times New Roman" w:hAnsi="Times New Roman" w:cs="Times New Roman"/>
          <w:sz w:val="28"/>
          <w:szCs w:val="28"/>
        </w:rPr>
        <w:t>медулярный</w:t>
      </w:r>
      <w:proofErr w:type="spellEnd"/>
      <w:r w:rsidR="00FE0CAE" w:rsidRPr="00461F03">
        <w:rPr>
          <w:rFonts w:ascii="Times New Roman" w:hAnsi="Times New Roman" w:cs="Times New Roman"/>
          <w:sz w:val="28"/>
          <w:szCs w:val="28"/>
        </w:rPr>
        <w:t xml:space="preserve"> и анапластический</w:t>
      </w:r>
      <w:r w:rsidR="00B74BFF" w:rsidRPr="00461F03">
        <w:rPr>
          <w:rFonts w:ascii="Times New Roman" w:hAnsi="Times New Roman" w:cs="Times New Roman"/>
          <w:sz w:val="28"/>
          <w:szCs w:val="28"/>
        </w:rPr>
        <w:t>)</w:t>
      </w:r>
      <w:r w:rsidR="00FE0CAE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 xml:space="preserve">и около 9 </w:t>
      </w:r>
      <w:r w:rsidR="00B74BFF" w:rsidRPr="00461F03">
        <w:rPr>
          <w:rFonts w:ascii="Times New Roman" w:hAnsi="Times New Roman" w:cs="Times New Roman"/>
          <w:sz w:val="28"/>
          <w:szCs w:val="28"/>
        </w:rPr>
        <w:t>реже встречающихся типов: низко</w:t>
      </w:r>
      <w:r w:rsidRPr="00461F03">
        <w:rPr>
          <w:rFonts w:ascii="Times New Roman" w:hAnsi="Times New Roman" w:cs="Times New Roman"/>
          <w:sz w:val="28"/>
          <w:szCs w:val="28"/>
        </w:rPr>
        <w:t>ди</w:t>
      </w:r>
      <w:r w:rsidR="007B4ACD" w:rsidRPr="00461F03">
        <w:rPr>
          <w:rFonts w:ascii="Times New Roman" w:hAnsi="Times New Roman" w:cs="Times New Roman"/>
          <w:sz w:val="28"/>
          <w:szCs w:val="28"/>
        </w:rPr>
        <w:t>фференцированный, плоскоклеточный</w:t>
      </w:r>
      <w:r w:rsidRPr="00461F03">
        <w:rPr>
          <w:rFonts w:ascii="Times New Roman" w:hAnsi="Times New Roman" w:cs="Times New Roman"/>
          <w:sz w:val="28"/>
          <w:szCs w:val="28"/>
        </w:rPr>
        <w:t>, мукоэпиде</w:t>
      </w:r>
      <w:r w:rsidR="00CC41C2" w:rsidRPr="00461F03">
        <w:rPr>
          <w:rFonts w:ascii="Times New Roman" w:hAnsi="Times New Roman" w:cs="Times New Roman"/>
          <w:sz w:val="28"/>
          <w:szCs w:val="28"/>
        </w:rPr>
        <w:t xml:space="preserve">рмоидный, </w:t>
      </w:r>
      <w:proofErr w:type="spellStart"/>
      <w:r w:rsidR="00CC41C2" w:rsidRPr="00461F03">
        <w:rPr>
          <w:rFonts w:ascii="Times New Roman" w:hAnsi="Times New Roman" w:cs="Times New Roman"/>
          <w:sz w:val="28"/>
          <w:szCs w:val="28"/>
        </w:rPr>
        <w:t>муцинозная</w:t>
      </w:r>
      <w:proofErr w:type="spellEnd"/>
      <w:r w:rsidR="00CC41C2" w:rsidRPr="00461F03">
        <w:rPr>
          <w:rFonts w:ascii="Times New Roman" w:hAnsi="Times New Roman" w:cs="Times New Roman"/>
          <w:sz w:val="28"/>
          <w:szCs w:val="28"/>
        </w:rPr>
        <w:t xml:space="preserve"> карцинома,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медуля</w:t>
      </w:r>
      <w:r w:rsidR="00CC41C2" w:rsidRPr="00461F03">
        <w:rPr>
          <w:rFonts w:ascii="Times New Roman" w:hAnsi="Times New Roman" w:cs="Times New Roman"/>
          <w:sz w:val="28"/>
          <w:szCs w:val="28"/>
        </w:rPr>
        <w:t>рная</w:t>
      </w:r>
      <w:proofErr w:type="spellEnd"/>
      <w:r w:rsidR="00CC41C2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B74BFF" w:rsidRPr="00461F03">
        <w:rPr>
          <w:rFonts w:ascii="Times New Roman" w:hAnsi="Times New Roman" w:cs="Times New Roman"/>
          <w:sz w:val="28"/>
          <w:szCs w:val="28"/>
        </w:rPr>
        <w:t>карцинома, и т.д. [3</w:t>
      </w:r>
      <w:r w:rsidR="00FE0CAE" w:rsidRPr="00461F03">
        <w:rPr>
          <w:rFonts w:ascii="Times New Roman" w:hAnsi="Times New Roman" w:cs="Times New Roman"/>
          <w:sz w:val="28"/>
          <w:szCs w:val="28"/>
        </w:rPr>
        <w:t>].</w:t>
      </w:r>
      <w:r w:rsidR="0049140C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FE0CAE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>К высокод</w:t>
      </w:r>
      <w:r w:rsidR="0015474B" w:rsidRPr="00461F03">
        <w:rPr>
          <w:rFonts w:ascii="Times New Roman" w:hAnsi="Times New Roman" w:cs="Times New Roman"/>
          <w:sz w:val="28"/>
          <w:szCs w:val="28"/>
        </w:rPr>
        <w:t xml:space="preserve">ифференцированному РЩЖ относят </w:t>
      </w:r>
      <w:r w:rsidRPr="00461F03">
        <w:rPr>
          <w:rFonts w:ascii="Times New Roman" w:hAnsi="Times New Roman" w:cs="Times New Roman"/>
          <w:sz w:val="28"/>
          <w:szCs w:val="28"/>
        </w:rPr>
        <w:t>папиллярный или фолликулярный гистологические типы,</w:t>
      </w:r>
      <w:r w:rsidR="0049140C" w:rsidRPr="00461F03">
        <w:rPr>
          <w:rFonts w:ascii="Times New Roman" w:hAnsi="Times New Roman" w:cs="Times New Roman"/>
          <w:sz w:val="28"/>
          <w:szCs w:val="28"/>
        </w:rPr>
        <w:t xml:space="preserve"> развивающиеся из </w:t>
      </w:r>
      <w:proofErr w:type="gramStart"/>
      <w:r w:rsidR="0049140C" w:rsidRPr="00461F0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9140C" w:rsidRPr="00461F03">
        <w:rPr>
          <w:rFonts w:ascii="Times New Roman" w:hAnsi="Times New Roman" w:cs="Times New Roman"/>
          <w:sz w:val="28"/>
          <w:szCs w:val="28"/>
        </w:rPr>
        <w:t xml:space="preserve"> и В-клеток</w:t>
      </w:r>
      <w:r w:rsidRPr="00461F03">
        <w:rPr>
          <w:rFonts w:ascii="Times New Roman" w:hAnsi="Times New Roman" w:cs="Times New Roman"/>
          <w:sz w:val="28"/>
          <w:szCs w:val="28"/>
        </w:rPr>
        <w:t xml:space="preserve"> [1,</w:t>
      </w:r>
      <w:r w:rsidR="0049140C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>2,</w:t>
      </w:r>
      <w:r w:rsidR="0049140C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>3]</w:t>
      </w:r>
      <w:r w:rsidR="0049140C" w:rsidRPr="00461F03">
        <w:rPr>
          <w:rFonts w:ascii="Times New Roman" w:hAnsi="Times New Roman" w:cs="Times New Roman"/>
          <w:sz w:val="28"/>
          <w:szCs w:val="28"/>
        </w:rPr>
        <w:t>.</w:t>
      </w:r>
      <w:r w:rsidRPr="00461F03">
        <w:rPr>
          <w:rFonts w:ascii="Times New Roman" w:hAnsi="Times New Roman" w:cs="Times New Roman"/>
          <w:sz w:val="28"/>
          <w:szCs w:val="28"/>
        </w:rPr>
        <w:t xml:space="preserve"> Из двух последних типов наиболее часто встречается папиллярная карцинома, на ее долю приходится 50-80% всех злокачествен</w:t>
      </w:r>
      <w:r w:rsidR="0049140C" w:rsidRPr="00461F03">
        <w:rPr>
          <w:rFonts w:ascii="Times New Roman" w:hAnsi="Times New Roman" w:cs="Times New Roman"/>
          <w:sz w:val="28"/>
          <w:szCs w:val="28"/>
        </w:rPr>
        <w:t>ных патологий щитовидной железы [</w:t>
      </w:r>
      <w:r w:rsidR="004A390A" w:rsidRPr="00461F03">
        <w:rPr>
          <w:rFonts w:ascii="Times New Roman" w:hAnsi="Times New Roman" w:cs="Times New Roman"/>
          <w:sz w:val="28"/>
          <w:szCs w:val="28"/>
        </w:rPr>
        <w:t>5, 7</w:t>
      </w:r>
      <w:r w:rsidR="0049140C" w:rsidRPr="00461F03">
        <w:rPr>
          <w:rFonts w:ascii="Times New Roman" w:hAnsi="Times New Roman" w:cs="Times New Roman"/>
          <w:sz w:val="28"/>
          <w:szCs w:val="28"/>
        </w:rPr>
        <w:t>].</w:t>
      </w:r>
    </w:p>
    <w:p w:rsidR="00C31EAE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Папиллярная карцинома - это дифференцированная злокачественная опухоль щитовидной железы, источником которой является фолликул</w:t>
      </w:r>
      <w:r w:rsidR="00B3512F" w:rsidRPr="00461F03">
        <w:rPr>
          <w:rFonts w:ascii="Times New Roman" w:hAnsi="Times New Roman" w:cs="Times New Roman"/>
          <w:sz w:val="28"/>
          <w:szCs w:val="28"/>
        </w:rPr>
        <w:t>ярный эпителий. Микроскопически выделяют 2 признака: строение в фор</w:t>
      </w:r>
      <w:r w:rsidR="00CA0F9F" w:rsidRPr="00461F03">
        <w:rPr>
          <w:rFonts w:ascii="Times New Roman" w:hAnsi="Times New Roman" w:cs="Times New Roman"/>
          <w:sz w:val="28"/>
          <w:szCs w:val="28"/>
        </w:rPr>
        <w:t xml:space="preserve">ме сосочка и ядерные изменения. </w:t>
      </w:r>
      <w:r w:rsidR="00B3512F" w:rsidRPr="00461F0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3512F" w:rsidRPr="00461F03">
        <w:rPr>
          <w:rFonts w:ascii="Times New Roman" w:hAnsi="Times New Roman" w:cs="Times New Roman"/>
          <w:sz w:val="28"/>
          <w:szCs w:val="28"/>
        </w:rPr>
        <w:t>осочки</w:t>
      </w:r>
      <w:proofErr w:type="spellEnd"/>
      <w:r w:rsidR="00B3512F" w:rsidRPr="00461F03">
        <w:rPr>
          <w:rFonts w:ascii="Times New Roman" w:hAnsi="Times New Roman" w:cs="Times New Roman"/>
          <w:sz w:val="28"/>
          <w:szCs w:val="28"/>
        </w:rPr>
        <w:t xml:space="preserve"> состоят из </w:t>
      </w:r>
      <w:proofErr w:type="spellStart"/>
      <w:r w:rsidR="00B3512F" w:rsidRPr="00461F03">
        <w:rPr>
          <w:rFonts w:ascii="Times New Roman" w:hAnsi="Times New Roman" w:cs="Times New Roman"/>
          <w:sz w:val="28"/>
          <w:szCs w:val="28"/>
        </w:rPr>
        <w:t>фиброваскулярной</w:t>
      </w:r>
      <w:proofErr w:type="spellEnd"/>
      <w:r w:rsidR="00B3512F" w:rsidRPr="00461F03">
        <w:rPr>
          <w:rFonts w:ascii="Times New Roman" w:hAnsi="Times New Roman" w:cs="Times New Roman"/>
          <w:sz w:val="28"/>
          <w:szCs w:val="28"/>
        </w:rPr>
        <w:t xml:space="preserve"> ножки, покрытой э</w:t>
      </w:r>
      <w:r w:rsidR="00C31EAE" w:rsidRPr="00461F03">
        <w:rPr>
          <w:rFonts w:ascii="Times New Roman" w:hAnsi="Times New Roman" w:cs="Times New Roman"/>
          <w:sz w:val="28"/>
          <w:szCs w:val="28"/>
        </w:rPr>
        <w:t xml:space="preserve">пителиальной выстилкой. Они </w:t>
      </w:r>
      <w:r w:rsidR="00B3512F" w:rsidRPr="00461F03">
        <w:rPr>
          <w:rFonts w:ascii="Times New Roman" w:hAnsi="Times New Roman" w:cs="Times New Roman"/>
          <w:sz w:val="28"/>
          <w:szCs w:val="28"/>
        </w:rPr>
        <w:t xml:space="preserve">могут быть длинными, прямыми или </w:t>
      </w:r>
      <w:r w:rsidR="00C31EAE" w:rsidRPr="00461F03">
        <w:rPr>
          <w:rFonts w:ascii="Times New Roman" w:hAnsi="Times New Roman" w:cs="Times New Roman"/>
          <w:sz w:val="28"/>
          <w:szCs w:val="28"/>
        </w:rPr>
        <w:t>ветвящимися; организованными в параллельные, ограниченные группы; могут быть короткими и широкими, плотно расположенными. Однако опухоль редко состоит только из сосочков. Часто сосочки чередуются с неопластическими фолликулами, которые имеют похожие ядерные изменения.</w:t>
      </w:r>
      <w:r w:rsidR="00B3512F" w:rsidRPr="00461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D4" w:rsidRPr="00461F03" w:rsidRDefault="00C31EAE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Ядра клеток папиллярного рака щитовидной железы </w:t>
      </w:r>
      <w:r w:rsidR="002148A6" w:rsidRPr="00461F03">
        <w:rPr>
          <w:rFonts w:ascii="Times New Roman" w:hAnsi="Times New Roman" w:cs="Times New Roman"/>
          <w:sz w:val="28"/>
          <w:szCs w:val="28"/>
        </w:rPr>
        <w:t>имеют характерные аномалии, которые могут быть разделены на три группы: ядра с измененными размером и формой, ядра с наличием дефектов в мембране, ядра с отличительными характеристиками хроматина.</w:t>
      </w:r>
      <w:r w:rsidR="000A6BAB"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8A6" w:rsidRPr="00461F03">
        <w:rPr>
          <w:rFonts w:ascii="Times New Roman" w:hAnsi="Times New Roman" w:cs="Times New Roman"/>
          <w:sz w:val="28"/>
          <w:szCs w:val="28"/>
        </w:rPr>
        <w:t>П</w:t>
      </w:r>
      <w:r w:rsidR="000A6BAB" w:rsidRPr="00461F03">
        <w:rPr>
          <w:rFonts w:ascii="Times New Roman" w:hAnsi="Times New Roman" w:cs="Times New Roman"/>
          <w:sz w:val="28"/>
          <w:szCs w:val="28"/>
        </w:rPr>
        <w:t>самомные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</w:rPr>
        <w:t xml:space="preserve"> тельца, встречающиеся </w:t>
      </w:r>
      <w:r w:rsidR="002148A6" w:rsidRPr="00461F03">
        <w:rPr>
          <w:rFonts w:ascii="Times New Roman" w:hAnsi="Times New Roman" w:cs="Times New Roman"/>
          <w:sz w:val="28"/>
          <w:szCs w:val="28"/>
        </w:rPr>
        <w:t xml:space="preserve">в 54,4 % случаев и </w:t>
      </w:r>
      <w:proofErr w:type="spellStart"/>
      <w:r w:rsidR="002148A6" w:rsidRPr="00461F03">
        <w:rPr>
          <w:rFonts w:ascii="Times New Roman" w:hAnsi="Times New Roman" w:cs="Times New Roman"/>
          <w:sz w:val="28"/>
          <w:szCs w:val="28"/>
        </w:rPr>
        <w:t>кальцификаты</w:t>
      </w:r>
      <w:proofErr w:type="spellEnd"/>
      <w:r w:rsidR="002148A6" w:rsidRPr="00461F03">
        <w:rPr>
          <w:rFonts w:ascii="Times New Roman" w:hAnsi="Times New Roman" w:cs="Times New Roman"/>
          <w:sz w:val="28"/>
          <w:szCs w:val="28"/>
        </w:rPr>
        <w:t xml:space="preserve"> тоже относят к </w:t>
      </w:r>
      <w:r w:rsidR="002148A6" w:rsidRPr="00461F03">
        <w:rPr>
          <w:rFonts w:ascii="Times New Roman" w:hAnsi="Times New Roman" w:cs="Times New Roman"/>
          <w:sz w:val="28"/>
          <w:szCs w:val="28"/>
        </w:rPr>
        <w:lastRenderedPageBreak/>
        <w:t xml:space="preserve">микроскопическим особенностям папиллярного рака. </w:t>
      </w:r>
      <w:r w:rsidR="000A6BAB" w:rsidRPr="00461F03">
        <w:rPr>
          <w:rFonts w:ascii="Times New Roman" w:hAnsi="Times New Roman" w:cs="Times New Roman"/>
          <w:sz w:val="28"/>
          <w:szCs w:val="28"/>
        </w:rPr>
        <w:t xml:space="preserve"> Нередко папиллярная карцинома имеет многофокусный рост, 20-80%. 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В рамках гистологического типа выделяют морфологические варианты: папиллярный, фо</w:t>
      </w:r>
      <w:r w:rsidR="00A65FE0" w:rsidRPr="00461F03">
        <w:rPr>
          <w:rFonts w:ascii="Times New Roman" w:hAnsi="Times New Roman" w:cs="Times New Roman"/>
          <w:sz w:val="28"/>
          <w:szCs w:val="28"/>
        </w:rPr>
        <w:t>л</w:t>
      </w:r>
      <w:r w:rsidRPr="00461F03">
        <w:rPr>
          <w:rFonts w:ascii="Times New Roman" w:hAnsi="Times New Roman" w:cs="Times New Roman"/>
          <w:sz w:val="28"/>
          <w:szCs w:val="28"/>
        </w:rPr>
        <w:t xml:space="preserve">ликулярный, инкапсулированный, </w:t>
      </w:r>
      <w:proofErr w:type="gramStart"/>
      <w:r w:rsidRPr="00461F03">
        <w:rPr>
          <w:rFonts w:ascii="Times New Roman" w:hAnsi="Times New Roman" w:cs="Times New Roman"/>
          <w:sz w:val="28"/>
          <w:szCs w:val="28"/>
        </w:rPr>
        <w:t>папиллярная</w:t>
      </w:r>
      <w:proofErr w:type="gram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микрокарцинома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колонно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-клеточный (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column</w:t>
      </w:r>
      <w:r w:rsidR="00D4756B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D47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56B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="00D4756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4756B">
        <w:rPr>
          <w:rFonts w:ascii="Times New Roman" w:hAnsi="Times New Roman" w:cs="Times New Roman"/>
          <w:sz w:val="28"/>
          <w:szCs w:val="28"/>
        </w:rPr>
        <w:t>онкоцитарный</w:t>
      </w:r>
      <w:proofErr w:type="spellEnd"/>
      <w:r w:rsidR="00D4756B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Pr="00461F03">
        <w:rPr>
          <w:rFonts w:ascii="Times New Roman" w:hAnsi="Times New Roman" w:cs="Times New Roman"/>
          <w:sz w:val="28"/>
          <w:szCs w:val="28"/>
        </w:rPr>
        <w:t>[</w:t>
      </w:r>
      <w:r w:rsidR="00AF62AD" w:rsidRPr="00461F03">
        <w:rPr>
          <w:rFonts w:ascii="Times New Roman" w:hAnsi="Times New Roman" w:cs="Times New Roman"/>
          <w:sz w:val="28"/>
          <w:szCs w:val="28"/>
        </w:rPr>
        <w:t>3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D4756B">
        <w:rPr>
          <w:rFonts w:ascii="Times New Roman" w:hAnsi="Times New Roman" w:cs="Times New Roman"/>
          <w:sz w:val="28"/>
          <w:szCs w:val="28"/>
        </w:rPr>
        <w:t>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272A3E" w:rsidRPr="00461F03">
        <w:rPr>
          <w:rFonts w:ascii="Times New Roman" w:hAnsi="Times New Roman" w:cs="Times New Roman"/>
          <w:sz w:val="28"/>
          <w:szCs w:val="28"/>
        </w:rPr>
        <w:t xml:space="preserve">Веретеноклеточный,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Уортин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-подобный вариан</w:t>
      </w:r>
      <w:r w:rsidR="00CA0F9F" w:rsidRPr="00461F03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="00CA0F9F" w:rsidRPr="00461F03">
        <w:rPr>
          <w:rFonts w:ascii="Times New Roman" w:hAnsi="Times New Roman" w:cs="Times New Roman"/>
          <w:sz w:val="28"/>
          <w:szCs w:val="28"/>
        </w:rPr>
        <w:t>высококклеточный</w:t>
      </w:r>
      <w:proofErr w:type="spellEnd"/>
      <w:r w:rsidR="00CA0F9F" w:rsidRPr="00461F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A0F9F" w:rsidRPr="00461F03">
        <w:rPr>
          <w:rFonts w:ascii="Times New Roman" w:hAnsi="Times New Roman" w:cs="Times New Roman"/>
          <w:sz w:val="28"/>
          <w:szCs w:val="28"/>
        </w:rPr>
        <w:t>tall-cell</w:t>
      </w:r>
      <w:proofErr w:type="spellEnd"/>
      <w:r w:rsidR="00CA0F9F" w:rsidRPr="00461F03">
        <w:rPr>
          <w:rFonts w:ascii="Times New Roman" w:hAnsi="Times New Roman" w:cs="Times New Roman"/>
          <w:sz w:val="28"/>
          <w:szCs w:val="28"/>
        </w:rPr>
        <w:t>)</w:t>
      </w:r>
      <w:r w:rsidRPr="00461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оксифильноклеточный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светлоклеточный,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диффузн</w:t>
      </w:r>
      <w:proofErr w:type="spellEnd"/>
      <w:proofErr w:type="gramStart"/>
      <w:r w:rsidRPr="00461F0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461F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склерозированный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, рак из клеток типа «шл</w:t>
      </w:r>
      <w:r w:rsidR="00A65FE0" w:rsidRPr="00461F03">
        <w:rPr>
          <w:rFonts w:ascii="Times New Roman" w:hAnsi="Times New Roman" w:cs="Times New Roman"/>
          <w:sz w:val="28"/>
          <w:szCs w:val="28"/>
        </w:rPr>
        <w:t xml:space="preserve">япки гвоздей», </w:t>
      </w:r>
      <w:proofErr w:type="spellStart"/>
      <w:r w:rsidR="00A65FE0" w:rsidRPr="00461F03">
        <w:rPr>
          <w:rFonts w:ascii="Times New Roman" w:hAnsi="Times New Roman" w:cs="Times New Roman"/>
          <w:sz w:val="28"/>
          <w:szCs w:val="28"/>
        </w:rPr>
        <w:t>решетоподобный</w:t>
      </w:r>
      <w:proofErr w:type="spellEnd"/>
      <w:r w:rsidR="00A65FE0" w:rsidRPr="00461F03">
        <w:rPr>
          <w:rFonts w:ascii="Times New Roman" w:hAnsi="Times New Roman" w:cs="Times New Roman"/>
          <w:sz w:val="28"/>
          <w:szCs w:val="28"/>
        </w:rPr>
        <w:t xml:space="preserve"> гистологические</w:t>
      </w:r>
      <w:r w:rsidR="00A65FE0" w:rsidRPr="00461F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5FE0" w:rsidRPr="00461F03">
        <w:rPr>
          <w:rFonts w:ascii="Times New Roman" w:hAnsi="Times New Roman" w:cs="Times New Roman"/>
          <w:sz w:val="28"/>
          <w:szCs w:val="28"/>
        </w:rPr>
        <w:t>варианты описаны в составе папиллярной карциномы в издании ВОЗ 2018 года, однако не приняты в его основную классификацию</w:t>
      </w:r>
      <w:r w:rsidR="00A65FE0" w:rsidRPr="00461F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5FE0" w:rsidRPr="00461F03">
        <w:rPr>
          <w:rFonts w:ascii="Times New Roman" w:hAnsi="Times New Roman" w:cs="Times New Roman"/>
          <w:sz w:val="28"/>
          <w:szCs w:val="28"/>
        </w:rPr>
        <w:t>опухолей щитовидной железы.</w:t>
      </w:r>
      <w:r w:rsidR="00AF62AD" w:rsidRPr="00461F03">
        <w:rPr>
          <w:rFonts w:ascii="Times New Roman" w:hAnsi="Times New Roman" w:cs="Times New Roman"/>
          <w:sz w:val="28"/>
          <w:szCs w:val="28"/>
        </w:rPr>
        <w:t xml:space="preserve"> [3</w:t>
      </w:r>
      <w:r w:rsidR="004A390A" w:rsidRPr="00461F03">
        <w:rPr>
          <w:rFonts w:ascii="Times New Roman" w:hAnsi="Times New Roman" w:cs="Times New Roman"/>
          <w:sz w:val="28"/>
          <w:szCs w:val="28"/>
        </w:rPr>
        <w:t>, 6</w:t>
      </w:r>
      <w:r w:rsidR="00AF62AD" w:rsidRPr="00461F03">
        <w:rPr>
          <w:rFonts w:ascii="Times New Roman" w:hAnsi="Times New Roman" w:cs="Times New Roman"/>
          <w:sz w:val="28"/>
          <w:szCs w:val="28"/>
        </w:rPr>
        <w:t>,</w:t>
      </w:r>
      <w:r w:rsidR="00E66AD3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4A390A" w:rsidRPr="00461F03">
        <w:rPr>
          <w:rFonts w:ascii="Times New Roman" w:hAnsi="Times New Roman" w:cs="Times New Roman"/>
          <w:sz w:val="28"/>
          <w:szCs w:val="28"/>
        </w:rPr>
        <w:t>7</w:t>
      </w:r>
      <w:r w:rsidR="00AF62AD" w:rsidRPr="00461F03">
        <w:rPr>
          <w:rFonts w:ascii="Times New Roman" w:hAnsi="Times New Roman" w:cs="Times New Roman"/>
          <w:sz w:val="28"/>
          <w:szCs w:val="28"/>
        </w:rPr>
        <w:t>]</w:t>
      </w:r>
    </w:p>
    <w:p w:rsidR="00212020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Фолликулярный вариант составляет примерно 18 % от всех гистологических типов и больше типичного ПРЩЖ склонен к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экстратиреоидному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распространению. Агрессивность его поведения обусловлена молекулярными особенностями: высокая экспрессия муцина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1F03">
        <w:rPr>
          <w:rFonts w:ascii="Times New Roman" w:hAnsi="Times New Roman" w:cs="Times New Roman"/>
          <w:sz w:val="28"/>
          <w:szCs w:val="28"/>
        </w:rPr>
        <w:t xml:space="preserve"> и матриксных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металлпротеиназ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которые способствуют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стромальной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деградации и ув</w:t>
      </w:r>
      <w:r w:rsidR="001D53E9" w:rsidRPr="00461F03">
        <w:rPr>
          <w:rFonts w:ascii="Times New Roman" w:hAnsi="Times New Roman" w:cs="Times New Roman"/>
          <w:sz w:val="28"/>
          <w:szCs w:val="28"/>
        </w:rPr>
        <w:t xml:space="preserve">еличивают инвазивный потенциал </w:t>
      </w:r>
      <w:r w:rsidR="004A390A" w:rsidRPr="00461F03">
        <w:rPr>
          <w:rFonts w:ascii="Times New Roman" w:hAnsi="Times New Roman" w:cs="Times New Roman"/>
          <w:sz w:val="28"/>
          <w:szCs w:val="28"/>
        </w:rPr>
        <w:t>[7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1D53E9" w:rsidRPr="00461F03">
        <w:rPr>
          <w:rFonts w:ascii="Times New Roman" w:hAnsi="Times New Roman" w:cs="Times New Roman"/>
          <w:sz w:val="28"/>
          <w:szCs w:val="28"/>
        </w:rPr>
        <w:t>.</w:t>
      </w:r>
      <w:r w:rsidRPr="00461F03">
        <w:rPr>
          <w:rFonts w:ascii="Times New Roman" w:hAnsi="Times New Roman" w:cs="Times New Roman"/>
          <w:sz w:val="28"/>
          <w:szCs w:val="28"/>
        </w:rPr>
        <w:t xml:space="preserve"> При фолликулярном варианте преобладает количество </w:t>
      </w:r>
      <w:proofErr w:type="gramStart"/>
      <w:r w:rsidRPr="00461F03">
        <w:rPr>
          <w:rFonts w:ascii="Times New Roman" w:hAnsi="Times New Roman" w:cs="Times New Roman"/>
          <w:sz w:val="28"/>
          <w:szCs w:val="28"/>
        </w:rPr>
        <w:t>точечных</w:t>
      </w:r>
      <w:proofErr w:type="gram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BRAF</w:t>
      </w:r>
      <w:r w:rsidRPr="00461F03">
        <w:rPr>
          <w:rFonts w:ascii="Times New Roman" w:hAnsi="Times New Roman" w:cs="Times New Roman"/>
          <w:sz w:val="28"/>
          <w:szCs w:val="28"/>
        </w:rPr>
        <w:t>-мутац</w:t>
      </w:r>
      <w:r w:rsidR="001D53E9" w:rsidRPr="00461F03">
        <w:rPr>
          <w:rFonts w:ascii="Times New Roman" w:hAnsi="Times New Roman" w:cs="Times New Roman"/>
          <w:sz w:val="28"/>
          <w:szCs w:val="28"/>
        </w:rPr>
        <w:t>ий (около 77%) [</w:t>
      </w:r>
      <w:r w:rsidR="00546F26" w:rsidRPr="00461F03">
        <w:rPr>
          <w:rFonts w:ascii="Times New Roman" w:hAnsi="Times New Roman" w:cs="Times New Roman"/>
          <w:sz w:val="28"/>
          <w:szCs w:val="28"/>
        </w:rPr>
        <w:t xml:space="preserve">8, </w:t>
      </w:r>
      <w:r w:rsidR="00CC06D6">
        <w:rPr>
          <w:rFonts w:ascii="Times New Roman" w:hAnsi="Times New Roman" w:cs="Times New Roman"/>
          <w:sz w:val="28"/>
          <w:szCs w:val="28"/>
        </w:rPr>
        <w:t>9</w:t>
      </w:r>
      <w:r w:rsidR="001D53E9" w:rsidRPr="00461F03">
        <w:rPr>
          <w:rFonts w:ascii="Times New Roman" w:hAnsi="Times New Roman" w:cs="Times New Roman"/>
          <w:sz w:val="28"/>
          <w:szCs w:val="28"/>
        </w:rPr>
        <w:t>].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высококлет</w:t>
      </w:r>
      <w:r w:rsidR="00546F26" w:rsidRPr="00461F03">
        <w:rPr>
          <w:rFonts w:ascii="Times New Roman" w:hAnsi="Times New Roman" w:cs="Times New Roman"/>
          <w:sz w:val="28"/>
          <w:szCs w:val="28"/>
        </w:rPr>
        <w:t>очном</w:t>
      </w:r>
      <w:proofErr w:type="spellEnd"/>
      <w:r w:rsidR="00546F26" w:rsidRPr="00461F03">
        <w:rPr>
          <w:rFonts w:ascii="Times New Roman" w:hAnsi="Times New Roman" w:cs="Times New Roman"/>
          <w:sz w:val="28"/>
          <w:szCs w:val="28"/>
        </w:rPr>
        <w:t xml:space="preserve"> варианте впервые сообщили</w:t>
      </w:r>
      <w:r w:rsidRPr="00461F03">
        <w:rPr>
          <w:rFonts w:ascii="Times New Roman" w:hAnsi="Times New Roman" w:cs="Times New Roman"/>
          <w:sz w:val="28"/>
          <w:szCs w:val="28"/>
        </w:rPr>
        <w:t xml:space="preserve"> исследователи из США Вилья</w:t>
      </w:r>
      <w:r w:rsidR="001D53E9" w:rsidRPr="00461F03">
        <w:rPr>
          <w:rFonts w:ascii="Times New Roman" w:hAnsi="Times New Roman" w:cs="Times New Roman"/>
          <w:sz w:val="28"/>
          <w:szCs w:val="28"/>
        </w:rPr>
        <w:t xml:space="preserve">м Хок и Бич </w:t>
      </w:r>
      <w:proofErr w:type="spellStart"/>
      <w:r w:rsidR="001D53E9" w:rsidRPr="00461F03">
        <w:rPr>
          <w:rFonts w:ascii="Times New Roman" w:hAnsi="Times New Roman" w:cs="Times New Roman"/>
          <w:sz w:val="28"/>
          <w:szCs w:val="28"/>
        </w:rPr>
        <w:t>Хазард</w:t>
      </w:r>
      <w:proofErr w:type="spellEnd"/>
      <w:r w:rsidR="001D53E9" w:rsidRPr="00461F03">
        <w:rPr>
          <w:rFonts w:ascii="Times New Roman" w:hAnsi="Times New Roman" w:cs="Times New Roman"/>
          <w:sz w:val="28"/>
          <w:szCs w:val="28"/>
        </w:rPr>
        <w:t xml:space="preserve"> в 1976 году </w:t>
      </w:r>
      <w:r w:rsidRPr="00461F03">
        <w:rPr>
          <w:rFonts w:ascii="Times New Roman" w:hAnsi="Times New Roman" w:cs="Times New Roman"/>
          <w:sz w:val="28"/>
          <w:szCs w:val="28"/>
        </w:rPr>
        <w:t>[</w:t>
      </w:r>
      <w:r w:rsidR="00902544">
        <w:rPr>
          <w:rFonts w:ascii="Times New Roman" w:hAnsi="Times New Roman" w:cs="Times New Roman"/>
          <w:sz w:val="28"/>
          <w:szCs w:val="28"/>
        </w:rPr>
        <w:t>10, 11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1D53E9" w:rsidRPr="00461F03">
        <w:rPr>
          <w:rFonts w:ascii="Times New Roman" w:hAnsi="Times New Roman" w:cs="Times New Roman"/>
          <w:sz w:val="28"/>
          <w:szCs w:val="28"/>
        </w:rPr>
        <w:t>.</w:t>
      </w:r>
      <w:r w:rsidRPr="00461F03">
        <w:rPr>
          <w:rFonts w:ascii="Times New Roman" w:hAnsi="Times New Roman" w:cs="Times New Roman"/>
          <w:sz w:val="28"/>
          <w:szCs w:val="28"/>
        </w:rPr>
        <w:t xml:space="preserve"> Он составляет от 3,8 % до 10</w:t>
      </w:r>
      <w:r w:rsidR="001D53E9" w:rsidRPr="00461F03">
        <w:rPr>
          <w:rFonts w:ascii="Times New Roman" w:hAnsi="Times New Roman" w:cs="Times New Roman"/>
          <w:sz w:val="28"/>
          <w:szCs w:val="28"/>
        </w:rPr>
        <w:t xml:space="preserve">,4 % всех папиллярных опухолей </w:t>
      </w:r>
      <w:r w:rsidR="004A5753">
        <w:rPr>
          <w:rFonts w:ascii="Times New Roman" w:hAnsi="Times New Roman" w:cs="Times New Roman"/>
          <w:sz w:val="28"/>
          <w:szCs w:val="28"/>
        </w:rPr>
        <w:t>[</w:t>
      </w:r>
      <w:r w:rsidR="004A575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1D53E9" w:rsidRPr="00461F03">
        <w:rPr>
          <w:rFonts w:ascii="Times New Roman" w:hAnsi="Times New Roman" w:cs="Times New Roman"/>
          <w:sz w:val="28"/>
          <w:szCs w:val="28"/>
        </w:rPr>
        <w:t>.</w:t>
      </w:r>
      <w:r w:rsidRPr="00461F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высококлеточного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варианта рака щитовидной железы характерна высота клеток, которая вдвое превышает их ширину,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эозинофилия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клеток и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гиперхромазия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ядер. В отношении клинического течения этот вариант считают более агрессивным. Он более вс</w:t>
      </w:r>
      <w:r w:rsidR="001D53E9" w:rsidRPr="00461F03">
        <w:rPr>
          <w:rFonts w:ascii="Times New Roman" w:hAnsi="Times New Roman" w:cs="Times New Roman"/>
          <w:sz w:val="28"/>
          <w:szCs w:val="28"/>
        </w:rPr>
        <w:t xml:space="preserve">ех склонен к местным рецидивам </w:t>
      </w:r>
      <w:r w:rsidR="00783CB9">
        <w:rPr>
          <w:rFonts w:ascii="Times New Roman" w:hAnsi="Times New Roman" w:cs="Times New Roman"/>
          <w:sz w:val="28"/>
          <w:szCs w:val="28"/>
        </w:rPr>
        <w:t>[</w:t>
      </w:r>
      <w:r w:rsidR="00783CB9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1D53E9" w:rsidRPr="00461F03">
        <w:rPr>
          <w:rFonts w:ascii="Times New Roman" w:hAnsi="Times New Roman" w:cs="Times New Roman"/>
          <w:sz w:val="28"/>
          <w:szCs w:val="28"/>
        </w:rPr>
        <w:t>.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lastRenderedPageBreak/>
        <w:t xml:space="preserve">Микроскопическими особенностями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колонно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-клеточного рака является чередование участков папиллярного строения с солидными,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микрофолликулярными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криброзными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полями. Этот вариант отличается еще более агрессивным течением, но мнения по повод</w:t>
      </w:r>
      <w:r w:rsidR="001D53E9" w:rsidRPr="00461F03">
        <w:rPr>
          <w:rFonts w:ascii="Times New Roman" w:hAnsi="Times New Roman" w:cs="Times New Roman"/>
          <w:sz w:val="28"/>
          <w:szCs w:val="28"/>
        </w:rPr>
        <w:t>у его особенности не однозначны</w:t>
      </w:r>
      <w:r w:rsidR="00783CB9">
        <w:rPr>
          <w:rFonts w:ascii="Times New Roman" w:hAnsi="Times New Roman" w:cs="Times New Roman"/>
          <w:sz w:val="28"/>
          <w:szCs w:val="28"/>
        </w:rPr>
        <w:t xml:space="preserve"> [</w:t>
      </w:r>
      <w:r w:rsidR="00783CB9" w:rsidRPr="00783CB9">
        <w:rPr>
          <w:rFonts w:ascii="Times New Roman" w:hAnsi="Times New Roman" w:cs="Times New Roman"/>
          <w:sz w:val="28"/>
          <w:szCs w:val="28"/>
        </w:rPr>
        <w:t>13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1D53E9" w:rsidRPr="00461F03">
        <w:rPr>
          <w:rFonts w:ascii="Times New Roman" w:hAnsi="Times New Roman" w:cs="Times New Roman"/>
          <w:sz w:val="28"/>
          <w:szCs w:val="28"/>
        </w:rPr>
        <w:t>.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020" w:rsidRPr="00461F03" w:rsidRDefault="00212020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Папиллярная карцинома реже представлена солидными или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трабекулярными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фокусами роста. Солидный вариа</w:t>
      </w:r>
      <w:r w:rsidR="00EB540A" w:rsidRPr="00461F03">
        <w:rPr>
          <w:rFonts w:ascii="Times New Roman" w:hAnsi="Times New Roman" w:cs="Times New Roman"/>
          <w:sz w:val="28"/>
          <w:szCs w:val="28"/>
        </w:rPr>
        <w:t xml:space="preserve">нт встречается у 1-3% взрослых </w:t>
      </w:r>
      <w:r w:rsidRPr="00461F03">
        <w:rPr>
          <w:rFonts w:ascii="Times New Roman" w:hAnsi="Times New Roman" w:cs="Times New Roman"/>
          <w:sz w:val="28"/>
          <w:szCs w:val="28"/>
        </w:rPr>
        <w:t>с папиллярным раком щитовидной железы</w:t>
      </w:r>
      <w:r w:rsidR="005C61C1" w:rsidRPr="00461F03">
        <w:rPr>
          <w:rFonts w:ascii="Times New Roman" w:hAnsi="Times New Roman" w:cs="Times New Roman"/>
          <w:sz w:val="28"/>
          <w:szCs w:val="28"/>
        </w:rPr>
        <w:t xml:space="preserve">. Чаще встречается у молодых взрослых и пациентов, перенесших ионизирующее облучение. Этот гистологический вариант больше других ассоциируют с метастазированием в лёгкие и немного большей смертностью </w:t>
      </w:r>
      <w:r w:rsidR="00BF692E" w:rsidRPr="00461F03">
        <w:rPr>
          <w:rFonts w:ascii="Times New Roman" w:hAnsi="Times New Roman" w:cs="Times New Roman"/>
          <w:sz w:val="28"/>
          <w:szCs w:val="28"/>
        </w:rPr>
        <w:t xml:space="preserve">(около 10 %) среди взрослых. Солидный вариант нередко связывают с </w:t>
      </w:r>
      <w:r w:rsidR="006800D6" w:rsidRPr="00461F03">
        <w:rPr>
          <w:rFonts w:ascii="Times New Roman" w:hAnsi="Times New Roman" w:cs="Times New Roman"/>
          <w:sz w:val="28"/>
          <w:szCs w:val="28"/>
        </w:rPr>
        <w:t xml:space="preserve">перестройкой </w:t>
      </w:r>
      <w:r w:rsidR="006800D6" w:rsidRPr="00461F03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="006800D6" w:rsidRPr="00461F03">
        <w:rPr>
          <w:rFonts w:ascii="Times New Roman" w:hAnsi="Times New Roman" w:cs="Times New Roman"/>
          <w:sz w:val="28"/>
          <w:szCs w:val="28"/>
        </w:rPr>
        <w:t xml:space="preserve">/ </w:t>
      </w:r>
      <w:r w:rsidR="006800D6" w:rsidRPr="00461F03">
        <w:rPr>
          <w:rFonts w:ascii="Times New Roman" w:hAnsi="Times New Roman" w:cs="Times New Roman"/>
          <w:sz w:val="28"/>
          <w:szCs w:val="28"/>
          <w:lang w:val="en-US"/>
        </w:rPr>
        <w:t>PTC</w:t>
      </w:r>
      <w:r w:rsidR="006800D6" w:rsidRPr="00461F03">
        <w:rPr>
          <w:rFonts w:ascii="Times New Roman" w:hAnsi="Times New Roman" w:cs="Times New Roman"/>
          <w:sz w:val="28"/>
          <w:szCs w:val="28"/>
        </w:rPr>
        <w:t xml:space="preserve">3 у пациентов детского возраста. Микроскопическими чертами солидного варианта являются его сходство с низкодифференцированной карциномой, но без ядерных особенностей папиллярного рака, заключающихся в </w:t>
      </w:r>
      <w:r w:rsidR="003420EB" w:rsidRPr="00461F03">
        <w:rPr>
          <w:rFonts w:ascii="Times New Roman" w:hAnsi="Times New Roman" w:cs="Times New Roman"/>
          <w:sz w:val="28"/>
          <w:szCs w:val="28"/>
        </w:rPr>
        <w:t xml:space="preserve">некрозе или </w:t>
      </w:r>
      <w:r w:rsidR="00AF62AD" w:rsidRPr="00461F03">
        <w:rPr>
          <w:rFonts w:ascii="Times New Roman" w:hAnsi="Times New Roman" w:cs="Times New Roman"/>
          <w:sz w:val="28"/>
          <w:szCs w:val="28"/>
        </w:rPr>
        <w:t>высокой митотической активности</w:t>
      </w:r>
      <w:r w:rsidR="003420EB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9A6509" w:rsidRPr="00461F03">
        <w:rPr>
          <w:rFonts w:ascii="Times New Roman" w:hAnsi="Times New Roman" w:cs="Times New Roman"/>
          <w:sz w:val="28"/>
          <w:szCs w:val="28"/>
        </w:rPr>
        <w:t>[2</w:t>
      </w:r>
      <w:r w:rsidR="003420EB" w:rsidRPr="00461F03">
        <w:rPr>
          <w:rFonts w:ascii="Times New Roman" w:hAnsi="Times New Roman" w:cs="Times New Roman"/>
          <w:sz w:val="28"/>
          <w:szCs w:val="28"/>
        </w:rPr>
        <w:t>]</w:t>
      </w:r>
      <w:r w:rsidR="00AF62AD" w:rsidRPr="00461F03">
        <w:rPr>
          <w:rFonts w:ascii="Times New Roman" w:hAnsi="Times New Roman" w:cs="Times New Roman"/>
          <w:sz w:val="28"/>
          <w:szCs w:val="28"/>
        </w:rPr>
        <w:t>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Диффузно-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склерозированный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вариант встречается с частотой 0,7%-5,3% и бы</w:t>
      </w:r>
      <w:r w:rsidR="00783CB9">
        <w:rPr>
          <w:rFonts w:ascii="Times New Roman" w:hAnsi="Times New Roman" w:cs="Times New Roman"/>
          <w:sz w:val="28"/>
          <w:szCs w:val="28"/>
        </w:rPr>
        <w:t>л впервые описан в 1985 году [</w:t>
      </w:r>
      <w:r w:rsidR="00783CB9" w:rsidRPr="00783CB9">
        <w:rPr>
          <w:rFonts w:ascii="Times New Roman" w:hAnsi="Times New Roman" w:cs="Times New Roman"/>
          <w:sz w:val="28"/>
          <w:szCs w:val="28"/>
        </w:rPr>
        <w:t>13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39691B" w:rsidRPr="00461F03">
        <w:rPr>
          <w:rFonts w:ascii="Times New Roman" w:hAnsi="Times New Roman" w:cs="Times New Roman"/>
          <w:sz w:val="28"/>
          <w:szCs w:val="28"/>
        </w:rPr>
        <w:t>.</w:t>
      </w:r>
      <w:r w:rsidRPr="00461F03">
        <w:rPr>
          <w:rFonts w:ascii="Times New Roman" w:hAnsi="Times New Roman" w:cs="Times New Roman"/>
          <w:sz w:val="28"/>
          <w:szCs w:val="28"/>
        </w:rPr>
        <w:t xml:space="preserve"> Этот гистологический </w:t>
      </w:r>
      <w:r w:rsidR="00B2175A" w:rsidRPr="00461F03">
        <w:rPr>
          <w:rFonts w:ascii="Times New Roman" w:hAnsi="Times New Roman" w:cs="Times New Roman"/>
          <w:sz w:val="28"/>
          <w:szCs w:val="28"/>
        </w:rPr>
        <w:t>вариант чаще диагностируют у молодых женщин 20-40 лет</w:t>
      </w:r>
      <w:r w:rsidRPr="00461F03">
        <w:rPr>
          <w:rFonts w:ascii="Times New Roman" w:hAnsi="Times New Roman" w:cs="Times New Roman"/>
          <w:sz w:val="28"/>
          <w:szCs w:val="28"/>
        </w:rPr>
        <w:t xml:space="preserve">, а его особенностью считают большую предрасположенность к отдаленным метастазам в легкие. </w:t>
      </w:r>
      <w:r w:rsidR="00B2175A" w:rsidRPr="00461F03">
        <w:rPr>
          <w:rFonts w:ascii="Times New Roman" w:hAnsi="Times New Roman" w:cs="Times New Roman"/>
          <w:sz w:val="28"/>
          <w:szCs w:val="28"/>
        </w:rPr>
        <w:t xml:space="preserve">Клинически описываемый вариант представлен диффузно расположенными очагами уплотнения. Увеличение </w:t>
      </w:r>
      <w:r w:rsidR="003D6DEE" w:rsidRPr="00461F03">
        <w:rPr>
          <w:rFonts w:ascii="Times New Roman" w:hAnsi="Times New Roman" w:cs="Times New Roman"/>
          <w:sz w:val="28"/>
          <w:szCs w:val="28"/>
        </w:rPr>
        <w:t xml:space="preserve">в сыворотке крови антител к ТГ </w:t>
      </w:r>
      <w:r w:rsidR="00B2175A" w:rsidRPr="00461F0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2175A" w:rsidRPr="00461F03">
        <w:rPr>
          <w:rFonts w:ascii="Times New Roman" w:hAnsi="Times New Roman" w:cs="Times New Roman"/>
          <w:sz w:val="28"/>
          <w:szCs w:val="28"/>
        </w:rPr>
        <w:t>антимикросомальных</w:t>
      </w:r>
      <w:proofErr w:type="spellEnd"/>
      <w:r w:rsidR="00B2175A" w:rsidRPr="00461F03">
        <w:rPr>
          <w:rFonts w:ascii="Times New Roman" w:hAnsi="Times New Roman" w:cs="Times New Roman"/>
          <w:sz w:val="28"/>
          <w:szCs w:val="28"/>
        </w:rPr>
        <w:t xml:space="preserve"> антител создает клиническое с</w:t>
      </w:r>
      <w:r w:rsidR="00AF62AD" w:rsidRPr="00461F03">
        <w:rPr>
          <w:rFonts w:ascii="Times New Roman" w:hAnsi="Times New Roman" w:cs="Times New Roman"/>
          <w:sz w:val="28"/>
          <w:szCs w:val="28"/>
        </w:rPr>
        <w:t>х</w:t>
      </w:r>
      <w:r w:rsidR="00783CB9">
        <w:rPr>
          <w:rFonts w:ascii="Times New Roman" w:hAnsi="Times New Roman" w:cs="Times New Roman"/>
          <w:sz w:val="28"/>
          <w:szCs w:val="28"/>
        </w:rPr>
        <w:t xml:space="preserve">одство с </w:t>
      </w:r>
      <w:proofErr w:type="spellStart"/>
      <w:r w:rsidR="00783CB9">
        <w:rPr>
          <w:rFonts w:ascii="Times New Roman" w:hAnsi="Times New Roman" w:cs="Times New Roman"/>
          <w:sz w:val="28"/>
          <w:szCs w:val="28"/>
        </w:rPr>
        <w:t>тиреоидитом</w:t>
      </w:r>
      <w:proofErr w:type="spellEnd"/>
      <w:r w:rsidR="00783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CB9">
        <w:rPr>
          <w:rFonts w:ascii="Times New Roman" w:hAnsi="Times New Roman" w:cs="Times New Roman"/>
          <w:sz w:val="28"/>
          <w:szCs w:val="28"/>
        </w:rPr>
        <w:t>Хашимото</w:t>
      </w:r>
      <w:proofErr w:type="spellEnd"/>
      <w:r w:rsidR="00783CB9">
        <w:rPr>
          <w:rFonts w:ascii="Times New Roman" w:hAnsi="Times New Roman" w:cs="Times New Roman"/>
          <w:sz w:val="28"/>
          <w:szCs w:val="28"/>
        </w:rPr>
        <w:t xml:space="preserve"> [</w:t>
      </w:r>
      <w:r w:rsidR="001105CD">
        <w:rPr>
          <w:rFonts w:ascii="Times New Roman" w:hAnsi="Times New Roman" w:cs="Times New Roman"/>
          <w:sz w:val="28"/>
          <w:szCs w:val="28"/>
        </w:rPr>
        <w:t>14</w:t>
      </w:r>
      <w:r w:rsidR="00B2175A" w:rsidRPr="00461F03">
        <w:rPr>
          <w:rFonts w:ascii="Times New Roman" w:hAnsi="Times New Roman" w:cs="Times New Roman"/>
          <w:sz w:val="28"/>
          <w:szCs w:val="28"/>
        </w:rPr>
        <w:t>]</w:t>
      </w:r>
      <w:r w:rsidR="00AF62AD" w:rsidRPr="00461F03">
        <w:rPr>
          <w:rFonts w:ascii="Times New Roman" w:hAnsi="Times New Roman" w:cs="Times New Roman"/>
          <w:sz w:val="28"/>
          <w:szCs w:val="28"/>
        </w:rPr>
        <w:t>.</w:t>
      </w:r>
      <w:r w:rsidR="00B2175A"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095" w:rsidRPr="00461F03">
        <w:rPr>
          <w:rFonts w:ascii="Times New Roman" w:hAnsi="Times New Roman" w:cs="Times New Roman"/>
          <w:sz w:val="28"/>
          <w:szCs w:val="28"/>
        </w:rPr>
        <w:t>Макроскопически</w:t>
      </w:r>
      <w:proofErr w:type="spellEnd"/>
      <w:r w:rsidR="000F5095" w:rsidRPr="00461F03">
        <w:rPr>
          <w:rFonts w:ascii="Times New Roman" w:hAnsi="Times New Roman" w:cs="Times New Roman"/>
          <w:sz w:val="28"/>
          <w:szCs w:val="28"/>
        </w:rPr>
        <w:t xml:space="preserve"> этот вариант представлен диффузно расположенными включениями в одной доле или по всей железе. Микроскопически характеризуется участками склероза, </w:t>
      </w:r>
      <w:proofErr w:type="spellStart"/>
      <w:r w:rsidR="000F5095" w:rsidRPr="00461F03">
        <w:rPr>
          <w:rFonts w:ascii="Times New Roman" w:hAnsi="Times New Roman" w:cs="Times New Roman"/>
          <w:sz w:val="28"/>
          <w:szCs w:val="28"/>
        </w:rPr>
        <w:t>множествеными</w:t>
      </w:r>
      <w:proofErr w:type="spellEnd"/>
      <w:r w:rsidR="000F5095"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095" w:rsidRPr="00461F03">
        <w:rPr>
          <w:rFonts w:ascii="Times New Roman" w:hAnsi="Times New Roman" w:cs="Times New Roman"/>
          <w:sz w:val="28"/>
          <w:szCs w:val="28"/>
        </w:rPr>
        <w:t>псамомными</w:t>
      </w:r>
      <w:proofErr w:type="spellEnd"/>
      <w:r w:rsidR="000F5095" w:rsidRPr="00461F03">
        <w:rPr>
          <w:rFonts w:ascii="Times New Roman" w:hAnsi="Times New Roman" w:cs="Times New Roman"/>
          <w:sz w:val="28"/>
          <w:szCs w:val="28"/>
        </w:rPr>
        <w:t xml:space="preserve"> тельцами. Опухолевые клетки имеют тенденцию к </w:t>
      </w:r>
      <w:proofErr w:type="spellStart"/>
      <w:r w:rsidR="000F5095" w:rsidRPr="00461F03">
        <w:rPr>
          <w:rFonts w:ascii="Times New Roman" w:hAnsi="Times New Roman" w:cs="Times New Roman"/>
          <w:sz w:val="28"/>
          <w:szCs w:val="28"/>
        </w:rPr>
        <w:t>экстратиреоидному</w:t>
      </w:r>
      <w:proofErr w:type="spellEnd"/>
      <w:r w:rsidR="000F5095" w:rsidRPr="00461F03">
        <w:rPr>
          <w:rFonts w:ascii="Times New Roman" w:hAnsi="Times New Roman" w:cs="Times New Roman"/>
          <w:sz w:val="28"/>
          <w:szCs w:val="28"/>
        </w:rPr>
        <w:t xml:space="preserve"> распространению, </w:t>
      </w:r>
      <w:proofErr w:type="spellStart"/>
      <w:r w:rsidR="000F5095" w:rsidRPr="00461F03">
        <w:rPr>
          <w:rFonts w:ascii="Times New Roman" w:hAnsi="Times New Roman" w:cs="Times New Roman"/>
          <w:sz w:val="28"/>
          <w:szCs w:val="28"/>
        </w:rPr>
        <w:t>метатстатическому</w:t>
      </w:r>
      <w:proofErr w:type="spellEnd"/>
      <w:r w:rsidR="000F5095" w:rsidRPr="00461F03">
        <w:rPr>
          <w:rFonts w:ascii="Times New Roman" w:hAnsi="Times New Roman" w:cs="Times New Roman"/>
          <w:sz w:val="28"/>
          <w:szCs w:val="28"/>
        </w:rPr>
        <w:t xml:space="preserve"> поражению лимфатических узлов. </w:t>
      </w:r>
      <w:proofErr w:type="spellStart"/>
      <w:r w:rsidR="000F5095" w:rsidRPr="00461F03">
        <w:rPr>
          <w:rFonts w:ascii="Times New Roman" w:hAnsi="Times New Roman" w:cs="Times New Roman"/>
          <w:sz w:val="28"/>
          <w:szCs w:val="28"/>
        </w:rPr>
        <w:t>Безрецидивный</w:t>
      </w:r>
      <w:proofErr w:type="spellEnd"/>
      <w:r w:rsidR="000F5095" w:rsidRPr="00461F03">
        <w:rPr>
          <w:rFonts w:ascii="Times New Roman" w:hAnsi="Times New Roman" w:cs="Times New Roman"/>
          <w:sz w:val="28"/>
          <w:szCs w:val="28"/>
        </w:rPr>
        <w:t xml:space="preserve"> период после </w:t>
      </w:r>
      <w:r w:rsidR="000F5095" w:rsidRPr="00461F03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оперативного лечения </w:t>
      </w:r>
      <w:r w:rsidR="00D87662" w:rsidRPr="00461F03">
        <w:rPr>
          <w:rFonts w:ascii="Times New Roman" w:hAnsi="Times New Roman" w:cs="Times New Roman"/>
          <w:sz w:val="28"/>
          <w:szCs w:val="28"/>
        </w:rPr>
        <w:t xml:space="preserve">этого гистологического варианта папиллярного рака короткий. Однако благодаря молодому возрасту, в котором он </w:t>
      </w:r>
      <w:proofErr w:type="gramStart"/>
      <w:r w:rsidR="00D87662" w:rsidRPr="00461F03">
        <w:rPr>
          <w:rFonts w:ascii="Times New Roman" w:hAnsi="Times New Roman" w:cs="Times New Roman"/>
          <w:sz w:val="28"/>
          <w:szCs w:val="28"/>
        </w:rPr>
        <w:t>возникает деся</w:t>
      </w:r>
      <w:r w:rsidRPr="00461F03">
        <w:rPr>
          <w:rFonts w:ascii="Times New Roman" w:hAnsi="Times New Roman" w:cs="Times New Roman"/>
          <w:sz w:val="28"/>
          <w:szCs w:val="28"/>
        </w:rPr>
        <w:t>тилетняя выживаемость при диффузно-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склерозированном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ПРЩЖ </w:t>
      </w:r>
      <w:r w:rsidR="00CA0F9F" w:rsidRPr="00461F03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CA0F9F" w:rsidRPr="00461F03">
        <w:rPr>
          <w:rFonts w:ascii="Times New Roman" w:hAnsi="Times New Roman" w:cs="Times New Roman"/>
          <w:sz w:val="28"/>
          <w:szCs w:val="28"/>
        </w:rPr>
        <w:t xml:space="preserve"> 93</w:t>
      </w:r>
      <w:r w:rsidR="001D53E9" w:rsidRPr="00461F03">
        <w:rPr>
          <w:rFonts w:ascii="Times New Roman" w:hAnsi="Times New Roman" w:cs="Times New Roman"/>
          <w:sz w:val="28"/>
          <w:szCs w:val="28"/>
        </w:rPr>
        <w:t xml:space="preserve">% </w:t>
      </w:r>
      <w:r w:rsidR="00546F26" w:rsidRPr="00461F03">
        <w:rPr>
          <w:rFonts w:ascii="Times New Roman" w:hAnsi="Times New Roman" w:cs="Times New Roman"/>
          <w:sz w:val="28"/>
          <w:szCs w:val="28"/>
        </w:rPr>
        <w:t>[10</w:t>
      </w:r>
      <w:r w:rsidR="00B96411">
        <w:rPr>
          <w:rFonts w:ascii="Times New Roman" w:hAnsi="Times New Roman" w:cs="Times New Roman"/>
          <w:sz w:val="28"/>
          <w:szCs w:val="28"/>
        </w:rPr>
        <w:t>, 33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1D53E9" w:rsidRPr="00461F03">
        <w:rPr>
          <w:rFonts w:ascii="Times New Roman" w:hAnsi="Times New Roman" w:cs="Times New Roman"/>
          <w:sz w:val="28"/>
          <w:szCs w:val="28"/>
        </w:rPr>
        <w:t>.</w:t>
      </w:r>
      <w:r w:rsidRPr="00461F03">
        <w:rPr>
          <w:rFonts w:ascii="Times New Roman" w:hAnsi="Times New Roman" w:cs="Times New Roman"/>
          <w:sz w:val="28"/>
          <w:szCs w:val="28"/>
        </w:rPr>
        <w:t xml:space="preserve"> Этот вариант считают опосредованным BRAF- и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Pr="00461F03">
        <w:rPr>
          <w:rFonts w:ascii="Times New Roman" w:hAnsi="Times New Roman" w:cs="Times New Roman"/>
          <w:sz w:val="28"/>
          <w:szCs w:val="28"/>
        </w:rPr>
        <w:t>-мутациям</w:t>
      </w:r>
      <w:r w:rsidR="001D53E9" w:rsidRPr="00461F03">
        <w:rPr>
          <w:rFonts w:ascii="Times New Roman" w:hAnsi="Times New Roman" w:cs="Times New Roman"/>
          <w:sz w:val="28"/>
          <w:szCs w:val="28"/>
        </w:rPr>
        <w:t xml:space="preserve">и </w:t>
      </w:r>
      <w:r w:rsidR="002D6B73">
        <w:rPr>
          <w:rFonts w:ascii="Times New Roman" w:hAnsi="Times New Roman" w:cs="Times New Roman"/>
          <w:sz w:val="28"/>
          <w:szCs w:val="28"/>
        </w:rPr>
        <w:t>[</w:t>
      </w:r>
      <w:r w:rsidR="002D6B73" w:rsidRPr="00D4756B">
        <w:rPr>
          <w:rFonts w:ascii="Times New Roman" w:hAnsi="Times New Roman" w:cs="Times New Roman"/>
          <w:sz w:val="28"/>
          <w:szCs w:val="28"/>
        </w:rPr>
        <w:t>11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1D53E9" w:rsidRPr="00461F03">
        <w:rPr>
          <w:rFonts w:ascii="Times New Roman" w:hAnsi="Times New Roman" w:cs="Times New Roman"/>
          <w:sz w:val="28"/>
          <w:szCs w:val="28"/>
        </w:rPr>
        <w:t>.</w:t>
      </w:r>
    </w:p>
    <w:p w:rsidR="005A1237" w:rsidRPr="00461F03" w:rsidRDefault="005A1237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Уортин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-подобный вариант обычно ограничен и редко имеет капсулу, гистологическим строением напоминает опухоль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Уортина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, возникающую в слюнной железе.</w:t>
      </w:r>
      <w:r w:rsidR="00E16C8E" w:rsidRPr="00461F03">
        <w:rPr>
          <w:rFonts w:ascii="Times New Roman" w:hAnsi="Times New Roman" w:cs="Times New Roman"/>
          <w:sz w:val="28"/>
          <w:szCs w:val="28"/>
        </w:rPr>
        <w:t xml:space="preserve"> Опухолевые клетки, выстилающие сосочки, эозинофильные и крупные, а сердцевины сосочков содержат </w:t>
      </w:r>
      <w:proofErr w:type="spellStart"/>
      <w:r w:rsidR="00E16C8E" w:rsidRPr="00461F03">
        <w:rPr>
          <w:rFonts w:ascii="Times New Roman" w:hAnsi="Times New Roman" w:cs="Times New Roman"/>
          <w:sz w:val="28"/>
          <w:szCs w:val="28"/>
        </w:rPr>
        <w:t>лимфоплазматический</w:t>
      </w:r>
      <w:proofErr w:type="spellEnd"/>
      <w:r w:rsidR="00E16C8E" w:rsidRPr="00461F03">
        <w:rPr>
          <w:rFonts w:ascii="Times New Roman" w:hAnsi="Times New Roman" w:cs="Times New Roman"/>
          <w:sz w:val="28"/>
          <w:szCs w:val="28"/>
        </w:rPr>
        <w:t xml:space="preserve"> инфильтрат. Некоторые опухоли имеют в центре кисты. Часто при гистологическом исследовании операционного материала определяют участки хронического </w:t>
      </w:r>
      <w:proofErr w:type="spellStart"/>
      <w:r w:rsidR="00E16C8E" w:rsidRPr="00461F03">
        <w:rPr>
          <w:rFonts w:ascii="Times New Roman" w:hAnsi="Times New Roman" w:cs="Times New Roman"/>
          <w:sz w:val="28"/>
          <w:szCs w:val="28"/>
        </w:rPr>
        <w:t>лимфацитарного</w:t>
      </w:r>
      <w:proofErr w:type="spellEnd"/>
      <w:r w:rsidR="00E16C8E"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C8E" w:rsidRPr="00461F03">
        <w:rPr>
          <w:rFonts w:ascii="Times New Roman" w:hAnsi="Times New Roman" w:cs="Times New Roman"/>
          <w:sz w:val="28"/>
          <w:szCs w:val="28"/>
        </w:rPr>
        <w:t>тиреоидита</w:t>
      </w:r>
      <w:proofErr w:type="spellEnd"/>
      <w:r w:rsidR="00E16C8E" w:rsidRPr="00461F03">
        <w:rPr>
          <w:rFonts w:ascii="Times New Roman" w:hAnsi="Times New Roman" w:cs="Times New Roman"/>
          <w:sz w:val="28"/>
          <w:szCs w:val="28"/>
        </w:rPr>
        <w:t xml:space="preserve">, что могло послужить причиной для развития опухоли. Прогноз при этом гистологическом варианте похож на прогноз </w:t>
      </w:r>
      <w:r w:rsidR="00AF62AD" w:rsidRPr="00461F03">
        <w:rPr>
          <w:rFonts w:ascii="Times New Roman" w:hAnsi="Times New Roman" w:cs="Times New Roman"/>
          <w:sz w:val="28"/>
          <w:szCs w:val="28"/>
        </w:rPr>
        <w:t>при обычном папиллярном раке ЩЖ</w:t>
      </w:r>
      <w:r w:rsidR="00E16C8E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AF62AD" w:rsidRPr="00461F03">
        <w:rPr>
          <w:rFonts w:ascii="Times New Roman" w:hAnsi="Times New Roman" w:cs="Times New Roman"/>
          <w:sz w:val="28"/>
          <w:szCs w:val="28"/>
        </w:rPr>
        <w:t>[3</w:t>
      </w:r>
      <w:r w:rsidR="00E16C8E" w:rsidRPr="00461F03">
        <w:rPr>
          <w:rFonts w:ascii="Times New Roman" w:hAnsi="Times New Roman" w:cs="Times New Roman"/>
          <w:sz w:val="28"/>
          <w:szCs w:val="28"/>
        </w:rPr>
        <w:t>]</w:t>
      </w:r>
      <w:r w:rsidR="00AF62AD" w:rsidRPr="00461F03">
        <w:rPr>
          <w:rFonts w:ascii="Times New Roman" w:hAnsi="Times New Roman" w:cs="Times New Roman"/>
          <w:sz w:val="28"/>
          <w:szCs w:val="28"/>
        </w:rPr>
        <w:t>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Решетоподобный</w:t>
      </w:r>
      <w:proofErr w:type="spellEnd"/>
      <w:r w:rsidR="005A1237" w:rsidRPr="00461F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1237" w:rsidRPr="00461F03">
        <w:rPr>
          <w:rFonts w:ascii="Times New Roman" w:hAnsi="Times New Roman" w:cs="Times New Roman"/>
          <w:sz w:val="28"/>
          <w:szCs w:val="28"/>
        </w:rPr>
        <w:t>криброформный</w:t>
      </w:r>
      <w:proofErr w:type="spellEnd"/>
      <w:r w:rsidR="005A1237" w:rsidRPr="00461F03">
        <w:rPr>
          <w:rFonts w:ascii="Times New Roman" w:hAnsi="Times New Roman" w:cs="Times New Roman"/>
          <w:sz w:val="28"/>
          <w:szCs w:val="28"/>
        </w:rPr>
        <w:t>)</w:t>
      </w:r>
      <w:r w:rsidRPr="00461F03">
        <w:rPr>
          <w:rFonts w:ascii="Times New Roman" w:hAnsi="Times New Roman" w:cs="Times New Roman"/>
          <w:sz w:val="28"/>
          <w:szCs w:val="28"/>
        </w:rPr>
        <w:t xml:space="preserve"> вариант впервые был описан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Харачем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и его соавторами в 1994 году в составе семейного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адематозного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по</w:t>
      </w:r>
      <w:r w:rsidR="001D53E9" w:rsidRPr="00461F03">
        <w:rPr>
          <w:rFonts w:ascii="Times New Roman" w:hAnsi="Times New Roman" w:cs="Times New Roman"/>
          <w:sz w:val="28"/>
          <w:szCs w:val="28"/>
        </w:rPr>
        <w:t>липоза</w:t>
      </w:r>
      <w:proofErr w:type="spellEnd"/>
      <w:r w:rsidR="001D53E9" w:rsidRPr="00461F03">
        <w:rPr>
          <w:rFonts w:ascii="Times New Roman" w:hAnsi="Times New Roman" w:cs="Times New Roman"/>
          <w:sz w:val="28"/>
          <w:szCs w:val="28"/>
        </w:rPr>
        <w:t xml:space="preserve"> и син</w:t>
      </w:r>
      <w:r w:rsidR="00F72D56">
        <w:rPr>
          <w:rFonts w:ascii="Times New Roman" w:hAnsi="Times New Roman" w:cs="Times New Roman"/>
          <w:sz w:val="28"/>
          <w:szCs w:val="28"/>
        </w:rPr>
        <w:t xml:space="preserve">дрома </w:t>
      </w:r>
      <w:proofErr w:type="spellStart"/>
      <w:r w:rsidR="00F72D56">
        <w:rPr>
          <w:rFonts w:ascii="Times New Roman" w:hAnsi="Times New Roman" w:cs="Times New Roman"/>
          <w:sz w:val="28"/>
          <w:szCs w:val="28"/>
        </w:rPr>
        <w:t>Гартнера</w:t>
      </w:r>
      <w:proofErr w:type="spellEnd"/>
      <w:r w:rsidR="001D53E9" w:rsidRPr="00461F03">
        <w:rPr>
          <w:rFonts w:ascii="Times New Roman" w:hAnsi="Times New Roman" w:cs="Times New Roman"/>
          <w:sz w:val="28"/>
          <w:szCs w:val="28"/>
        </w:rPr>
        <w:t>.</w:t>
      </w:r>
      <w:r w:rsidR="009D75FD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>Среди женщин моложе 30 лет эта патология встречается чаще, соотношение количества женщин и мужчин всех</w:t>
      </w:r>
      <w:r w:rsidR="004A390A" w:rsidRPr="00461F03">
        <w:rPr>
          <w:rFonts w:ascii="Times New Roman" w:hAnsi="Times New Roman" w:cs="Times New Roman"/>
          <w:sz w:val="28"/>
          <w:szCs w:val="28"/>
        </w:rPr>
        <w:t xml:space="preserve"> возрастных групп равно 17:1 [7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1D53E9" w:rsidRPr="00461F03">
        <w:rPr>
          <w:rFonts w:ascii="Times New Roman" w:hAnsi="Times New Roman" w:cs="Times New Roman"/>
          <w:sz w:val="28"/>
          <w:szCs w:val="28"/>
        </w:rPr>
        <w:t>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Объединённым американским комите</w:t>
      </w:r>
      <w:r w:rsidR="00697D7C" w:rsidRPr="00461F03">
        <w:rPr>
          <w:rFonts w:ascii="Times New Roman" w:hAnsi="Times New Roman" w:cs="Times New Roman"/>
          <w:sz w:val="28"/>
          <w:szCs w:val="28"/>
        </w:rPr>
        <w:t>том по раку в соответствии с классификацией ВОЗ приняты</w:t>
      </w:r>
      <w:r w:rsidR="00FE0CAE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697D7C" w:rsidRPr="00461F03">
        <w:rPr>
          <w:rFonts w:ascii="Times New Roman" w:hAnsi="Times New Roman" w:cs="Times New Roman"/>
          <w:sz w:val="28"/>
          <w:szCs w:val="28"/>
        </w:rPr>
        <w:t xml:space="preserve">гистологические варианты </w:t>
      </w:r>
      <w:proofErr w:type="spellStart"/>
      <w:r w:rsidR="00697D7C" w:rsidRPr="00461F03">
        <w:rPr>
          <w:rFonts w:ascii="Times New Roman" w:hAnsi="Times New Roman" w:cs="Times New Roman"/>
          <w:sz w:val="28"/>
          <w:szCs w:val="28"/>
        </w:rPr>
        <w:t>пипиллярной</w:t>
      </w:r>
      <w:proofErr w:type="spellEnd"/>
      <w:r w:rsidR="00697D7C" w:rsidRPr="00461F03">
        <w:rPr>
          <w:rFonts w:ascii="Times New Roman" w:hAnsi="Times New Roman" w:cs="Times New Roman"/>
          <w:sz w:val="28"/>
          <w:szCs w:val="28"/>
        </w:rPr>
        <w:t xml:space="preserve"> карциномы</w:t>
      </w:r>
      <w:r w:rsidRPr="00461F03">
        <w:rPr>
          <w:rFonts w:ascii="Times New Roman" w:hAnsi="Times New Roman" w:cs="Times New Roman"/>
          <w:sz w:val="28"/>
          <w:szCs w:val="28"/>
        </w:rPr>
        <w:t>:</w:t>
      </w:r>
      <w:r w:rsidR="00697D7C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FE0CAE" w:rsidRPr="00461F03">
        <w:rPr>
          <w:rFonts w:ascii="Times New Roman" w:hAnsi="Times New Roman" w:cs="Times New Roman"/>
          <w:sz w:val="28"/>
          <w:szCs w:val="28"/>
        </w:rPr>
        <w:t>папи</w:t>
      </w:r>
      <w:r w:rsidR="00697D7C" w:rsidRPr="00461F03">
        <w:rPr>
          <w:rFonts w:ascii="Times New Roman" w:hAnsi="Times New Roman" w:cs="Times New Roman"/>
          <w:sz w:val="28"/>
          <w:szCs w:val="28"/>
        </w:rPr>
        <w:t xml:space="preserve">ллярная карцинома, </w:t>
      </w:r>
      <w:r w:rsidRPr="00461F03">
        <w:rPr>
          <w:rFonts w:ascii="Times New Roman" w:hAnsi="Times New Roman" w:cs="Times New Roman"/>
          <w:sz w:val="28"/>
          <w:szCs w:val="28"/>
        </w:rPr>
        <w:t xml:space="preserve">папиллярная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микрокарцинома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фолликулярный вариант, солидный вариант, </w:t>
      </w:r>
      <w:r w:rsidR="00FE0CAE" w:rsidRPr="00461F03">
        <w:rPr>
          <w:rFonts w:ascii="Times New Roman" w:hAnsi="Times New Roman" w:cs="Times New Roman"/>
          <w:sz w:val="28"/>
          <w:szCs w:val="28"/>
        </w:rPr>
        <w:t>светлоклеточный вариан</w:t>
      </w:r>
      <w:r w:rsidR="00697D7C" w:rsidRPr="00461F03">
        <w:rPr>
          <w:rFonts w:ascii="Times New Roman" w:hAnsi="Times New Roman" w:cs="Times New Roman"/>
          <w:sz w:val="28"/>
          <w:szCs w:val="28"/>
        </w:rPr>
        <w:t>т</w:t>
      </w:r>
      <w:r w:rsidRPr="00461F03">
        <w:rPr>
          <w:rFonts w:ascii="Times New Roman" w:hAnsi="Times New Roman" w:cs="Times New Roman"/>
          <w:i/>
          <w:sz w:val="28"/>
          <w:szCs w:val="28"/>
        </w:rPr>
        <w:t>,</w:t>
      </w:r>
      <w:r w:rsidRPr="00461F03">
        <w:rPr>
          <w:rFonts w:ascii="Times New Roman" w:hAnsi="Times New Roman" w:cs="Times New Roman"/>
          <w:sz w:val="28"/>
          <w:szCs w:val="28"/>
        </w:rPr>
        <w:t xml:space="preserve"> фолликулярная карцинома, инкапсулированный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неинвазивный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минимально инвазивный,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широкоинвазивная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карцинома,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Гюртле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-клеточная карцинома ,пло</w:t>
      </w:r>
      <w:r w:rsidR="00697D7C" w:rsidRPr="00461F03">
        <w:rPr>
          <w:rFonts w:ascii="Times New Roman" w:hAnsi="Times New Roman" w:cs="Times New Roman"/>
          <w:sz w:val="28"/>
          <w:szCs w:val="28"/>
        </w:rPr>
        <w:t xml:space="preserve">хо дифференцированная карцинома </w:t>
      </w:r>
      <w:r w:rsidRPr="00461F03">
        <w:rPr>
          <w:rFonts w:ascii="Times New Roman" w:hAnsi="Times New Roman" w:cs="Times New Roman"/>
          <w:sz w:val="28"/>
          <w:szCs w:val="28"/>
        </w:rPr>
        <w:t>(используется для островковой карциномы как подти</w:t>
      </w:r>
      <w:r w:rsidR="00AF62AD" w:rsidRPr="00461F03">
        <w:rPr>
          <w:rFonts w:ascii="Times New Roman" w:hAnsi="Times New Roman" w:cs="Times New Roman"/>
          <w:sz w:val="28"/>
          <w:szCs w:val="28"/>
        </w:rPr>
        <w:t>па слабо дифференцированной) [5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</w:rPr>
        <w:lastRenderedPageBreak/>
        <w:t xml:space="preserve">Опухоль может развиваться как в анатомически нормально расположенной опухоли, так и в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эктопированной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ткани щитовидной железы. Средний возраст выявления ПРЩЖ, учитывая статистические данные разных авторов, вес</w:t>
      </w:r>
      <w:r w:rsidR="00E222B7" w:rsidRPr="00461F03">
        <w:rPr>
          <w:rFonts w:ascii="Times New Roman" w:hAnsi="Times New Roman" w:cs="Times New Roman"/>
          <w:sz w:val="28"/>
          <w:szCs w:val="28"/>
        </w:rPr>
        <w:t xml:space="preserve">ьма вариабелен: от 33 до 44 лет, </w:t>
      </w:r>
      <w:r w:rsidRPr="00461F03">
        <w:rPr>
          <w:rFonts w:ascii="Times New Roman" w:hAnsi="Times New Roman" w:cs="Times New Roman"/>
          <w:sz w:val="28"/>
          <w:szCs w:val="28"/>
        </w:rPr>
        <w:t xml:space="preserve">у пациентов старше 40 лет </w:t>
      </w:r>
      <w:r w:rsidR="00E222B7" w:rsidRPr="00461F03">
        <w:rPr>
          <w:rFonts w:ascii="Times New Roman" w:hAnsi="Times New Roman" w:cs="Times New Roman"/>
          <w:sz w:val="28"/>
          <w:szCs w:val="28"/>
        </w:rPr>
        <w:t>[4]</w:t>
      </w:r>
      <w:r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 до 53 лет </w:t>
      </w:r>
      <w:r w:rsidR="00E222B7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[10]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и т.д. Женщины страдают ПРЩЖ чащ</w:t>
      </w:r>
      <w:r w:rsidR="001D53E9" w:rsidRPr="00461F03">
        <w:rPr>
          <w:rFonts w:ascii="Times New Roman" w:hAnsi="Times New Roman" w:cs="Times New Roman"/>
          <w:sz w:val="28"/>
          <w:szCs w:val="28"/>
          <w:lang w:eastAsia="ru-RU"/>
        </w:rPr>
        <w:t>е мужчин: 5% женщин и 1% мужчин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[1,8]</w:t>
      </w:r>
      <w:r w:rsidR="001D53E9" w:rsidRPr="00461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7AD4" w:rsidRPr="00461F03" w:rsidRDefault="000A6BAB" w:rsidP="00B549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b/>
          <w:sz w:val="28"/>
          <w:szCs w:val="28"/>
          <w:lang w:eastAsia="ru-RU"/>
        </w:rPr>
        <w:t>1.2 Диагностика дифференцированного рака щитовидной железы.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Чаще всего заболевание проявляется наличием </w:t>
      </w:r>
      <w:r w:rsidR="001C5576" w:rsidRPr="00461F03">
        <w:rPr>
          <w:rFonts w:ascii="Times New Roman" w:hAnsi="Times New Roman" w:cs="Times New Roman"/>
          <w:sz w:val="28"/>
          <w:szCs w:val="28"/>
          <w:lang w:eastAsia="ru-RU"/>
        </w:rPr>
        <w:t>узла - измененного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участка в ткани щитовидн</w:t>
      </w:r>
      <w:r w:rsidR="001C5576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ой железы, реже наличием узла с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увеличением лимфатических узлов шеи, иногда исключительно увеличением лимфатических узлов. В разных исследованиях средний размер узла указывают в пределах от 1см до 4 см. Опухоли меньше одного сантиметра в большинстве случаев имеют бессимптомное течение и обнаруживаются случайно с помощью инструментальных методов визуализации обычно пр</w:t>
      </w:r>
      <w:r w:rsidR="003875D6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и диагностике иных патологий </w:t>
      </w:r>
      <w:r w:rsidR="00565BF9" w:rsidRPr="00461F03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902544" w:rsidRPr="00D4756B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3875D6" w:rsidRPr="00461F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Опухоль может быть полностью инкапсулирована, чаще опухоль частично ограничена капсулой или вовсе ее не имеет. У 20-30% пациентов определяются множественные опухолевые очаги, поражающие обе доли щитовидной железы. Возможно прорастание опухоли в соседние опухоли и ткани, чаще всего в мышцы, реже возвратный нерв, трахею. 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Тенденция увеличения количества случаев заболевания дифференцированным раком щитовидной железы обусловлена не только воздействием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правоцирующих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факторов, но и развитием возможности ранней диагностики данной патологии. </w:t>
      </w:r>
    </w:p>
    <w:p w:rsidR="00EB7AD4" w:rsidRPr="00461F03" w:rsidRDefault="001C557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При опросе пациента </w:t>
      </w:r>
      <w:r w:rsidR="000A6BAB" w:rsidRPr="00461F03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возможное наличие родственников с патологией щитовидной железы, предшествующее облучение головы и шеи, особенно в детском возрасте, место проживание в </w:t>
      </w:r>
      <w:r w:rsidRPr="00461F03">
        <w:rPr>
          <w:rFonts w:ascii="Times New Roman" w:hAnsi="Times New Roman" w:cs="Times New Roman"/>
          <w:sz w:val="28"/>
          <w:szCs w:val="28"/>
        </w:rPr>
        <w:t>зонах дефицита йода или технического</w:t>
      </w:r>
      <w:r w:rsidR="000A6BAB" w:rsidRPr="00461F03">
        <w:rPr>
          <w:rFonts w:ascii="Times New Roman" w:hAnsi="Times New Roman" w:cs="Times New Roman"/>
          <w:sz w:val="28"/>
          <w:szCs w:val="28"/>
        </w:rPr>
        <w:t xml:space="preserve"> радиоактивного излучения. </w:t>
      </w:r>
      <w:r w:rsidR="000A6BAB" w:rsidRPr="00461F03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461F03">
        <w:rPr>
          <w:rFonts w:ascii="Times New Roman" w:hAnsi="Times New Roman" w:cs="Times New Roman"/>
          <w:sz w:val="28"/>
          <w:szCs w:val="28"/>
        </w:rPr>
        <w:t xml:space="preserve">еобходимым является уточнение </w:t>
      </w:r>
      <w:r w:rsidR="000A6BAB" w:rsidRPr="00461F03">
        <w:rPr>
          <w:rFonts w:ascii="Times New Roman" w:hAnsi="Times New Roman" w:cs="Times New Roman"/>
          <w:sz w:val="28"/>
          <w:szCs w:val="28"/>
        </w:rPr>
        <w:t>темпа изменения размера о</w:t>
      </w:r>
      <w:r w:rsidRPr="00461F03">
        <w:rPr>
          <w:rFonts w:ascii="Times New Roman" w:hAnsi="Times New Roman" w:cs="Times New Roman"/>
          <w:sz w:val="28"/>
          <w:szCs w:val="28"/>
        </w:rPr>
        <w:t>пухоли</w:t>
      </w:r>
      <w:r w:rsidR="000A6BAB" w:rsidRPr="00461F03">
        <w:rPr>
          <w:rFonts w:ascii="Times New Roman" w:hAnsi="Times New Roman" w:cs="Times New Roman"/>
          <w:sz w:val="28"/>
          <w:szCs w:val="28"/>
        </w:rPr>
        <w:t xml:space="preserve"> и возможных жалоб на затруднение дыхания, глотания, болевых ощущений при изменении положения головы или прикосновении к пораженному органу.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В ходе осмотра обращают внимание на изменение формы шеи, состояние кожи над поверхностью предполагаемого образования, состояние поверхностных сосудов. 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При пальпации оценивают локализацию,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смещаемость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, размер, консистенцию щитовидной железы, локализацию</w:t>
      </w:r>
      <w:r w:rsidR="001C5576" w:rsidRPr="00461F03">
        <w:rPr>
          <w:rFonts w:ascii="Times New Roman" w:hAnsi="Times New Roman" w:cs="Times New Roman"/>
          <w:sz w:val="28"/>
          <w:szCs w:val="28"/>
        </w:rPr>
        <w:t>,</w:t>
      </w:r>
      <w:r w:rsidRPr="00461F03">
        <w:rPr>
          <w:rFonts w:ascii="Times New Roman" w:hAnsi="Times New Roman" w:cs="Times New Roman"/>
          <w:sz w:val="28"/>
          <w:szCs w:val="28"/>
        </w:rPr>
        <w:t xml:space="preserve"> количество, консистенцию и примерный размер и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смещаемость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узловых образова</w:t>
      </w:r>
      <w:r w:rsidR="001C5576" w:rsidRPr="00461F03">
        <w:rPr>
          <w:rFonts w:ascii="Times New Roman" w:hAnsi="Times New Roman" w:cs="Times New Roman"/>
          <w:sz w:val="28"/>
          <w:szCs w:val="28"/>
        </w:rPr>
        <w:t>ний в пределах шеи</w:t>
      </w:r>
      <w:r w:rsidRPr="00461F03">
        <w:rPr>
          <w:rFonts w:ascii="Times New Roman" w:hAnsi="Times New Roman" w:cs="Times New Roman"/>
          <w:sz w:val="28"/>
          <w:szCs w:val="28"/>
        </w:rPr>
        <w:t xml:space="preserve">. Помимо этого,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оценивается и состояние регионарных лимфатических узлов, так как существует оккультный рак, клинически проявляющийся регионарными и</w:t>
      </w:r>
      <w:r w:rsidR="001D53E9" w:rsidRPr="00461F03">
        <w:rPr>
          <w:rFonts w:ascii="Times New Roman" w:hAnsi="Times New Roman" w:cs="Times New Roman"/>
          <w:sz w:val="28"/>
          <w:szCs w:val="28"/>
        </w:rPr>
        <w:t xml:space="preserve"> реже гематогенными метастазами</w:t>
      </w:r>
      <w:r w:rsidR="001105CD">
        <w:rPr>
          <w:rFonts w:ascii="Times New Roman" w:hAnsi="Times New Roman" w:cs="Times New Roman"/>
          <w:sz w:val="28"/>
          <w:szCs w:val="28"/>
        </w:rPr>
        <w:t xml:space="preserve"> [14,15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1D53E9" w:rsidRPr="00461F03">
        <w:rPr>
          <w:rFonts w:ascii="Times New Roman" w:hAnsi="Times New Roman" w:cs="Times New Roman"/>
          <w:sz w:val="28"/>
          <w:szCs w:val="28"/>
        </w:rPr>
        <w:t>.</w:t>
      </w:r>
    </w:p>
    <w:p w:rsidR="00EB7AD4" w:rsidRPr="00461F03" w:rsidRDefault="000A6BAB" w:rsidP="00B549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b/>
          <w:sz w:val="28"/>
          <w:szCs w:val="28"/>
          <w:lang w:eastAsia="ru-RU"/>
        </w:rPr>
        <w:t>Методы оценки распространенности рака щитовидной железы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Для определения распространённости местной агрессии применяют </w:t>
      </w:r>
    </w:p>
    <w:p w:rsidR="00EB7AD4" w:rsidRPr="00461F03" w:rsidRDefault="000A6BAB" w:rsidP="00822BB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Ультразвуковой исследование области шеи</w:t>
      </w:r>
    </w:p>
    <w:p w:rsidR="00EB7AD4" w:rsidRPr="00461F03" w:rsidRDefault="000A6BAB" w:rsidP="00822BB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Магнитно-резонансная томография</w:t>
      </w:r>
      <w:r w:rsidR="004A5A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7AD4" w:rsidRPr="00461F03" w:rsidRDefault="000A6BAB" w:rsidP="00822BB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Бронхоскопия</w:t>
      </w:r>
    </w:p>
    <w:p w:rsidR="003F4611" w:rsidRPr="00461F03" w:rsidRDefault="000A6BAB" w:rsidP="00822BB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Фиброгастродуаденоскопия</w:t>
      </w:r>
      <w:proofErr w:type="spellEnd"/>
    </w:p>
    <w:p w:rsidR="003F4611" w:rsidRPr="00461F03" w:rsidRDefault="003F4611" w:rsidP="00822BB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СКТ</w:t>
      </w:r>
    </w:p>
    <w:p w:rsidR="00EB7AD4" w:rsidRPr="00461F03" w:rsidRDefault="000A6BAB" w:rsidP="00822BBA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Для выявления региональных метастазов</w:t>
      </w:r>
    </w:p>
    <w:p w:rsidR="00EB7AD4" w:rsidRPr="00461F03" w:rsidRDefault="000A6BAB" w:rsidP="00822BB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Ультразвуковое исследование области шеи</w:t>
      </w:r>
    </w:p>
    <w:p w:rsidR="00EB7AD4" w:rsidRPr="00461F03" w:rsidRDefault="000A6BAB" w:rsidP="00822BB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Тонкоигольную аспирацио</w:t>
      </w:r>
      <w:r w:rsidR="003F4611" w:rsidRPr="00461F03">
        <w:rPr>
          <w:rFonts w:ascii="Times New Roman" w:hAnsi="Times New Roman" w:cs="Times New Roman"/>
          <w:sz w:val="28"/>
          <w:szCs w:val="28"/>
          <w:lang w:eastAsia="ru-RU"/>
        </w:rPr>
        <w:t>нную биопсию лимфатических узлов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шеи</w:t>
      </w:r>
    </w:p>
    <w:p w:rsidR="00EB7AD4" w:rsidRPr="00461F03" w:rsidRDefault="001C5576" w:rsidP="00822BB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Компьютерная томография с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бо</w:t>
      </w:r>
      <w:r w:rsidR="000A6BAB" w:rsidRPr="00461F03">
        <w:rPr>
          <w:rFonts w:ascii="Times New Roman" w:hAnsi="Times New Roman" w:cs="Times New Roman"/>
          <w:sz w:val="28"/>
          <w:szCs w:val="28"/>
          <w:lang w:eastAsia="ru-RU"/>
        </w:rPr>
        <w:t>ллюсным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контрастированием</w:t>
      </w:r>
    </w:p>
    <w:p w:rsidR="00EB7AD4" w:rsidRPr="00461F03" w:rsidRDefault="000A6BAB" w:rsidP="00822BB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Позитронно-эмиссионная томография</w:t>
      </w:r>
    </w:p>
    <w:p w:rsidR="00EB7AD4" w:rsidRPr="00461F03" w:rsidRDefault="000A6BAB" w:rsidP="00822BBA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Для определения отдаленных метастазов</w:t>
      </w:r>
    </w:p>
    <w:p w:rsidR="00EB7AD4" w:rsidRPr="00461F03" w:rsidRDefault="003F4611" w:rsidP="00822BB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Компью</w:t>
      </w:r>
      <w:r w:rsidR="000A6BAB" w:rsidRPr="00461F0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A6BAB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рная томография </w:t>
      </w:r>
    </w:p>
    <w:p w:rsidR="003F4611" w:rsidRPr="00461F03" w:rsidRDefault="003F4611" w:rsidP="00822BB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Ультразвуковое</w:t>
      </w:r>
      <w:r w:rsidR="000A6BAB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исследование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области предполагаемого метастазирования</w:t>
      </w:r>
    </w:p>
    <w:p w:rsidR="00EB7AD4" w:rsidRPr="00461F03" w:rsidRDefault="000A6BAB" w:rsidP="00822BB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Магнитно-резонансная томография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Ультразвуковое исследование является наиболее распространенным методом визуализации узловых образований щитовидной железы. </w:t>
      </w:r>
      <w:r w:rsidR="00A570B6" w:rsidRPr="00461F03">
        <w:rPr>
          <w:rFonts w:ascii="Times New Roman" w:hAnsi="Times New Roman" w:cs="Times New Roman"/>
          <w:sz w:val="28"/>
          <w:szCs w:val="28"/>
        </w:rPr>
        <w:t>Этот метод наиболее безопасный и экономичный, полезный при диагностике всех патологий щитовидной железы, оценки послеоперационных изменений области шеи, имеет практическую ценность при выполнении тонкоигольной аспирационной биопсии</w:t>
      </w:r>
      <w:r w:rsidR="001E39BF">
        <w:rPr>
          <w:rFonts w:ascii="Times New Roman" w:hAnsi="Times New Roman" w:cs="Times New Roman"/>
          <w:sz w:val="28"/>
          <w:szCs w:val="28"/>
        </w:rPr>
        <w:t xml:space="preserve"> [</w:t>
      </w:r>
      <w:r w:rsidR="001105CD">
        <w:rPr>
          <w:rFonts w:ascii="Times New Roman" w:hAnsi="Times New Roman" w:cs="Times New Roman"/>
          <w:sz w:val="28"/>
          <w:szCs w:val="28"/>
        </w:rPr>
        <w:t>16</w:t>
      </w:r>
      <w:r w:rsidR="001105CD" w:rsidRPr="001105CD">
        <w:rPr>
          <w:rFonts w:ascii="Times New Roman" w:hAnsi="Times New Roman" w:cs="Times New Roman"/>
          <w:sz w:val="28"/>
          <w:szCs w:val="28"/>
        </w:rPr>
        <w:t>]</w:t>
      </w:r>
      <w:r w:rsidR="00A570B6" w:rsidRPr="00461F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70B6" w:rsidRPr="00461F0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A570B6" w:rsidRPr="00461F03">
        <w:rPr>
          <w:rFonts w:ascii="Times New Roman" w:hAnsi="Times New Roman" w:cs="Times New Roman"/>
          <w:sz w:val="28"/>
          <w:szCs w:val="28"/>
        </w:rPr>
        <w:t xml:space="preserve"> имеет возможность определять на ультразвуковом изображении признаки злокачественности опухоли, при помощи </w:t>
      </w:r>
      <w:proofErr w:type="spellStart"/>
      <w:r w:rsidR="00A570B6" w:rsidRPr="00461F03">
        <w:rPr>
          <w:rFonts w:ascii="Times New Roman" w:hAnsi="Times New Roman" w:cs="Times New Roman"/>
          <w:sz w:val="28"/>
          <w:szCs w:val="28"/>
        </w:rPr>
        <w:t>доплерного</w:t>
      </w:r>
      <w:proofErr w:type="spellEnd"/>
      <w:r w:rsidR="00A570B6" w:rsidRPr="00461F03">
        <w:rPr>
          <w:rFonts w:ascii="Times New Roman" w:hAnsi="Times New Roman" w:cs="Times New Roman"/>
          <w:sz w:val="28"/>
          <w:szCs w:val="28"/>
        </w:rPr>
        <w:t xml:space="preserve"> датчика оценивать </w:t>
      </w:r>
      <w:proofErr w:type="spellStart"/>
      <w:r w:rsidR="00A570B6" w:rsidRPr="00461F03">
        <w:rPr>
          <w:rFonts w:ascii="Times New Roman" w:hAnsi="Times New Roman" w:cs="Times New Roman"/>
          <w:sz w:val="28"/>
          <w:szCs w:val="28"/>
        </w:rPr>
        <w:t>васку</w:t>
      </w:r>
      <w:r w:rsidR="001D53E9" w:rsidRPr="00461F03">
        <w:rPr>
          <w:rFonts w:ascii="Times New Roman" w:hAnsi="Times New Roman" w:cs="Times New Roman"/>
          <w:sz w:val="28"/>
          <w:szCs w:val="28"/>
        </w:rPr>
        <w:t>ляризацию</w:t>
      </w:r>
      <w:proofErr w:type="spellEnd"/>
      <w:r w:rsidR="001D53E9" w:rsidRPr="00461F03">
        <w:rPr>
          <w:rFonts w:ascii="Times New Roman" w:hAnsi="Times New Roman" w:cs="Times New Roman"/>
          <w:sz w:val="28"/>
          <w:szCs w:val="28"/>
        </w:rPr>
        <w:t xml:space="preserve"> исследуемого объекта </w:t>
      </w:r>
      <w:r w:rsidR="00E95F03" w:rsidRPr="00461F03">
        <w:rPr>
          <w:rFonts w:ascii="Times New Roman" w:hAnsi="Times New Roman" w:cs="Times New Roman"/>
          <w:sz w:val="28"/>
          <w:szCs w:val="28"/>
        </w:rPr>
        <w:t>[</w:t>
      </w:r>
      <w:r w:rsidR="004A5753" w:rsidRPr="004A5753">
        <w:rPr>
          <w:rFonts w:ascii="Times New Roman" w:hAnsi="Times New Roman" w:cs="Times New Roman"/>
          <w:sz w:val="28"/>
          <w:szCs w:val="28"/>
        </w:rPr>
        <w:t>17</w:t>
      </w:r>
      <w:r w:rsidR="002F2019" w:rsidRPr="00461F03">
        <w:rPr>
          <w:rFonts w:ascii="Times New Roman" w:hAnsi="Times New Roman" w:cs="Times New Roman"/>
          <w:sz w:val="28"/>
          <w:szCs w:val="28"/>
        </w:rPr>
        <w:t>]</w:t>
      </w:r>
      <w:r w:rsidR="001D53E9" w:rsidRPr="00461F03">
        <w:rPr>
          <w:rFonts w:ascii="Times New Roman" w:hAnsi="Times New Roman" w:cs="Times New Roman"/>
          <w:sz w:val="28"/>
          <w:szCs w:val="28"/>
        </w:rPr>
        <w:t>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Существуют исследования, демонстрирующие некоторую взаимосвязь между ультразвуковым изображением и гистологическим вариантом папилл</w:t>
      </w:r>
      <w:r w:rsidR="001D53E9" w:rsidRPr="00461F03">
        <w:rPr>
          <w:rFonts w:ascii="Times New Roman" w:hAnsi="Times New Roman" w:cs="Times New Roman"/>
          <w:sz w:val="28"/>
          <w:szCs w:val="28"/>
        </w:rPr>
        <w:t xml:space="preserve">ярного рака щитовидной железы </w:t>
      </w:r>
      <w:r w:rsidR="004A390A" w:rsidRPr="00461F03">
        <w:rPr>
          <w:rFonts w:ascii="Times New Roman" w:hAnsi="Times New Roman" w:cs="Times New Roman"/>
          <w:sz w:val="28"/>
          <w:szCs w:val="28"/>
        </w:rPr>
        <w:t>[7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1D53E9" w:rsidRPr="00461F03">
        <w:rPr>
          <w:rFonts w:ascii="Times New Roman" w:hAnsi="Times New Roman" w:cs="Times New Roman"/>
          <w:sz w:val="28"/>
          <w:szCs w:val="28"/>
        </w:rPr>
        <w:t>.</w:t>
      </w:r>
      <w:r w:rsidRPr="00461F03">
        <w:rPr>
          <w:rFonts w:ascii="Times New Roman" w:hAnsi="Times New Roman" w:cs="Times New Roman"/>
          <w:sz w:val="28"/>
          <w:szCs w:val="28"/>
        </w:rPr>
        <w:t xml:space="preserve"> Например, форма опухоли при фолликулярном варианте ПРЩЖ чаще овально-круглая, а при типичном варианте ПРЩЖ высота образования заметно превышает ширину. Более того, опухоли фолликулярного типа объединяет еще один ультразвуковой признак: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гипоэхогенная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окружность по наружному краю.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высококлеточном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варианте ПРЩЖ узлы представлены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микродольчатыми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гипоэхог</w:t>
      </w:r>
      <w:r w:rsidR="00871BA9" w:rsidRPr="00461F03">
        <w:rPr>
          <w:rFonts w:ascii="Times New Roman" w:hAnsi="Times New Roman" w:cs="Times New Roman"/>
          <w:sz w:val="28"/>
          <w:szCs w:val="28"/>
        </w:rPr>
        <w:t>енными</w:t>
      </w:r>
      <w:proofErr w:type="spellEnd"/>
      <w:r w:rsidR="00871BA9" w:rsidRPr="00461F03">
        <w:rPr>
          <w:rFonts w:ascii="Times New Roman" w:hAnsi="Times New Roman" w:cs="Times New Roman"/>
          <w:sz w:val="28"/>
          <w:szCs w:val="28"/>
        </w:rPr>
        <w:t xml:space="preserve"> солидными образованиями </w:t>
      </w:r>
      <w:r w:rsidRPr="00461F03">
        <w:rPr>
          <w:rFonts w:ascii="Times New Roman" w:hAnsi="Times New Roman" w:cs="Times New Roman"/>
          <w:sz w:val="28"/>
          <w:szCs w:val="28"/>
        </w:rPr>
        <w:t>[</w:t>
      </w:r>
      <w:r w:rsidR="002577C4" w:rsidRPr="00461F03">
        <w:rPr>
          <w:rFonts w:ascii="Times New Roman" w:hAnsi="Times New Roman" w:cs="Times New Roman"/>
          <w:sz w:val="28"/>
          <w:szCs w:val="28"/>
        </w:rPr>
        <w:t>15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871BA9" w:rsidRPr="00461F03">
        <w:rPr>
          <w:rFonts w:ascii="Times New Roman" w:hAnsi="Times New Roman" w:cs="Times New Roman"/>
          <w:sz w:val="28"/>
          <w:szCs w:val="28"/>
        </w:rPr>
        <w:t>.</w:t>
      </w:r>
      <w:r w:rsidRPr="00461F03">
        <w:rPr>
          <w:rFonts w:ascii="Times New Roman" w:hAnsi="Times New Roman" w:cs="Times New Roman"/>
          <w:sz w:val="28"/>
          <w:szCs w:val="28"/>
        </w:rPr>
        <w:t xml:space="preserve"> Практически во всех случаях в составе узлов есть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микрокальцификаты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, а опухоль выходит за границы щит</w:t>
      </w:r>
      <w:r w:rsidR="00871BA9" w:rsidRPr="00461F03">
        <w:rPr>
          <w:rFonts w:ascii="Times New Roman" w:hAnsi="Times New Roman" w:cs="Times New Roman"/>
          <w:sz w:val="28"/>
          <w:szCs w:val="28"/>
        </w:rPr>
        <w:t xml:space="preserve">овидной железы </w:t>
      </w:r>
      <w:r w:rsidR="004A390A" w:rsidRPr="00461F03">
        <w:rPr>
          <w:rFonts w:ascii="Times New Roman" w:hAnsi="Times New Roman" w:cs="Times New Roman"/>
          <w:sz w:val="28"/>
          <w:szCs w:val="28"/>
        </w:rPr>
        <w:t>[7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871BA9" w:rsidRPr="00461F03">
        <w:rPr>
          <w:rFonts w:ascii="Times New Roman" w:hAnsi="Times New Roman" w:cs="Times New Roman"/>
          <w:sz w:val="28"/>
          <w:szCs w:val="28"/>
        </w:rPr>
        <w:t>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Сонографическое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изображение диффузно-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склерозированного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варианта характеризуется выраженной гетерогенной твердой массой с рассеянными участками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кальцификатов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(«снежная буря») и наличием метастазов в </w:t>
      </w:r>
      <w:r w:rsidR="00871BA9" w:rsidRPr="00461F03">
        <w:rPr>
          <w:rFonts w:ascii="Times New Roman" w:hAnsi="Times New Roman" w:cs="Times New Roman"/>
          <w:sz w:val="28"/>
          <w:szCs w:val="28"/>
        </w:rPr>
        <w:t xml:space="preserve">таковое при </w:t>
      </w:r>
      <w:proofErr w:type="spellStart"/>
      <w:r w:rsidR="00871BA9" w:rsidRPr="00461F03">
        <w:rPr>
          <w:rFonts w:ascii="Times New Roman" w:hAnsi="Times New Roman" w:cs="Times New Roman"/>
          <w:sz w:val="28"/>
          <w:szCs w:val="28"/>
        </w:rPr>
        <w:t>тиреоидите</w:t>
      </w:r>
      <w:proofErr w:type="spellEnd"/>
      <w:r w:rsidR="00871BA9"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BA9" w:rsidRPr="00461F03">
        <w:rPr>
          <w:rFonts w:ascii="Times New Roman" w:hAnsi="Times New Roman" w:cs="Times New Roman"/>
          <w:sz w:val="28"/>
          <w:szCs w:val="28"/>
        </w:rPr>
        <w:t>Хашимото</w:t>
      </w:r>
      <w:proofErr w:type="spellEnd"/>
      <w:r w:rsidR="003875D6" w:rsidRPr="00461F03">
        <w:rPr>
          <w:rFonts w:ascii="Times New Roman" w:hAnsi="Times New Roman" w:cs="Times New Roman"/>
          <w:sz w:val="28"/>
          <w:szCs w:val="28"/>
        </w:rPr>
        <w:t xml:space="preserve"> [16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871BA9" w:rsidRPr="00461F03">
        <w:rPr>
          <w:rFonts w:ascii="Times New Roman" w:hAnsi="Times New Roman" w:cs="Times New Roman"/>
          <w:sz w:val="28"/>
          <w:szCs w:val="28"/>
        </w:rPr>
        <w:t>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lastRenderedPageBreak/>
        <w:t xml:space="preserve">Американским колледжем радиологии создана шкала оценки узловых образований щитовидной железы по отношению к степени их малигнизации-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ACR</w:t>
      </w:r>
      <w:r w:rsidRPr="00461F03">
        <w:rPr>
          <w:rFonts w:ascii="Times New Roman" w:hAnsi="Times New Roman" w:cs="Times New Roman"/>
          <w:sz w:val="28"/>
          <w:szCs w:val="28"/>
        </w:rPr>
        <w:t xml:space="preserve">-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TIRADS</w:t>
      </w:r>
      <w:r w:rsidRPr="00461F03">
        <w:rPr>
          <w:rFonts w:ascii="Times New Roman" w:hAnsi="Times New Roman" w:cs="Times New Roman"/>
          <w:sz w:val="28"/>
          <w:szCs w:val="28"/>
        </w:rPr>
        <w:t xml:space="preserve"> (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Radiology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Thyroid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Imagine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Reporting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CA0F9F" w:rsidRPr="00461F03">
        <w:rPr>
          <w:rFonts w:ascii="Times New Roman" w:hAnsi="Times New Roman" w:cs="Times New Roman"/>
          <w:sz w:val="28"/>
          <w:szCs w:val="28"/>
        </w:rPr>
        <w:t>)</w:t>
      </w:r>
      <w:r w:rsidRPr="00461F03">
        <w:rPr>
          <w:rFonts w:ascii="Times New Roman" w:hAnsi="Times New Roman" w:cs="Times New Roman"/>
          <w:sz w:val="28"/>
          <w:szCs w:val="28"/>
        </w:rPr>
        <w:t xml:space="preserve">. По этой системе визуализируемое образование характеризуется по пяти параметрам (состав,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эхогенность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форма, контур, очаги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эхогенности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) в каждом из которых узел оценивается с 0 до 3 баллов. При сумме баллов по каждому параметру равной трём (Т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61F03">
        <w:rPr>
          <w:rFonts w:ascii="Times New Roman" w:hAnsi="Times New Roman" w:cs="Times New Roman"/>
          <w:sz w:val="28"/>
          <w:szCs w:val="28"/>
        </w:rPr>
        <w:t xml:space="preserve"> 3) узел считают слегка подозрительным, 4-6 (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61F03">
        <w:rPr>
          <w:rFonts w:ascii="Times New Roman" w:hAnsi="Times New Roman" w:cs="Times New Roman"/>
          <w:sz w:val="28"/>
          <w:szCs w:val="28"/>
        </w:rPr>
        <w:t>4) – умеренно подозрительным, риск малигнизации от 5-10% до 80%, 7 и более (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61F03">
        <w:rPr>
          <w:rFonts w:ascii="Times New Roman" w:hAnsi="Times New Roman" w:cs="Times New Roman"/>
          <w:sz w:val="28"/>
          <w:szCs w:val="28"/>
        </w:rPr>
        <w:t xml:space="preserve"> 5) - очень подозрительным, риск малигнизации 80%. В случае Т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61F03">
        <w:rPr>
          <w:rFonts w:ascii="Times New Roman" w:hAnsi="Times New Roman" w:cs="Times New Roman"/>
          <w:sz w:val="28"/>
          <w:szCs w:val="28"/>
        </w:rPr>
        <w:t xml:space="preserve"> 3 тонкоигольная аспирационная биопсия (</w:t>
      </w:r>
      <w:proofErr w:type="gramStart"/>
      <w:r w:rsidRPr="00461F03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Pr="00461F03">
        <w:rPr>
          <w:rFonts w:ascii="Times New Roman" w:hAnsi="Times New Roman" w:cs="Times New Roman"/>
          <w:sz w:val="28"/>
          <w:szCs w:val="28"/>
        </w:rPr>
        <w:t xml:space="preserve">) рекомендована при размере узла 2,5 см и более, при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61F03">
        <w:rPr>
          <w:rFonts w:ascii="Times New Roman" w:hAnsi="Times New Roman" w:cs="Times New Roman"/>
          <w:sz w:val="28"/>
          <w:szCs w:val="28"/>
        </w:rPr>
        <w:t xml:space="preserve"> 4, если размер узла 1,5 и более, при </w:t>
      </w:r>
      <w:proofErr w:type="gramStart"/>
      <w:r w:rsidRPr="00461F03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61F03">
        <w:rPr>
          <w:rFonts w:ascii="Times New Roman" w:hAnsi="Times New Roman" w:cs="Times New Roman"/>
          <w:sz w:val="28"/>
          <w:szCs w:val="28"/>
        </w:rPr>
        <w:t xml:space="preserve"> 5 Т</w:t>
      </w:r>
      <w:r w:rsidR="00871BA9" w:rsidRPr="00461F03">
        <w:rPr>
          <w:rFonts w:ascii="Times New Roman" w:hAnsi="Times New Roman" w:cs="Times New Roman"/>
          <w:sz w:val="28"/>
          <w:szCs w:val="28"/>
        </w:rPr>
        <w:t xml:space="preserve">АБ </w:t>
      </w:r>
      <w:r w:rsidR="004A5753">
        <w:rPr>
          <w:rFonts w:ascii="Times New Roman" w:hAnsi="Times New Roman" w:cs="Times New Roman"/>
          <w:sz w:val="28"/>
          <w:szCs w:val="28"/>
        </w:rPr>
        <w:t>показана для размера от 1 см [</w:t>
      </w:r>
      <w:r w:rsidR="004A5753" w:rsidRPr="004A5753">
        <w:rPr>
          <w:rFonts w:ascii="Times New Roman" w:hAnsi="Times New Roman" w:cs="Times New Roman"/>
          <w:sz w:val="28"/>
          <w:szCs w:val="28"/>
        </w:rPr>
        <w:t>20</w:t>
      </w:r>
      <w:r w:rsidR="00871BA9" w:rsidRPr="00461F03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При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61F03">
        <w:rPr>
          <w:rFonts w:ascii="Times New Roman" w:hAnsi="Times New Roman" w:cs="Times New Roman"/>
          <w:sz w:val="28"/>
          <w:szCs w:val="28"/>
        </w:rPr>
        <w:t xml:space="preserve"> 4б узел является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461F0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61F03">
        <w:rPr>
          <w:rFonts w:ascii="Times New Roman" w:hAnsi="Times New Roman" w:cs="Times New Roman"/>
          <w:sz w:val="28"/>
          <w:szCs w:val="28"/>
        </w:rPr>
        <w:t xml:space="preserve">, изо- или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гиперэхогенным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с неровным контуром, без четкой границы с нормальной паренхимой, с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микрокальцинатами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шейные лимфоузлы при этом структурно изменены или же узловое образование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гипоэхогенное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, без четког</w:t>
      </w:r>
      <w:r w:rsidR="002F45EC">
        <w:rPr>
          <w:rFonts w:ascii="Times New Roman" w:hAnsi="Times New Roman" w:cs="Times New Roman"/>
          <w:sz w:val="28"/>
          <w:szCs w:val="28"/>
        </w:rPr>
        <w:t xml:space="preserve">о контура, с </w:t>
      </w:r>
      <w:proofErr w:type="spellStart"/>
      <w:r w:rsidR="002F45EC">
        <w:rPr>
          <w:rFonts w:ascii="Times New Roman" w:hAnsi="Times New Roman" w:cs="Times New Roman"/>
          <w:sz w:val="28"/>
          <w:szCs w:val="28"/>
        </w:rPr>
        <w:t>микрокальцинатами</w:t>
      </w:r>
      <w:proofErr w:type="spellEnd"/>
      <w:r w:rsidR="002F45EC">
        <w:rPr>
          <w:rFonts w:ascii="Times New Roman" w:hAnsi="Times New Roman" w:cs="Times New Roman"/>
          <w:sz w:val="28"/>
          <w:szCs w:val="28"/>
        </w:rPr>
        <w:t xml:space="preserve">, </w:t>
      </w:r>
      <w:r w:rsidRPr="00461F03">
        <w:rPr>
          <w:rFonts w:ascii="Times New Roman" w:hAnsi="Times New Roman" w:cs="Times New Roman"/>
          <w:sz w:val="28"/>
          <w:szCs w:val="28"/>
        </w:rPr>
        <w:t>вертикально ориентиров</w:t>
      </w:r>
      <w:r w:rsidR="00871BA9" w:rsidRPr="00461F03">
        <w:rPr>
          <w:rFonts w:ascii="Times New Roman" w:hAnsi="Times New Roman" w:cs="Times New Roman"/>
          <w:sz w:val="28"/>
          <w:szCs w:val="28"/>
        </w:rPr>
        <w:t xml:space="preserve">анное, </w:t>
      </w:r>
      <w:proofErr w:type="spellStart"/>
      <w:r w:rsidR="00871BA9" w:rsidRPr="00461F03">
        <w:rPr>
          <w:rFonts w:ascii="Times New Roman" w:hAnsi="Times New Roman" w:cs="Times New Roman"/>
          <w:sz w:val="28"/>
          <w:szCs w:val="28"/>
        </w:rPr>
        <w:t>гиповаскуляризированное</w:t>
      </w:r>
      <w:proofErr w:type="spellEnd"/>
      <w:r w:rsidR="00871BA9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527466" w:rsidRPr="00461F03">
        <w:rPr>
          <w:rFonts w:ascii="Times New Roman" w:hAnsi="Times New Roman" w:cs="Times New Roman"/>
          <w:sz w:val="28"/>
          <w:szCs w:val="28"/>
        </w:rPr>
        <w:t>[18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871BA9" w:rsidRPr="00461F03">
        <w:rPr>
          <w:rFonts w:ascii="Times New Roman" w:hAnsi="Times New Roman" w:cs="Times New Roman"/>
          <w:sz w:val="28"/>
          <w:szCs w:val="28"/>
        </w:rPr>
        <w:t>.</w:t>
      </w:r>
      <w:r w:rsidRPr="00461F03">
        <w:rPr>
          <w:rFonts w:ascii="Times New Roman" w:hAnsi="Times New Roman" w:cs="Times New Roman"/>
          <w:sz w:val="28"/>
          <w:szCs w:val="28"/>
        </w:rPr>
        <w:t xml:space="preserve"> В этой г</w:t>
      </w:r>
      <w:r w:rsidR="00871BA9" w:rsidRPr="00461F03">
        <w:rPr>
          <w:rFonts w:ascii="Times New Roman" w:hAnsi="Times New Roman" w:cs="Times New Roman"/>
          <w:sz w:val="28"/>
          <w:szCs w:val="28"/>
        </w:rPr>
        <w:t xml:space="preserve">руппе степень малигнизации 90% </w:t>
      </w:r>
      <w:r w:rsidRPr="00461F03">
        <w:rPr>
          <w:rFonts w:ascii="Times New Roman" w:hAnsi="Times New Roman" w:cs="Times New Roman"/>
          <w:sz w:val="28"/>
          <w:szCs w:val="28"/>
        </w:rPr>
        <w:t>[</w:t>
      </w:r>
      <w:r w:rsidR="00527466" w:rsidRPr="00461F03">
        <w:rPr>
          <w:rFonts w:ascii="Times New Roman" w:hAnsi="Times New Roman" w:cs="Times New Roman"/>
          <w:sz w:val="28"/>
          <w:szCs w:val="28"/>
        </w:rPr>
        <w:t>17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871BA9" w:rsidRPr="00461F03">
        <w:rPr>
          <w:rFonts w:ascii="Times New Roman" w:hAnsi="Times New Roman" w:cs="Times New Roman"/>
          <w:sz w:val="28"/>
          <w:szCs w:val="28"/>
        </w:rPr>
        <w:t>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В Российских клинических рекомендациях по диагностике и </w:t>
      </w:r>
      <w:r w:rsidR="001C5576" w:rsidRPr="00461F03">
        <w:rPr>
          <w:rFonts w:ascii="Times New Roman" w:hAnsi="Times New Roman" w:cs="Times New Roman"/>
          <w:sz w:val="28"/>
          <w:szCs w:val="28"/>
        </w:rPr>
        <w:t>лечению ВДРЩЖ у взрослых считаются</w:t>
      </w:r>
      <w:r w:rsidR="00DF47F9" w:rsidRPr="00461F03">
        <w:rPr>
          <w:rFonts w:ascii="Times New Roman" w:hAnsi="Times New Roman" w:cs="Times New Roman"/>
          <w:sz w:val="28"/>
          <w:szCs w:val="28"/>
        </w:rPr>
        <w:t xml:space="preserve"> подозрительными определён</w:t>
      </w:r>
      <w:r w:rsidRPr="00461F03">
        <w:rPr>
          <w:rFonts w:ascii="Times New Roman" w:hAnsi="Times New Roman" w:cs="Times New Roman"/>
          <w:sz w:val="28"/>
          <w:szCs w:val="28"/>
        </w:rPr>
        <w:t>ны</w:t>
      </w:r>
      <w:r w:rsidR="001C5576" w:rsidRPr="00461F03">
        <w:rPr>
          <w:rFonts w:ascii="Times New Roman" w:hAnsi="Times New Roman" w:cs="Times New Roman"/>
          <w:sz w:val="28"/>
          <w:szCs w:val="28"/>
        </w:rPr>
        <w:t>е</w:t>
      </w:r>
      <w:r w:rsidR="00CA0F9F" w:rsidRPr="00461F03">
        <w:rPr>
          <w:rFonts w:ascii="Times New Roman" w:hAnsi="Times New Roman" w:cs="Times New Roman"/>
          <w:sz w:val="28"/>
          <w:szCs w:val="28"/>
        </w:rPr>
        <w:t xml:space="preserve"> признаки (</w:t>
      </w:r>
      <w:r w:rsidRPr="00461F03">
        <w:rPr>
          <w:rFonts w:ascii="Times New Roman" w:hAnsi="Times New Roman" w:cs="Times New Roman"/>
          <w:sz w:val="28"/>
          <w:szCs w:val="28"/>
        </w:rPr>
        <w:t xml:space="preserve">оценивают в солидных узлах или в солидных участках узлов):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гипоэхогенная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солидная структура, неровный нечеткий полициклический контур, наличие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микрокальцификатов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, преоб</w:t>
      </w:r>
      <w:r w:rsidR="00DF47F9" w:rsidRPr="00461F03">
        <w:rPr>
          <w:rFonts w:ascii="Times New Roman" w:hAnsi="Times New Roman" w:cs="Times New Roman"/>
          <w:sz w:val="28"/>
          <w:szCs w:val="28"/>
        </w:rPr>
        <w:t>ладание высоты узла над шириной</w:t>
      </w:r>
      <w:r w:rsidR="00D67B99">
        <w:rPr>
          <w:rFonts w:ascii="Times New Roman" w:hAnsi="Times New Roman" w:cs="Times New Roman"/>
          <w:sz w:val="28"/>
          <w:szCs w:val="28"/>
        </w:rPr>
        <w:t xml:space="preserve"> [21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DF47F9" w:rsidRPr="00461F03">
        <w:rPr>
          <w:rFonts w:ascii="Times New Roman" w:hAnsi="Times New Roman" w:cs="Times New Roman"/>
          <w:sz w:val="28"/>
          <w:szCs w:val="28"/>
        </w:rPr>
        <w:t>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Тонкоигольная аспирационная биопсия с последующим гистологическим исследованием является весьма доступным, современным практически повсеместно применяемым инвазивным методом диагностики РЩЖ. ТАБ </w:t>
      </w:r>
      <w:r w:rsidRPr="00461F03">
        <w:rPr>
          <w:rFonts w:ascii="Times New Roman" w:hAnsi="Times New Roman" w:cs="Times New Roman"/>
          <w:sz w:val="28"/>
          <w:szCs w:val="28"/>
        </w:rPr>
        <w:lastRenderedPageBreak/>
        <w:t>принята основным методом дифференциальной диагностики доброкачественных и злокачественных поражений ЩЖ и</w:t>
      </w:r>
      <w:r w:rsidR="00DF47F9" w:rsidRPr="00461F03">
        <w:rPr>
          <w:rFonts w:ascii="Times New Roman" w:hAnsi="Times New Roman" w:cs="Times New Roman"/>
          <w:sz w:val="28"/>
          <w:szCs w:val="28"/>
        </w:rPr>
        <w:t xml:space="preserve"> лимфатических узлов </w:t>
      </w:r>
      <w:r w:rsidR="00527466" w:rsidRPr="00461F03">
        <w:rPr>
          <w:rFonts w:ascii="Times New Roman" w:hAnsi="Times New Roman" w:cs="Times New Roman"/>
          <w:sz w:val="28"/>
          <w:szCs w:val="28"/>
        </w:rPr>
        <w:t>[19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DF47F9" w:rsidRPr="00461F03">
        <w:rPr>
          <w:rFonts w:ascii="Times New Roman" w:hAnsi="Times New Roman" w:cs="Times New Roman"/>
          <w:sz w:val="28"/>
          <w:szCs w:val="28"/>
        </w:rPr>
        <w:t>.</w:t>
      </w:r>
      <w:r w:rsidRPr="00461F03">
        <w:rPr>
          <w:rFonts w:ascii="Times New Roman" w:hAnsi="Times New Roman" w:cs="Times New Roman"/>
          <w:sz w:val="28"/>
          <w:szCs w:val="28"/>
        </w:rPr>
        <w:t xml:space="preserve"> Тонкоигольная аспирационная биопсия выполняется предпочтительно под контролем ультразвукового датчика, но возможно ее выполнение на основании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пальпаторных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 ощущений доктора.  К сожалению, единогласно принятых показаний для выполнения ТАБ по отношению к размеру определяемого узлового образований нет. Учитывая результаты научных исследований последнего десятилетия, Российские клинические рекомендации, это малоинвазивное исследование следует проводит при размере опухоли больше 1 см. Исключением является отягощенный в отношении патологии щитовидной железы анамнез, подозрительная ультразвуковая картина, концентрация базального или стимулированного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кальцитонина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более 100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/мл, наличие увеличенных регионарных лимфатических узлов, облучение головы и шеи в анамнезе, семейный анамнез, изменение структуры доброкачественных новообразований ЩЖ пр</w:t>
      </w:r>
      <w:r w:rsidR="007E555F" w:rsidRPr="00461F03">
        <w:rPr>
          <w:rFonts w:ascii="Times New Roman" w:hAnsi="Times New Roman" w:cs="Times New Roman"/>
          <w:sz w:val="28"/>
          <w:szCs w:val="28"/>
        </w:rPr>
        <w:t>и диагностическом наблюдении [19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DF47F9" w:rsidRPr="00461F03">
        <w:rPr>
          <w:rFonts w:ascii="Times New Roman" w:hAnsi="Times New Roman" w:cs="Times New Roman"/>
          <w:sz w:val="28"/>
          <w:szCs w:val="28"/>
        </w:rPr>
        <w:t>.</w:t>
      </w:r>
      <w:r w:rsidRPr="00461F03">
        <w:rPr>
          <w:rFonts w:ascii="Times New Roman" w:hAnsi="Times New Roman" w:cs="Times New Roman"/>
          <w:sz w:val="28"/>
          <w:szCs w:val="28"/>
        </w:rPr>
        <w:t xml:space="preserve"> Большинство учебных и рекомендательных пособий определяет до 95 % точности результатов заключения цитологического исследования, отводя 1-9 %  на возможность получения ошибочных результатов, при соблюдении всех правил выполнения ТАБ. Однако существует клиническое исследование, в котором сравнивались результаты цитологического исследования аспирационного материала и данные гистологического исследования операционного материала. Авторы указывают наличие 20% ложноположительных результат</w:t>
      </w:r>
      <w:r w:rsidR="00DF47F9" w:rsidRPr="00461F03"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 w:rsidR="00DF47F9" w:rsidRPr="00461F03">
        <w:rPr>
          <w:rFonts w:ascii="Times New Roman" w:hAnsi="Times New Roman" w:cs="Times New Roman"/>
          <w:sz w:val="28"/>
          <w:szCs w:val="28"/>
        </w:rPr>
        <w:t>цитологического</w:t>
      </w:r>
      <w:proofErr w:type="gramEnd"/>
      <w:r w:rsidR="00DF47F9" w:rsidRPr="00461F03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2F45EC">
        <w:rPr>
          <w:rFonts w:ascii="Times New Roman" w:hAnsi="Times New Roman" w:cs="Times New Roman"/>
          <w:sz w:val="28"/>
          <w:szCs w:val="28"/>
        </w:rPr>
        <w:t>и</w:t>
      </w:r>
      <w:r w:rsidR="002104D6">
        <w:rPr>
          <w:rFonts w:ascii="Times New Roman" w:hAnsi="Times New Roman" w:cs="Times New Roman"/>
          <w:sz w:val="28"/>
          <w:szCs w:val="28"/>
        </w:rPr>
        <w:t xml:space="preserve"> [</w:t>
      </w:r>
      <w:r w:rsidR="002104D6" w:rsidRPr="00D4756B">
        <w:rPr>
          <w:rFonts w:ascii="Times New Roman" w:hAnsi="Times New Roman" w:cs="Times New Roman"/>
          <w:sz w:val="28"/>
          <w:szCs w:val="28"/>
        </w:rPr>
        <w:t>22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DF47F9" w:rsidRPr="00461F03">
        <w:rPr>
          <w:rFonts w:ascii="Times New Roman" w:hAnsi="Times New Roman" w:cs="Times New Roman"/>
          <w:sz w:val="28"/>
          <w:szCs w:val="28"/>
        </w:rPr>
        <w:t>.</w:t>
      </w:r>
    </w:p>
    <w:p w:rsidR="00EB7AD4" w:rsidRPr="00461F03" w:rsidRDefault="003F4611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03">
        <w:rPr>
          <w:rFonts w:ascii="Times New Roman" w:hAnsi="Times New Roman" w:cs="Times New Roman"/>
          <w:sz w:val="28"/>
          <w:szCs w:val="28"/>
        </w:rPr>
        <w:t>Общепринятой для ци</w:t>
      </w:r>
      <w:r w:rsidR="000A6BAB" w:rsidRPr="00461F03">
        <w:rPr>
          <w:rFonts w:ascii="Times New Roman" w:hAnsi="Times New Roman" w:cs="Times New Roman"/>
          <w:sz w:val="28"/>
          <w:szCs w:val="28"/>
        </w:rPr>
        <w:t>тологического заключения яв</w:t>
      </w:r>
      <w:r w:rsidR="00937F92" w:rsidRPr="00461F03">
        <w:rPr>
          <w:rFonts w:ascii="Times New Roman" w:hAnsi="Times New Roman" w:cs="Times New Roman"/>
          <w:sz w:val="28"/>
          <w:szCs w:val="28"/>
        </w:rPr>
        <w:t xml:space="preserve">ляется классификация </w:t>
      </w:r>
      <w:proofErr w:type="spellStart"/>
      <w:r w:rsidR="00937F92" w:rsidRPr="00461F03">
        <w:rPr>
          <w:rFonts w:ascii="Times New Roman" w:hAnsi="Times New Roman" w:cs="Times New Roman"/>
          <w:sz w:val="28"/>
          <w:szCs w:val="28"/>
        </w:rPr>
        <w:t>Bethesda</w:t>
      </w:r>
      <w:proofErr w:type="spellEnd"/>
      <w:r w:rsidR="00937F92" w:rsidRPr="00461F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756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47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</w:rPr>
        <w:t>Bethesda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</w:rPr>
        <w:t>Reporting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</w:rPr>
        <w:t xml:space="preserve">, принятая не конференции Национального института рака 22-23 октября 2007 года в городе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</w:rPr>
        <w:t>Бетесда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0A6BAB" w:rsidRPr="00461F03">
        <w:rPr>
          <w:rFonts w:ascii="Times New Roman" w:hAnsi="Times New Roman" w:cs="Times New Roman"/>
          <w:sz w:val="28"/>
          <w:szCs w:val="28"/>
        </w:rPr>
        <w:lastRenderedPageBreak/>
        <w:t>(США, Мэриленд).</w:t>
      </w:r>
      <w:proofErr w:type="gramEnd"/>
      <w:r w:rsidR="000A6BAB" w:rsidRPr="00461F03">
        <w:rPr>
          <w:rFonts w:ascii="Times New Roman" w:hAnsi="Times New Roman" w:cs="Times New Roman"/>
          <w:sz w:val="28"/>
          <w:szCs w:val="28"/>
        </w:rPr>
        <w:t xml:space="preserve"> В пересмотренном в 2017 году варианте классификации существуют следующие категории: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1F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Недиагносцируемый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пунктат</w:t>
      </w:r>
      <w:proofErr w:type="spellEnd"/>
    </w:p>
    <w:p w:rsidR="00EB7AD4" w:rsidRPr="00461F03" w:rsidRDefault="000A6BAB" w:rsidP="00822BBA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только кистозная жидкость</w:t>
      </w:r>
    </w:p>
    <w:p w:rsidR="00EB7AD4" w:rsidRPr="00461F03" w:rsidRDefault="000A6BAB" w:rsidP="00822BBA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практически бесклеточный образец</w:t>
      </w:r>
    </w:p>
    <w:p w:rsidR="00EB7AD4" w:rsidRPr="00461F03" w:rsidRDefault="000A6BAB" w:rsidP="00822BBA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другое</w:t>
      </w:r>
      <w:r w:rsidR="002F45EC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>(загрязнение кровью, свернувшийся артефакт и т.п.)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461F03">
        <w:rPr>
          <w:rFonts w:ascii="Times New Roman" w:hAnsi="Times New Roman" w:cs="Times New Roman"/>
          <w:sz w:val="28"/>
          <w:szCs w:val="28"/>
        </w:rPr>
        <w:t>Доброкачественный</w:t>
      </w:r>
    </w:p>
    <w:p w:rsidR="00EB7AD4" w:rsidRPr="00461F03" w:rsidRDefault="000A6BAB" w:rsidP="00822BBA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соответствие доброкачественному фолликулярному узлу</w:t>
      </w:r>
    </w:p>
    <w:p w:rsidR="00EB7AD4" w:rsidRPr="00461F03" w:rsidRDefault="002F45EC" w:rsidP="00822BBA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лимфоцитарному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9F" w:rsidRPr="00461F03">
        <w:rPr>
          <w:rFonts w:ascii="Times New Roman" w:hAnsi="Times New Roman" w:cs="Times New Roman"/>
          <w:sz w:val="28"/>
          <w:szCs w:val="28"/>
        </w:rPr>
        <w:t>тиреоидиту</w:t>
      </w:r>
      <w:proofErr w:type="spellEnd"/>
      <w:r w:rsidR="00CA0F9F"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</w:rPr>
        <w:t>Хашимото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</w:rPr>
        <w:t xml:space="preserve"> в соответствующем клиническом контексте</w:t>
      </w:r>
    </w:p>
    <w:p w:rsidR="00EB7AD4" w:rsidRPr="00461F03" w:rsidRDefault="000A6BAB" w:rsidP="00822BBA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соответствует гранулематозному (подострому)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тиреоидиту</w:t>
      </w:r>
      <w:proofErr w:type="spellEnd"/>
    </w:p>
    <w:p w:rsidR="00EB7AD4" w:rsidRPr="00461F03" w:rsidRDefault="000A6BAB" w:rsidP="00822BBA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другое</w:t>
      </w:r>
    </w:p>
    <w:p w:rsidR="00EB7AD4" w:rsidRPr="00461F03" w:rsidRDefault="000A6BAB" w:rsidP="00822BB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1F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Атипия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неопределённого значения или фолликулярные изменения неопределенного значения</w:t>
      </w:r>
    </w:p>
    <w:p w:rsidR="00EB7AD4" w:rsidRPr="00461F03" w:rsidRDefault="000A6BAB" w:rsidP="00822BB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A5FF7" w:rsidRPr="00461F03">
        <w:rPr>
          <w:rFonts w:ascii="Times New Roman" w:hAnsi="Times New Roman" w:cs="Times New Roman"/>
          <w:sz w:val="28"/>
          <w:szCs w:val="28"/>
        </w:rPr>
        <w:t>. Фолликулярная опухоль (неоплазия)</w:t>
      </w:r>
      <w:r w:rsidR="003F4611" w:rsidRPr="00461F03">
        <w:rPr>
          <w:rFonts w:ascii="Times New Roman" w:hAnsi="Times New Roman" w:cs="Times New Roman"/>
          <w:sz w:val="28"/>
          <w:szCs w:val="28"/>
        </w:rPr>
        <w:t xml:space="preserve"> или подозрение на</w:t>
      </w:r>
      <w:r w:rsidR="008A5FF7" w:rsidRPr="00461F03">
        <w:rPr>
          <w:rFonts w:ascii="Times New Roman" w:hAnsi="Times New Roman" w:cs="Times New Roman"/>
          <w:sz w:val="28"/>
          <w:szCs w:val="28"/>
        </w:rPr>
        <w:t xml:space="preserve"> опухоль </w:t>
      </w:r>
      <w:r w:rsidR="003F4611" w:rsidRPr="00461F03">
        <w:rPr>
          <w:rFonts w:ascii="Times New Roman" w:hAnsi="Times New Roman" w:cs="Times New Roman"/>
          <w:sz w:val="28"/>
          <w:szCs w:val="28"/>
        </w:rPr>
        <w:t>фолликулярного эпителия</w:t>
      </w:r>
    </w:p>
    <w:p w:rsidR="00EB7AD4" w:rsidRPr="00461F03" w:rsidRDefault="000A6BAB" w:rsidP="00822BB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Pr="00461F03">
        <w:rPr>
          <w:rFonts w:ascii="Times New Roman" w:hAnsi="Times New Roman" w:cs="Times New Roman"/>
          <w:sz w:val="28"/>
          <w:szCs w:val="28"/>
        </w:rPr>
        <w:t xml:space="preserve"> Подозрение на рак</w:t>
      </w:r>
    </w:p>
    <w:p w:rsidR="00EB7AD4" w:rsidRPr="00461F03" w:rsidRDefault="000A6BAB" w:rsidP="00822BBA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подозрение на папиллярную карциному</w:t>
      </w:r>
    </w:p>
    <w:p w:rsidR="00EB7AD4" w:rsidRPr="00461F03" w:rsidRDefault="000A6BAB" w:rsidP="00822BBA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подозрение на фолликулярную карциному</w:t>
      </w:r>
    </w:p>
    <w:p w:rsidR="00EB7AD4" w:rsidRPr="00461F03" w:rsidRDefault="000A6BAB" w:rsidP="00822BBA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подозрение на метастазы в щитовидной железе</w:t>
      </w:r>
    </w:p>
    <w:p w:rsidR="00EB7AD4" w:rsidRPr="00461F03" w:rsidRDefault="000A6BAB" w:rsidP="00822BBA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подозрение на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лимфому</w:t>
      </w:r>
      <w:proofErr w:type="spellEnd"/>
    </w:p>
    <w:p w:rsidR="00EB7AD4" w:rsidRPr="00461F03" w:rsidRDefault="000A6BAB" w:rsidP="00822BBA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другое</w:t>
      </w:r>
    </w:p>
    <w:p w:rsidR="00EB7AD4" w:rsidRPr="00461F03" w:rsidRDefault="000A6BAB" w:rsidP="00822BB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61F03">
        <w:rPr>
          <w:rFonts w:ascii="Times New Roman" w:hAnsi="Times New Roman" w:cs="Times New Roman"/>
          <w:sz w:val="28"/>
          <w:szCs w:val="28"/>
        </w:rPr>
        <w:t>. Рак</w:t>
      </w:r>
    </w:p>
    <w:p w:rsidR="00EB7AD4" w:rsidRPr="00461F03" w:rsidRDefault="000A6BAB" w:rsidP="00822BBA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папиллярный рак щитовидной железы</w:t>
      </w:r>
    </w:p>
    <w:p w:rsidR="00EB7AD4" w:rsidRPr="00461F03" w:rsidRDefault="000A6BAB" w:rsidP="00822BBA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низкодиф</w:t>
      </w:r>
      <w:r w:rsidR="002F45EC">
        <w:rPr>
          <w:rFonts w:ascii="Times New Roman" w:hAnsi="Times New Roman" w:cs="Times New Roman"/>
          <w:sz w:val="28"/>
          <w:szCs w:val="28"/>
        </w:rPr>
        <w:t>ф</w:t>
      </w:r>
      <w:r w:rsidRPr="00461F03">
        <w:rPr>
          <w:rFonts w:ascii="Times New Roman" w:hAnsi="Times New Roman" w:cs="Times New Roman"/>
          <w:sz w:val="28"/>
          <w:szCs w:val="28"/>
        </w:rPr>
        <w:t>еренцированная карцинома</w:t>
      </w:r>
    </w:p>
    <w:p w:rsidR="00EB7AD4" w:rsidRPr="00461F03" w:rsidRDefault="000A6BAB" w:rsidP="00822BBA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медулярный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рак</w:t>
      </w:r>
    </w:p>
    <w:p w:rsidR="00EB7AD4" w:rsidRPr="00461F03" w:rsidRDefault="000A6BAB" w:rsidP="00822BBA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lastRenderedPageBreak/>
        <w:t>недифференцированная (анапластическая карцинома)</w:t>
      </w:r>
    </w:p>
    <w:p w:rsidR="00EB7AD4" w:rsidRPr="00461F03" w:rsidRDefault="000A6BAB" w:rsidP="00822BBA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плоскоклеточный рак</w:t>
      </w:r>
    </w:p>
    <w:p w:rsidR="00EB7AD4" w:rsidRPr="00461F03" w:rsidRDefault="000A6BAB" w:rsidP="00822BBA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смешанный рак</w:t>
      </w:r>
    </w:p>
    <w:p w:rsidR="00EB7AD4" w:rsidRPr="00461F03" w:rsidRDefault="000A6BAB" w:rsidP="00822BBA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метастазы в щитовидную железу</w:t>
      </w:r>
    </w:p>
    <w:p w:rsidR="00EB7AD4" w:rsidRPr="00461F03" w:rsidRDefault="000A6BAB" w:rsidP="00822BBA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</w:p>
    <w:p w:rsidR="00EB7AD4" w:rsidRPr="00461F03" w:rsidRDefault="000A6BAB" w:rsidP="00822BBA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Другое</w:t>
      </w:r>
      <w:r w:rsidR="002104D6">
        <w:rPr>
          <w:rFonts w:ascii="Times New Roman" w:hAnsi="Times New Roman" w:cs="Times New Roman"/>
          <w:sz w:val="28"/>
          <w:szCs w:val="28"/>
          <w:lang w:val="en-US"/>
        </w:rPr>
        <w:t xml:space="preserve"> [23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EB7AD4" w:rsidRPr="00461F03" w:rsidRDefault="002F2019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Компьютерная томография активно применяется для определения степени инвазии опухоли щитовидной железы в окружающие ткани и органы, обнаруженную при ультразвуковом исследовании. Компьютерная томография с контрастированием актуальна в определении метастазов в региональные лимфатические узлы при наличии данных об их поражении.  </w:t>
      </w:r>
      <w:r w:rsidR="000A6BAB" w:rsidRPr="00461F03">
        <w:rPr>
          <w:rFonts w:ascii="Times New Roman" w:hAnsi="Times New Roman" w:cs="Times New Roman"/>
          <w:sz w:val="28"/>
          <w:szCs w:val="28"/>
        </w:rPr>
        <w:t xml:space="preserve">Использование МРТ позволяет исследовать пациентов с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</w:rPr>
        <w:t>эктопированной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</w:rPr>
        <w:t xml:space="preserve"> ЩЖ или с анатомическими особенностями шеи. Более того оценка состояния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</w:rPr>
        <w:t>паратрахеальных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</w:rPr>
        <w:t xml:space="preserve"> лимфатических узлов, которые не всегда доступны визуализаци</w:t>
      </w:r>
      <w:r w:rsidR="00FC4085" w:rsidRPr="00461F03">
        <w:rPr>
          <w:rFonts w:ascii="Times New Roman" w:hAnsi="Times New Roman" w:cs="Times New Roman"/>
          <w:sz w:val="28"/>
          <w:szCs w:val="28"/>
        </w:rPr>
        <w:t xml:space="preserve">и при УЗИ, становится </w:t>
      </w:r>
      <w:r w:rsidR="002104D6">
        <w:rPr>
          <w:rFonts w:ascii="Times New Roman" w:hAnsi="Times New Roman" w:cs="Times New Roman"/>
          <w:sz w:val="28"/>
          <w:szCs w:val="28"/>
        </w:rPr>
        <w:t>максимально возможной</w:t>
      </w:r>
      <w:r w:rsidR="002104D6" w:rsidRPr="002104D6">
        <w:rPr>
          <w:rFonts w:ascii="Times New Roman" w:hAnsi="Times New Roman" w:cs="Times New Roman"/>
          <w:sz w:val="28"/>
          <w:szCs w:val="28"/>
        </w:rPr>
        <w:t xml:space="preserve"> </w:t>
      </w:r>
      <w:r w:rsidR="002577C4" w:rsidRPr="00461F03">
        <w:rPr>
          <w:rFonts w:ascii="Times New Roman" w:hAnsi="Times New Roman" w:cs="Times New Roman"/>
          <w:sz w:val="28"/>
          <w:szCs w:val="28"/>
        </w:rPr>
        <w:t>[24</w:t>
      </w:r>
      <w:r w:rsidR="000A6BAB" w:rsidRPr="00461F03">
        <w:rPr>
          <w:rFonts w:ascii="Times New Roman" w:hAnsi="Times New Roman" w:cs="Times New Roman"/>
          <w:sz w:val="28"/>
          <w:szCs w:val="28"/>
        </w:rPr>
        <w:t>]</w:t>
      </w:r>
      <w:r w:rsidR="002104D6" w:rsidRPr="002104D6">
        <w:rPr>
          <w:rFonts w:ascii="Times New Roman" w:hAnsi="Times New Roman" w:cs="Times New Roman"/>
          <w:sz w:val="28"/>
          <w:szCs w:val="28"/>
        </w:rPr>
        <w:t>.</w:t>
      </w:r>
      <w:r w:rsidR="000A6BAB" w:rsidRPr="00461F03">
        <w:rPr>
          <w:rFonts w:ascii="Times New Roman" w:hAnsi="Times New Roman" w:cs="Times New Roman"/>
          <w:sz w:val="28"/>
          <w:szCs w:val="28"/>
        </w:rPr>
        <w:t xml:space="preserve"> Существуют клинические исследования, направленные на поиск особенностей МРТ-изображения при злокачественных образованиях ЩЖ. По результатам этих исследований злокачественные образования имеют нечеткие и неровные контуры (75-80%), однако оставшаяся часть образований была сходна с доброкачественными и имела четкие и ровные контуры, что подчеркивает неоднозначность и ненадежность результатов. Структура злокачественных образований всеми авторами определяется неоднородной с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="000A6BAB" w:rsidRPr="00461F0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A6BAB" w:rsidRPr="00461F0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</w:rPr>
        <w:t>г</w:t>
      </w:r>
      <w:r w:rsidR="00461F03" w:rsidRPr="00461F03">
        <w:rPr>
          <w:rFonts w:ascii="Times New Roman" w:hAnsi="Times New Roman" w:cs="Times New Roman"/>
          <w:sz w:val="28"/>
          <w:szCs w:val="28"/>
        </w:rPr>
        <w:t>ипер</w:t>
      </w:r>
      <w:proofErr w:type="spellEnd"/>
      <w:r w:rsidR="00461F03" w:rsidRPr="00461F03">
        <w:rPr>
          <w:rFonts w:ascii="Times New Roman" w:hAnsi="Times New Roman" w:cs="Times New Roman"/>
          <w:sz w:val="28"/>
          <w:szCs w:val="28"/>
        </w:rPr>
        <w:t>-интенсивными участками. [</w:t>
      </w:r>
      <w:r w:rsidR="002104D6" w:rsidRPr="00D4756B">
        <w:rPr>
          <w:rFonts w:ascii="Times New Roman" w:hAnsi="Times New Roman" w:cs="Times New Roman"/>
          <w:sz w:val="28"/>
          <w:szCs w:val="28"/>
        </w:rPr>
        <w:t>25</w:t>
      </w:r>
      <w:r w:rsidR="002104D6">
        <w:rPr>
          <w:rFonts w:ascii="Times New Roman" w:hAnsi="Times New Roman" w:cs="Times New Roman"/>
          <w:sz w:val="28"/>
          <w:szCs w:val="28"/>
        </w:rPr>
        <w:t>,</w:t>
      </w:r>
      <w:r w:rsidR="002104D6" w:rsidRPr="00D4756B">
        <w:rPr>
          <w:rFonts w:ascii="Times New Roman" w:hAnsi="Times New Roman" w:cs="Times New Roman"/>
          <w:sz w:val="28"/>
          <w:szCs w:val="28"/>
        </w:rPr>
        <w:t>2</w:t>
      </w:r>
      <w:r w:rsidR="00461F03" w:rsidRPr="00461F03">
        <w:rPr>
          <w:rFonts w:ascii="Times New Roman" w:hAnsi="Times New Roman" w:cs="Times New Roman"/>
          <w:sz w:val="28"/>
          <w:szCs w:val="28"/>
        </w:rPr>
        <w:t>6</w:t>
      </w:r>
      <w:r w:rsidR="000A6BAB" w:rsidRPr="00461F03">
        <w:rPr>
          <w:rFonts w:ascii="Times New Roman" w:hAnsi="Times New Roman" w:cs="Times New Roman"/>
          <w:sz w:val="28"/>
          <w:szCs w:val="28"/>
        </w:rPr>
        <w:t>]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>AJCC</w:t>
      </w:r>
      <w:r w:rsidRPr="00461F03">
        <w:rPr>
          <w:rFonts w:ascii="Times New Roman" w:hAnsi="Times New Roman" w:cs="Times New Roman"/>
          <w:sz w:val="28"/>
          <w:szCs w:val="28"/>
        </w:rPr>
        <w:t xml:space="preserve"> (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Joint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Committe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Cancer</w:t>
      </w:r>
      <w:r w:rsidRPr="00461F03">
        <w:rPr>
          <w:rFonts w:ascii="Times New Roman" w:hAnsi="Times New Roman" w:cs="Times New Roman"/>
          <w:sz w:val="28"/>
          <w:szCs w:val="28"/>
        </w:rPr>
        <w:t xml:space="preserve">) определяет компьютерную томографию и магнитно-резонансную томографию, как дополнительные методы исследования пациентов с клиническими признаками прогрессирования рака ЩЖ такие, как локальная инвазия первичной опухоли, метастатическое поражение лимфатических узлов, признаки отдаленных метастазов или при анапластическом раке ЩЖ.  ФДГ-ПЭТ не </w:t>
      </w:r>
      <w:r w:rsidRPr="00461F03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рекомендована рутинно, а в случаях первоначального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стадирования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, подозрениях на наличие отдаленных метастазов, при плохо дифференцированных опухолевых образо</w:t>
      </w:r>
      <w:r w:rsidR="00A45230" w:rsidRPr="00461F03">
        <w:rPr>
          <w:rFonts w:ascii="Times New Roman" w:hAnsi="Times New Roman" w:cs="Times New Roman"/>
          <w:sz w:val="28"/>
          <w:szCs w:val="28"/>
        </w:rPr>
        <w:t>ваниях, анапластическом раке ЩЖ</w:t>
      </w:r>
      <w:r w:rsidR="00CA0F9F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AF62AD" w:rsidRPr="00461F03">
        <w:rPr>
          <w:rFonts w:ascii="Times New Roman" w:hAnsi="Times New Roman" w:cs="Times New Roman"/>
          <w:sz w:val="28"/>
          <w:szCs w:val="28"/>
        </w:rPr>
        <w:t>[5</w:t>
      </w:r>
      <w:r w:rsidRPr="00461F03">
        <w:rPr>
          <w:rFonts w:ascii="Times New Roman" w:hAnsi="Times New Roman" w:cs="Times New Roman"/>
          <w:sz w:val="28"/>
          <w:szCs w:val="28"/>
        </w:rPr>
        <w:t>]</w:t>
      </w:r>
      <w:r w:rsidR="00A45230" w:rsidRPr="00461F03">
        <w:rPr>
          <w:rFonts w:ascii="Times New Roman" w:hAnsi="Times New Roman" w:cs="Times New Roman"/>
          <w:sz w:val="28"/>
          <w:szCs w:val="28"/>
        </w:rPr>
        <w:t>.</w:t>
      </w:r>
    </w:p>
    <w:p w:rsidR="00EB7AD4" w:rsidRPr="00461F03" w:rsidRDefault="00871BA9" w:rsidP="00B549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03">
        <w:rPr>
          <w:rFonts w:ascii="Times New Roman" w:hAnsi="Times New Roman" w:cs="Times New Roman"/>
          <w:b/>
          <w:sz w:val="28"/>
          <w:szCs w:val="28"/>
        </w:rPr>
        <w:t>1.3</w:t>
      </w:r>
      <w:r w:rsidR="000A6BAB" w:rsidRPr="00461F03">
        <w:rPr>
          <w:rFonts w:ascii="Times New Roman" w:hAnsi="Times New Roman" w:cs="Times New Roman"/>
          <w:b/>
          <w:sz w:val="28"/>
          <w:szCs w:val="28"/>
        </w:rPr>
        <w:t xml:space="preserve">Определение стадии рака щитовидной железы в соответствии с международной </w:t>
      </w:r>
      <w:r w:rsidR="000A6BAB" w:rsidRPr="00461F03">
        <w:rPr>
          <w:rFonts w:ascii="Times New Roman" w:hAnsi="Times New Roman" w:cs="Times New Roman"/>
          <w:b/>
          <w:sz w:val="28"/>
          <w:szCs w:val="28"/>
          <w:lang w:val="en-US"/>
        </w:rPr>
        <w:t>TNM</w:t>
      </w:r>
      <w:r w:rsidR="000A6BAB" w:rsidRPr="00461F03">
        <w:rPr>
          <w:rFonts w:ascii="Times New Roman" w:hAnsi="Times New Roman" w:cs="Times New Roman"/>
          <w:b/>
          <w:sz w:val="28"/>
          <w:szCs w:val="28"/>
        </w:rPr>
        <w:t>- классификацией.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Объединенным американским комитетом по раку (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American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Joint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Committee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on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Cancer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, AJCC) для рака ЩЖ, так же как и для злокачественных образований других тканей и органов, сформирована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TNM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– классификация, основанная на трех описательных пунктах новообразования : Т (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Tumor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– с лат. опухоль) отражает размер опухоли и ее распространенность по отношению к окружающим тканям и органам,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nodule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-с лат. узелок)-метастатическое поражение регионарных лимфатических узлов,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μετ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>αστασις –с греч. перемещение) - показатель, отражающий наличие отделённых метастазов в ткани и органы. Предоперационно</w:t>
      </w:r>
      <w:r w:rsidR="00DF47F9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DF47F9" w:rsidRPr="00461F03">
        <w:rPr>
          <w:rFonts w:ascii="Times New Roman" w:hAnsi="Times New Roman" w:cs="Times New Roman"/>
          <w:sz w:val="28"/>
          <w:szCs w:val="28"/>
          <w:lang w:eastAsia="ru-RU"/>
        </w:rPr>
        <w:t>стадирование</w:t>
      </w:r>
      <w:proofErr w:type="spellEnd"/>
      <w:r w:rsidR="00DF47F9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рака ЩЖ осуществ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ляется на основании ультразвукового исследования области шеи</w:t>
      </w:r>
      <w:r w:rsidR="002577C4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[24]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. Тонкоигольная аспирационная биопсия ЩЖ и лимфатических узлов по мнению авторов восьмого издания ру</w:t>
      </w:r>
      <w:r w:rsidR="00CA0F9F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ководства по </w:t>
      </w:r>
      <w:proofErr w:type="spellStart"/>
      <w:r w:rsidR="00CA0F9F" w:rsidRPr="00461F03">
        <w:rPr>
          <w:rFonts w:ascii="Times New Roman" w:hAnsi="Times New Roman" w:cs="Times New Roman"/>
          <w:sz w:val="28"/>
          <w:szCs w:val="28"/>
          <w:lang w:eastAsia="ru-RU"/>
        </w:rPr>
        <w:t>стадированию</w:t>
      </w:r>
      <w:proofErr w:type="spellEnd"/>
      <w:r w:rsidR="00CA0F9F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рака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необходима для окончательного диагноза и планирования хирургического лечения. 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В восьмом пересмотренном издании рекомендаций Объединённого американского комитета по раку </w:t>
      </w:r>
      <w:r w:rsidR="00993063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от 2017 года представлена изменённая по сравнению с предыдущим годом </w:t>
      </w:r>
      <w:r w:rsidR="00993063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TNM</w:t>
      </w:r>
      <w:r w:rsidR="00993063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классификация</w:t>
      </w:r>
      <w:r w:rsidR="00E41709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41709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AJCC</w:t>
      </w:r>
      <w:r w:rsidR="00CA0F9F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2017)</w:t>
      </w:r>
      <w:r w:rsidR="00E1368B" w:rsidRPr="00461F03">
        <w:rPr>
          <w:rFonts w:ascii="Times New Roman" w:hAnsi="Times New Roman" w:cs="Times New Roman"/>
          <w:sz w:val="28"/>
          <w:szCs w:val="28"/>
          <w:lang w:eastAsia="ru-RU"/>
        </w:rPr>
        <w:t>. Категории и критерии представлены в таблицах 1, 2, 3.</w:t>
      </w:r>
    </w:p>
    <w:p w:rsidR="00993063" w:rsidRPr="00461F03" w:rsidRDefault="00993063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993063" w:rsidRPr="00461F03" w:rsidRDefault="006A793D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Критерии для</w:t>
      </w:r>
      <w:r w:rsidR="00BB3BDF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 категории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Т</w:t>
      </w:r>
    </w:p>
    <w:tbl>
      <w:tblPr>
        <w:tblStyle w:val="ae"/>
        <w:tblW w:w="9079" w:type="dxa"/>
        <w:tblLook w:val="04A0" w:firstRow="1" w:lastRow="0" w:firstColumn="1" w:lastColumn="0" w:noHBand="0" w:noVBand="1"/>
      </w:tblPr>
      <w:tblGrid>
        <w:gridCol w:w="1668"/>
        <w:gridCol w:w="7411"/>
      </w:tblGrid>
      <w:tr w:rsidR="001B0036" w:rsidRPr="00461F03" w:rsidTr="006A793D">
        <w:trPr>
          <w:trHeight w:val="330"/>
        </w:trPr>
        <w:tc>
          <w:tcPr>
            <w:tcW w:w="1668" w:type="dxa"/>
          </w:tcPr>
          <w:p w:rsidR="001B0036" w:rsidRPr="00461F03" w:rsidRDefault="001B0036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Т-категория</w:t>
            </w:r>
          </w:p>
        </w:tc>
        <w:tc>
          <w:tcPr>
            <w:tcW w:w="7411" w:type="dxa"/>
          </w:tcPr>
          <w:p w:rsidR="001B0036" w:rsidRPr="00461F03" w:rsidRDefault="001B0036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Т-критерии</w:t>
            </w:r>
          </w:p>
        </w:tc>
      </w:tr>
      <w:tr w:rsidR="001B0036" w:rsidRPr="00461F03" w:rsidTr="006A793D">
        <w:trPr>
          <w:trHeight w:val="370"/>
        </w:trPr>
        <w:tc>
          <w:tcPr>
            <w:tcW w:w="1668" w:type="dxa"/>
          </w:tcPr>
          <w:p w:rsidR="001B0036" w:rsidRPr="00461F03" w:rsidRDefault="001B0036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х</w:t>
            </w:r>
            <w:proofErr w:type="spellEnd"/>
          </w:p>
        </w:tc>
        <w:tc>
          <w:tcPr>
            <w:tcW w:w="7411" w:type="dxa"/>
          </w:tcPr>
          <w:p w:rsidR="001B0036" w:rsidRPr="00461F03" w:rsidRDefault="001B0036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первичная опухоль не может быть оценена</w:t>
            </w:r>
          </w:p>
        </w:tc>
      </w:tr>
      <w:tr w:rsidR="001B0036" w:rsidRPr="00461F03" w:rsidTr="006A793D">
        <w:trPr>
          <w:trHeight w:val="321"/>
        </w:trPr>
        <w:tc>
          <w:tcPr>
            <w:tcW w:w="1668" w:type="dxa"/>
          </w:tcPr>
          <w:p w:rsidR="001B0036" w:rsidRPr="00461F03" w:rsidRDefault="001B0036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7411" w:type="dxa"/>
          </w:tcPr>
          <w:p w:rsidR="001B0036" w:rsidRPr="00461F03" w:rsidRDefault="001B0036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данных о первичной опухоли</w:t>
            </w:r>
          </w:p>
        </w:tc>
      </w:tr>
      <w:tr w:rsidR="001B0036" w:rsidRPr="00461F03" w:rsidTr="006A793D">
        <w:trPr>
          <w:trHeight w:val="653"/>
        </w:trPr>
        <w:tc>
          <w:tcPr>
            <w:tcW w:w="1668" w:type="dxa"/>
          </w:tcPr>
          <w:p w:rsidR="001B0036" w:rsidRPr="00461F03" w:rsidRDefault="001B0036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7411" w:type="dxa"/>
          </w:tcPr>
          <w:p w:rsidR="001B0036" w:rsidRPr="00461F03" w:rsidRDefault="001B0036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опухоль &lt;2 см в наибольшем измерении, ограничена тканью ЩЖ</w:t>
            </w:r>
          </w:p>
        </w:tc>
      </w:tr>
      <w:tr w:rsidR="001B0036" w:rsidRPr="00461F03" w:rsidTr="006A793D">
        <w:trPr>
          <w:trHeight w:val="653"/>
        </w:trPr>
        <w:tc>
          <w:tcPr>
            <w:tcW w:w="1668" w:type="dxa"/>
          </w:tcPr>
          <w:p w:rsidR="001B0036" w:rsidRPr="00461F03" w:rsidRDefault="001B0036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1а</w:t>
            </w:r>
          </w:p>
        </w:tc>
        <w:tc>
          <w:tcPr>
            <w:tcW w:w="7411" w:type="dxa"/>
          </w:tcPr>
          <w:p w:rsidR="001B0036" w:rsidRPr="00461F03" w:rsidRDefault="001B0036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опухоль ≤ 1 см в наибольшем измерении, ограничена тканью ЩЖ</w:t>
            </w:r>
          </w:p>
        </w:tc>
      </w:tr>
      <w:tr w:rsidR="001B0036" w:rsidRPr="00461F03" w:rsidTr="006A793D">
        <w:trPr>
          <w:trHeight w:val="653"/>
        </w:trPr>
        <w:tc>
          <w:tcPr>
            <w:tcW w:w="1668" w:type="dxa"/>
          </w:tcPr>
          <w:p w:rsidR="001B0036" w:rsidRPr="00461F03" w:rsidRDefault="001B0036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b</w:t>
            </w:r>
          </w:p>
        </w:tc>
        <w:tc>
          <w:tcPr>
            <w:tcW w:w="7411" w:type="dxa"/>
          </w:tcPr>
          <w:p w:rsidR="001B0036" w:rsidRPr="00461F03" w:rsidRDefault="001B0036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опухоль &gt;1 см, но ≤ 2 см в наибольшем измерении, ограничена тканью ЩЖ</w:t>
            </w:r>
          </w:p>
        </w:tc>
      </w:tr>
      <w:tr w:rsidR="001B0036" w:rsidRPr="00461F03" w:rsidTr="006A793D">
        <w:trPr>
          <w:trHeight w:val="644"/>
        </w:trPr>
        <w:tc>
          <w:tcPr>
            <w:tcW w:w="1668" w:type="dxa"/>
          </w:tcPr>
          <w:p w:rsidR="001B0036" w:rsidRPr="00461F03" w:rsidRDefault="00E1368B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7411" w:type="dxa"/>
          </w:tcPr>
          <w:p w:rsidR="001B0036" w:rsidRPr="00461F03" w:rsidRDefault="00E1368B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опухоль&gt;2 см, но ≤ 4 см в наибольшем измерении, ограничена тканью ЩЖ</w:t>
            </w:r>
          </w:p>
        </w:tc>
      </w:tr>
      <w:tr w:rsidR="001B0036" w:rsidRPr="00461F03" w:rsidTr="006A793D">
        <w:trPr>
          <w:trHeight w:val="330"/>
        </w:trPr>
        <w:tc>
          <w:tcPr>
            <w:tcW w:w="1668" w:type="dxa"/>
          </w:tcPr>
          <w:p w:rsidR="001B0036" w:rsidRPr="00461F03" w:rsidRDefault="00E1368B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7411" w:type="dxa"/>
          </w:tcPr>
          <w:p w:rsidR="001B0036" w:rsidRPr="00461F03" w:rsidRDefault="00E1368B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опухоль &gt;4 см или распространена за пределы ЩЖ</w:t>
            </w:r>
          </w:p>
        </w:tc>
      </w:tr>
      <w:tr w:rsidR="00E1368B" w:rsidRPr="00461F03" w:rsidTr="006A793D">
        <w:trPr>
          <w:trHeight w:val="653"/>
        </w:trPr>
        <w:tc>
          <w:tcPr>
            <w:tcW w:w="1668" w:type="dxa"/>
          </w:tcPr>
          <w:p w:rsidR="00E1368B" w:rsidRPr="00461F03" w:rsidRDefault="00E1368B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3а</w:t>
            </w:r>
          </w:p>
        </w:tc>
        <w:tc>
          <w:tcPr>
            <w:tcW w:w="7411" w:type="dxa"/>
          </w:tcPr>
          <w:p w:rsidR="00E1368B" w:rsidRPr="00461F03" w:rsidRDefault="00E1368B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опухоль &gt;4 см в наибольшем измерении и не выходит за пределы ткани ЩЖ</w:t>
            </w:r>
          </w:p>
        </w:tc>
      </w:tr>
      <w:tr w:rsidR="00E1368B" w:rsidRPr="00461F03" w:rsidTr="006A793D">
        <w:trPr>
          <w:trHeight w:val="975"/>
        </w:trPr>
        <w:tc>
          <w:tcPr>
            <w:tcW w:w="1668" w:type="dxa"/>
          </w:tcPr>
          <w:p w:rsidR="00E1368B" w:rsidRPr="00461F03" w:rsidRDefault="00E1368B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b</w:t>
            </w:r>
          </w:p>
        </w:tc>
        <w:tc>
          <w:tcPr>
            <w:tcW w:w="7411" w:type="dxa"/>
          </w:tcPr>
          <w:p w:rsidR="00E1368B" w:rsidRPr="00461F03" w:rsidRDefault="00E1368B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опухоль с обширным распространением за пределы ЩЖ только на среднюю группу </w:t>
            </w: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подподъязычных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мышц любого размера</w:t>
            </w:r>
          </w:p>
        </w:tc>
      </w:tr>
      <w:tr w:rsidR="00E1368B" w:rsidRPr="00461F03" w:rsidTr="006A793D">
        <w:trPr>
          <w:trHeight w:val="321"/>
        </w:trPr>
        <w:tc>
          <w:tcPr>
            <w:tcW w:w="1668" w:type="dxa"/>
          </w:tcPr>
          <w:p w:rsidR="00E1368B" w:rsidRPr="00461F03" w:rsidRDefault="00E1368B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11" w:type="dxa"/>
          </w:tcPr>
          <w:p w:rsidR="00E1368B" w:rsidRPr="00461F03" w:rsidRDefault="00E1368B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опухоль с широким </w:t>
            </w: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экстратиреоидным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распространением</w:t>
            </w:r>
          </w:p>
        </w:tc>
      </w:tr>
      <w:tr w:rsidR="00E1368B" w:rsidRPr="00461F03" w:rsidTr="006A793D">
        <w:trPr>
          <w:trHeight w:val="1192"/>
        </w:trPr>
        <w:tc>
          <w:tcPr>
            <w:tcW w:w="1668" w:type="dxa"/>
          </w:tcPr>
          <w:p w:rsidR="00E1368B" w:rsidRPr="00461F03" w:rsidRDefault="00E1368B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4а</w:t>
            </w:r>
          </w:p>
        </w:tc>
        <w:tc>
          <w:tcPr>
            <w:tcW w:w="7411" w:type="dxa"/>
          </w:tcPr>
          <w:p w:rsidR="00E1368B" w:rsidRPr="00461F03" w:rsidRDefault="00E1368B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умеренное прогрессирование, опухоль любого размера с </w:t>
            </w: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экстратиреоидным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распространением в окружающие ткани шеи, включая подкожные мягкие ткани, гортань, трахею, пищевод и возвратный гортанный нерв</w:t>
            </w:r>
          </w:p>
        </w:tc>
      </w:tr>
      <w:tr w:rsidR="00E1368B" w:rsidRPr="00461F03" w:rsidTr="006A793D">
        <w:trPr>
          <w:trHeight w:val="1192"/>
        </w:trPr>
        <w:tc>
          <w:tcPr>
            <w:tcW w:w="1668" w:type="dxa"/>
          </w:tcPr>
          <w:p w:rsidR="00E1368B" w:rsidRPr="00461F03" w:rsidRDefault="00E1368B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b</w:t>
            </w:r>
          </w:p>
        </w:tc>
        <w:tc>
          <w:tcPr>
            <w:tcW w:w="7411" w:type="dxa"/>
          </w:tcPr>
          <w:p w:rsidR="00E1368B" w:rsidRPr="00461F03" w:rsidRDefault="00E1368B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очень распространенная опухоль любого размера с направлением роста в сторону позвоночнику, крупным кровеносным сосудам шеи, с вторжением в </w:t>
            </w: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предпозвоночную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фасцию или закрытие просвета сонной артерии, сосудов средостения  </w:t>
            </w:r>
          </w:p>
        </w:tc>
      </w:tr>
    </w:tbl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6A793D" w:rsidRPr="00461F03" w:rsidRDefault="006A793D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AD4" w:rsidRPr="00461F03" w:rsidRDefault="006A793D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p w:rsidR="00BB3BDF" w:rsidRPr="00461F03" w:rsidRDefault="00BB3BDF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Критерии для определения категории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87"/>
        <w:gridCol w:w="7500"/>
      </w:tblGrid>
      <w:tr w:rsidR="006A793D" w:rsidRPr="00461F03" w:rsidTr="006A793D">
        <w:tc>
          <w:tcPr>
            <w:tcW w:w="1809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N-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7761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N 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-критерии</w:t>
            </w:r>
          </w:p>
        </w:tc>
      </w:tr>
      <w:tr w:rsidR="006A793D" w:rsidRPr="00461F03" w:rsidTr="006A793D">
        <w:tc>
          <w:tcPr>
            <w:tcW w:w="1809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  <w:proofErr w:type="spellEnd"/>
          </w:p>
        </w:tc>
        <w:tc>
          <w:tcPr>
            <w:tcW w:w="7761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региональные лимфатические узлы не могут быть оценены</w:t>
            </w:r>
          </w:p>
        </w:tc>
      </w:tr>
      <w:tr w:rsidR="006A793D" w:rsidRPr="00461F03" w:rsidTr="006A793D">
        <w:tc>
          <w:tcPr>
            <w:tcW w:w="1809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7761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доказательств метастазирования в региональные ЛУ</w:t>
            </w:r>
          </w:p>
        </w:tc>
      </w:tr>
      <w:tr w:rsidR="006A793D" w:rsidRPr="00461F03" w:rsidTr="006A793D">
        <w:tc>
          <w:tcPr>
            <w:tcW w:w="1809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0а</w:t>
            </w:r>
          </w:p>
        </w:tc>
        <w:tc>
          <w:tcPr>
            <w:tcW w:w="7761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гистологическое подтверждение доброкачественности одного или нескольких ЛУ</w:t>
            </w:r>
          </w:p>
        </w:tc>
      </w:tr>
      <w:tr w:rsidR="006A793D" w:rsidRPr="00461F03" w:rsidTr="006A793D">
        <w:tc>
          <w:tcPr>
            <w:tcW w:w="1809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b</w:t>
            </w:r>
          </w:p>
        </w:tc>
        <w:tc>
          <w:tcPr>
            <w:tcW w:w="7761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радиологических или клинических данных метастазировании опухоли в региональные ЛУ</w:t>
            </w:r>
          </w:p>
        </w:tc>
      </w:tr>
      <w:tr w:rsidR="006A793D" w:rsidRPr="00461F03" w:rsidTr="006A793D">
        <w:tc>
          <w:tcPr>
            <w:tcW w:w="1809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7761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метастазов в региональные ЛУ</w:t>
            </w:r>
          </w:p>
        </w:tc>
      </w:tr>
      <w:tr w:rsidR="006A793D" w:rsidRPr="00461F03" w:rsidTr="006A793D">
        <w:tc>
          <w:tcPr>
            <w:tcW w:w="1809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1а</w:t>
            </w:r>
          </w:p>
        </w:tc>
        <w:tc>
          <w:tcPr>
            <w:tcW w:w="7761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метастазирование опухоли в ЛУ 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</w:t>
            </w:r>
            <w:proofErr w:type="gramStart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претрахеальные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паратрахеальные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преларингеальные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или в верхнее средостение). Это может быть моно- и </w:t>
            </w: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билатерльное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распространение</w:t>
            </w:r>
          </w:p>
        </w:tc>
      </w:tr>
      <w:tr w:rsidR="006A793D" w:rsidRPr="00461F03" w:rsidTr="006A793D">
        <w:tc>
          <w:tcPr>
            <w:tcW w:w="1809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b</w:t>
            </w:r>
          </w:p>
        </w:tc>
        <w:tc>
          <w:tcPr>
            <w:tcW w:w="7761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одно- или двустороннее распространение на </w:t>
            </w: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ипси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-или </w:t>
            </w: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контрлатеральные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ЛУ 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уровней или на </w:t>
            </w: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ретрофарингеальные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ЛУ</w:t>
            </w:r>
          </w:p>
        </w:tc>
      </w:tr>
    </w:tbl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793D" w:rsidRPr="00461F03" w:rsidRDefault="006A793D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Таблица 3</w:t>
      </w:r>
    </w:p>
    <w:p w:rsidR="006A793D" w:rsidRPr="00461F03" w:rsidRDefault="00BB3BDF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Критерии для определения категории М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23"/>
        <w:gridCol w:w="4664"/>
      </w:tblGrid>
      <w:tr w:rsidR="006A793D" w:rsidRPr="00461F03" w:rsidTr="006A793D">
        <w:tc>
          <w:tcPr>
            <w:tcW w:w="4785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4785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отдалённых метастазов</w:t>
            </w:r>
          </w:p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93D" w:rsidRPr="00461F03" w:rsidTr="006A793D">
        <w:tc>
          <w:tcPr>
            <w:tcW w:w="4785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4785" w:type="dxa"/>
          </w:tcPr>
          <w:p w:rsidR="006A793D" w:rsidRPr="00461F03" w:rsidRDefault="006A793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отдалённые метастазы есть</w:t>
            </w:r>
          </w:p>
        </w:tc>
      </w:tr>
    </w:tbl>
    <w:p w:rsidR="00EB7AD4" w:rsidRPr="00461F03" w:rsidRDefault="00AF62AD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[5</w:t>
      </w:r>
      <w:r w:rsidR="000A6BAB" w:rsidRPr="00461F03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стадии ДРЩЖ производят на основании вышеописанных параметров с учётом клинических данных, хирургического описания, результатов гистологического заключения хирургически резецированного образца. В 8-ом издании данные о минимальном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экстратиреоидном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распространении, выявленном только при гистологическом исследовании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не определяющееся клинически, не оказывает влияния при </w:t>
      </w:r>
      <w:proofErr w:type="spellStart"/>
      <w:r w:rsidR="00954B25" w:rsidRPr="00461F03">
        <w:rPr>
          <w:rFonts w:ascii="Times New Roman" w:hAnsi="Times New Roman" w:cs="Times New Roman"/>
          <w:sz w:val="28"/>
          <w:szCs w:val="28"/>
          <w:lang w:eastAsia="ru-RU"/>
        </w:rPr>
        <w:t>стадировании</w:t>
      </w:r>
      <w:proofErr w:type="spellEnd"/>
      <w:r w:rsidR="00954B25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54B25" w:rsidRPr="00461F03">
        <w:rPr>
          <w:rFonts w:ascii="Times New Roman" w:hAnsi="Times New Roman" w:cs="Times New Roman"/>
          <w:sz w:val="28"/>
          <w:szCs w:val="28"/>
          <w:lang w:eastAsia="ru-RU"/>
        </w:rPr>
        <w:t>Экстратиреоиидный</w:t>
      </w:r>
      <w:proofErr w:type="spellEnd"/>
      <w:r w:rsidR="00954B25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рост, определяющийся с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исполльзованием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лучевых методов диагностики или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интраоперационно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класс Т3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экстратиреоидное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</w:t>
      </w:r>
      <w:r w:rsidR="00954B25" w:rsidRPr="00461F03">
        <w:rPr>
          <w:rFonts w:ascii="Times New Roman" w:hAnsi="Times New Roman" w:cs="Times New Roman"/>
          <w:sz w:val="28"/>
          <w:szCs w:val="28"/>
          <w:lang w:eastAsia="ru-RU"/>
        </w:rPr>
        <w:t>ие с вовлечением только коротких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мышц</w:t>
      </w:r>
      <w:r w:rsidR="00954B25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шеи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. Класс Т4а подразумевает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экстратиреоидное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распространение на подкожные мягкие ткани, глотку, трахею, пищевод, мышцы шеи, возвратный нерв, Т4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-поражение опухолью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превертебральной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фасции или прорастание сонных артерий или сосуд</w:t>
      </w:r>
      <w:r w:rsidR="00954B25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ов средостения). Учитывая снижение выживаемости, ассоциированной с </w:t>
      </w:r>
      <w:proofErr w:type="spellStart"/>
      <w:r w:rsidR="00954B25" w:rsidRPr="00461F03">
        <w:rPr>
          <w:rFonts w:ascii="Times New Roman" w:hAnsi="Times New Roman" w:cs="Times New Roman"/>
          <w:sz w:val="28"/>
          <w:szCs w:val="28"/>
          <w:lang w:eastAsia="ru-RU"/>
        </w:rPr>
        <w:t>экстратиреоидны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распространением опухоли, авторы рекоменд</w:t>
      </w:r>
      <w:r w:rsidR="0027291C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аций пациентам старше 55 лет с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классом Т3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стадию рака ЩЖ, с Т4а-стадию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, а с классом Т4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- стадию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стадирования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«любой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27291C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подразумевает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pN</w:t>
      </w:r>
      <w:proofErr w:type="spellEnd"/>
      <w:r w:rsidR="00954B25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0, pN1,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cN0 или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cN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1. Патологическое подтверждение статуса ЛУ не требуется для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стадирования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. Субклиническая cN0 и малочисленная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cN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1 имеют малое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прогоностическое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значение, а исходы близки исходам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pN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0. Полная оценка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- и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-статусов может быть выполне</w:t>
      </w:r>
      <w:r w:rsidR="003F4611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095187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после хирургического лечения </w:t>
      </w:r>
      <w:proofErr w:type="gramStart"/>
      <w:r w:rsidR="00095187" w:rsidRPr="00461F03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095187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выполнений </w:t>
      </w:r>
      <w:proofErr w:type="spellStart"/>
      <w:r w:rsidR="00095187" w:rsidRPr="00461F03">
        <w:rPr>
          <w:rFonts w:ascii="Times New Roman" w:hAnsi="Times New Roman" w:cs="Times New Roman"/>
          <w:sz w:val="28"/>
          <w:szCs w:val="28"/>
          <w:lang w:eastAsia="ru-RU"/>
        </w:rPr>
        <w:t>радиойодабляции</w:t>
      </w:r>
      <w:proofErr w:type="spellEnd"/>
      <w:r w:rsidR="00095187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для групп высокого риска или по значению </w:t>
      </w:r>
      <w:proofErr w:type="spellStart"/>
      <w:r w:rsidR="00095187" w:rsidRPr="00461F03">
        <w:rPr>
          <w:rFonts w:ascii="Times New Roman" w:hAnsi="Times New Roman" w:cs="Times New Roman"/>
          <w:sz w:val="28"/>
          <w:szCs w:val="28"/>
          <w:lang w:eastAsia="ru-RU"/>
        </w:rPr>
        <w:t>тиреоглобулина</w:t>
      </w:r>
      <w:proofErr w:type="spellEnd"/>
      <w:r w:rsidR="00095187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для групп низкого риска.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правилам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Америанского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общества онкологов, формальная стад</w:t>
      </w:r>
      <w:r w:rsidR="003F4611" w:rsidRPr="00461F03">
        <w:rPr>
          <w:rFonts w:ascii="Times New Roman" w:hAnsi="Times New Roman" w:cs="Times New Roman"/>
          <w:sz w:val="28"/>
          <w:szCs w:val="28"/>
          <w:lang w:eastAsia="ru-RU"/>
        </w:rPr>
        <w:t>ия определяется в течение четыр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ёх месяцев наблю</w:t>
      </w:r>
      <w:r w:rsidR="00954B25" w:rsidRPr="00461F03">
        <w:rPr>
          <w:rFonts w:ascii="Times New Roman" w:hAnsi="Times New Roman" w:cs="Times New Roman"/>
          <w:sz w:val="28"/>
          <w:szCs w:val="28"/>
          <w:lang w:eastAsia="ru-RU"/>
        </w:rPr>
        <w:t>дения и со временем не меняется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, даже при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прогресс</w:t>
      </w:r>
      <w:r w:rsidR="003F4611" w:rsidRPr="00461F03">
        <w:rPr>
          <w:rFonts w:ascii="Times New Roman" w:hAnsi="Times New Roman" w:cs="Times New Roman"/>
          <w:sz w:val="28"/>
          <w:szCs w:val="28"/>
          <w:lang w:eastAsia="ru-RU"/>
        </w:rPr>
        <w:t>итровании</w:t>
      </w:r>
      <w:proofErr w:type="spellEnd"/>
      <w:r w:rsidR="003F4611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опухолевого процесса.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Авторами рекомендаций определены две возрастные группы: пациенты моложе 55 лет и паци</w:t>
      </w:r>
      <w:r w:rsidR="00AF62AD" w:rsidRPr="00461F03">
        <w:rPr>
          <w:rFonts w:ascii="Times New Roman" w:hAnsi="Times New Roman" w:cs="Times New Roman"/>
          <w:sz w:val="28"/>
          <w:szCs w:val="28"/>
          <w:lang w:eastAsia="ru-RU"/>
        </w:rPr>
        <w:t>енты от 55 и выше [5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AF62AD" w:rsidRPr="00461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Результаты исследований</w:t>
      </w:r>
      <w:r w:rsidR="0027291C" w:rsidRPr="00461F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>основанные на наборах данных SEER (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Survillance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Epidimiology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461F03">
        <w:rPr>
          <w:rFonts w:ascii="Times New Roman" w:hAnsi="Times New Roman" w:cs="Times New Roman"/>
          <w:sz w:val="28"/>
          <w:szCs w:val="28"/>
        </w:rPr>
        <w:t>) и NCDB (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Cáncer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Base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), дали убедительные доказательства того, что наличие метастазов в лимфатических узлах у пациентов моложе 45 лет при постановке диагноза оказывает статистически значимое влияние на общую выживаемость. </w:t>
      </w:r>
      <w:r w:rsidRPr="00461F03">
        <w:rPr>
          <w:rFonts w:ascii="Times New Roman" w:hAnsi="Times New Roman" w:cs="Times New Roman"/>
          <w:sz w:val="28"/>
          <w:szCs w:val="28"/>
        </w:rPr>
        <w:lastRenderedPageBreak/>
        <w:t xml:space="preserve">Статистически значимое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прогоностическое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влияние на выживаемость оказывает установленный уровень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1F03">
        <w:rPr>
          <w:rFonts w:ascii="Times New Roman" w:hAnsi="Times New Roman" w:cs="Times New Roman"/>
          <w:sz w:val="28"/>
          <w:szCs w:val="28"/>
        </w:rPr>
        <w:t xml:space="preserve"> у пожилых </w:t>
      </w:r>
      <w:r w:rsidR="00AF62AD" w:rsidRPr="00461F03">
        <w:rPr>
          <w:rFonts w:ascii="Times New Roman" w:hAnsi="Times New Roman" w:cs="Times New Roman"/>
          <w:sz w:val="28"/>
          <w:szCs w:val="28"/>
        </w:rPr>
        <w:t>пациентов при Т4a, T4b или M1 [5].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Рост выявления новых случаев папиллярного рака щитовидной железы и его гистологические и клинические особенности требуют постоянного статистического мониторинга и пересмотров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TNM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– классификации. Этот факт наглядно демонстрирует результат сравнения этой классификации в изданиях ВОЗ 2004 и 2017 годов. 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В 2004 году категории Т1 соответствовала опухоль 2 см и менее в наибольшем измерении, не выходящая за пределы щитовидной железы. В новой классификации категория Т имеет подгруппы: Т</w:t>
      </w:r>
      <w:r w:rsidRPr="00461F0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1а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-опухоль ≤ 1 см в наибольшем измерении, ограничена тканью ЩЖ; Т</w:t>
      </w:r>
      <w:r w:rsidRPr="00461F0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61F03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 w:rsidRPr="00461F0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-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опухоль ≥1 см, но ≤ 2 см в наибольшем измерении, ограничена тканью ЩЖ. </w:t>
      </w:r>
      <w:proofErr w:type="gram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В категории Т3 в 2004 году описывается образование более 4 см к минимальной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экстратиреоидной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инвазией, в версии 2017 года определена подгруппы Т</w:t>
      </w:r>
      <w:r w:rsidRPr="00461F0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3а</w:t>
      </w:r>
      <w:r w:rsidR="00FC4085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A0F9F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опухоль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≥ 4 см в наибольшем измерении и </w:t>
      </w:r>
      <w:r w:rsidR="00D4756B">
        <w:rPr>
          <w:rFonts w:ascii="Times New Roman" w:hAnsi="Times New Roman" w:cs="Times New Roman"/>
          <w:sz w:val="28"/>
          <w:szCs w:val="28"/>
          <w:lang w:eastAsia="ru-RU"/>
        </w:rPr>
        <w:t>не выходит за пределы ткани ЩЖ)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, и Т</w:t>
      </w:r>
      <w:r w:rsidRPr="00461F0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461F03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 w:rsidR="00D4756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D4756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опухоль с обширным распространением за пределы ЩЖ только на среднюю группу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подподъязычных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мышц любого размера).</w:t>
      </w:r>
      <w:proofErr w:type="gram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указанными выше коррективами критерии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стадирования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тоже отличны. Стадия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в 2004 году определялась при категории Т4а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0. В современной системе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стадии соответствует Т4а любой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0, а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IVA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стадия папиллярного рака щитовидной определяется при Т4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любом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0.  В поздней обсуждаемой классификации существовала стадия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, устанавливаемая при любом Т любом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1, теперь это критерии стадии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IVb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AF62AD" w:rsidRPr="00461F0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1F03" w:rsidRPr="00461F0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871BA9" w:rsidRPr="00461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7AD4" w:rsidRPr="00461F03" w:rsidRDefault="00871BA9" w:rsidP="00B549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0A6BAB" w:rsidRPr="00461F03">
        <w:rPr>
          <w:rFonts w:ascii="Times New Roman" w:hAnsi="Times New Roman" w:cs="Times New Roman"/>
          <w:b/>
          <w:sz w:val="28"/>
          <w:szCs w:val="28"/>
          <w:lang w:eastAsia="ru-RU"/>
        </w:rPr>
        <w:t>Лечение папиллярной карциномы щитовидной железы</w:t>
      </w:r>
    </w:p>
    <w:p w:rsidR="00BE1262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Основным методом лечения папиллярной</w:t>
      </w:r>
      <w:r w:rsidR="00FC4085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карциномы щитовидной железы оп</w:t>
      </w:r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ределён хирургический. </w:t>
      </w:r>
    </w:p>
    <w:p w:rsidR="00BE1262" w:rsidRPr="00461F03" w:rsidRDefault="00095187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Если размер опухоли меньше 2</w:t>
      </w:r>
      <w:r w:rsidR="006B4B48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см, </w:t>
      </w:r>
      <w:r w:rsidR="00BE1262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 имеет </w:t>
      </w:r>
      <w:proofErr w:type="spellStart"/>
      <w:r w:rsidR="00BE1262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экстратиреоидного</w:t>
      </w:r>
      <w:proofErr w:type="spellEnd"/>
      <w:r w:rsidR="00BE1262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распространения и метастазов в лимфатические узлы, то достаточным объёмом хирургического лечения будет являться </w:t>
      </w:r>
      <w:proofErr w:type="spellStart"/>
      <w:r w:rsidR="00BE1262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гемитиреоидэктомия</w:t>
      </w:r>
      <w:proofErr w:type="spellEnd"/>
      <w:r w:rsidR="00BE1262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Этого вида оперативного вмешательства достаточно при </w:t>
      </w:r>
      <w:proofErr w:type="spellStart"/>
      <w:r w:rsidR="00BE1262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унифокальной</w:t>
      </w:r>
      <w:proofErr w:type="spellEnd"/>
      <w:r w:rsidR="00BE1262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E1262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внутритиреоидальной</w:t>
      </w:r>
      <w:proofErr w:type="spellEnd"/>
      <w:r w:rsidR="00BE1262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карциноме, при отсутствии в анамнезе облучения головы и шеи, при клинически не выявленных м</w:t>
      </w:r>
      <w:r w:rsidR="00871BA9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етастазах в лимфатических узлах</w:t>
      </w:r>
      <w:r w:rsidR="00BE1262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[1]</w:t>
      </w:r>
      <w:r w:rsidR="00871BA9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размере опухоли от 1 см до 4 см без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экстратиреоидного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распространения и метастазов в региональные лимфатические узлы показана как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тиреоидэктомия</w:t>
      </w:r>
      <w:proofErr w:type="spellEnd"/>
      <w:r w:rsidR="007D57F4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гемитиреиодэктомия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Гемитиреоидэктомия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допускается к выполнению п</w:t>
      </w:r>
      <w:r w:rsidR="00CA0F9F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ациентам группы низкого риска (</w:t>
      </w:r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отсутствие семейного анамнеза ПРЖЩ, отсутствие облучения головы и шеи в анамнезе) или в случае, если в послеоперационном периоде </w:t>
      </w:r>
      <w:r w:rsidR="00117743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планируется РЙТ</w:t>
      </w:r>
      <w:r w:rsidR="00871BA9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6B73">
        <w:rPr>
          <w:rFonts w:ascii="Times New Roman" w:hAnsi="Times New Roman" w:cs="Times New Roman"/>
          <w:bCs/>
          <w:sz w:val="28"/>
          <w:szCs w:val="28"/>
          <w:lang w:eastAsia="ru-RU"/>
        </w:rPr>
        <w:t>[1, 2</w:t>
      </w:r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]</w:t>
      </w:r>
      <w:r w:rsidR="00871BA9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92593" w:rsidRPr="00461F03" w:rsidRDefault="006B4B48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размере опухоли больше 4 см, </w:t>
      </w:r>
      <w:r w:rsidR="000A6BAB" w:rsidRPr="00461F03">
        <w:rPr>
          <w:rFonts w:ascii="Times New Roman" w:hAnsi="Times New Roman" w:cs="Times New Roman"/>
          <w:bCs/>
          <w:sz w:val="28"/>
          <w:szCs w:val="28"/>
          <w:lang w:val="en-US" w:eastAsia="ru-RU"/>
        </w:rPr>
        <w:t>c</w:t>
      </w:r>
      <w:r w:rsidR="000A6BAB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A6BAB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экстратиреоидным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ростом или</w:t>
      </w:r>
      <w:r w:rsidR="000A6BAB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метастазами в региональные лимфатические узлы или отдалёнными метастазами, то хирургическ</w:t>
      </w:r>
      <w:r w:rsidR="007D57F4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ое лечение должно заключаться в </w:t>
      </w:r>
      <w:proofErr w:type="spellStart"/>
      <w:r w:rsidR="007D57F4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тиреоидэктомии</w:t>
      </w:r>
      <w:proofErr w:type="spellEnd"/>
      <w:r w:rsidR="00092593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328CA" w:rsidRPr="00461F03" w:rsidRDefault="007328CA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Тиреоидэктомия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может быть дополнена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лимфодиссекцией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Профилактическая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лимфодиссекция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7C62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центральной зоны может</w:t>
      </w:r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быть выполнена </w:t>
      </w:r>
      <w:r w:rsidR="001F7C62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пациентам с папиллярной карциномой ЩЖ и клинически не пораженными </w:t>
      </w:r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метастаз</w:t>
      </w:r>
      <w:r w:rsidR="001F7C62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ами лимфа</w:t>
      </w:r>
      <w:r w:rsidR="00FC4085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тическими узлами этой группы. П</w:t>
      </w:r>
      <w:r w:rsidR="006B4B48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ри распространённой форме </w:t>
      </w:r>
      <w:r w:rsidR="001F7C62" w:rsidRPr="00461F03">
        <w:rPr>
          <w:rFonts w:ascii="Times New Roman" w:hAnsi="Times New Roman" w:cs="Times New Roman"/>
          <w:bCs/>
          <w:sz w:val="28"/>
          <w:szCs w:val="28"/>
          <w:lang w:val="en-US" w:eastAsia="ru-RU"/>
        </w:rPr>
        <w:t>T</w:t>
      </w:r>
      <w:r w:rsidR="001F7C62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 </w:t>
      </w:r>
      <w:r w:rsidR="00FC4085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1F7C62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7C62" w:rsidRPr="00461F03">
        <w:rPr>
          <w:rFonts w:ascii="Times New Roman" w:hAnsi="Times New Roman" w:cs="Times New Roman"/>
          <w:bCs/>
          <w:sz w:val="28"/>
          <w:szCs w:val="28"/>
          <w:lang w:val="en-US" w:eastAsia="ru-RU"/>
        </w:rPr>
        <w:t>T</w:t>
      </w:r>
      <w:r w:rsidR="001F7C62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FC4085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F7C62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клинически поражённых латеральных  лимфатических узлах </w:t>
      </w:r>
      <w:proofErr w:type="gramStart"/>
      <w:r w:rsidR="00FC4085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профилактическая</w:t>
      </w:r>
      <w:proofErr w:type="gramEnd"/>
      <w:r w:rsidR="00FC4085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центральная </w:t>
      </w:r>
      <w:proofErr w:type="spellStart"/>
      <w:r w:rsidR="00FC4085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лимфодиссе</w:t>
      </w:r>
      <w:r w:rsidR="00871BA9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кция</w:t>
      </w:r>
      <w:proofErr w:type="spellEnd"/>
      <w:r w:rsidR="00871BA9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рекомендована к выполнению</w:t>
      </w:r>
      <w:r w:rsidR="00527466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[19</w:t>
      </w:r>
      <w:r w:rsidR="00F72D56">
        <w:rPr>
          <w:rFonts w:ascii="Times New Roman" w:hAnsi="Times New Roman" w:cs="Times New Roman"/>
          <w:bCs/>
          <w:sz w:val="28"/>
          <w:szCs w:val="28"/>
          <w:lang w:val="en-US" w:eastAsia="ru-RU"/>
        </w:rPr>
        <w:t>, 35</w:t>
      </w:r>
      <w:r w:rsidR="006B4B48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]</w:t>
      </w:r>
      <w:r w:rsidR="00871BA9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171CE" w:rsidRPr="00461F03" w:rsidRDefault="007171CE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Лимфатические узлы </w:t>
      </w:r>
      <w:r w:rsidRPr="00461F03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461F03"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группы удаляют в случае их метастатического </w:t>
      </w:r>
      <w:r w:rsidR="00871BA9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поражения </w:t>
      </w:r>
      <w:r w:rsidR="00527466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[19</w:t>
      </w:r>
      <w:r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]</w:t>
      </w:r>
      <w:r w:rsidR="00871BA9" w:rsidRPr="00461F0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71BA9" w:rsidRPr="00461F03" w:rsidRDefault="00871BA9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B7AD4" w:rsidRPr="00461F03" w:rsidRDefault="00871BA9" w:rsidP="00B5491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1.5. </w:t>
      </w:r>
      <w:r w:rsidR="000A6BAB" w:rsidRPr="00461F03">
        <w:rPr>
          <w:rFonts w:ascii="Times New Roman" w:hAnsi="Times New Roman" w:cs="Times New Roman"/>
          <w:b/>
          <w:sz w:val="28"/>
          <w:szCs w:val="28"/>
          <w:lang w:eastAsia="ru-RU"/>
        </w:rPr>
        <w:t>Рецидив папиллярной карциномы щитовидной железы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Диагностика ДРЩЖ, возможность точного определения гистологического типа, широкий спектр тактик лечения имеют весьма успешное применение и воплощение в современных медицинских учреждениях всего мира, однако проблема возникновения рецидива все же существует. Ее актуальность подчеркивает частота публикаций в международных европейских и американских научно-медицинских журналах статей о попытках выявления факторов риска развития ДРЩЖ. Разумеется, выполнение радикального лечения любой патологии – цель каждого доктора. К</w:t>
      </w:r>
      <w:r w:rsidR="00937F92" w:rsidRPr="00461F03">
        <w:rPr>
          <w:rFonts w:ascii="Times New Roman" w:hAnsi="Times New Roman" w:cs="Times New Roman"/>
          <w:sz w:val="28"/>
          <w:szCs w:val="28"/>
        </w:rPr>
        <w:t xml:space="preserve"> сожалению, в области онкологии </w:t>
      </w:r>
      <w:r w:rsidRPr="00461F0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461F03">
        <w:rPr>
          <w:rFonts w:ascii="Times New Roman" w:hAnsi="Times New Roman" w:cs="Times New Roman"/>
          <w:sz w:val="28"/>
          <w:szCs w:val="28"/>
        </w:rPr>
        <w:t>трудно достижимая</w:t>
      </w:r>
      <w:proofErr w:type="gramEnd"/>
      <w:r w:rsidRPr="00461F03">
        <w:rPr>
          <w:rFonts w:ascii="Times New Roman" w:hAnsi="Times New Roman" w:cs="Times New Roman"/>
          <w:sz w:val="28"/>
          <w:szCs w:val="28"/>
        </w:rPr>
        <w:t xml:space="preserve"> задача. В частности, в отношении профилактики развития рецидива ДРЩЖ пока нет повсеместно принятой и эффективной шкалы оценки рисков. </w:t>
      </w:r>
    </w:p>
    <w:p w:rsidR="00EB7AD4" w:rsidRPr="00461F03" w:rsidRDefault="00117743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Ф</w:t>
      </w:r>
      <w:r w:rsidR="000A6BAB" w:rsidRPr="00461F03">
        <w:rPr>
          <w:rFonts w:ascii="Times New Roman" w:hAnsi="Times New Roman" w:cs="Times New Roman"/>
          <w:sz w:val="28"/>
          <w:szCs w:val="28"/>
        </w:rPr>
        <w:t xml:space="preserve">актором, который повышает риск развития рецидива является пожилой возраст пациентов. Существует мнение, что пациенты в возрасте старше 65 лет имеют больший потенциал к развитию рецидива </w:t>
      </w:r>
      <w:r w:rsidR="002104D6">
        <w:rPr>
          <w:rFonts w:ascii="Times New Roman" w:hAnsi="Times New Roman" w:cs="Times New Roman"/>
          <w:sz w:val="28"/>
          <w:szCs w:val="28"/>
        </w:rPr>
        <w:t>[27</w:t>
      </w:r>
      <w:r w:rsidR="009A6509" w:rsidRPr="00461F03">
        <w:rPr>
          <w:rFonts w:ascii="Times New Roman" w:hAnsi="Times New Roman" w:cs="Times New Roman"/>
          <w:sz w:val="28"/>
          <w:szCs w:val="28"/>
        </w:rPr>
        <w:t>],</w:t>
      </w:r>
      <w:r w:rsidR="000A6BAB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авторы считают, что пациенты от 60 лет требуют более агрессивной тактики лечения и повышенного послеоперационного контроля</w:t>
      </w:r>
      <w:r w:rsidR="00751D8D">
        <w:rPr>
          <w:rFonts w:ascii="Times New Roman" w:hAnsi="Times New Roman" w:cs="Times New Roman"/>
          <w:sz w:val="28"/>
          <w:szCs w:val="28"/>
        </w:rPr>
        <w:t xml:space="preserve"> [28</w:t>
      </w:r>
      <w:r w:rsidR="004F5573" w:rsidRPr="00461F03">
        <w:rPr>
          <w:rFonts w:ascii="Times New Roman" w:hAnsi="Times New Roman" w:cs="Times New Roman"/>
          <w:sz w:val="28"/>
          <w:szCs w:val="28"/>
        </w:rPr>
        <w:t>]</w:t>
      </w:r>
      <w:r w:rsidR="000A6BAB" w:rsidRPr="00461F03">
        <w:rPr>
          <w:rFonts w:ascii="Times New Roman" w:hAnsi="Times New Roman" w:cs="Times New Roman"/>
          <w:sz w:val="28"/>
          <w:szCs w:val="28"/>
        </w:rPr>
        <w:t>. Китайские исследователи пришли ко мнению, что возраст повышенного контроля начинается с 50 лет</w:t>
      </w:r>
      <w:proofErr w:type="gramStart"/>
      <w:r w:rsidR="00073F6B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0A6BAB" w:rsidRPr="00461F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6BAB" w:rsidRPr="00461F03">
        <w:rPr>
          <w:rFonts w:ascii="Times New Roman" w:hAnsi="Times New Roman" w:cs="Times New Roman"/>
          <w:sz w:val="28"/>
          <w:szCs w:val="28"/>
        </w:rPr>
        <w:t xml:space="preserve"> а кто-то и вовсе считает возраст старше 45 важным прогностическим фактором в развитии рецидивов ПРЩЖ</w:t>
      </w:r>
      <w:r w:rsidR="00751D8D">
        <w:rPr>
          <w:rFonts w:ascii="Times New Roman" w:hAnsi="Times New Roman" w:cs="Times New Roman"/>
          <w:sz w:val="28"/>
          <w:szCs w:val="28"/>
        </w:rPr>
        <w:t xml:space="preserve"> [</w:t>
      </w:r>
      <w:r w:rsidR="00751D8D" w:rsidRPr="00751D8D">
        <w:rPr>
          <w:rFonts w:ascii="Times New Roman" w:hAnsi="Times New Roman" w:cs="Times New Roman"/>
          <w:sz w:val="28"/>
          <w:szCs w:val="28"/>
        </w:rPr>
        <w:t>29</w:t>
      </w:r>
      <w:r w:rsidR="004F5573" w:rsidRPr="00461F03">
        <w:rPr>
          <w:rFonts w:ascii="Times New Roman" w:hAnsi="Times New Roman" w:cs="Times New Roman"/>
          <w:sz w:val="28"/>
          <w:szCs w:val="28"/>
        </w:rPr>
        <w:t>]</w:t>
      </w:r>
      <w:r w:rsidR="000A6BAB" w:rsidRPr="00461F03">
        <w:rPr>
          <w:rFonts w:ascii="Times New Roman" w:hAnsi="Times New Roman" w:cs="Times New Roman"/>
          <w:sz w:val="28"/>
          <w:szCs w:val="28"/>
        </w:rPr>
        <w:t>.</w:t>
      </w:r>
      <w:r w:rsidR="00677472" w:rsidRPr="00461F03">
        <w:rPr>
          <w:rFonts w:ascii="Times New Roman" w:hAnsi="Times New Roman" w:cs="Times New Roman"/>
          <w:sz w:val="28"/>
          <w:szCs w:val="28"/>
        </w:rPr>
        <w:t xml:space="preserve">  Объединённым Американским обществом по раку 55 лет –возраст, определяющий стадию и влияющий </w:t>
      </w:r>
      <w:r w:rsidR="00AF62AD" w:rsidRPr="00461F03">
        <w:rPr>
          <w:rFonts w:ascii="Times New Roman" w:hAnsi="Times New Roman" w:cs="Times New Roman"/>
          <w:sz w:val="28"/>
          <w:szCs w:val="28"/>
        </w:rPr>
        <w:t xml:space="preserve">на прогноз течения заболевания </w:t>
      </w:r>
      <w:r w:rsidR="00677472" w:rsidRPr="00461F03">
        <w:rPr>
          <w:rFonts w:ascii="Times New Roman" w:hAnsi="Times New Roman" w:cs="Times New Roman"/>
          <w:sz w:val="28"/>
          <w:szCs w:val="28"/>
        </w:rPr>
        <w:t>[</w:t>
      </w:r>
      <w:r w:rsidR="00AF62AD" w:rsidRPr="00461F03">
        <w:rPr>
          <w:rFonts w:ascii="Times New Roman" w:hAnsi="Times New Roman" w:cs="Times New Roman"/>
          <w:sz w:val="28"/>
          <w:szCs w:val="28"/>
        </w:rPr>
        <w:t>5</w:t>
      </w:r>
      <w:r w:rsidR="00677472" w:rsidRPr="00461F03">
        <w:rPr>
          <w:rFonts w:ascii="Times New Roman" w:hAnsi="Times New Roman" w:cs="Times New Roman"/>
          <w:sz w:val="28"/>
          <w:szCs w:val="28"/>
        </w:rPr>
        <w:t>]</w:t>
      </w:r>
      <w:r w:rsidR="00AF62AD" w:rsidRPr="00461F03">
        <w:rPr>
          <w:rFonts w:ascii="Times New Roman" w:hAnsi="Times New Roman" w:cs="Times New Roman"/>
          <w:sz w:val="28"/>
          <w:szCs w:val="28"/>
        </w:rPr>
        <w:t>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</w:rPr>
        <w:t>Гендерная принадлежность достаточно часто заявляется авторами в начале исследований, как фактор, оказывающий влияние на развитие рецидива, но результаты статистического подсчета в отдельных группах весьма отличны. В выборке одних авторов ПРЩЖ чаще страдают женщины</w:t>
      </w:r>
      <w:r w:rsidR="00D0617F" w:rsidRPr="00461F03">
        <w:rPr>
          <w:rFonts w:ascii="Times New Roman" w:hAnsi="Times New Roman" w:cs="Times New Roman"/>
          <w:sz w:val="28"/>
          <w:szCs w:val="28"/>
        </w:rPr>
        <w:t>[27</w:t>
      </w:r>
      <w:r w:rsidR="004F5573" w:rsidRPr="00461F03">
        <w:rPr>
          <w:rFonts w:ascii="Times New Roman" w:hAnsi="Times New Roman" w:cs="Times New Roman"/>
          <w:sz w:val="28"/>
          <w:szCs w:val="28"/>
        </w:rPr>
        <w:t>]</w:t>
      </w:r>
      <w:r w:rsidR="00CF6716" w:rsidRPr="00461F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61F03">
        <w:rPr>
          <w:rFonts w:ascii="Times New Roman" w:hAnsi="Times New Roman" w:cs="Times New Roman"/>
          <w:sz w:val="28"/>
          <w:szCs w:val="28"/>
        </w:rPr>
        <w:t xml:space="preserve">у других же статистика указывает на большую склонность папиллярной карциномы к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рецидивированию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у мужчин </w:t>
      </w:r>
      <w:r w:rsidR="00751D8D">
        <w:rPr>
          <w:rFonts w:ascii="Times New Roman" w:hAnsi="Times New Roman" w:cs="Times New Roman"/>
          <w:sz w:val="28"/>
          <w:szCs w:val="28"/>
        </w:rPr>
        <w:t>[</w:t>
      </w:r>
      <w:r w:rsidR="00751D8D" w:rsidRPr="00751D8D">
        <w:rPr>
          <w:rFonts w:ascii="Times New Roman" w:hAnsi="Times New Roman" w:cs="Times New Roman"/>
          <w:sz w:val="28"/>
          <w:szCs w:val="28"/>
        </w:rPr>
        <w:t>29,30</w:t>
      </w:r>
      <w:r w:rsidR="003875D6" w:rsidRPr="00461F03">
        <w:rPr>
          <w:rFonts w:ascii="Times New Roman" w:hAnsi="Times New Roman" w:cs="Times New Roman"/>
          <w:sz w:val="28"/>
          <w:szCs w:val="28"/>
        </w:rPr>
        <w:t xml:space="preserve">]. </w:t>
      </w:r>
      <w:r w:rsidRPr="00461F03">
        <w:rPr>
          <w:rFonts w:ascii="Times New Roman" w:hAnsi="Times New Roman" w:cs="Times New Roman"/>
          <w:sz w:val="28"/>
          <w:szCs w:val="28"/>
        </w:rPr>
        <w:t xml:space="preserve">Все же большинство </w:t>
      </w:r>
      <w:r w:rsidRPr="00461F03">
        <w:rPr>
          <w:rFonts w:ascii="Times New Roman" w:hAnsi="Times New Roman" w:cs="Times New Roman"/>
          <w:sz w:val="28"/>
          <w:szCs w:val="28"/>
        </w:rPr>
        <w:lastRenderedPageBreak/>
        <w:t xml:space="preserve">авторов сходится на мнении, что пол не следует расценивать в качестве прогностического фактора </w:t>
      </w:r>
      <w:r w:rsidR="001E39BF">
        <w:rPr>
          <w:rFonts w:ascii="Times New Roman" w:hAnsi="Times New Roman" w:cs="Times New Roman"/>
          <w:sz w:val="28"/>
          <w:szCs w:val="28"/>
        </w:rPr>
        <w:t>[</w:t>
      </w:r>
      <w:r w:rsidR="00751D8D">
        <w:rPr>
          <w:rFonts w:ascii="Times New Roman" w:hAnsi="Times New Roman" w:cs="Times New Roman"/>
          <w:sz w:val="28"/>
          <w:szCs w:val="28"/>
        </w:rPr>
        <w:t>31</w:t>
      </w:r>
      <w:r w:rsidR="00DF47F9" w:rsidRPr="00461F03">
        <w:rPr>
          <w:rFonts w:ascii="Times New Roman" w:hAnsi="Times New Roman" w:cs="Times New Roman"/>
          <w:sz w:val="28"/>
          <w:szCs w:val="28"/>
        </w:rPr>
        <w:t>].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</w:t>
      </w:r>
      <w:r w:rsidR="007D57F4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обнаруженной опухоли всегда</w:t>
      </w:r>
      <w:r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во внимание исследователями. Если размер папиллярной ка</w:t>
      </w:r>
      <w:r w:rsidR="007D57F4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рциномы</w:t>
      </w:r>
      <w:r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1 см</w:t>
      </w:r>
      <w:r w:rsidR="00640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определяют</w:t>
      </w:r>
      <w:r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микрокарциному</w:t>
      </w:r>
      <w:proofErr w:type="spellEnd"/>
      <w:r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когда опухоль в момент ее обнаружения имеет размер более 1см, вероятность развития рецидива заболевания увеличивается </w:t>
      </w:r>
      <w:proofErr w:type="spellStart"/>
      <w:r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прямопропорционально</w:t>
      </w:r>
      <w:proofErr w:type="spellEnd"/>
      <w:r w:rsidR="003875D6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7F9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Вполне логичной кажется и немного иная закономерность. Хорошо прослеживается положительная корреляция между степенью распространенности процесса (стадией в соответствии с международной классификации </w:t>
      </w:r>
      <w:r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TNM</w:t>
      </w:r>
      <w:r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вероятностью развития рецидива. При Т1-Т3 стадиях прослеживается пятилетняя выживаемость, а в некоторых случаях и более долгий послеопера</w:t>
      </w:r>
      <w:r w:rsidR="00DF47F9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ционный срок без рецидивов ПРЩЖ </w:t>
      </w:r>
      <w:r w:rsidR="004F5573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Стадия Т4 с наличием отдаленных метастазов значительно увеличивают возможность возникновения рецидива. Корреляция отрицательная между степенью риска развития рецидива и сроком от момента выполнения оперативного лечения ПРЩЖ до обнаружения н</w:t>
      </w:r>
      <w:r w:rsidR="004F5573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4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опухолевого образования </w:t>
      </w:r>
      <w:r w:rsidR="00D0617F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[27</w:t>
      </w:r>
      <w:r w:rsidR="00F72D56" w:rsidRPr="00F72D56">
        <w:rPr>
          <w:rFonts w:ascii="Times New Roman" w:eastAsia="Times New Roman" w:hAnsi="Times New Roman" w:cs="Times New Roman"/>
          <w:sz w:val="28"/>
          <w:szCs w:val="28"/>
          <w:lang w:eastAsia="ru-RU"/>
        </w:rPr>
        <w:t>, 30</w:t>
      </w:r>
      <w:r w:rsidR="004F5573" w:rsidRPr="00461F03">
        <w:rPr>
          <w:rFonts w:ascii="Times New Roman" w:hAnsi="Times New Roman" w:cs="Times New Roman"/>
          <w:sz w:val="28"/>
          <w:szCs w:val="28"/>
        </w:rPr>
        <w:t>]</w:t>
      </w:r>
      <w:r w:rsidR="00D4756B">
        <w:rPr>
          <w:rFonts w:ascii="Times New Roman" w:hAnsi="Times New Roman" w:cs="Times New Roman"/>
          <w:sz w:val="28"/>
          <w:szCs w:val="28"/>
        </w:rPr>
        <w:t>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Н</w:t>
      </w:r>
      <w:r w:rsidR="00117743" w:rsidRPr="00461F03">
        <w:rPr>
          <w:rFonts w:ascii="Times New Roman" w:hAnsi="Times New Roman" w:cs="Times New Roman"/>
          <w:sz w:val="28"/>
          <w:szCs w:val="28"/>
        </w:rPr>
        <w:t>екоторые авторы находят</w:t>
      </w:r>
      <w:r w:rsidRPr="00461F03">
        <w:rPr>
          <w:rFonts w:ascii="Times New Roman" w:hAnsi="Times New Roman" w:cs="Times New Roman"/>
          <w:sz w:val="28"/>
          <w:szCs w:val="28"/>
        </w:rPr>
        <w:t xml:space="preserve"> связь между тактикой лечения ПРЩЖ и возникновением его рецидива. Ретроспективный анализ анамнеза пациентов позволяет найти связь между объемом оперативного лечения и наличием рецидива в анамнезе. Очевидно, чем агрессивнее тактика лечения, тем более распространенный процесс. Чем более распространен процесс, тем хуже прогноз. </w:t>
      </w:r>
      <w:proofErr w:type="gramStart"/>
      <w:r w:rsidRPr="00461F03">
        <w:rPr>
          <w:rFonts w:ascii="Times New Roman" w:hAnsi="Times New Roman" w:cs="Times New Roman"/>
          <w:sz w:val="28"/>
          <w:szCs w:val="28"/>
        </w:rPr>
        <w:t xml:space="preserve">В случае отсутствия данных о наличии региональных и отдаленных метастазов авторы сходятся на мнении, что выполнение тотальной или субтотальной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тиреоидэктомии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более эффективно в отношении профилактики рецидива, чем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гемитиреоидэктомия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F72D56" w:rsidRPr="00F72D56">
        <w:rPr>
          <w:rFonts w:ascii="Times New Roman" w:hAnsi="Times New Roman" w:cs="Times New Roman"/>
          <w:sz w:val="28"/>
          <w:szCs w:val="28"/>
        </w:rPr>
        <w:t>36</w:t>
      </w:r>
      <w:r w:rsidR="004F5573" w:rsidRPr="00461F03">
        <w:rPr>
          <w:rFonts w:ascii="Times New Roman" w:hAnsi="Times New Roman" w:cs="Times New Roman"/>
          <w:sz w:val="28"/>
          <w:szCs w:val="28"/>
        </w:rPr>
        <w:t>]</w:t>
      </w:r>
      <w:r w:rsidR="00DF47F9" w:rsidRPr="00461F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Способом профилактики рецидивов может быть дополнение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тиреоидэктомии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лимфодиссекцией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. Существуют данные об обнаружении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lastRenderedPageBreak/>
        <w:t>микрометастазов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в лимфатических узлах, удаленных с целью профилактики. Это количество достигает 50 % от всего операционного материала, полученного в рамках уже проведенного эксперимента </w:t>
      </w:r>
    </w:p>
    <w:p w:rsidR="00032A4C" w:rsidRDefault="00032A4C" w:rsidP="003875D6">
      <w:pPr>
        <w:pStyle w:val="4"/>
        <w:spacing w:line="360" w:lineRule="auto"/>
        <w:jc w:val="center"/>
        <w:rPr>
          <w:sz w:val="28"/>
          <w:szCs w:val="28"/>
          <w:lang w:val="en-US"/>
        </w:rPr>
      </w:pPr>
    </w:p>
    <w:p w:rsidR="00032A4C" w:rsidRDefault="00032A4C" w:rsidP="003875D6">
      <w:pPr>
        <w:pStyle w:val="4"/>
        <w:spacing w:line="360" w:lineRule="auto"/>
        <w:jc w:val="center"/>
        <w:rPr>
          <w:sz w:val="28"/>
          <w:szCs w:val="28"/>
          <w:lang w:val="en-US"/>
        </w:rPr>
      </w:pPr>
    </w:p>
    <w:p w:rsidR="00032A4C" w:rsidRDefault="00032A4C" w:rsidP="003875D6">
      <w:pPr>
        <w:pStyle w:val="4"/>
        <w:spacing w:line="360" w:lineRule="auto"/>
        <w:jc w:val="center"/>
        <w:rPr>
          <w:sz w:val="28"/>
          <w:szCs w:val="28"/>
          <w:lang w:val="en-US"/>
        </w:rPr>
      </w:pPr>
    </w:p>
    <w:p w:rsidR="00032A4C" w:rsidRDefault="00032A4C" w:rsidP="003875D6">
      <w:pPr>
        <w:pStyle w:val="4"/>
        <w:spacing w:line="360" w:lineRule="auto"/>
        <w:jc w:val="center"/>
        <w:rPr>
          <w:sz w:val="28"/>
          <w:szCs w:val="28"/>
          <w:lang w:val="en-US"/>
        </w:rPr>
      </w:pPr>
    </w:p>
    <w:p w:rsidR="00032A4C" w:rsidRDefault="00032A4C" w:rsidP="003875D6">
      <w:pPr>
        <w:pStyle w:val="4"/>
        <w:spacing w:line="360" w:lineRule="auto"/>
        <w:jc w:val="center"/>
        <w:rPr>
          <w:sz w:val="28"/>
          <w:szCs w:val="28"/>
          <w:lang w:val="en-US"/>
        </w:rPr>
      </w:pPr>
    </w:p>
    <w:p w:rsidR="00032A4C" w:rsidRDefault="00032A4C" w:rsidP="003875D6">
      <w:pPr>
        <w:pStyle w:val="4"/>
        <w:spacing w:line="360" w:lineRule="auto"/>
        <w:jc w:val="center"/>
        <w:rPr>
          <w:sz w:val="28"/>
          <w:szCs w:val="28"/>
          <w:lang w:val="en-US"/>
        </w:rPr>
      </w:pPr>
    </w:p>
    <w:p w:rsidR="00032A4C" w:rsidRDefault="00032A4C" w:rsidP="003875D6">
      <w:pPr>
        <w:pStyle w:val="4"/>
        <w:spacing w:line="360" w:lineRule="auto"/>
        <w:jc w:val="center"/>
        <w:rPr>
          <w:sz w:val="28"/>
          <w:szCs w:val="28"/>
          <w:lang w:val="en-US"/>
        </w:rPr>
      </w:pPr>
    </w:p>
    <w:p w:rsidR="00032A4C" w:rsidRDefault="00032A4C" w:rsidP="003875D6">
      <w:pPr>
        <w:pStyle w:val="4"/>
        <w:spacing w:line="360" w:lineRule="auto"/>
        <w:jc w:val="center"/>
        <w:rPr>
          <w:sz w:val="28"/>
          <w:szCs w:val="28"/>
          <w:lang w:val="en-US"/>
        </w:rPr>
      </w:pPr>
    </w:p>
    <w:p w:rsidR="00032A4C" w:rsidRDefault="00032A4C" w:rsidP="003875D6">
      <w:pPr>
        <w:pStyle w:val="4"/>
        <w:spacing w:line="360" w:lineRule="auto"/>
        <w:jc w:val="center"/>
        <w:rPr>
          <w:sz w:val="28"/>
          <w:szCs w:val="28"/>
          <w:lang w:val="en-US"/>
        </w:rPr>
      </w:pPr>
    </w:p>
    <w:p w:rsidR="00032A4C" w:rsidRDefault="00032A4C" w:rsidP="003875D6">
      <w:pPr>
        <w:pStyle w:val="4"/>
        <w:spacing w:line="360" w:lineRule="auto"/>
        <w:jc w:val="center"/>
        <w:rPr>
          <w:sz w:val="28"/>
          <w:szCs w:val="28"/>
          <w:lang w:val="en-US"/>
        </w:rPr>
      </w:pPr>
    </w:p>
    <w:p w:rsidR="00032A4C" w:rsidRDefault="00032A4C" w:rsidP="003875D6">
      <w:pPr>
        <w:pStyle w:val="4"/>
        <w:spacing w:line="360" w:lineRule="auto"/>
        <w:jc w:val="center"/>
        <w:rPr>
          <w:sz w:val="28"/>
          <w:szCs w:val="28"/>
          <w:lang w:val="en-US"/>
        </w:rPr>
      </w:pPr>
    </w:p>
    <w:p w:rsidR="00032A4C" w:rsidRDefault="00032A4C" w:rsidP="003875D6">
      <w:pPr>
        <w:pStyle w:val="4"/>
        <w:spacing w:line="360" w:lineRule="auto"/>
        <w:jc w:val="center"/>
        <w:rPr>
          <w:sz w:val="28"/>
          <w:szCs w:val="28"/>
          <w:lang w:val="en-US"/>
        </w:rPr>
      </w:pPr>
    </w:p>
    <w:p w:rsidR="00032A4C" w:rsidRDefault="00032A4C" w:rsidP="003875D6">
      <w:pPr>
        <w:pStyle w:val="4"/>
        <w:spacing w:line="360" w:lineRule="auto"/>
        <w:jc w:val="center"/>
        <w:rPr>
          <w:sz w:val="28"/>
          <w:szCs w:val="28"/>
          <w:lang w:val="en-US"/>
        </w:rPr>
      </w:pPr>
    </w:p>
    <w:p w:rsidR="00032A4C" w:rsidRDefault="00032A4C" w:rsidP="003875D6">
      <w:pPr>
        <w:pStyle w:val="4"/>
        <w:spacing w:line="360" w:lineRule="auto"/>
        <w:jc w:val="center"/>
        <w:rPr>
          <w:sz w:val="28"/>
          <w:szCs w:val="28"/>
          <w:lang w:val="en-US"/>
        </w:rPr>
      </w:pPr>
    </w:p>
    <w:p w:rsidR="00032A4C" w:rsidRDefault="00032A4C" w:rsidP="003875D6">
      <w:pPr>
        <w:pStyle w:val="4"/>
        <w:spacing w:line="360" w:lineRule="auto"/>
        <w:jc w:val="center"/>
        <w:rPr>
          <w:sz w:val="28"/>
          <w:szCs w:val="28"/>
          <w:lang w:val="en-US"/>
        </w:rPr>
      </w:pPr>
    </w:p>
    <w:p w:rsidR="00032A4C" w:rsidRDefault="00032A4C" w:rsidP="003875D6">
      <w:pPr>
        <w:pStyle w:val="4"/>
        <w:spacing w:line="360" w:lineRule="auto"/>
        <w:jc w:val="center"/>
        <w:rPr>
          <w:sz w:val="28"/>
          <w:szCs w:val="28"/>
          <w:lang w:val="en-US"/>
        </w:rPr>
      </w:pPr>
    </w:p>
    <w:p w:rsidR="00032A4C" w:rsidRDefault="00032A4C" w:rsidP="003875D6">
      <w:pPr>
        <w:pStyle w:val="4"/>
        <w:spacing w:line="360" w:lineRule="auto"/>
        <w:jc w:val="center"/>
        <w:rPr>
          <w:sz w:val="28"/>
          <w:szCs w:val="28"/>
          <w:lang w:val="en-US"/>
        </w:rPr>
      </w:pPr>
    </w:p>
    <w:p w:rsidR="00EB7AD4" w:rsidRPr="00461F03" w:rsidRDefault="000A6BAB" w:rsidP="003875D6">
      <w:pPr>
        <w:pStyle w:val="4"/>
        <w:spacing w:line="360" w:lineRule="auto"/>
        <w:jc w:val="center"/>
        <w:rPr>
          <w:sz w:val="28"/>
          <w:szCs w:val="28"/>
        </w:rPr>
      </w:pPr>
      <w:r w:rsidRPr="00461F03">
        <w:rPr>
          <w:sz w:val="28"/>
          <w:szCs w:val="28"/>
        </w:rPr>
        <w:lastRenderedPageBreak/>
        <w:t>Глава 2. Описание материалов и методов</w:t>
      </w:r>
    </w:p>
    <w:p w:rsidR="00EB7AD4" w:rsidRPr="00461F03" w:rsidRDefault="00A45230" w:rsidP="00B549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b/>
          <w:sz w:val="28"/>
          <w:szCs w:val="28"/>
          <w:lang w:eastAsia="ru-RU"/>
        </w:rPr>
        <w:t>2.1</w:t>
      </w:r>
      <w:r w:rsidR="00D35B03" w:rsidRPr="00461F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A6BAB" w:rsidRPr="00461F03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больных</w:t>
      </w:r>
    </w:p>
    <w:p w:rsidR="00E50AA5" w:rsidRPr="00461F03" w:rsidRDefault="00146F19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В исследование был</w:t>
      </w:r>
      <w:r w:rsidR="00E044B2" w:rsidRPr="00461F03">
        <w:rPr>
          <w:rFonts w:ascii="Times New Roman" w:hAnsi="Times New Roman" w:cs="Times New Roman"/>
          <w:sz w:val="28"/>
          <w:szCs w:val="28"/>
        </w:rPr>
        <w:t>и</w:t>
      </w:r>
      <w:r w:rsidRPr="00461F03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E044B2" w:rsidRPr="00461F03">
        <w:rPr>
          <w:rFonts w:ascii="Times New Roman" w:hAnsi="Times New Roman" w:cs="Times New Roman"/>
          <w:sz w:val="28"/>
          <w:szCs w:val="28"/>
        </w:rPr>
        <w:t>ы пациенты в количестве 1381</w:t>
      </w:r>
      <w:r w:rsidR="00F00816" w:rsidRPr="00461F03">
        <w:rPr>
          <w:rFonts w:ascii="Times New Roman" w:hAnsi="Times New Roman" w:cs="Times New Roman"/>
          <w:sz w:val="28"/>
          <w:szCs w:val="28"/>
        </w:rPr>
        <w:t xml:space="preserve">, </w:t>
      </w:r>
      <w:r w:rsidRPr="00461F03">
        <w:rPr>
          <w:rFonts w:ascii="Times New Roman" w:hAnsi="Times New Roman" w:cs="Times New Roman"/>
          <w:sz w:val="28"/>
          <w:szCs w:val="28"/>
        </w:rPr>
        <w:t>госпитализированн</w:t>
      </w:r>
      <w:r w:rsidR="00047D92" w:rsidRPr="00461F03">
        <w:rPr>
          <w:rFonts w:ascii="Times New Roman" w:hAnsi="Times New Roman" w:cs="Times New Roman"/>
          <w:sz w:val="28"/>
          <w:szCs w:val="28"/>
        </w:rPr>
        <w:t>ые</w:t>
      </w:r>
      <w:r w:rsidR="007002A5" w:rsidRPr="00461F03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E50AA5" w:rsidRPr="00461F03">
        <w:rPr>
          <w:rFonts w:ascii="Times New Roman" w:hAnsi="Times New Roman" w:cs="Times New Roman"/>
          <w:sz w:val="28"/>
          <w:szCs w:val="28"/>
        </w:rPr>
        <w:t xml:space="preserve"> c 2006 года по 2015 год</w:t>
      </w:r>
      <w:r w:rsidR="0026635D" w:rsidRPr="00461F03">
        <w:rPr>
          <w:rFonts w:ascii="Times New Roman" w:hAnsi="Times New Roman" w:cs="Times New Roman"/>
          <w:sz w:val="28"/>
          <w:szCs w:val="28"/>
        </w:rPr>
        <w:t xml:space="preserve"> на отделение Эндокринологии и Эндокринной хирургии</w:t>
      </w:r>
      <w:r w:rsidR="007D57F4" w:rsidRPr="00461F03">
        <w:rPr>
          <w:rFonts w:ascii="Times New Roman" w:hAnsi="Times New Roman" w:cs="Times New Roman"/>
          <w:sz w:val="28"/>
          <w:szCs w:val="28"/>
        </w:rPr>
        <w:t xml:space="preserve"> Университетской клиники СПбГУ КВМТ</w:t>
      </w:r>
      <w:r w:rsidR="00677472" w:rsidRPr="00461F0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им. Н.И. Пирогова</w:t>
      </w:r>
      <w:r w:rsidR="007002A5" w:rsidRPr="00461F03">
        <w:rPr>
          <w:rFonts w:ascii="Times New Roman" w:hAnsi="Times New Roman" w:cs="Times New Roman"/>
          <w:bCs/>
          <w:kern w:val="36"/>
          <w:sz w:val="28"/>
          <w:szCs w:val="28"/>
        </w:rPr>
        <w:t xml:space="preserve"> (Университетская клиника СПбГУ)</w:t>
      </w:r>
      <w:r w:rsidR="00677472" w:rsidRPr="00461F0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0A6BAB" w:rsidRPr="00461F03">
        <w:rPr>
          <w:rFonts w:ascii="Times New Roman" w:hAnsi="Times New Roman" w:cs="Times New Roman"/>
          <w:sz w:val="28"/>
          <w:szCs w:val="28"/>
        </w:rPr>
        <w:t xml:space="preserve">для оперативного лечения </w:t>
      </w:r>
      <w:r w:rsidR="0026635D" w:rsidRPr="00461F03">
        <w:rPr>
          <w:rFonts w:ascii="Times New Roman" w:hAnsi="Times New Roman" w:cs="Times New Roman"/>
          <w:sz w:val="28"/>
          <w:szCs w:val="28"/>
        </w:rPr>
        <w:t xml:space="preserve"> папиллярного рака щитовидной железы и/ или его рецидива.</w:t>
      </w:r>
      <w:r w:rsidR="00E50AA5" w:rsidRPr="00461F03"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 w:rsidR="000A6BAB" w:rsidRPr="00461F03">
        <w:rPr>
          <w:rFonts w:ascii="Times New Roman" w:hAnsi="Times New Roman" w:cs="Times New Roman"/>
          <w:sz w:val="28"/>
          <w:szCs w:val="28"/>
        </w:rPr>
        <w:t xml:space="preserve"> условие</w:t>
      </w:r>
      <w:r w:rsidR="00E50AA5" w:rsidRPr="00461F03">
        <w:rPr>
          <w:rFonts w:ascii="Times New Roman" w:hAnsi="Times New Roman" w:cs="Times New Roman"/>
          <w:sz w:val="28"/>
          <w:szCs w:val="28"/>
        </w:rPr>
        <w:t xml:space="preserve">м выборки было </w:t>
      </w:r>
      <w:r w:rsidR="000A6BAB" w:rsidRPr="00461F03">
        <w:rPr>
          <w:rFonts w:ascii="Times New Roman" w:hAnsi="Times New Roman" w:cs="Times New Roman"/>
          <w:sz w:val="28"/>
          <w:szCs w:val="28"/>
        </w:rPr>
        <w:t>наличие у пациентов более двух госпитализаций, включающих оперативное вмешательство, по п</w:t>
      </w:r>
      <w:r w:rsidR="00117743" w:rsidRPr="00461F03">
        <w:rPr>
          <w:rFonts w:ascii="Times New Roman" w:hAnsi="Times New Roman" w:cs="Times New Roman"/>
          <w:sz w:val="28"/>
          <w:szCs w:val="28"/>
        </w:rPr>
        <w:t>оводу рецидива рака в анамнезе</w:t>
      </w:r>
      <w:r w:rsidR="00003552" w:rsidRPr="00461F03">
        <w:rPr>
          <w:rFonts w:ascii="Times New Roman" w:hAnsi="Times New Roman" w:cs="Times New Roman"/>
          <w:sz w:val="28"/>
          <w:szCs w:val="28"/>
        </w:rPr>
        <w:t xml:space="preserve"> с временным интервалом больше 6</w:t>
      </w:r>
      <w:r w:rsidR="00117743" w:rsidRPr="00461F03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EB7AD4" w:rsidRPr="00461F03" w:rsidRDefault="003601F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В исследуемой группе</w:t>
      </w:r>
      <w:r w:rsidR="00E50AA5" w:rsidRPr="00461F03">
        <w:rPr>
          <w:rFonts w:ascii="Times New Roman" w:hAnsi="Times New Roman" w:cs="Times New Roman"/>
          <w:sz w:val="28"/>
          <w:szCs w:val="28"/>
        </w:rPr>
        <w:t xml:space="preserve"> состояло </w:t>
      </w:r>
      <w:r w:rsidR="00146F19" w:rsidRPr="00461F03">
        <w:rPr>
          <w:rFonts w:ascii="Times New Roman" w:hAnsi="Times New Roman" w:cs="Times New Roman"/>
          <w:sz w:val="28"/>
          <w:szCs w:val="28"/>
        </w:rPr>
        <w:t>1219</w:t>
      </w:r>
      <w:r w:rsidR="00F11F77" w:rsidRPr="00461F03">
        <w:rPr>
          <w:rFonts w:ascii="Times New Roman" w:hAnsi="Times New Roman" w:cs="Times New Roman"/>
          <w:sz w:val="28"/>
          <w:szCs w:val="28"/>
        </w:rPr>
        <w:t xml:space="preserve"> женщин и </w:t>
      </w:r>
      <w:r w:rsidR="00146F19" w:rsidRPr="00461F03">
        <w:rPr>
          <w:rFonts w:ascii="Times New Roman" w:hAnsi="Times New Roman" w:cs="Times New Roman"/>
          <w:sz w:val="28"/>
          <w:szCs w:val="28"/>
        </w:rPr>
        <w:t>162</w:t>
      </w:r>
      <w:r w:rsidR="007B794E" w:rsidRPr="00461F03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146F19" w:rsidRPr="00461F03">
        <w:rPr>
          <w:rFonts w:ascii="Times New Roman" w:hAnsi="Times New Roman" w:cs="Times New Roman"/>
          <w:sz w:val="28"/>
          <w:szCs w:val="28"/>
        </w:rPr>
        <w:t>ы</w:t>
      </w:r>
      <w:r w:rsidR="007B794E" w:rsidRPr="00461F03">
        <w:rPr>
          <w:rFonts w:ascii="Times New Roman" w:hAnsi="Times New Roman" w:cs="Times New Roman"/>
          <w:sz w:val="28"/>
          <w:szCs w:val="28"/>
        </w:rPr>
        <w:t>. Средний возраст среди мужчин составил</w:t>
      </w:r>
      <w:r w:rsidR="00F11F77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146F19" w:rsidRPr="00461F03">
        <w:rPr>
          <w:rFonts w:ascii="Times New Roman" w:hAnsi="Times New Roman" w:cs="Times New Roman"/>
          <w:sz w:val="28"/>
          <w:szCs w:val="28"/>
        </w:rPr>
        <w:t>48, 24± 14, 1</w:t>
      </w:r>
      <w:r w:rsidR="00A81CB1" w:rsidRPr="00461F03">
        <w:rPr>
          <w:rFonts w:ascii="Times New Roman" w:hAnsi="Times New Roman" w:cs="Times New Roman"/>
          <w:sz w:val="28"/>
          <w:szCs w:val="28"/>
        </w:rPr>
        <w:t>6</w:t>
      </w:r>
      <w:r w:rsidR="007B794E" w:rsidRPr="00461F03">
        <w:rPr>
          <w:rFonts w:ascii="Times New Roman" w:hAnsi="Times New Roman" w:cs="Times New Roman"/>
          <w:sz w:val="28"/>
          <w:szCs w:val="28"/>
        </w:rPr>
        <w:t xml:space="preserve">, женщин </w:t>
      </w:r>
      <w:r w:rsidR="00A81CB1" w:rsidRPr="00461F03">
        <w:rPr>
          <w:rFonts w:ascii="Times New Roman" w:hAnsi="Times New Roman" w:cs="Times New Roman"/>
          <w:sz w:val="28"/>
          <w:szCs w:val="28"/>
        </w:rPr>
        <w:t>–</w:t>
      </w:r>
      <w:r w:rsidR="007B794E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146F19" w:rsidRPr="00461F03">
        <w:rPr>
          <w:rFonts w:ascii="Times New Roman" w:hAnsi="Times New Roman" w:cs="Times New Roman"/>
          <w:sz w:val="28"/>
          <w:szCs w:val="28"/>
        </w:rPr>
        <w:t>48,24 ±14,07</w:t>
      </w:r>
      <w:r w:rsidR="006F1593" w:rsidRPr="00461F0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F1593" w:rsidRPr="00461F03">
        <w:rPr>
          <w:rFonts w:ascii="Times New Roman" w:hAnsi="Times New Roman" w:cs="Times New Roman"/>
          <w:sz w:val="28"/>
          <w:szCs w:val="28"/>
        </w:rPr>
        <w:t>Все пациенты подписали информированное согласие на участие в исследовании.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Всем обследуемым после сбора анамнестических данных перед операцией выполняли клинико-лабораторное обследование, рутинное для данной категории больных, УЗИ щитовидной железы и области шеи на </w:t>
      </w:r>
      <w:proofErr w:type="gramStart"/>
      <w:r w:rsidRPr="00461F03">
        <w:rPr>
          <w:rFonts w:ascii="Times New Roman" w:hAnsi="Times New Roman" w:cs="Times New Roman"/>
          <w:sz w:val="28"/>
          <w:szCs w:val="28"/>
        </w:rPr>
        <w:t>УЗ-аппарате</w:t>
      </w:r>
      <w:proofErr w:type="gram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003552" w:rsidRPr="00461F03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003552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003552" w:rsidRPr="00461F0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ocus</w:t>
      </w:r>
      <w:r w:rsidR="00003552" w:rsidRPr="00461F03">
        <w:rPr>
          <w:rFonts w:ascii="Times New Roman" w:hAnsi="Times New Roman" w:cs="Times New Roman"/>
          <w:sz w:val="28"/>
          <w:szCs w:val="28"/>
        </w:rPr>
        <w:t xml:space="preserve">  </w:t>
      </w:r>
      <w:r w:rsidRPr="00461F03">
        <w:rPr>
          <w:rFonts w:ascii="Times New Roman" w:hAnsi="Times New Roman" w:cs="Times New Roman"/>
          <w:sz w:val="28"/>
          <w:szCs w:val="28"/>
        </w:rPr>
        <w:t>фирмы «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461F03">
        <w:rPr>
          <w:rFonts w:ascii="Times New Roman" w:hAnsi="Times New Roman" w:cs="Times New Roman"/>
          <w:sz w:val="28"/>
          <w:szCs w:val="28"/>
        </w:rPr>
        <w:t>-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461F03">
        <w:rPr>
          <w:rFonts w:ascii="Times New Roman" w:hAnsi="Times New Roman" w:cs="Times New Roman"/>
          <w:sz w:val="28"/>
          <w:szCs w:val="28"/>
        </w:rPr>
        <w:t xml:space="preserve">» (Нидерланды) линейным датчиком 38 мм, работающий с частотой 12 МГц. 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Тонкоигольную аспирационную биопсию проводили пациен</w:t>
      </w:r>
      <w:r w:rsidR="00E222B7" w:rsidRPr="00461F03">
        <w:rPr>
          <w:rFonts w:ascii="Times New Roman" w:hAnsi="Times New Roman" w:cs="Times New Roman"/>
          <w:sz w:val="28"/>
          <w:szCs w:val="28"/>
        </w:rPr>
        <w:t>там с подозрительными узлами</w:t>
      </w:r>
      <w:r w:rsidRPr="00461F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1F03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Pr="00461F03">
        <w:rPr>
          <w:rFonts w:ascii="Times New Roman" w:hAnsi="Times New Roman" w:cs="Times New Roman"/>
          <w:sz w:val="28"/>
          <w:szCs w:val="28"/>
        </w:rPr>
        <w:t xml:space="preserve"> вып</w:t>
      </w:r>
      <w:r w:rsidR="00003552" w:rsidRPr="00461F03">
        <w:rPr>
          <w:rFonts w:ascii="Times New Roman" w:hAnsi="Times New Roman" w:cs="Times New Roman"/>
          <w:sz w:val="28"/>
          <w:szCs w:val="28"/>
        </w:rPr>
        <w:t xml:space="preserve">олнялась </w:t>
      </w:r>
      <w:r w:rsidRPr="00461F03">
        <w:rPr>
          <w:rFonts w:ascii="Times New Roman" w:hAnsi="Times New Roman" w:cs="Times New Roman"/>
          <w:sz w:val="28"/>
          <w:szCs w:val="28"/>
        </w:rPr>
        <w:t xml:space="preserve">под контролем УЗ-аппарата </w:t>
      </w:r>
      <w:r w:rsidR="00003552" w:rsidRPr="00461F03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003552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003552" w:rsidRPr="00461F03">
        <w:rPr>
          <w:rFonts w:ascii="Times New Roman" w:hAnsi="Times New Roman" w:cs="Times New Roman"/>
          <w:sz w:val="28"/>
          <w:szCs w:val="28"/>
          <w:lang w:val="en-US"/>
        </w:rPr>
        <w:t>Focus</w:t>
      </w:r>
      <w:r w:rsidR="00003552" w:rsidRPr="00461F03">
        <w:rPr>
          <w:rFonts w:ascii="Times New Roman" w:hAnsi="Times New Roman" w:cs="Times New Roman"/>
          <w:sz w:val="28"/>
          <w:szCs w:val="28"/>
        </w:rPr>
        <w:t xml:space="preserve">  </w:t>
      </w:r>
      <w:r w:rsidRPr="00461F03">
        <w:rPr>
          <w:rFonts w:ascii="Times New Roman" w:hAnsi="Times New Roman" w:cs="Times New Roman"/>
          <w:sz w:val="28"/>
          <w:szCs w:val="28"/>
        </w:rPr>
        <w:t>фирмы «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461F03">
        <w:rPr>
          <w:rFonts w:ascii="Times New Roman" w:hAnsi="Times New Roman" w:cs="Times New Roman"/>
          <w:sz w:val="28"/>
          <w:szCs w:val="28"/>
        </w:rPr>
        <w:t>-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461F0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Цитологическое исследование проводилось </w:t>
      </w:r>
      <w:r w:rsidR="00E222B7" w:rsidRPr="00461F03">
        <w:rPr>
          <w:rFonts w:ascii="Times New Roman" w:hAnsi="Times New Roman" w:cs="Times New Roman"/>
          <w:sz w:val="28"/>
          <w:szCs w:val="28"/>
        </w:rPr>
        <w:t xml:space="preserve">после высушивания и рутинного окрашивания </w:t>
      </w:r>
      <w:r w:rsidR="00FD26E4" w:rsidRPr="00461F03">
        <w:rPr>
          <w:rFonts w:ascii="Times New Roman" w:hAnsi="Times New Roman" w:cs="Times New Roman"/>
          <w:sz w:val="28"/>
          <w:szCs w:val="28"/>
        </w:rPr>
        <w:t>методом Романовского-Майн-</w:t>
      </w:r>
      <w:proofErr w:type="spellStart"/>
      <w:r w:rsidR="00FD26E4" w:rsidRPr="00461F03">
        <w:rPr>
          <w:rFonts w:ascii="Times New Roman" w:hAnsi="Times New Roman" w:cs="Times New Roman"/>
          <w:sz w:val="28"/>
          <w:szCs w:val="28"/>
        </w:rPr>
        <w:t>Грюнвальда</w:t>
      </w:r>
      <w:proofErr w:type="spellEnd"/>
      <w:r w:rsidR="00FD26E4" w:rsidRPr="00461F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26E4" w:rsidRPr="00461F03">
        <w:rPr>
          <w:rFonts w:ascii="Times New Roman" w:hAnsi="Times New Roman" w:cs="Times New Roman"/>
          <w:sz w:val="28"/>
          <w:szCs w:val="28"/>
        </w:rPr>
        <w:t>Гимзе</w:t>
      </w:r>
      <w:proofErr w:type="spellEnd"/>
      <w:r w:rsidR="00FD26E4" w:rsidRPr="00461F03">
        <w:rPr>
          <w:rFonts w:ascii="Times New Roman" w:hAnsi="Times New Roman" w:cs="Times New Roman"/>
          <w:sz w:val="28"/>
          <w:szCs w:val="28"/>
        </w:rPr>
        <w:t>.</w:t>
      </w:r>
    </w:p>
    <w:p w:rsidR="003601F6" w:rsidRPr="00461F03" w:rsidRDefault="00CA3E1C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Все пациенты были </w:t>
      </w:r>
      <w:r w:rsidR="00514EA3" w:rsidRPr="00461F03">
        <w:rPr>
          <w:rFonts w:ascii="Times New Roman" w:hAnsi="Times New Roman" w:cs="Times New Roman"/>
          <w:sz w:val="28"/>
          <w:szCs w:val="28"/>
        </w:rPr>
        <w:t>разделены на две группы с учетом</w:t>
      </w:r>
      <w:r w:rsidR="0010474B" w:rsidRPr="00461F03">
        <w:rPr>
          <w:rFonts w:ascii="Times New Roman" w:hAnsi="Times New Roman" w:cs="Times New Roman"/>
          <w:sz w:val="28"/>
          <w:szCs w:val="28"/>
        </w:rPr>
        <w:t xml:space="preserve"> объёма оперативного лечения. 1</w:t>
      </w:r>
      <w:r w:rsidR="0079373D" w:rsidRPr="00461F03">
        <w:rPr>
          <w:rFonts w:ascii="Times New Roman" w:hAnsi="Times New Roman" w:cs="Times New Roman"/>
          <w:sz w:val="28"/>
          <w:szCs w:val="28"/>
        </w:rPr>
        <w:t>10</w:t>
      </w:r>
      <w:r w:rsidR="0010474B" w:rsidRPr="00461F03">
        <w:rPr>
          <w:rFonts w:ascii="Times New Roman" w:hAnsi="Times New Roman" w:cs="Times New Roman"/>
          <w:sz w:val="28"/>
          <w:szCs w:val="28"/>
        </w:rPr>
        <w:t>8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79373D" w:rsidRPr="00461F03">
        <w:rPr>
          <w:rFonts w:ascii="Times New Roman" w:hAnsi="Times New Roman" w:cs="Times New Roman"/>
          <w:sz w:val="28"/>
          <w:szCs w:val="28"/>
        </w:rPr>
        <w:t>(80,23</w:t>
      </w:r>
      <w:r w:rsidR="003601F6" w:rsidRPr="00461F03">
        <w:rPr>
          <w:rFonts w:ascii="Times New Roman" w:hAnsi="Times New Roman" w:cs="Times New Roman"/>
          <w:sz w:val="28"/>
          <w:szCs w:val="28"/>
        </w:rPr>
        <w:t xml:space="preserve"> %) </w:t>
      </w:r>
      <w:r w:rsidRPr="00461F03">
        <w:rPr>
          <w:rFonts w:ascii="Times New Roman" w:hAnsi="Times New Roman" w:cs="Times New Roman"/>
          <w:sz w:val="28"/>
          <w:szCs w:val="28"/>
        </w:rPr>
        <w:t xml:space="preserve">пациентам была проведена только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lastRenderedPageBreak/>
        <w:t>тиреоидэктомия</w:t>
      </w:r>
      <w:proofErr w:type="spellEnd"/>
      <w:r w:rsidR="00780E55" w:rsidRPr="00461F03">
        <w:rPr>
          <w:rFonts w:ascii="Times New Roman" w:hAnsi="Times New Roman" w:cs="Times New Roman"/>
          <w:sz w:val="28"/>
          <w:szCs w:val="28"/>
        </w:rPr>
        <w:t xml:space="preserve"> (группа 1)</w:t>
      </w:r>
      <w:r w:rsidR="0010474B" w:rsidRPr="00461F03">
        <w:rPr>
          <w:rFonts w:ascii="Times New Roman" w:hAnsi="Times New Roman" w:cs="Times New Roman"/>
          <w:sz w:val="28"/>
          <w:szCs w:val="28"/>
        </w:rPr>
        <w:t>, 273 (19,77</w:t>
      </w:r>
      <w:r w:rsidR="00D4756B">
        <w:rPr>
          <w:rFonts w:ascii="Times New Roman" w:hAnsi="Times New Roman" w:cs="Times New Roman"/>
          <w:sz w:val="28"/>
          <w:szCs w:val="28"/>
        </w:rPr>
        <w:t xml:space="preserve"> </w:t>
      </w:r>
      <w:r w:rsidR="003601F6" w:rsidRPr="00461F03">
        <w:rPr>
          <w:rFonts w:ascii="Times New Roman" w:hAnsi="Times New Roman" w:cs="Times New Roman"/>
          <w:sz w:val="28"/>
          <w:szCs w:val="28"/>
        </w:rPr>
        <w:t xml:space="preserve">%) </w:t>
      </w:r>
      <w:r w:rsidRPr="00461F03">
        <w:rPr>
          <w:rFonts w:ascii="Times New Roman" w:hAnsi="Times New Roman" w:cs="Times New Roman"/>
          <w:sz w:val="28"/>
          <w:szCs w:val="28"/>
        </w:rPr>
        <w:t xml:space="preserve"> пациентов перенесли хирургическое лечение в объёме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тиреоидэктомии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дополненной центральной или боковой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лимфодиссекцией</w:t>
      </w:r>
      <w:proofErr w:type="spellEnd"/>
      <w:r w:rsidR="00780E55" w:rsidRPr="00461F03">
        <w:rPr>
          <w:rFonts w:ascii="Times New Roman" w:hAnsi="Times New Roman" w:cs="Times New Roman"/>
          <w:sz w:val="28"/>
          <w:szCs w:val="28"/>
        </w:rPr>
        <w:t xml:space="preserve"> (группа 2)</w:t>
      </w:r>
      <w:r w:rsidRPr="00461F03">
        <w:rPr>
          <w:rFonts w:ascii="Times New Roman" w:hAnsi="Times New Roman" w:cs="Times New Roman"/>
          <w:sz w:val="28"/>
          <w:szCs w:val="28"/>
        </w:rPr>
        <w:t>.</w:t>
      </w:r>
      <w:r w:rsidR="00514EA3" w:rsidRPr="00461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1F6" w:rsidRPr="00461F03" w:rsidRDefault="003601F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Регион</w:t>
      </w:r>
      <w:r w:rsidR="00671066" w:rsidRPr="00461F03">
        <w:rPr>
          <w:rFonts w:ascii="Times New Roman" w:hAnsi="Times New Roman" w:cs="Times New Roman"/>
          <w:sz w:val="28"/>
          <w:szCs w:val="28"/>
        </w:rPr>
        <w:t>альный рецидив определили</w:t>
      </w:r>
      <w:r w:rsidR="0010474B" w:rsidRPr="00461F03">
        <w:rPr>
          <w:rFonts w:ascii="Times New Roman" w:hAnsi="Times New Roman" w:cs="Times New Roman"/>
          <w:sz w:val="28"/>
          <w:szCs w:val="28"/>
        </w:rPr>
        <w:t xml:space="preserve"> у 20 (1,8</w:t>
      </w:r>
      <w:r w:rsidR="00D754A8" w:rsidRPr="00461F03">
        <w:rPr>
          <w:rFonts w:ascii="Times New Roman" w:hAnsi="Times New Roman" w:cs="Times New Roman"/>
          <w:sz w:val="28"/>
          <w:szCs w:val="28"/>
        </w:rPr>
        <w:t>4</w:t>
      </w:r>
      <w:r w:rsidRPr="00461F03">
        <w:rPr>
          <w:rFonts w:ascii="Times New Roman" w:hAnsi="Times New Roman" w:cs="Times New Roman"/>
          <w:sz w:val="28"/>
          <w:szCs w:val="28"/>
        </w:rPr>
        <w:t xml:space="preserve"> %) пациентов после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тиреоидэ</w:t>
      </w:r>
      <w:r w:rsidR="00F367DE" w:rsidRPr="00461F03">
        <w:rPr>
          <w:rFonts w:ascii="Times New Roman" w:hAnsi="Times New Roman" w:cs="Times New Roman"/>
          <w:sz w:val="28"/>
          <w:szCs w:val="28"/>
        </w:rPr>
        <w:t>ктомии</w:t>
      </w:r>
      <w:proofErr w:type="spellEnd"/>
      <w:r w:rsidR="00F367DE" w:rsidRPr="00461F0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F367DE" w:rsidRPr="00461F03">
        <w:rPr>
          <w:rFonts w:ascii="Times New Roman" w:hAnsi="Times New Roman" w:cs="Times New Roman"/>
          <w:sz w:val="28"/>
          <w:szCs w:val="28"/>
        </w:rPr>
        <w:t>лимфодиссекции</w:t>
      </w:r>
      <w:proofErr w:type="spellEnd"/>
      <w:r w:rsidR="00F367DE" w:rsidRPr="00461F03">
        <w:rPr>
          <w:rFonts w:ascii="Times New Roman" w:hAnsi="Times New Roman" w:cs="Times New Roman"/>
          <w:sz w:val="28"/>
          <w:szCs w:val="28"/>
        </w:rPr>
        <w:t xml:space="preserve"> и у 15</w:t>
      </w:r>
      <w:r w:rsidR="0010474B" w:rsidRPr="00461F03">
        <w:rPr>
          <w:rFonts w:ascii="Times New Roman" w:hAnsi="Times New Roman" w:cs="Times New Roman"/>
          <w:sz w:val="28"/>
          <w:szCs w:val="28"/>
        </w:rPr>
        <w:t xml:space="preserve"> (5,49</w:t>
      </w:r>
      <w:r w:rsidRPr="00461F03">
        <w:rPr>
          <w:rFonts w:ascii="Times New Roman" w:hAnsi="Times New Roman" w:cs="Times New Roman"/>
          <w:sz w:val="28"/>
          <w:szCs w:val="28"/>
        </w:rPr>
        <w:t xml:space="preserve"> %) пациентов после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тиреоидэктомии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, дополненной цент</w:t>
      </w:r>
      <w:r w:rsidR="00671066" w:rsidRPr="00461F03">
        <w:rPr>
          <w:rFonts w:ascii="Times New Roman" w:hAnsi="Times New Roman" w:cs="Times New Roman"/>
          <w:sz w:val="28"/>
          <w:szCs w:val="28"/>
        </w:rPr>
        <w:t xml:space="preserve">ральной </w:t>
      </w:r>
      <w:r w:rsidRPr="00461F03">
        <w:rPr>
          <w:rFonts w:ascii="Times New Roman" w:hAnsi="Times New Roman" w:cs="Times New Roman"/>
          <w:sz w:val="28"/>
          <w:szCs w:val="28"/>
        </w:rPr>
        <w:t xml:space="preserve">или </w:t>
      </w:r>
      <w:r w:rsidR="00671066" w:rsidRPr="00461F03">
        <w:rPr>
          <w:rFonts w:ascii="Times New Roman" w:hAnsi="Times New Roman" w:cs="Times New Roman"/>
          <w:sz w:val="28"/>
          <w:szCs w:val="28"/>
        </w:rPr>
        <w:t xml:space="preserve">центральной и </w:t>
      </w:r>
      <w:r w:rsidRPr="00461F03">
        <w:rPr>
          <w:rFonts w:ascii="Times New Roman" w:hAnsi="Times New Roman" w:cs="Times New Roman"/>
          <w:sz w:val="28"/>
          <w:szCs w:val="28"/>
        </w:rPr>
        <w:t xml:space="preserve">боковой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лимфодиссекцией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.</w:t>
      </w:r>
      <w:r w:rsidR="00780E55" w:rsidRPr="00461F03">
        <w:rPr>
          <w:rFonts w:ascii="Times New Roman" w:hAnsi="Times New Roman" w:cs="Times New Roman"/>
          <w:sz w:val="28"/>
          <w:szCs w:val="28"/>
        </w:rPr>
        <w:t xml:space="preserve"> Распределение пациентов по группам в зависимости от объема оперативного лечения и возникновения рецидива представлено на рисунке 1.</w:t>
      </w:r>
    </w:p>
    <w:p w:rsidR="00E21D23" w:rsidRPr="00461F03" w:rsidRDefault="00E21D23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943FBA" wp14:editId="75417F22">
            <wp:extent cx="5572125" cy="3047477"/>
            <wp:effectExtent l="0" t="0" r="9525" b="63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6FBF" w:rsidRPr="00461F03" w:rsidRDefault="003601F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Рисунок 1- Распределение пациентов п</w:t>
      </w:r>
      <w:r w:rsidR="00780E55" w:rsidRPr="00461F03">
        <w:rPr>
          <w:rFonts w:ascii="Times New Roman" w:hAnsi="Times New Roman" w:cs="Times New Roman"/>
          <w:sz w:val="28"/>
          <w:szCs w:val="28"/>
        </w:rPr>
        <w:t>о объёму оперативного лечения и возникновению рецидива папиллярной рака щитовидной железы.</w:t>
      </w:r>
    </w:p>
    <w:p w:rsidR="00780E55" w:rsidRPr="00461F03" w:rsidRDefault="001A18BE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Распределение пациентов по возрастам в группах представлено на рисунке 2. </w:t>
      </w:r>
      <w:r w:rsidR="00780E55" w:rsidRPr="00461F03">
        <w:rPr>
          <w:rFonts w:ascii="Times New Roman" w:hAnsi="Times New Roman" w:cs="Times New Roman"/>
          <w:sz w:val="28"/>
          <w:szCs w:val="28"/>
        </w:rPr>
        <w:t xml:space="preserve">В группе 1 средний возраст </w:t>
      </w:r>
      <w:r w:rsidRPr="00461F03">
        <w:rPr>
          <w:rFonts w:ascii="Times New Roman" w:hAnsi="Times New Roman" w:cs="Times New Roman"/>
          <w:sz w:val="28"/>
          <w:szCs w:val="28"/>
        </w:rPr>
        <w:t>пациентов без рецидива папиллярной карциномы ЩЖ составил 49,03± 13, 72 лет, у пациентов с рецидивом ПКЩЖ этой же группы – 47,59± 19,2 лет. В группе 2 возраст выявления   ПКЩЖ среди пациентов без рецидива составил 45,3±42, у пациентов с рецидивом исследуемой патологии 45,3 ±14,42.</w:t>
      </w:r>
    </w:p>
    <w:p w:rsidR="005D0029" w:rsidRPr="00461F03" w:rsidRDefault="005D0029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8BE" w:rsidRPr="00461F03" w:rsidRDefault="001A18BE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48" cy="3001992"/>
            <wp:effectExtent l="0" t="0" r="0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18BE" w:rsidRPr="00461F03" w:rsidRDefault="001A18BE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Рисунок 2- </w:t>
      </w:r>
      <w:r w:rsidRPr="00461F03">
        <w:rPr>
          <w:rFonts w:ascii="Times New Roman" w:hAnsi="Times New Roman" w:cs="Times New Roman"/>
          <w:bCs/>
          <w:sz w:val="28"/>
          <w:szCs w:val="28"/>
        </w:rPr>
        <w:t>Средний возраст пациентов на момент выявления папиллярного рака ЩЖ среди групп с разными тактиками оперативного лечения</w:t>
      </w:r>
      <w:r w:rsidR="00103192" w:rsidRPr="00461F03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FBF" w:rsidRPr="00461F03" w:rsidRDefault="003D6FBF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F03">
        <w:rPr>
          <w:rFonts w:ascii="Times New Roman" w:hAnsi="Times New Roman" w:cs="Times New Roman"/>
          <w:bCs/>
          <w:sz w:val="28"/>
          <w:szCs w:val="28"/>
        </w:rPr>
        <w:t xml:space="preserve">Среди пациентов, перенесших только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тиреоидэктомию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 xml:space="preserve"> и не имеющих рецидива, женщин 974 (</w:t>
      </w:r>
      <w:r w:rsidR="00D754A8" w:rsidRPr="00461F03">
        <w:rPr>
          <w:rFonts w:ascii="Times New Roman" w:hAnsi="Times New Roman" w:cs="Times New Roman"/>
          <w:bCs/>
          <w:sz w:val="28"/>
          <w:szCs w:val="28"/>
        </w:rPr>
        <w:t xml:space="preserve">89,52 %) </w:t>
      </w:r>
      <w:r w:rsidR="009B059A" w:rsidRPr="00461F03">
        <w:rPr>
          <w:rFonts w:ascii="Times New Roman" w:hAnsi="Times New Roman" w:cs="Times New Roman"/>
          <w:bCs/>
          <w:sz w:val="28"/>
          <w:szCs w:val="28"/>
        </w:rPr>
        <w:t>со средним возрастом 48, 24 ± 14, 16</w:t>
      </w:r>
      <w:r w:rsidR="00D754A8" w:rsidRPr="00461F03">
        <w:rPr>
          <w:rFonts w:ascii="Times New Roman" w:hAnsi="Times New Roman" w:cs="Times New Roman"/>
          <w:bCs/>
          <w:sz w:val="28"/>
          <w:szCs w:val="28"/>
        </w:rPr>
        <w:t>, а мужчин – 114 (</w:t>
      </w:r>
      <w:r w:rsidR="009B059A" w:rsidRPr="00461F03">
        <w:rPr>
          <w:rFonts w:ascii="Times New Roman" w:hAnsi="Times New Roman" w:cs="Times New Roman"/>
          <w:bCs/>
          <w:sz w:val="28"/>
          <w:szCs w:val="28"/>
        </w:rPr>
        <w:t>10,48 %) в среднем возрасте 48,27 ± 14,07</w:t>
      </w:r>
    </w:p>
    <w:p w:rsidR="005D0029" w:rsidRPr="00461F03" w:rsidRDefault="005D0029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F03">
        <w:rPr>
          <w:rFonts w:ascii="Times New Roman" w:hAnsi="Times New Roman" w:cs="Times New Roman"/>
          <w:bCs/>
          <w:sz w:val="28"/>
          <w:szCs w:val="28"/>
        </w:rPr>
        <w:t>Средний размер опухолевого образования в группе 1 соста</w:t>
      </w:r>
      <w:r w:rsidR="002D1691" w:rsidRPr="00461F03">
        <w:rPr>
          <w:rFonts w:ascii="Times New Roman" w:hAnsi="Times New Roman" w:cs="Times New Roman"/>
          <w:bCs/>
          <w:sz w:val="28"/>
          <w:szCs w:val="28"/>
        </w:rPr>
        <w:t>вил 1,5 ± 1,0 см, у пациентов из</w:t>
      </w:r>
      <w:r w:rsidR="00671066" w:rsidRPr="00461F03">
        <w:rPr>
          <w:rFonts w:ascii="Times New Roman" w:hAnsi="Times New Roman" w:cs="Times New Roman"/>
          <w:bCs/>
          <w:sz w:val="28"/>
          <w:szCs w:val="28"/>
        </w:rPr>
        <w:t xml:space="preserve"> группы 2 аналогично- 1,5 ± 1,2 см</w:t>
      </w:r>
    </w:p>
    <w:p w:rsidR="002E4DD5" w:rsidRPr="00461F03" w:rsidRDefault="002E4DD5" w:rsidP="00B5491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1F03">
        <w:rPr>
          <w:rFonts w:ascii="Times New Roman" w:hAnsi="Times New Roman" w:cs="Times New Roman"/>
          <w:b/>
          <w:bCs/>
          <w:sz w:val="28"/>
          <w:szCs w:val="28"/>
        </w:rPr>
        <w:t>2.2. Методы диагностики</w:t>
      </w:r>
      <w:r w:rsidRPr="00461F03">
        <w:rPr>
          <w:rFonts w:ascii="Times New Roman" w:hAnsi="Times New Roman" w:cs="Times New Roman"/>
          <w:bCs/>
          <w:sz w:val="28"/>
          <w:szCs w:val="28"/>
        </w:rPr>
        <w:t>.</w:t>
      </w:r>
    </w:p>
    <w:p w:rsidR="003509F3" w:rsidRPr="00461F03" w:rsidRDefault="001371D6" w:rsidP="00B5491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1F03">
        <w:rPr>
          <w:rFonts w:ascii="Times New Roman" w:hAnsi="Times New Roman" w:cs="Times New Roman"/>
          <w:b/>
          <w:bCs/>
          <w:sz w:val="28"/>
          <w:szCs w:val="28"/>
        </w:rPr>
        <w:t>Лабораторное исследование</w:t>
      </w:r>
    </w:p>
    <w:p w:rsidR="001C4C55" w:rsidRPr="00461F03" w:rsidRDefault="00592B9F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Тиреоглобулин</w:t>
      </w:r>
      <w:proofErr w:type="spellEnd"/>
      <w:r w:rsidR="00407BB0" w:rsidRPr="00461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гликозилированный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 xml:space="preserve">, растворимый в воде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йодопротеин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 xml:space="preserve">. Молекулярный вес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тиреоглобулина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 xml:space="preserve"> около 660 000 Дальтон. Этот гликопротеин </w:t>
      </w:r>
      <w:r w:rsidR="00407BB0" w:rsidRPr="00461F03">
        <w:rPr>
          <w:rFonts w:ascii="Times New Roman" w:hAnsi="Times New Roman" w:cs="Times New Roman"/>
          <w:bCs/>
          <w:sz w:val="28"/>
          <w:szCs w:val="28"/>
        </w:rPr>
        <w:t xml:space="preserve">синтезируется в </w:t>
      </w:r>
      <w:proofErr w:type="spellStart"/>
      <w:r w:rsidR="00407BB0" w:rsidRPr="00461F03">
        <w:rPr>
          <w:rFonts w:ascii="Times New Roman" w:hAnsi="Times New Roman" w:cs="Times New Roman"/>
          <w:bCs/>
          <w:sz w:val="28"/>
          <w:szCs w:val="28"/>
        </w:rPr>
        <w:t>тиреоцитах</w:t>
      </w:r>
      <w:proofErr w:type="spellEnd"/>
      <w:r w:rsidR="00407BB0" w:rsidRPr="00461F03">
        <w:rPr>
          <w:rFonts w:ascii="Times New Roman" w:hAnsi="Times New Roman" w:cs="Times New Roman"/>
          <w:bCs/>
          <w:sz w:val="28"/>
          <w:szCs w:val="28"/>
        </w:rPr>
        <w:t xml:space="preserve"> и составляет основную массу </w:t>
      </w:r>
      <w:r w:rsidRPr="00461F03">
        <w:rPr>
          <w:rFonts w:ascii="Times New Roman" w:hAnsi="Times New Roman" w:cs="Times New Roman"/>
          <w:bCs/>
          <w:sz w:val="28"/>
          <w:szCs w:val="28"/>
        </w:rPr>
        <w:t>коллоида фолликулов щитовидной железы, являясь предшественником</w:t>
      </w:r>
      <w:r w:rsidR="00407BB0" w:rsidRPr="00461F03">
        <w:rPr>
          <w:rFonts w:ascii="Times New Roman" w:hAnsi="Times New Roman" w:cs="Times New Roman"/>
          <w:bCs/>
          <w:sz w:val="28"/>
          <w:szCs w:val="28"/>
        </w:rPr>
        <w:t xml:space="preserve"> в синтезе</w:t>
      </w:r>
      <w:r w:rsidRPr="00461F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тиреоидных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 xml:space="preserve"> гомонов</w:t>
      </w:r>
      <w:r w:rsidR="00407BB0" w:rsidRPr="00461F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08D" w:rsidRPr="00461F03">
        <w:rPr>
          <w:rFonts w:ascii="Times New Roman" w:hAnsi="Times New Roman" w:cs="Times New Roman"/>
          <w:bCs/>
          <w:sz w:val="28"/>
          <w:szCs w:val="28"/>
        </w:rPr>
        <w:t xml:space="preserve">Около 10 % всего </w:t>
      </w:r>
      <w:proofErr w:type="spellStart"/>
      <w:r w:rsidR="0077208D" w:rsidRPr="00461F03">
        <w:rPr>
          <w:rFonts w:ascii="Times New Roman" w:hAnsi="Times New Roman" w:cs="Times New Roman"/>
          <w:bCs/>
          <w:sz w:val="28"/>
          <w:szCs w:val="28"/>
        </w:rPr>
        <w:t>тиреоглобулина</w:t>
      </w:r>
      <w:proofErr w:type="spellEnd"/>
      <w:r w:rsidR="0077208D" w:rsidRPr="00461F03">
        <w:rPr>
          <w:rFonts w:ascii="Times New Roman" w:hAnsi="Times New Roman" w:cs="Times New Roman"/>
          <w:bCs/>
          <w:sz w:val="28"/>
          <w:szCs w:val="28"/>
        </w:rPr>
        <w:t xml:space="preserve"> в организме поступает в кровоток. </w:t>
      </w:r>
      <w:r w:rsidR="00B96411">
        <w:rPr>
          <w:rFonts w:ascii="Times New Roman" w:hAnsi="Times New Roman" w:cs="Times New Roman"/>
          <w:bCs/>
          <w:sz w:val="28"/>
          <w:szCs w:val="28"/>
        </w:rPr>
        <w:t>[4</w:t>
      </w:r>
      <w:r w:rsidR="00B96411" w:rsidRPr="00B96411">
        <w:rPr>
          <w:rFonts w:ascii="Times New Roman" w:hAnsi="Times New Roman" w:cs="Times New Roman"/>
          <w:bCs/>
          <w:sz w:val="28"/>
          <w:szCs w:val="28"/>
        </w:rPr>
        <w:t>3</w:t>
      </w:r>
      <w:r w:rsidR="0077208D" w:rsidRPr="00461F03">
        <w:rPr>
          <w:rFonts w:ascii="Times New Roman" w:hAnsi="Times New Roman" w:cs="Times New Roman"/>
          <w:bCs/>
          <w:sz w:val="28"/>
          <w:szCs w:val="28"/>
        </w:rPr>
        <w:t xml:space="preserve">] </w:t>
      </w:r>
      <w:r w:rsidR="006D09D4" w:rsidRPr="00461F03">
        <w:rPr>
          <w:rFonts w:ascii="Times New Roman" w:hAnsi="Times New Roman" w:cs="Times New Roman"/>
          <w:bCs/>
          <w:sz w:val="28"/>
          <w:szCs w:val="28"/>
        </w:rPr>
        <w:t xml:space="preserve">Уровень этого белка определяется объёмом гормонально активной щитовидной железы, наличием воспаления или повреждения ткани щитовидной железы, уровнем </w:t>
      </w:r>
      <w:r w:rsidR="006D09D4" w:rsidRPr="00461F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стимулирующего влияния на рецепторы тиреотропного гормона </w:t>
      </w:r>
      <w:proofErr w:type="spellStart"/>
      <w:r w:rsidR="006D09D4" w:rsidRPr="00461F03">
        <w:rPr>
          <w:rFonts w:ascii="Times New Roman" w:hAnsi="Times New Roman" w:cs="Times New Roman"/>
          <w:bCs/>
          <w:sz w:val="28"/>
          <w:szCs w:val="28"/>
        </w:rPr>
        <w:t>тиреоидных</w:t>
      </w:r>
      <w:proofErr w:type="spellEnd"/>
      <w:r w:rsidR="006D09D4" w:rsidRPr="00461F03">
        <w:rPr>
          <w:rFonts w:ascii="Times New Roman" w:hAnsi="Times New Roman" w:cs="Times New Roman"/>
          <w:bCs/>
          <w:sz w:val="28"/>
          <w:szCs w:val="28"/>
        </w:rPr>
        <w:t xml:space="preserve"> клеток (тиреотропным гормоном, хорионическим гормоном или антителами к рецепторам ТТГ). </w:t>
      </w:r>
      <w:r w:rsidR="00463B54" w:rsidRPr="00461F03">
        <w:rPr>
          <w:rFonts w:ascii="Times New Roman" w:hAnsi="Times New Roman" w:cs="Times New Roman"/>
          <w:bCs/>
          <w:sz w:val="28"/>
          <w:szCs w:val="28"/>
        </w:rPr>
        <w:t xml:space="preserve">При нормальном уровне ТТГ (0,6 -3,8 </w:t>
      </w:r>
      <w:proofErr w:type="spellStart"/>
      <w:r w:rsidR="00463B54" w:rsidRPr="00461F03">
        <w:rPr>
          <w:rFonts w:ascii="Times New Roman" w:hAnsi="Times New Roman" w:cs="Times New Roman"/>
          <w:bCs/>
          <w:sz w:val="28"/>
          <w:szCs w:val="28"/>
        </w:rPr>
        <w:t>мк</w:t>
      </w:r>
      <w:proofErr w:type="spellEnd"/>
      <w:r w:rsidR="00463B54" w:rsidRPr="00461F03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="00463B54" w:rsidRPr="00461F03">
        <w:rPr>
          <w:rFonts w:ascii="Times New Roman" w:hAnsi="Times New Roman" w:cs="Times New Roman"/>
          <w:bCs/>
          <w:sz w:val="28"/>
          <w:szCs w:val="28"/>
        </w:rPr>
        <w:t>МЕмл</w:t>
      </w:r>
      <w:proofErr w:type="spellEnd"/>
      <w:r w:rsidR="00463B54" w:rsidRPr="00461F03">
        <w:rPr>
          <w:rFonts w:ascii="Times New Roman" w:hAnsi="Times New Roman" w:cs="Times New Roman"/>
          <w:bCs/>
          <w:sz w:val="28"/>
          <w:szCs w:val="28"/>
        </w:rPr>
        <w:t xml:space="preserve"> методом РИА, 0,24-2,9 </w:t>
      </w:r>
      <w:proofErr w:type="spellStart"/>
      <w:r w:rsidR="00463B54" w:rsidRPr="00461F03">
        <w:rPr>
          <w:rFonts w:ascii="Times New Roman" w:hAnsi="Times New Roman" w:cs="Times New Roman"/>
          <w:bCs/>
          <w:sz w:val="28"/>
          <w:szCs w:val="28"/>
        </w:rPr>
        <w:t>мкМЕ</w:t>
      </w:r>
      <w:proofErr w:type="spellEnd"/>
      <w:r w:rsidR="00463B54" w:rsidRPr="00461F03">
        <w:rPr>
          <w:rFonts w:ascii="Times New Roman" w:hAnsi="Times New Roman" w:cs="Times New Roman"/>
          <w:bCs/>
          <w:sz w:val="28"/>
          <w:szCs w:val="28"/>
        </w:rPr>
        <w:t xml:space="preserve">/ мл методом ИФ) 1 грамм </w:t>
      </w:r>
      <w:proofErr w:type="spellStart"/>
      <w:r w:rsidR="00463B54" w:rsidRPr="00461F03">
        <w:rPr>
          <w:rFonts w:ascii="Times New Roman" w:hAnsi="Times New Roman" w:cs="Times New Roman"/>
          <w:bCs/>
          <w:sz w:val="28"/>
          <w:szCs w:val="28"/>
        </w:rPr>
        <w:t>тиреоидной</w:t>
      </w:r>
      <w:proofErr w:type="spellEnd"/>
      <w:r w:rsidR="00463B54" w:rsidRPr="00461F03">
        <w:rPr>
          <w:rFonts w:ascii="Times New Roman" w:hAnsi="Times New Roman" w:cs="Times New Roman"/>
          <w:bCs/>
          <w:sz w:val="28"/>
          <w:szCs w:val="28"/>
        </w:rPr>
        <w:t xml:space="preserve"> ткани  высвобождает 1 </w:t>
      </w:r>
      <w:proofErr w:type="spellStart"/>
      <w:r w:rsidR="00463B54" w:rsidRPr="00461F03">
        <w:rPr>
          <w:rFonts w:ascii="Times New Roman" w:hAnsi="Times New Roman" w:cs="Times New Roman"/>
          <w:bCs/>
          <w:sz w:val="28"/>
          <w:szCs w:val="28"/>
        </w:rPr>
        <w:t>нг</w:t>
      </w:r>
      <w:proofErr w:type="spellEnd"/>
      <w:r w:rsidR="00463B54" w:rsidRPr="00461F03">
        <w:rPr>
          <w:rFonts w:ascii="Times New Roman" w:hAnsi="Times New Roman" w:cs="Times New Roman"/>
          <w:bCs/>
          <w:sz w:val="28"/>
          <w:szCs w:val="28"/>
        </w:rPr>
        <w:t xml:space="preserve">/мл ТГ. </w:t>
      </w:r>
      <w:r w:rsidR="001105CD">
        <w:rPr>
          <w:rFonts w:ascii="Times New Roman" w:hAnsi="Times New Roman" w:cs="Times New Roman"/>
          <w:bCs/>
          <w:sz w:val="28"/>
          <w:szCs w:val="28"/>
        </w:rPr>
        <w:t>[</w:t>
      </w:r>
      <w:r w:rsidR="00B96411">
        <w:rPr>
          <w:rFonts w:ascii="Times New Roman" w:hAnsi="Times New Roman" w:cs="Times New Roman"/>
          <w:bCs/>
          <w:sz w:val="28"/>
          <w:szCs w:val="28"/>
        </w:rPr>
        <w:t>4</w:t>
      </w:r>
      <w:r w:rsidR="00B96411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="001C4C55" w:rsidRPr="00461F03">
        <w:rPr>
          <w:rFonts w:ascii="Times New Roman" w:hAnsi="Times New Roman" w:cs="Times New Roman"/>
          <w:bCs/>
          <w:sz w:val="28"/>
          <w:szCs w:val="28"/>
        </w:rPr>
        <w:t>]</w:t>
      </w:r>
    </w:p>
    <w:p w:rsidR="00592B9F" w:rsidRPr="00461F03" w:rsidRDefault="006D09D4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F03">
        <w:rPr>
          <w:rFonts w:ascii="Times New Roman" w:hAnsi="Times New Roman" w:cs="Times New Roman"/>
          <w:bCs/>
          <w:sz w:val="28"/>
          <w:szCs w:val="28"/>
        </w:rPr>
        <w:t xml:space="preserve">Повышение уровня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тиреоглобулина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 xml:space="preserve"> – неспецифический признак нарушения функции щитовидной железы. Оно может быть связано с наличием гипертиреоза,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тиреоидита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79ED" w:rsidRPr="00461F03">
        <w:rPr>
          <w:rFonts w:ascii="Times New Roman" w:hAnsi="Times New Roman" w:cs="Times New Roman"/>
          <w:bCs/>
          <w:sz w:val="28"/>
          <w:szCs w:val="28"/>
        </w:rPr>
        <w:t xml:space="preserve">нетоксического зоба, карциномы щитовидной железы. Основная цель определения </w:t>
      </w:r>
      <w:proofErr w:type="spellStart"/>
      <w:r w:rsidR="006779ED" w:rsidRPr="00461F03">
        <w:rPr>
          <w:rFonts w:ascii="Times New Roman" w:hAnsi="Times New Roman" w:cs="Times New Roman"/>
          <w:bCs/>
          <w:sz w:val="28"/>
          <w:szCs w:val="28"/>
        </w:rPr>
        <w:t>тиреоглобулина</w:t>
      </w:r>
      <w:proofErr w:type="spellEnd"/>
      <w:r w:rsidR="006779ED" w:rsidRPr="00461F03">
        <w:rPr>
          <w:rFonts w:ascii="Times New Roman" w:hAnsi="Times New Roman" w:cs="Times New Roman"/>
          <w:bCs/>
          <w:sz w:val="28"/>
          <w:szCs w:val="28"/>
        </w:rPr>
        <w:t xml:space="preserve"> сыворотки крови – послеоперационный мониторинг состояния пациентов с опухолью щитовидной железы. Его повышение – свидетельство об остатке </w:t>
      </w:r>
      <w:proofErr w:type="spellStart"/>
      <w:r w:rsidR="006779ED" w:rsidRPr="00461F03">
        <w:rPr>
          <w:rFonts w:ascii="Times New Roman" w:hAnsi="Times New Roman" w:cs="Times New Roman"/>
          <w:bCs/>
          <w:sz w:val="28"/>
          <w:szCs w:val="28"/>
        </w:rPr>
        <w:t>тиреодной</w:t>
      </w:r>
      <w:proofErr w:type="spellEnd"/>
      <w:r w:rsidR="006779ED" w:rsidRPr="00461F03">
        <w:rPr>
          <w:rFonts w:ascii="Times New Roman" w:hAnsi="Times New Roman" w:cs="Times New Roman"/>
          <w:bCs/>
          <w:sz w:val="28"/>
          <w:szCs w:val="28"/>
        </w:rPr>
        <w:t xml:space="preserve"> ткани в ложе, </w:t>
      </w:r>
      <w:proofErr w:type="spellStart"/>
      <w:r w:rsidR="006779ED" w:rsidRPr="00461F03">
        <w:rPr>
          <w:rFonts w:ascii="Times New Roman" w:hAnsi="Times New Roman" w:cs="Times New Roman"/>
          <w:bCs/>
          <w:sz w:val="28"/>
          <w:szCs w:val="28"/>
        </w:rPr>
        <w:t>процедиве</w:t>
      </w:r>
      <w:proofErr w:type="spellEnd"/>
      <w:r w:rsidR="006779ED" w:rsidRPr="00461F03">
        <w:rPr>
          <w:rFonts w:ascii="Times New Roman" w:hAnsi="Times New Roman" w:cs="Times New Roman"/>
          <w:bCs/>
          <w:sz w:val="28"/>
          <w:szCs w:val="28"/>
        </w:rPr>
        <w:t xml:space="preserve"> метастазов.</w:t>
      </w:r>
    </w:p>
    <w:p w:rsidR="00463B54" w:rsidRPr="00461F03" w:rsidRDefault="00463B54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F03">
        <w:rPr>
          <w:rFonts w:ascii="Times New Roman" w:hAnsi="Times New Roman" w:cs="Times New Roman"/>
          <w:bCs/>
          <w:sz w:val="28"/>
          <w:szCs w:val="28"/>
        </w:rPr>
        <w:t xml:space="preserve">Концентрация циркулирующего в периферической крови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тиреоглобулина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 xml:space="preserve"> в норме определена диапазоном от 2 до 60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нг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>/мл</w:t>
      </w:r>
      <w:r w:rsidR="001C4C55" w:rsidRPr="00461F03">
        <w:rPr>
          <w:rFonts w:ascii="Times New Roman" w:hAnsi="Times New Roman" w:cs="Times New Roman"/>
          <w:bCs/>
          <w:sz w:val="28"/>
          <w:szCs w:val="28"/>
        </w:rPr>
        <w:t xml:space="preserve"> (РИА-метод)</w:t>
      </w:r>
      <w:r w:rsidRPr="00461F03">
        <w:rPr>
          <w:rFonts w:ascii="Times New Roman" w:hAnsi="Times New Roman" w:cs="Times New Roman"/>
          <w:bCs/>
          <w:sz w:val="28"/>
          <w:szCs w:val="28"/>
        </w:rPr>
        <w:t>, верхняя граница корректируется процессором ана</w:t>
      </w:r>
      <w:r w:rsidR="00B96411">
        <w:rPr>
          <w:rFonts w:ascii="Times New Roman" w:hAnsi="Times New Roman" w:cs="Times New Roman"/>
          <w:bCs/>
          <w:sz w:val="28"/>
          <w:szCs w:val="28"/>
        </w:rPr>
        <w:t>лизатора. [4</w:t>
      </w:r>
      <w:r w:rsidR="00B96411" w:rsidRPr="00B96411">
        <w:rPr>
          <w:rFonts w:ascii="Times New Roman" w:hAnsi="Times New Roman" w:cs="Times New Roman"/>
          <w:bCs/>
          <w:sz w:val="28"/>
          <w:szCs w:val="28"/>
        </w:rPr>
        <w:t>4</w:t>
      </w:r>
      <w:r w:rsidR="0077208D" w:rsidRPr="00461F03">
        <w:rPr>
          <w:rFonts w:ascii="Times New Roman" w:hAnsi="Times New Roman" w:cs="Times New Roman"/>
          <w:bCs/>
          <w:sz w:val="28"/>
          <w:szCs w:val="28"/>
        </w:rPr>
        <w:t>]</w:t>
      </w:r>
    </w:p>
    <w:p w:rsidR="006779ED" w:rsidRPr="00461F03" w:rsidRDefault="006779ED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F03"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тиреоглобулина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 xml:space="preserve"> сыворотки крови определяется в рутинной практике при помощи </w:t>
      </w:r>
      <w:proofErr w:type="spellStart"/>
      <w:r w:rsidR="001C4C55" w:rsidRPr="00461F03">
        <w:rPr>
          <w:rFonts w:ascii="Times New Roman" w:hAnsi="Times New Roman" w:cs="Times New Roman"/>
          <w:bCs/>
          <w:sz w:val="28"/>
          <w:szCs w:val="28"/>
        </w:rPr>
        <w:t>радиоиммунологического</w:t>
      </w:r>
      <w:proofErr w:type="spellEnd"/>
      <w:r w:rsidR="001C4C55" w:rsidRPr="00461F03">
        <w:rPr>
          <w:rFonts w:ascii="Times New Roman" w:hAnsi="Times New Roman" w:cs="Times New Roman"/>
          <w:bCs/>
          <w:sz w:val="28"/>
          <w:szCs w:val="28"/>
        </w:rPr>
        <w:t xml:space="preserve"> анализа и </w:t>
      </w:r>
      <w:proofErr w:type="spellStart"/>
      <w:r w:rsidR="001C4C55" w:rsidRPr="00461F03">
        <w:rPr>
          <w:rFonts w:ascii="Times New Roman" w:hAnsi="Times New Roman" w:cs="Times New Roman"/>
          <w:bCs/>
          <w:sz w:val="28"/>
          <w:szCs w:val="28"/>
        </w:rPr>
        <w:t>иммуно</w:t>
      </w:r>
      <w:r w:rsidR="00B96411">
        <w:rPr>
          <w:rFonts w:ascii="Times New Roman" w:hAnsi="Times New Roman" w:cs="Times New Roman"/>
          <w:bCs/>
          <w:sz w:val="28"/>
          <w:szCs w:val="28"/>
        </w:rPr>
        <w:t>метрического</w:t>
      </w:r>
      <w:proofErr w:type="spellEnd"/>
      <w:r w:rsidR="00B96411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1C4C55" w:rsidRPr="00461F03">
        <w:rPr>
          <w:rFonts w:ascii="Times New Roman" w:hAnsi="Times New Roman" w:cs="Times New Roman"/>
          <w:bCs/>
          <w:sz w:val="28"/>
          <w:szCs w:val="28"/>
        </w:rPr>
        <w:t>нализа,</w:t>
      </w:r>
      <w:r w:rsidR="009C1D06" w:rsidRPr="00461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C55" w:rsidRPr="00461F03">
        <w:rPr>
          <w:rFonts w:ascii="Times New Roman" w:hAnsi="Times New Roman" w:cs="Times New Roman"/>
          <w:bCs/>
          <w:sz w:val="28"/>
          <w:szCs w:val="28"/>
        </w:rPr>
        <w:t>которые м</w:t>
      </w:r>
      <w:r w:rsidR="00B96411">
        <w:rPr>
          <w:rFonts w:ascii="Times New Roman" w:hAnsi="Times New Roman" w:cs="Times New Roman"/>
          <w:bCs/>
          <w:sz w:val="28"/>
          <w:szCs w:val="28"/>
        </w:rPr>
        <w:t>огут быть изотопными (</w:t>
      </w:r>
      <w:proofErr w:type="spellStart"/>
      <w:r w:rsidR="00B96411">
        <w:rPr>
          <w:rFonts w:ascii="Times New Roman" w:hAnsi="Times New Roman" w:cs="Times New Roman"/>
          <w:bCs/>
          <w:sz w:val="28"/>
          <w:szCs w:val="28"/>
        </w:rPr>
        <w:t>иммунорад</w:t>
      </w:r>
      <w:r w:rsidR="001C4C55" w:rsidRPr="00461F03">
        <w:rPr>
          <w:rFonts w:ascii="Times New Roman" w:hAnsi="Times New Roman" w:cs="Times New Roman"/>
          <w:bCs/>
          <w:sz w:val="28"/>
          <w:szCs w:val="28"/>
        </w:rPr>
        <w:t>иометрическими</w:t>
      </w:r>
      <w:proofErr w:type="spellEnd"/>
      <w:r w:rsidR="001C4C55" w:rsidRPr="00461F03">
        <w:rPr>
          <w:rFonts w:ascii="Times New Roman" w:hAnsi="Times New Roman" w:cs="Times New Roman"/>
          <w:bCs/>
          <w:sz w:val="28"/>
          <w:szCs w:val="28"/>
        </w:rPr>
        <w:t xml:space="preserve">) и неизотопными </w:t>
      </w:r>
      <w:r w:rsidR="009C1D06" w:rsidRPr="00461F03">
        <w:rPr>
          <w:rFonts w:ascii="Times New Roman" w:hAnsi="Times New Roman" w:cs="Times New Roman"/>
          <w:bCs/>
          <w:sz w:val="28"/>
          <w:szCs w:val="28"/>
        </w:rPr>
        <w:t>(</w:t>
      </w:r>
      <w:r w:rsidR="001C4C55" w:rsidRPr="00461F03">
        <w:rPr>
          <w:rFonts w:ascii="Times New Roman" w:hAnsi="Times New Roman" w:cs="Times New Roman"/>
          <w:bCs/>
          <w:sz w:val="28"/>
          <w:szCs w:val="28"/>
        </w:rPr>
        <w:t xml:space="preserve">чаще хемолюминесцентными). </w:t>
      </w:r>
    </w:p>
    <w:p w:rsidR="0077208D" w:rsidRPr="00461F03" w:rsidRDefault="00042450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F03">
        <w:rPr>
          <w:rFonts w:ascii="Times New Roman" w:hAnsi="Times New Roman" w:cs="Times New Roman"/>
          <w:bCs/>
          <w:sz w:val="28"/>
          <w:szCs w:val="28"/>
        </w:rPr>
        <w:t>В лаборатории Университетской клиники СПбГУ (ФГБУ «СПМЦ» Минздрава России) определение биохимических показателей</w:t>
      </w:r>
      <w:r w:rsidR="007E1683" w:rsidRPr="00461F03">
        <w:rPr>
          <w:rFonts w:ascii="Times New Roman" w:hAnsi="Times New Roman" w:cs="Times New Roman"/>
          <w:bCs/>
          <w:sz w:val="28"/>
          <w:szCs w:val="28"/>
        </w:rPr>
        <w:t xml:space="preserve"> производилось посредством автоматизированной системы </w:t>
      </w:r>
      <w:r w:rsidR="00CA6717" w:rsidRPr="00461F03">
        <w:rPr>
          <w:rFonts w:ascii="Times New Roman" w:hAnsi="Times New Roman" w:cs="Times New Roman"/>
          <w:bCs/>
          <w:sz w:val="28"/>
          <w:szCs w:val="28"/>
        </w:rPr>
        <w:t>(</w:t>
      </w:r>
      <w:r w:rsidR="007E1683" w:rsidRPr="00461F03">
        <w:rPr>
          <w:rFonts w:ascii="Times New Roman" w:hAnsi="Times New Roman" w:cs="Times New Roman"/>
          <w:bCs/>
          <w:sz w:val="28"/>
          <w:szCs w:val="28"/>
          <w:lang w:val="en-US"/>
        </w:rPr>
        <w:t>Abbot</w:t>
      </w:r>
      <w:r w:rsidR="007E1683" w:rsidRPr="00461F0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E1683" w:rsidRPr="00461F03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="007E1683" w:rsidRPr="00461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683" w:rsidRPr="00461F03">
        <w:rPr>
          <w:rFonts w:ascii="Times New Roman" w:hAnsi="Times New Roman" w:cs="Times New Roman"/>
          <w:bCs/>
          <w:sz w:val="28"/>
          <w:szCs w:val="28"/>
          <w:lang w:val="en-US"/>
        </w:rPr>
        <w:t>System</w:t>
      </w:r>
      <w:r w:rsidR="007E1683" w:rsidRPr="00461F03">
        <w:rPr>
          <w:rFonts w:ascii="Times New Roman" w:hAnsi="Times New Roman" w:cs="Times New Roman"/>
          <w:bCs/>
          <w:sz w:val="28"/>
          <w:szCs w:val="28"/>
        </w:rPr>
        <w:t xml:space="preserve">), созданной для выполнения </w:t>
      </w:r>
      <w:proofErr w:type="spellStart"/>
      <w:r w:rsidR="007E1683" w:rsidRPr="00461F03">
        <w:rPr>
          <w:rFonts w:ascii="Times New Roman" w:hAnsi="Times New Roman" w:cs="Times New Roman"/>
          <w:bCs/>
          <w:sz w:val="28"/>
          <w:szCs w:val="28"/>
        </w:rPr>
        <w:t>хемолюминисцентного</w:t>
      </w:r>
      <w:proofErr w:type="spellEnd"/>
      <w:r w:rsidR="007E1683" w:rsidRPr="00461F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E1683" w:rsidRPr="00461F03">
        <w:rPr>
          <w:rFonts w:ascii="Times New Roman" w:hAnsi="Times New Roman" w:cs="Times New Roman"/>
          <w:bCs/>
          <w:sz w:val="28"/>
          <w:szCs w:val="28"/>
        </w:rPr>
        <w:t>иммуноанализа</w:t>
      </w:r>
      <w:proofErr w:type="spellEnd"/>
      <w:r w:rsidR="007E1683" w:rsidRPr="00461F03">
        <w:rPr>
          <w:rFonts w:ascii="Times New Roman" w:hAnsi="Times New Roman" w:cs="Times New Roman"/>
          <w:bCs/>
          <w:sz w:val="28"/>
          <w:szCs w:val="28"/>
        </w:rPr>
        <w:t xml:space="preserve"> на микрочастицах и для количественного определения уровня заданных параметров </w:t>
      </w:r>
      <w:proofErr w:type="gramStart"/>
      <w:r w:rsidR="007E1683" w:rsidRPr="00461F03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7E1683" w:rsidRPr="00461F03">
        <w:rPr>
          <w:rFonts w:ascii="Times New Roman" w:hAnsi="Times New Roman" w:cs="Times New Roman"/>
          <w:bCs/>
          <w:sz w:val="28"/>
          <w:szCs w:val="28"/>
        </w:rPr>
        <w:t xml:space="preserve">Т3, св. Т3, Т4, св. Т4, ТТГ, Антитела к </w:t>
      </w:r>
      <w:proofErr w:type="spellStart"/>
      <w:r w:rsidR="007E1683" w:rsidRPr="00461F03">
        <w:rPr>
          <w:rFonts w:ascii="Times New Roman" w:hAnsi="Times New Roman" w:cs="Times New Roman"/>
          <w:bCs/>
          <w:sz w:val="28"/>
          <w:szCs w:val="28"/>
        </w:rPr>
        <w:t>тиреоглобулину</w:t>
      </w:r>
      <w:proofErr w:type="spellEnd"/>
      <w:r w:rsidR="007E1683" w:rsidRPr="00461F0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7E1683" w:rsidRPr="00461F03">
        <w:rPr>
          <w:rFonts w:ascii="Times New Roman" w:hAnsi="Times New Roman" w:cs="Times New Roman"/>
          <w:bCs/>
          <w:sz w:val="28"/>
          <w:szCs w:val="28"/>
        </w:rPr>
        <w:t>тиреоглобулин</w:t>
      </w:r>
      <w:proofErr w:type="spellEnd"/>
      <w:r w:rsidR="007E1683" w:rsidRPr="00461F03">
        <w:rPr>
          <w:rFonts w:ascii="Times New Roman" w:hAnsi="Times New Roman" w:cs="Times New Roman"/>
          <w:bCs/>
          <w:sz w:val="28"/>
          <w:szCs w:val="28"/>
        </w:rPr>
        <w:t>)</w:t>
      </w:r>
    </w:p>
    <w:p w:rsidR="00871BA9" w:rsidRPr="00461F03" w:rsidRDefault="00871BA9" w:rsidP="00822BB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EA" w:rsidRPr="00461F03" w:rsidRDefault="00F97BFE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F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Методика выполнения ультразвукового исследования щитовидной железы</w:t>
      </w:r>
      <w:r w:rsidRPr="00461F03">
        <w:rPr>
          <w:rFonts w:ascii="Times New Roman" w:hAnsi="Times New Roman" w:cs="Times New Roman"/>
          <w:bCs/>
          <w:sz w:val="28"/>
          <w:szCs w:val="28"/>
        </w:rPr>
        <w:t>.</w:t>
      </w:r>
    </w:p>
    <w:p w:rsidR="00A064EA" w:rsidRPr="00461F03" w:rsidRDefault="00A064E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УЗИ щитовидной железы производили </w:t>
      </w:r>
      <w:r w:rsidR="00117743" w:rsidRPr="00461F03">
        <w:rPr>
          <w:rFonts w:ascii="Times New Roman" w:hAnsi="Times New Roman" w:cs="Times New Roman"/>
          <w:sz w:val="28"/>
          <w:szCs w:val="28"/>
        </w:rPr>
        <w:t xml:space="preserve">на ультразвуковом аппарате </w:t>
      </w:r>
      <w:r w:rsidR="00117743" w:rsidRPr="00461F03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117743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117743" w:rsidRPr="00461F03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117743" w:rsidRPr="00461F03">
        <w:rPr>
          <w:rFonts w:ascii="Times New Roman" w:hAnsi="Times New Roman" w:cs="Times New Roman"/>
          <w:sz w:val="28"/>
          <w:szCs w:val="28"/>
        </w:rPr>
        <w:t>ocus</w:t>
      </w:r>
      <w:proofErr w:type="spellEnd"/>
      <w:r w:rsidR="00117743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 xml:space="preserve"> фирмы «BK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» (Дания), линейным датчиком шириной 38 мм, работающим с частотой 12 МГц. </w:t>
      </w:r>
    </w:p>
    <w:p w:rsidR="00A064EA" w:rsidRPr="00461F03" w:rsidRDefault="00A064E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Ультразвуковое исследование щитовидной железы проводилось при положении пациентов полулёжа с умеренно запрокинутой головой. При проведении процедуры последовательно выполнялись этапы: обзорная часть, определение объёма щитовидной железы, выявление дополнительных образований и их оценка, исследование смежных с щитовидной железой областей.</w:t>
      </w:r>
    </w:p>
    <w:p w:rsidR="00A064EA" w:rsidRPr="00461F03" w:rsidRDefault="00A064E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Обзорная часть включает сканирование щитовидной железы в продольных и поперечных проекциях с оценкой</w:t>
      </w:r>
      <w:r w:rsidR="00537175" w:rsidRPr="00461F03">
        <w:rPr>
          <w:rFonts w:ascii="Times New Roman" w:hAnsi="Times New Roman" w:cs="Times New Roman"/>
          <w:sz w:val="28"/>
          <w:szCs w:val="28"/>
        </w:rPr>
        <w:t xml:space="preserve"> расположения исследуемого органа,</w:t>
      </w:r>
      <w:r w:rsidR="00CD0E44"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эхог</w:t>
      </w:r>
      <w:r w:rsidR="00537175" w:rsidRPr="00461F03">
        <w:rPr>
          <w:rFonts w:ascii="Times New Roman" w:hAnsi="Times New Roman" w:cs="Times New Roman"/>
          <w:sz w:val="28"/>
          <w:szCs w:val="28"/>
        </w:rPr>
        <w:t>енности</w:t>
      </w:r>
      <w:proofErr w:type="spellEnd"/>
      <w:r w:rsidR="00537175" w:rsidRPr="00461F03">
        <w:rPr>
          <w:rFonts w:ascii="Times New Roman" w:hAnsi="Times New Roman" w:cs="Times New Roman"/>
          <w:sz w:val="28"/>
          <w:szCs w:val="28"/>
        </w:rPr>
        <w:t xml:space="preserve"> ткани щитовидной железы, выявления в структуре ткани узловых образований. </w:t>
      </w:r>
    </w:p>
    <w:p w:rsidR="00537175" w:rsidRPr="00461F03" w:rsidRDefault="00537175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Исследование начиналось с нижней поперечной позиции, располагающейся пример</w:t>
      </w:r>
      <w:r w:rsidR="00395326" w:rsidRPr="00461F03">
        <w:rPr>
          <w:rFonts w:ascii="Times New Roman" w:hAnsi="Times New Roman" w:cs="Times New Roman"/>
          <w:sz w:val="28"/>
          <w:szCs w:val="28"/>
        </w:rPr>
        <w:t>но на 1 см выше ярёмной вырезки. В этой позиции, изменяя угол наклона, доктор</w:t>
      </w:r>
      <w:r w:rsidR="00CD0E44" w:rsidRPr="00461F03">
        <w:rPr>
          <w:rFonts w:ascii="Times New Roman" w:hAnsi="Times New Roman" w:cs="Times New Roman"/>
          <w:sz w:val="28"/>
          <w:szCs w:val="28"/>
        </w:rPr>
        <w:t xml:space="preserve"> осматривает нижние трети долей</w:t>
      </w:r>
      <w:r w:rsidR="00395326" w:rsidRPr="00461F03">
        <w:rPr>
          <w:rFonts w:ascii="Times New Roman" w:hAnsi="Times New Roman" w:cs="Times New Roman"/>
          <w:sz w:val="28"/>
          <w:szCs w:val="28"/>
        </w:rPr>
        <w:t xml:space="preserve"> (области 3 и 6), средн</w:t>
      </w:r>
      <w:r w:rsidR="007D57F4" w:rsidRPr="00461F03">
        <w:rPr>
          <w:rFonts w:ascii="Times New Roman" w:hAnsi="Times New Roman" w:cs="Times New Roman"/>
          <w:sz w:val="28"/>
          <w:szCs w:val="28"/>
        </w:rPr>
        <w:t xml:space="preserve">ие трети долей (области 2 и 5) </w:t>
      </w:r>
      <w:r w:rsidR="00395326" w:rsidRPr="00461F03">
        <w:rPr>
          <w:rFonts w:ascii="Times New Roman" w:hAnsi="Times New Roman" w:cs="Times New Roman"/>
          <w:sz w:val="28"/>
          <w:szCs w:val="28"/>
        </w:rPr>
        <w:t xml:space="preserve">и области типичной локализации нижних паращитовидных желёз </w:t>
      </w:r>
      <w:proofErr w:type="gramStart"/>
      <w:r w:rsidR="00395326" w:rsidRPr="00461F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5326" w:rsidRPr="00461F03">
        <w:rPr>
          <w:rFonts w:ascii="Times New Roman" w:hAnsi="Times New Roman" w:cs="Times New Roman"/>
          <w:sz w:val="28"/>
          <w:szCs w:val="28"/>
        </w:rPr>
        <w:t>области 8 и 9). Затем датчик следует сместить в среднюю поперечную проекцию и исследовать раздельно праву</w:t>
      </w:r>
      <w:r w:rsidR="00CD0E44" w:rsidRPr="00461F03">
        <w:rPr>
          <w:rFonts w:ascii="Times New Roman" w:hAnsi="Times New Roman" w:cs="Times New Roman"/>
          <w:sz w:val="28"/>
          <w:szCs w:val="28"/>
        </w:rPr>
        <w:t>ю и левую верхние (1 и 4) трети</w:t>
      </w:r>
      <w:r w:rsidR="00395326" w:rsidRPr="00461F03">
        <w:rPr>
          <w:rFonts w:ascii="Times New Roman" w:hAnsi="Times New Roman" w:cs="Times New Roman"/>
          <w:sz w:val="28"/>
          <w:szCs w:val="28"/>
        </w:rPr>
        <w:t xml:space="preserve">, и из одного положения средние, нижние трети долей щитовидной железы и её перешеек. </w:t>
      </w:r>
      <w:r w:rsidR="003509F3" w:rsidRPr="00461F03">
        <w:rPr>
          <w:rFonts w:ascii="Times New Roman" w:hAnsi="Times New Roman" w:cs="Times New Roman"/>
          <w:sz w:val="28"/>
          <w:szCs w:val="28"/>
        </w:rPr>
        <w:t>Картирование областей и пример расположения датчика в нижней поперечной позиции представлены на рисунке 3.1. На рисунке 3.2 графическое изображение исследуемых областей и средняя поперечная позиция датчика</w:t>
      </w:r>
    </w:p>
    <w:p w:rsidR="0074679F" w:rsidRPr="00461F03" w:rsidRDefault="0074679F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34562" cy="240676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датчик и области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50" cy="241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777" w:rsidRPr="00461F03">
        <w:rPr>
          <w:rFonts w:ascii="Times New Roman" w:hAnsi="Times New Roman" w:cs="Times New Roman"/>
          <w:sz w:val="28"/>
          <w:szCs w:val="28"/>
        </w:rPr>
        <w:t xml:space="preserve">       </w:t>
      </w:r>
      <w:r w:rsidR="00775777" w:rsidRPr="00461F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8044" cy="2406769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ок вид средняя проекция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55" cy="248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777" w:rsidRPr="00461F03" w:rsidRDefault="00775777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Рисунок 3.1. Фронтальный вид              Рисунок 3.2. Боковой вид средней </w:t>
      </w:r>
    </w:p>
    <w:p w:rsidR="00775777" w:rsidRPr="00461F03" w:rsidRDefault="00775777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нижней поперечной проекции              поперечной проекции</w:t>
      </w:r>
    </w:p>
    <w:p w:rsidR="003509F3" w:rsidRPr="00461F03" w:rsidRDefault="003509F3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9F3" w:rsidRPr="00461F03" w:rsidRDefault="003509F3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Далее производят исследование в продольных проекциях, устанавливая датчик вдоль длинной оси доли щитовидной железы примерно под углом 30</w:t>
      </w:r>
      <w:r w:rsidRPr="00461F03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461F03">
        <w:rPr>
          <w:rFonts w:ascii="Times New Roman" w:hAnsi="Times New Roman" w:cs="Times New Roman"/>
          <w:sz w:val="28"/>
          <w:szCs w:val="28"/>
        </w:rPr>
        <w:t xml:space="preserve"> к срединной линии шеи. Методом перемещения датчика в медиальном, латеральном, верхнем и нижнем направлениям исследуют весь объём доли. Графическое изображение картирования области шеи и продольной проекции датчика изображено на рисунке 4. </w:t>
      </w:r>
    </w:p>
    <w:p w:rsidR="003509F3" w:rsidRPr="00461F03" w:rsidRDefault="00BE399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8903" cy="21048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продольная проекция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2151" cy="212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994" w:rsidRPr="00461F03" w:rsidRDefault="00BE399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Рисунок 4. Верхняя и нижняя продольные позиции ультразвукового датчика </w:t>
      </w:r>
    </w:p>
    <w:p w:rsidR="00F97BFE" w:rsidRPr="00461F03" w:rsidRDefault="00F97BFE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BFE" w:rsidRPr="00461F03" w:rsidRDefault="00892D0C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F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выявлении узловых образований оценивались следующие ультразвуковые параметры: количество узлов, их размер, форма (соотношение поперечного и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передне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 xml:space="preserve">-заднего размеров),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эхогенность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гипе</w:t>
      </w:r>
      <w:proofErr w:type="gramStart"/>
      <w:r w:rsidRPr="00461F03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461F03">
        <w:rPr>
          <w:rFonts w:ascii="Times New Roman" w:hAnsi="Times New Roman" w:cs="Times New Roman"/>
          <w:bCs/>
          <w:sz w:val="28"/>
          <w:szCs w:val="28"/>
        </w:rPr>
        <w:t xml:space="preserve">, изо-,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гипоэхогенный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 xml:space="preserve">), структура (кистозная, солидная, смешанная), наличие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кальцинатов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 xml:space="preserve">, края (ровные, неровные), наличие ободка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Хало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>, наличие кровотока в узловом образовании.</w:t>
      </w:r>
    </w:p>
    <w:p w:rsidR="00892D0C" w:rsidRPr="00461F03" w:rsidRDefault="00892D0C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F03">
        <w:rPr>
          <w:rFonts w:ascii="Times New Roman" w:hAnsi="Times New Roman" w:cs="Times New Roman"/>
          <w:bCs/>
          <w:sz w:val="28"/>
          <w:szCs w:val="28"/>
        </w:rPr>
        <w:t xml:space="preserve">После проводится исследование областей региональных лимфатических узлов ЩЖ (пре-,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паратрахеальных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 xml:space="preserve">, ярёмных). Исследование осуществляется в продольных и поперечных срезах, вдоль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кивательных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bCs/>
          <w:sz w:val="28"/>
          <w:szCs w:val="28"/>
        </w:rPr>
        <w:t>мыщц</w:t>
      </w:r>
      <w:proofErr w:type="spellEnd"/>
      <w:r w:rsidRPr="00461F03">
        <w:rPr>
          <w:rFonts w:ascii="Times New Roman" w:hAnsi="Times New Roman" w:cs="Times New Roman"/>
          <w:bCs/>
          <w:sz w:val="28"/>
          <w:szCs w:val="28"/>
        </w:rPr>
        <w:t xml:space="preserve"> сверху вниз</w:t>
      </w:r>
      <w:r w:rsidR="00144D66" w:rsidRPr="00461F03">
        <w:rPr>
          <w:rFonts w:ascii="Times New Roman" w:hAnsi="Times New Roman" w:cs="Times New Roman"/>
          <w:bCs/>
          <w:sz w:val="28"/>
          <w:szCs w:val="28"/>
        </w:rPr>
        <w:t>. Для визуализации этих зон пациенту необходимо повернуть голову в сторону, противоположную от исследуемой.</w:t>
      </w:r>
    </w:p>
    <w:p w:rsidR="00CD0E44" w:rsidRPr="00461F03" w:rsidRDefault="00CD0E44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F03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тонкоигольной аспирационной биопсии</w:t>
      </w:r>
      <w:r w:rsidRPr="00461F03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E44" w:rsidRPr="00461F03" w:rsidRDefault="00CD0E44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F03">
        <w:rPr>
          <w:rFonts w:ascii="Times New Roman" w:hAnsi="Times New Roman" w:cs="Times New Roman"/>
          <w:bCs/>
          <w:sz w:val="28"/>
          <w:szCs w:val="28"/>
        </w:rPr>
        <w:t>Пункционная биопсия проводится для извл</w:t>
      </w:r>
      <w:r w:rsidR="00FD26E4" w:rsidRPr="00461F03">
        <w:rPr>
          <w:rFonts w:ascii="Times New Roman" w:hAnsi="Times New Roman" w:cs="Times New Roman"/>
          <w:bCs/>
          <w:sz w:val="28"/>
          <w:szCs w:val="28"/>
        </w:rPr>
        <w:t>ечения образца ткани с целью ци</w:t>
      </w:r>
      <w:r w:rsidRPr="00461F03">
        <w:rPr>
          <w:rFonts w:ascii="Times New Roman" w:hAnsi="Times New Roman" w:cs="Times New Roman"/>
          <w:bCs/>
          <w:sz w:val="28"/>
          <w:szCs w:val="28"/>
        </w:rPr>
        <w:t>тол</w:t>
      </w:r>
      <w:r w:rsidR="008D562C" w:rsidRPr="00461F03">
        <w:rPr>
          <w:rFonts w:ascii="Times New Roman" w:hAnsi="Times New Roman" w:cs="Times New Roman"/>
          <w:bCs/>
          <w:sz w:val="28"/>
          <w:szCs w:val="28"/>
        </w:rPr>
        <w:t>огического его исследования, что</w:t>
      </w:r>
      <w:r w:rsidRPr="00461F03">
        <w:rPr>
          <w:rFonts w:ascii="Times New Roman" w:hAnsi="Times New Roman" w:cs="Times New Roman"/>
          <w:bCs/>
          <w:sz w:val="28"/>
          <w:szCs w:val="28"/>
        </w:rPr>
        <w:t>бы с максимальной точностью определить его структуру и тип патологически развивающихся клеток.</w:t>
      </w:r>
    </w:p>
    <w:p w:rsidR="00453F01" w:rsidRPr="00461F03" w:rsidRDefault="00CD0E4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ТАБ выполняли в процедурном кабинете под контролем аппарата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Minifocus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1402 с линейным датчиком (6-12 МГц); для пункции использовали одноразовые иглы 21G, длиной </w:t>
      </w:r>
      <w:r w:rsidR="00FD26E4" w:rsidRPr="00461F03">
        <w:rPr>
          <w:rFonts w:ascii="Times New Roman" w:hAnsi="Times New Roman" w:cs="Times New Roman"/>
          <w:sz w:val="28"/>
          <w:szCs w:val="28"/>
        </w:rPr>
        <w:t>3,</w:t>
      </w:r>
      <w:r w:rsidRPr="00461F03">
        <w:rPr>
          <w:rFonts w:ascii="Times New Roman" w:hAnsi="Times New Roman" w:cs="Times New Roman"/>
          <w:sz w:val="28"/>
          <w:szCs w:val="28"/>
        </w:rPr>
        <w:t>5 см</w:t>
      </w:r>
      <w:r w:rsidR="00453F01" w:rsidRPr="00461F03">
        <w:rPr>
          <w:rFonts w:ascii="Times New Roman" w:hAnsi="Times New Roman" w:cs="Times New Roman"/>
          <w:sz w:val="28"/>
          <w:szCs w:val="28"/>
        </w:rPr>
        <w:t>.</w:t>
      </w:r>
    </w:p>
    <w:p w:rsidR="008D562C" w:rsidRPr="00461F03" w:rsidRDefault="00FD26E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Положение пациента полусидя с слегка запрокинутой кзади головой. Перед выполнением передняя поверхность шеи обрабатывалась антисептиком.</w:t>
      </w:r>
      <w:r w:rsidR="008D562C" w:rsidRPr="00461F03">
        <w:rPr>
          <w:rFonts w:ascii="Times New Roman" w:hAnsi="Times New Roman" w:cs="Times New Roman"/>
          <w:sz w:val="28"/>
          <w:szCs w:val="28"/>
        </w:rPr>
        <w:t xml:space="preserve"> Процедуру проводили без применения местной анестезии. ТАБ проводилась в с</w:t>
      </w:r>
      <w:r w:rsidR="009C5AF4" w:rsidRPr="00461F03">
        <w:rPr>
          <w:rFonts w:ascii="Times New Roman" w:hAnsi="Times New Roman" w:cs="Times New Roman"/>
          <w:sz w:val="28"/>
          <w:szCs w:val="28"/>
        </w:rPr>
        <w:t xml:space="preserve">лучае выявления подозрительных узлов. </w:t>
      </w:r>
      <w:r w:rsidR="008D562C" w:rsidRPr="00461F03">
        <w:rPr>
          <w:rFonts w:ascii="Times New Roman" w:hAnsi="Times New Roman" w:cs="Times New Roman"/>
          <w:sz w:val="28"/>
          <w:szCs w:val="28"/>
        </w:rPr>
        <w:t>Узел пунктировался из двух точек. При наличии нескольких узлов, удовлетворяющих вышеописанным требования, пунктировали каждый.</w:t>
      </w:r>
      <w:r w:rsidR="00F317D6" w:rsidRPr="00461F03">
        <w:rPr>
          <w:rFonts w:ascii="Times New Roman" w:hAnsi="Times New Roman" w:cs="Times New Roman"/>
          <w:sz w:val="28"/>
          <w:szCs w:val="28"/>
        </w:rPr>
        <w:t xml:space="preserve"> Ультразвуковой контроли сопровождал этапы пункции и аспирации участка ткани ЩЖ. Графическое расположение </w:t>
      </w:r>
      <w:proofErr w:type="spellStart"/>
      <w:r w:rsidR="00F317D6" w:rsidRPr="00461F03">
        <w:rPr>
          <w:rFonts w:ascii="Times New Roman" w:hAnsi="Times New Roman" w:cs="Times New Roman"/>
          <w:sz w:val="28"/>
          <w:szCs w:val="28"/>
        </w:rPr>
        <w:t>сонографического</w:t>
      </w:r>
      <w:proofErr w:type="spellEnd"/>
      <w:r w:rsidR="00F317D6" w:rsidRPr="00461F03">
        <w:rPr>
          <w:rFonts w:ascii="Times New Roman" w:hAnsi="Times New Roman" w:cs="Times New Roman"/>
          <w:sz w:val="28"/>
          <w:szCs w:val="28"/>
        </w:rPr>
        <w:t xml:space="preserve"> датчика и аспирационной иглы изображено на рисунке 5.</w:t>
      </w:r>
    </w:p>
    <w:p w:rsidR="00F317D6" w:rsidRPr="00461F03" w:rsidRDefault="00F317D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9344" cy="2096219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anolovaya-skleroterapiya-uzlov-e149562543376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504" cy="211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7D6" w:rsidRPr="00461F03" w:rsidRDefault="00F317D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Рисунок 5. ТАБ под контролем УЗИ.</w:t>
      </w:r>
    </w:p>
    <w:p w:rsidR="00905934" w:rsidRPr="00461F03" w:rsidRDefault="008D562C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Полученные образцы ткани фиксировали естественным высушиванием на предметные стёкла. Перед гистологическим исследованием препараты окрашивались методом Майн-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Грюнвальда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Гимзе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а при повторных исследованиях - по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Папаникалау</w:t>
      </w:r>
      <w:proofErr w:type="spellEnd"/>
      <w:r w:rsidR="00905934" w:rsidRPr="00461F03">
        <w:rPr>
          <w:rFonts w:ascii="Times New Roman" w:hAnsi="Times New Roman" w:cs="Times New Roman"/>
          <w:sz w:val="28"/>
          <w:szCs w:val="28"/>
        </w:rPr>
        <w:t>.</w:t>
      </w:r>
    </w:p>
    <w:p w:rsidR="005348F8" w:rsidRPr="00461F03" w:rsidRDefault="0090593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В лаборатории м</w:t>
      </w:r>
      <w:r w:rsidR="00453F01" w:rsidRPr="00461F03">
        <w:rPr>
          <w:rFonts w:ascii="Times New Roman" w:hAnsi="Times New Roman" w:cs="Times New Roman"/>
          <w:sz w:val="28"/>
          <w:szCs w:val="28"/>
        </w:rPr>
        <w:t>орфологических исследований Н</w:t>
      </w:r>
      <w:r w:rsidR="00B36FA9" w:rsidRPr="00461F03">
        <w:rPr>
          <w:rFonts w:ascii="Times New Roman" w:hAnsi="Times New Roman" w:cs="Times New Roman"/>
          <w:sz w:val="28"/>
          <w:szCs w:val="28"/>
        </w:rPr>
        <w:t>УМДЦ</w:t>
      </w:r>
      <w:r w:rsidRPr="00461F03">
        <w:rPr>
          <w:rFonts w:ascii="Times New Roman" w:hAnsi="Times New Roman" w:cs="Times New Roman"/>
          <w:sz w:val="28"/>
          <w:szCs w:val="28"/>
        </w:rPr>
        <w:t xml:space="preserve"> проводили цитологическое исследование аспирационного материала посредством световой микроскопии. В</w:t>
      </w:r>
      <w:r w:rsidR="002E1BFC" w:rsidRPr="00461F03">
        <w:rPr>
          <w:rFonts w:ascii="Times New Roman" w:hAnsi="Times New Roman" w:cs="Times New Roman"/>
          <w:sz w:val="28"/>
          <w:szCs w:val="28"/>
        </w:rPr>
        <w:t xml:space="preserve"> случае подозрения</w:t>
      </w:r>
      <w:r w:rsidRPr="00461F03">
        <w:rPr>
          <w:rFonts w:ascii="Times New Roman" w:hAnsi="Times New Roman" w:cs="Times New Roman"/>
          <w:sz w:val="28"/>
          <w:szCs w:val="28"/>
        </w:rPr>
        <w:t xml:space="preserve"> на злокачественный характер</w:t>
      </w:r>
      <w:r w:rsidR="002E1BFC" w:rsidRPr="00461F03">
        <w:rPr>
          <w:rFonts w:ascii="Times New Roman" w:hAnsi="Times New Roman" w:cs="Times New Roman"/>
          <w:sz w:val="28"/>
          <w:szCs w:val="28"/>
        </w:rPr>
        <w:t xml:space="preserve"> клеток в </w:t>
      </w:r>
      <w:r w:rsidRPr="00461F03">
        <w:rPr>
          <w:rFonts w:ascii="Times New Roman" w:hAnsi="Times New Roman" w:cs="Times New Roman"/>
          <w:sz w:val="28"/>
          <w:szCs w:val="28"/>
        </w:rPr>
        <w:t xml:space="preserve">препарате, </w:t>
      </w:r>
      <w:r w:rsidR="002E1BFC" w:rsidRPr="00461F03">
        <w:rPr>
          <w:rFonts w:ascii="Times New Roman" w:hAnsi="Times New Roman" w:cs="Times New Roman"/>
          <w:sz w:val="28"/>
          <w:szCs w:val="28"/>
        </w:rPr>
        <w:t xml:space="preserve">его исследовали двое морфологов. </w:t>
      </w:r>
    </w:p>
    <w:p w:rsidR="002E4DD5" w:rsidRPr="00461F03" w:rsidRDefault="00A45230" w:rsidP="00B549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03">
        <w:rPr>
          <w:rFonts w:ascii="Times New Roman" w:hAnsi="Times New Roman" w:cs="Times New Roman"/>
          <w:b/>
          <w:sz w:val="28"/>
          <w:szCs w:val="28"/>
        </w:rPr>
        <w:t>2.3</w:t>
      </w:r>
      <w:r w:rsidR="002E4DD5" w:rsidRPr="00461F03">
        <w:rPr>
          <w:rFonts w:ascii="Times New Roman" w:hAnsi="Times New Roman" w:cs="Times New Roman"/>
          <w:b/>
          <w:sz w:val="28"/>
          <w:szCs w:val="28"/>
        </w:rPr>
        <w:t>. Методы лечения.</w:t>
      </w:r>
    </w:p>
    <w:p w:rsidR="008A20A2" w:rsidRPr="00461F03" w:rsidRDefault="008A20A2" w:rsidP="00822BB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1F03">
        <w:rPr>
          <w:rFonts w:ascii="Times New Roman" w:hAnsi="Times New Roman" w:cs="Times New Roman"/>
          <w:b/>
          <w:sz w:val="28"/>
          <w:szCs w:val="28"/>
        </w:rPr>
        <w:t>Мето</w:t>
      </w:r>
      <w:r w:rsidR="007D57F4" w:rsidRPr="00461F03">
        <w:rPr>
          <w:rFonts w:ascii="Times New Roman" w:hAnsi="Times New Roman" w:cs="Times New Roman"/>
          <w:b/>
          <w:sz w:val="28"/>
          <w:szCs w:val="28"/>
        </w:rPr>
        <w:t xml:space="preserve">дика выполнения </w:t>
      </w:r>
      <w:proofErr w:type="spellStart"/>
      <w:r w:rsidRPr="00461F03">
        <w:rPr>
          <w:rFonts w:ascii="Times New Roman" w:hAnsi="Times New Roman" w:cs="Times New Roman"/>
          <w:b/>
          <w:sz w:val="28"/>
          <w:szCs w:val="28"/>
        </w:rPr>
        <w:t>тиреоидэктомии</w:t>
      </w:r>
      <w:proofErr w:type="spellEnd"/>
      <w:r w:rsidRPr="00461F03">
        <w:rPr>
          <w:rFonts w:ascii="Times New Roman" w:hAnsi="Times New Roman" w:cs="Times New Roman"/>
          <w:b/>
          <w:sz w:val="28"/>
          <w:szCs w:val="28"/>
        </w:rPr>
        <w:t>.</w:t>
      </w:r>
    </w:p>
    <w:p w:rsidR="008A20A2" w:rsidRPr="00461F03" w:rsidRDefault="008A20A2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Пациент находился под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эндотрахеальным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наркозом на спине с умеренно запрокинутой назад головой. </w:t>
      </w:r>
      <w:r w:rsidR="00313E4A" w:rsidRPr="00461F03">
        <w:rPr>
          <w:rFonts w:ascii="Times New Roman" w:hAnsi="Times New Roman" w:cs="Times New Roman"/>
          <w:sz w:val="28"/>
          <w:szCs w:val="28"/>
        </w:rPr>
        <w:t>Разрез</w:t>
      </w:r>
      <w:r w:rsidRPr="00461F03">
        <w:rPr>
          <w:rFonts w:ascii="Times New Roman" w:hAnsi="Times New Roman" w:cs="Times New Roman"/>
          <w:sz w:val="28"/>
          <w:szCs w:val="28"/>
        </w:rPr>
        <w:t xml:space="preserve"> кожи длиной 1,5-2 см </w:t>
      </w:r>
      <w:r w:rsidR="00313E4A" w:rsidRPr="00461F03">
        <w:rPr>
          <w:rFonts w:ascii="Times New Roman" w:hAnsi="Times New Roman" w:cs="Times New Roman"/>
          <w:sz w:val="28"/>
          <w:szCs w:val="28"/>
        </w:rPr>
        <w:t xml:space="preserve"> в горизонтальном направлении </w:t>
      </w:r>
      <w:r w:rsidRPr="00461F03">
        <w:rPr>
          <w:rFonts w:ascii="Times New Roman" w:hAnsi="Times New Roman" w:cs="Times New Roman"/>
          <w:sz w:val="28"/>
          <w:szCs w:val="28"/>
        </w:rPr>
        <w:t>выполнялся по средней линии шеи на 2-4 см выше уровня рукоятки грудины</w:t>
      </w:r>
      <w:r w:rsidR="00313E4A" w:rsidRPr="00461F03">
        <w:rPr>
          <w:rFonts w:ascii="Times New Roman" w:hAnsi="Times New Roman" w:cs="Times New Roman"/>
          <w:sz w:val="28"/>
          <w:szCs w:val="28"/>
        </w:rPr>
        <w:t xml:space="preserve"> (разрез по </w:t>
      </w:r>
      <w:proofErr w:type="spellStart"/>
      <w:r w:rsidR="00313E4A" w:rsidRPr="00461F03">
        <w:rPr>
          <w:rFonts w:ascii="Times New Roman" w:hAnsi="Times New Roman" w:cs="Times New Roman"/>
          <w:sz w:val="28"/>
          <w:szCs w:val="28"/>
        </w:rPr>
        <w:t>Кохеру</w:t>
      </w:r>
      <w:proofErr w:type="spellEnd"/>
      <w:r w:rsidR="00313E4A" w:rsidRPr="00461F03">
        <w:rPr>
          <w:rFonts w:ascii="Times New Roman" w:hAnsi="Times New Roman" w:cs="Times New Roman"/>
          <w:sz w:val="28"/>
          <w:szCs w:val="28"/>
        </w:rPr>
        <w:t>)</w:t>
      </w:r>
      <w:r w:rsidRPr="00461F03">
        <w:rPr>
          <w:rFonts w:ascii="Times New Roman" w:hAnsi="Times New Roman" w:cs="Times New Roman"/>
          <w:sz w:val="28"/>
          <w:szCs w:val="28"/>
        </w:rPr>
        <w:t xml:space="preserve">.  Разделение коротких мышц шеи по белой линии производилось с помощью электрокоагуляции. </w:t>
      </w:r>
      <w:r w:rsidR="004B7EDF" w:rsidRPr="00461F03">
        <w:rPr>
          <w:rFonts w:ascii="Times New Roman" w:hAnsi="Times New Roman" w:cs="Times New Roman"/>
          <w:sz w:val="28"/>
          <w:szCs w:val="28"/>
        </w:rPr>
        <w:t>Далее вводило</w:t>
      </w:r>
      <w:r w:rsidR="00F00816" w:rsidRPr="00461F03">
        <w:rPr>
          <w:rFonts w:ascii="Times New Roman" w:hAnsi="Times New Roman" w:cs="Times New Roman"/>
          <w:sz w:val="28"/>
          <w:szCs w:val="28"/>
        </w:rPr>
        <w:t xml:space="preserve">сь </w:t>
      </w:r>
      <w:r w:rsidR="004B7EDF" w:rsidRPr="00461F03">
        <w:rPr>
          <w:rFonts w:ascii="Times New Roman" w:hAnsi="Times New Roman" w:cs="Times New Roman"/>
          <w:sz w:val="28"/>
          <w:szCs w:val="28"/>
        </w:rPr>
        <w:t>2 крючка</w:t>
      </w:r>
      <w:r w:rsidR="00F00816"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816" w:rsidRPr="00461F03">
        <w:rPr>
          <w:rFonts w:ascii="Times New Roman" w:hAnsi="Times New Roman" w:cs="Times New Roman"/>
          <w:sz w:val="28"/>
          <w:szCs w:val="28"/>
        </w:rPr>
        <w:t>Фарабефа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таким образом, чтобы вышележащие разделённые ткани не препятствова</w:t>
      </w:r>
      <w:r w:rsidR="004B7EDF" w:rsidRPr="00461F03">
        <w:rPr>
          <w:rFonts w:ascii="Times New Roman" w:hAnsi="Times New Roman" w:cs="Times New Roman"/>
          <w:sz w:val="28"/>
          <w:szCs w:val="28"/>
        </w:rPr>
        <w:t>ли работе с нижележащими слоями: латеральный ретрактор отводил короткие мышцы шеи в латераль</w:t>
      </w:r>
      <w:r w:rsidR="001E39BF">
        <w:rPr>
          <w:rFonts w:ascii="Times New Roman" w:hAnsi="Times New Roman" w:cs="Times New Roman"/>
          <w:sz w:val="28"/>
          <w:szCs w:val="28"/>
        </w:rPr>
        <w:t xml:space="preserve">ном направлении, а медиальный </w:t>
      </w:r>
      <w:proofErr w:type="gramStart"/>
      <w:r w:rsidR="001E39B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1E39BF">
        <w:rPr>
          <w:rFonts w:ascii="Times New Roman" w:hAnsi="Times New Roman" w:cs="Times New Roman"/>
          <w:sz w:val="28"/>
          <w:szCs w:val="28"/>
        </w:rPr>
        <w:t>ка</w:t>
      </w:r>
      <w:r w:rsidR="004B7EDF" w:rsidRPr="00461F03">
        <w:rPr>
          <w:rFonts w:ascii="Times New Roman" w:hAnsi="Times New Roman" w:cs="Times New Roman"/>
          <w:sz w:val="28"/>
          <w:szCs w:val="28"/>
        </w:rPr>
        <w:t>нь щитовидной железы в медиальном.</w:t>
      </w:r>
      <w:r w:rsidRPr="00461F03">
        <w:rPr>
          <w:rFonts w:ascii="Times New Roman" w:hAnsi="Times New Roman" w:cs="Times New Roman"/>
          <w:sz w:val="28"/>
          <w:szCs w:val="28"/>
        </w:rPr>
        <w:t xml:space="preserve"> С помощью данных манипуляций фор</w:t>
      </w:r>
      <w:r w:rsidR="00E61893" w:rsidRPr="00461F03">
        <w:rPr>
          <w:rFonts w:ascii="Times New Roman" w:hAnsi="Times New Roman" w:cs="Times New Roman"/>
          <w:sz w:val="28"/>
          <w:szCs w:val="28"/>
        </w:rPr>
        <w:t xml:space="preserve">мировалось рабочее пространство. </w:t>
      </w:r>
      <w:r w:rsidR="00E61893" w:rsidRPr="00461F03">
        <w:rPr>
          <w:rFonts w:ascii="Times New Roman" w:hAnsi="Times New Roman" w:cs="Times New Roman"/>
          <w:sz w:val="28"/>
          <w:szCs w:val="28"/>
        </w:rPr>
        <w:lastRenderedPageBreak/>
        <w:t>Графическое изображение позиции ретракторов изображено на рисунках</w:t>
      </w:r>
      <w:r w:rsidR="0074679F" w:rsidRPr="00461F03">
        <w:rPr>
          <w:rFonts w:ascii="Times New Roman" w:hAnsi="Times New Roman" w:cs="Times New Roman"/>
          <w:sz w:val="28"/>
          <w:szCs w:val="28"/>
        </w:rPr>
        <w:t xml:space="preserve"> 4 и 5</w:t>
      </w:r>
      <w:r w:rsidR="00E61893" w:rsidRPr="00461F03">
        <w:rPr>
          <w:rFonts w:ascii="Times New Roman" w:hAnsi="Times New Roman" w:cs="Times New Roman"/>
          <w:sz w:val="28"/>
          <w:szCs w:val="28"/>
        </w:rPr>
        <w:t>.</w:t>
      </w:r>
    </w:p>
    <w:p w:rsidR="00E61893" w:rsidRPr="00461F03" w:rsidRDefault="00E61893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93" w:rsidRPr="00461F03" w:rsidRDefault="00E61893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4805" cy="1653540"/>
            <wp:effectExtent l="0" t="0" r="0" b="0"/>
            <wp:docPr id="6" name="Picture" descr="MIVAT - схема введения крю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MIVAT - схема введения крючко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8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726" w:rsidRPr="00461F03">
        <w:rPr>
          <w:rFonts w:ascii="Times New Roman" w:hAnsi="Times New Roman" w:cs="Times New Roman"/>
          <w:sz w:val="28"/>
          <w:szCs w:val="28"/>
        </w:rPr>
        <w:t xml:space="preserve">  </w:t>
      </w:r>
      <w:r w:rsidR="007E219B" w:rsidRPr="00461F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8598" cy="16097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мененные ретракторы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491" cy="165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26" w:rsidRPr="00461F03" w:rsidRDefault="00F2772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726" w:rsidRPr="00461F03" w:rsidRDefault="00E61893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2515C8" w:rsidRPr="00461F03">
        <w:rPr>
          <w:rFonts w:ascii="Times New Roman" w:hAnsi="Times New Roman" w:cs="Times New Roman"/>
          <w:sz w:val="28"/>
          <w:szCs w:val="28"/>
        </w:rPr>
        <w:t>6</w:t>
      </w:r>
      <w:r w:rsidRPr="00461F03">
        <w:rPr>
          <w:rFonts w:ascii="Times New Roman" w:hAnsi="Times New Roman" w:cs="Times New Roman"/>
          <w:sz w:val="28"/>
          <w:szCs w:val="28"/>
        </w:rPr>
        <w:t xml:space="preserve">. </w:t>
      </w:r>
      <w:r w:rsidR="00F27726" w:rsidRPr="00461F03">
        <w:rPr>
          <w:rFonts w:ascii="Times New Roman" w:hAnsi="Times New Roman" w:cs="Times New Roman"/>
          <w:sz w:val="28"/>
          <w:szCs w:val="28"/>
        </w:rPr>
        <w:t xml:space="preserve">Разделение коротких мышц </w:t>
      </w:r>
      <w:r w:rsidR="002515C8" w:rsidRPr="00461F03">
        <w:rPr>
          <w:rFonts w:ascii="Times New Roman" w:hAnsi="Times New Roman" w:cs="Times New Roman"/>
          <w:sz w:val="28"/>
          <w:szCs w:val="28"/>
        </w:rPr>
        <w:t xml:space="preserve">      Рисунок 7</w:t>
      </w:r>
      <w:r w:rsidR="00F27726" w:rsidRPr="00461F03">
        <w:rPr>
          <w:rFonts w:ascii="Times New Roman" w:hAnsi="Times New Roman" w:cs="Times New Roman"/>
          <w:sz w:val="28"/>
          <w:szCs w:val="28"/>
        </w:rPr>
        <w:t>. Формирование</w:t>
      </w:r>
    </w:p>
    <w:p w:rsidR="00E61893" w:rsidRPr="00461F03" w:rsidRDefault="00F2772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шеи при помощи крючков                            рабочего пространства</w:t>
      </w:r>
    </w:p>
    <w:p w:rsidR="00F27726" w:rsidRPr="00461F03" w:rsidRDefault="00F2772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4AD" w:rsidRPr="00461F03" w:rsidRDefault="00313E4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Следующий шаг - пересечение</w:t>
      </w:r>
      <w:r w:rsidR="008A20A2" w:rsidRPr="00461F03">
        <w:rPr>
          <w:rFonts w:ascii="Times New Roman" w:hAnsi="Times New Roman" w:cs="Times New Roman"/>
          <w:sz w:val="28"/>
          <w:szCs w:val="28"/>
        </w:rPr>
        <w:t xml:space="preserve"> боковой вены ЩЖ</w:t>
      </w:r>
      <w:r w:rsidRPr="00461F03">
        <w:rPr>
          <w:rFonts w:ascii="Times New Roman" w:hAnsi="Times New Roman" w:cs="Times New Roman"/>
          <w:sz w:val="28"/>
          <w:szCs w:val="28"/>
        </w:rPr>
        <w:t>, после чего выполня</w:t>
      </w:r>
      <w:r w:rsidR="008A20A2" w:rsidRPr="00461F03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8A20A2" w:rsidRPr="00461F03">
        <w:rPr>
          <w:rFonts w:ascii="Times New Roman" w:hAnsi="Times New Roman" w:cs="Times New Roman"/>
          <w:sz w:val="28"/>
          <w:szCs w:val="28"/>
        </w:rPr>
        <w:t>скелетирование</w:t>
      </w:r>
      <w:proofErr w:type="spellEnd"/>
      <w:r w:rsidR="008A20A2" w:rsidRPr="00461F03">
        <w:rPr>
          <w:rFonts w:ascii="Times New Roman" w:hAnsi="Times New Roman" w:cs="Times New Roman"/>
          <w:sz w:val="28"/>
          <w:szCs w:val="28"/>
        </w:rPr>
        <w:t xml:space="preserve"> и пересечение сосудов верхнего полюса ЩЖ. Далее </w:t>
      </w:r>
      <w:proofErr w:type="spellStart"/>
      <w:r w:rsidR="008A20A2" w:rsidRPr="00461F03">
        <w:rPr>
          <w:rFonts w:ascii="Times New Roman" w:hAnsi="Times New Roman" w:cs="Times New Roman"/>
          <w:sz w:val="28"/>
          <w:szCs w:val="28"/>
        </w:rPr>
        <w:t>мобилизировали</w:t>
      </w:r>
      <w:proofErr w:type="spellEnd"/>
      <w:r w:rsidR="008A20A2" w:rsidRPr="00461F03">
        <w:rPr>
          <w:rFonts w:ascii="Times New Roman" w:hAnsi="Times New Roman" w:cs="Times New Roman"/>
          <w:sz w:val="28"/>
          <w:szCs w:val="28"/>
        </w:rPr>
        <w:t xml:space="preserve"> верхний полюс ЩЖ до уровня расположения верхней ОЩЖ и с помощью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интраоперационного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мо</w:t>
      </w:r>
      <w:r w:rsidR="00F00816" w:rsidRPr="00461F03">
        <w:rPr>
          <w:rFonts w:ascii="Times New Roman" w:hAnsi="Times New Roman" w:cs="Times New Roman"/>
          <w:sz w:val="28"/>
          <w:szCs w:val="28"/>
        </w:rPr>
        <w:t>нитора</w:t>
      </w:r>
      <w:r w:rsidR="008A20A2" w:rsidRPr="00461F03">
        <w:rPr>
          <w:rFonts w:ascii="Times New Roman" w:hAnsi="Times New Roman" w:cs="Times New Roman"/>
          <w:sz w:val="28"/>
          <w:szCs w:val="28"/>
        </w:rPr>
        <w:t xml:space="preserve"> у нижнего полюса доли выде</w:t>
      </w:r>
      <w:r w:rsidR="00C47E5E" w:rsidRPr="00461F03">
        <w:rPr>
          <w:rFonts w:ascii="Times New Roman" w:hAnsi="Times New Roman" w:cs="Times New Roman"/>
          <w:sz w:val="28"/>
          <w:szCs w:val="28"/>
        </w:rPr>
        <w:t>ляли возвратный гортанный нерв, после чего визуализировали и мобилизовали нижнюю ОЩЖ. Затем пересекали перешеек</w:t>
      </w:r>
      <w:r w:rsidR="008A20A2" w:rsidRPr="00461F03">
        <w:rPr>
          <w:rFonts w:ascii="Times New Roman" w:hAnsi="Times New Roman" w:cs="Times New Roman"/>
          <w:sz w:val="28"/>
          <w:szCs w:val="28"/>
        </w:rPr>
        <w:t xml:space="preserve"> ЩЖ гармон</w:t>
      </w:r>
      <w:r w:rsidR="00C47E5E" w:rsidRPr="00461F03">
        <w:rPr>
          <w:rFonts w:ascii="Times New Roman" w:hAnsi="Times New Roman" w:cs="Times New Roman"/>
          <w:sz w:val="28"/>
          <w:szCs w:val="28"/>
        </w:rPr>
        <w:t xml:space="preserve">ическим скальпелем, удерживая верхний полюс выделяемой доли клеммой </w:t>
      </w:r>
      <w:proofErr w:type="spellStart"/>
      <w:r w:rsidR="00C47E5E" w:rsidRPr="00461F03">
        <w:rPr>
          <w:rFonts w:ascii="Times New Roman" w:hAnsi="Times New Roman" w:cs="Times New Roman"/>
          <w:sz w:val="28"/>
          <w:szCs w:val="28"/>
        </w:rPr>
        <w:t>Аллиса</w:t>
      </w:r>
      <w:proofErr w:type="spellEnd"/>
      <w:r w:rsidR="00C47E5E" w:rsidRPr="00461F03">
        <w:rPr>
          <w:rFonts w:ascii="Times New Roman" w:hAnsi="Times New Roman" w:cs="Times New Roman"/>
          <w:sz w:val="28"/>
          <w:szCs w:val="28"/>
        </w:rPr>
        <w:t>, выводили его на поверхность операционной раны. При помощи гармонического скальпеля выделяли и удаляли пирамидальную долю щитовидн</w:t>
      </w:r>
      <w:r w:rsidR="00DA337D" w:rsidRPr="00461F03">
        <w:rPr>
          <w:rFonts w:ascii="Times New Roman" w:hAnsi="Times New Roman" w:cs="Times New Roman"/>
          <w:sz w:val="28"/>
          <w:szCs w:val="28"/>
        </w:rPr>
        <w:t xml:space="preserve">ой железы (в случае ее наличия). Под контролем состояния возвратного гортанного нерва и других ОЩЖ постепенно </w:t>
      </w:r>
      <w:proofErr w:type="spellStart"/>
      <w:r w:rsidR="00DA337D" w:rsidRPr="00461F03">
        <w:rPr>
          <w:rFonts w:ascii="Times New Roman" w:hAnsi="Times New Roman" w:cs="Times New Roman"/>
          <w:sz w:val="28"/>
          <w:szCs w:val="28"/>
        </w:rPr>
        <w:t>мобилизировали</w:t>
      </w:r>
      <w:proofErr w:type="spellEnd"/>
      <w:r w:rsidR="00DA337D" w:rsidRPr="00461F03">
        <w:rPr>
          <w:rFonts w:ascii="Times New Roman" w:hAnsi="Times New Roman" w:cs="Times New Roman"/>
          <w:sz w:val="28"/>
          <w:szCs w:val="28"/>
        </w:rPr>
        <w:t xml:space="preserve"> ЩЖ и выводили ее в рану. Нижнюю щитовидную артерию </w:t>
      </w:r>
      <w:proofErr w:type="spellStart"/>
      <w:r w:rsidR="00DA337D" w:rsidRPr="00461F03">
        <w:rPr>
          <w:rFonts w:ascii="Times New Roman" w:hAnsi="Times New Roman" w:cs="Times New Roman"/>
          <w:sz w:val="28"/>
          <w:szCs w:val="28"/>
        </w:rPr>
        <w:t>клипировали</w:t>
      </w:r>
      <w:proofErr w:type="spellEnd"/>
      <w:r w:rsidR="00DA337D" w:rsidRPr="00461F03">
        <w:rPr>
          <w:rFonts w:ascii="Times New Roman" w:hAnsi="Times New Roman" w:cs="Times New Roman"/>
          <w:sz w:val="28"/>
          <w:szCs w:val="28"/>
        </w:rPr>
        <w:t xml:space="preserve"> в месте входа ее в ткань, листки связки Берри пересекали при помощи биполярной коагуляции. Затем описанные этапы выполняли с другой стороны на оставшейся доле щитовидной железы. После </w:t>
      </w:r>
      <w:proofErr w:type="spellStart"/>
      <w:r w:rsidR="00DA337D" w:rsidRPr="00461F03">
        <w:rPr>
          <w:rFonts w:ascii="Times New Roman" w:hAnsi="Times New Roman" w:cs="Times New Roman"/>
          <w:sz w:val="28"/>
          <w:szCs w:val="28"/>
        </w:rPr>
        <w:t>тиреоидэктомии</w:t>
      </w:r>
      <w:proofErr w:type="spellEnd"/>
      <w:r w:rsidR="00DA337D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DA337D" w:rsidRPr="00461F03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производили контроль гемостаза и послойно ушивали рану наглухо. </w:t>
      </w:r>
      <w:proofErr w:type="spellStart"/>
      <w:r w:rsidR="00DA337D" w:rsidRPr="00461F03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="00DA337D" w:rsidRPr="00461F03">
        <w:rPr>
          <w:rFonts w:ascii="Times New Roman" w:hAnsi="Times New Roman" w:cs="Times New Roman"/>
          <w:sz w:val="28"/>
          <w:szCs w:val="28"/>
        </w:rPr>
        <w:t xml:space="preserve"> кожи выполняли косметическим шв</w:t>
      </w:r>
      <w:r w:rsidR="00381478" w:rsidRPr="00461F03">
        <w:rPr>
          <w:rFonts w:ascii="Times New Roman" w:hAnsi="Times New Roman" w:cs="Times New Roman"/>
          <w:sz w:val="28"/>
          <w:szCs w:val="28"/>
        </w:rPr>
        <w:t xml:space="preserve">ом Холстеда </w:t>
      </w:r>
      <w:proofErr w:type="spellStart"/>
      <w:r w:rsidR="00381478" w:rsidRPr="00461F03">
        <w:rPr>
          <w:rFonts w:ascii="Times New Roman" w:hAnsi="Times New Roman" w:cs="Times New Roman"/>
          <w:sz w:val="28"/>
          <w:szCs w:val="28"/>
        </w:rPr>
        <w:t>мононитью</w:t>
      </w:r>
      <w:proofErr w:type="spellEnd"/>
      <w:r w:rsidR="00381478" w:rsidRPr="00461F03">
        <w:rPr>
          <w:rFonts w:ascii="Times New Roman" w:hAnsi="Times New Roman" w:cs="Times New Roman"/>
          <w:sz w:val="28"/>
          <w:szCs w:val="28"/>
        </w:rPr>
        <w:t xml:space="preserve"> или заменяли этот метод закрытия раны использованием </w:t>
      </w:r>
      <w:proofErr w:type="spellStart"/>
      <w:r w:rsidR="00381478" w:rsidRPr="00461F03">
        <w:rPr>
          <w:rFonts w:ascii="Times New Roman" w:hAnsi="Times New Roman" w:cs="Times New Roman"/>
          <w:sz w:val="28"/>
          <w:szCs w:val="28"/>
        </w:rPr>
        <w:t>цианакрилатного</w:t>
      </w:r>
      <w:proofErr w:type="spellEnd"/>
      <w:r w:rsidR="00381478" w:rsidRPr="00461F03">
        <w:rPr>
          <w:rFonts w:ascii="Times New Roman" w:hAnsi="Times New Roman" w:cs="Times New Roman"/>
          <w:sz w:val="28"/>
          <w:szCs w:val="28"/>
        </w:rPr>
        <w:t xml:space="preserve"> клея </w:t>
      </w:r>
      <w:proofErr w:type="spellStart"/>
      <w:r w:rsidR="00381478" w:rsidRPr="00461F03">
        <w:rPr>
          <w:rFonts w:ascii="Times New Roman" w:hAnsi="Times New Roman" w:cs="Times New Roman"/>
          <w:sz w:val="28"/>
          <w:szCs w:val="28"/>
        </w:rPr>
        <w:t>Ethicon</w:t>
      </w:r>
      <w:proofErr w:type="spellEnd"/>
      <w:r w:rsidR="00381478"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478" w:rsidRPr="00461F03">
        <w:rPr>
          <w:rFonts w:ascii="Times New Roman" w:hAnsi="Times New Roman" w:cs="Times New Roman"/>
          <w:sz w:val="28"/>
          <w:szCs w:val="28"/>
        </w:rPr>
        <w:t>Dermabond</w:t>
      </w:r>
      <w:proofErr w:type="spellEnd"/>
      <w:r w:rsidR="00381478" w:rsidRPr="00461F03">
        <w:rPr>
          <w:rFonts w:ascii="Times New Roman" w:hAnsi="Times New Roman" w:cs="Times New Roman"/>
          <w:sz w:val="28"/>
          <w:szCs w:val="28"/>
        </w:rPr>
        <w:t>.</w:t>
      </w:r>
    </w:p>
    <w:p w:rsidR="00F00816" w:rsidRPr="00461F03" w:rsidRDefault="007D57F4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03">
        <w:rPr>
          <w:rFonts w:ascii="Times New Roman" w:hAnsi="Times New Roman" w:cs="Times New Roman"/>
          <w:b/>
          <w:sz w:val="28"/>
          <w:szCs w:val="28"/>
        </w:rPr>
        <w:t xml:space="preserve">Методика выполнения </w:t>
      </w:r>
      <w:proofErr w:type="spellStart"/>
      <w:r w:rsidRPr="00461F03">
        <w:rPr>
          <w:rFonts w:ascii="Times New Roman" w:hAnsi="Times New Roman" w:cs="Times New Roman"/>
          <w:b/>
          <w:sz w:val="28"/>
          <w:szCs w:val="28"/>
        </w:rPr>
        <w:t>тиреоидэктомии</w:t>
      </w:r>
      <w:proofErr w:type="spellEnd"/>
      <w:r w:rsidRPr="00461F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24AD" w:rsidRPr="00461F03">
        <w:rPr>
          <w:rFonts w:ascii="Times New Roman" w:hAnsi="Times New Roman" w:cs="Times New Roman"/>
          <w:b/>
          <w:sz w:val="28"/>
          <w:szCs w:val="28"/>
        </w:rPr>
        <w:t xml:space="preserve">дополненной </w:t>
      </w:r>
      <w:proofErr w:type="spellStart"/>
      <w:r w:rsidR="002924AD" w:rsidRPr="00461F03">
        <w:rPr>
          <w:rFonts w:ascii="Times New Roman" w:hAnsi="Times New Roman" w:cs="Times New Roman"/>
          <w:b/>
          <w:sz w:val="28"/>
          <w:szCs w:val="28"/>
        </w:rPr>
        <w:t>лимфодиссекцией</w:t>
      </w:r>
      <w:proofErr w:type="spellEnd"/>
      <w:r w:rsidR="00F00816" w:rsidRPr="00461F03">
        <w:rPr>
          <w:rFonts w:ascii="Times New Roman" w:hAnsi="Times New Roman" w:cs="Times New Roman"/>
          <w:b/>
          <w:sz w:val="28"/>
          <w:szCs w:val="28"/>
        </w:rPr>
        <w:t xml:space="preserve"> шеи.</w:t>
      </w:r>
    </w:p>
    <w:p w:rsidR="00FE6B6B" w:rsidRPr="00461F03" w:rsidRDefault="00FE6B6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В мировой практике используют картирование лимфатических узлов шеи по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61F03">
        <w:rPr>
          <w:rFonts w:ascii="Times New Roman" w:hAnsi="Times New Roman" w:cs="Times New Roman"/>
          <w:sz w:val="28"/>
          <w:szCs w:val="28"/>
        </w:rPr>
        <w:t xml:space="preserve"> уровням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Роббинса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, принятое Американским объединенным комитетом по изучению злокачественных опухолей (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Joint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Cancer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, AJCC) и Американской академией оториноларингологии и хирургии головы и шеи (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Otorhinolaryngology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Neck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, AAOHNS) в 2001 году.</w:t>
      </w:r>
      <w:r w:rsidR="005602AA" w:rsidRPr="00461F03">
        <w:rPr>
          <w:rFonts w:ascii="Times New Roman" w:hAnsi="Times New Roman" w:cs="Times New Roman"/>
          <w:sz w:val="28"/>
          <w:szCs w:val="28"/>
        </w:rPr>
        <w:t xml:space="preserve"> Графическое изображение уровней </w:t>
      </w:r>
      <w:proofErr w:type="spellStart"/>
      <w:r w:rsidR="005602AA" w:rsidRPr="00461F03">
        <w:rPr>
          <w:rFonts w:ascii="Times New Roman" w:hAnsi="Times New Roman" w:cs="Times New Roman"/>
          <w:sz w:val="28"/>
          <w:szCs w:val="28"/>
        </w:rPr>
        <w:t>Ро</w:t>
      </w:r>
      <w:r w:rsidR="0074679F" w:rsidRPr="00461F03">
        <w:rPr>
          <w:rFonts w:ascii="Times New Roman" w:hAnsi="Times New Roman" w:cs="Times New Roman"/>
          <w:sz w:val="28"/>
          <w:szCs w:val="28"/>
        </w:rPr>
        <w:t>ббинса</w:t>
      </w:r>
      <w:proofErr w:type="spellEnd"/>
      <w:r w:rsidR="0074679F" w:rsidRPr="00461F03">
        <w:rPr>
          <w:rFonts w:ascii="Times New Roman" w:hAnsi="Times New Roman" w:cs="Times New Roman"/>
          <w:sz w:val="28"/>
          <w:szCs w:val="28"/>
        </w:rPr>
        <w:t xml:space="preserve"> представлено на рисунке 6</w:t>
      </w:r>
      <w:r w:rsidR="005602AA" w:rsidRPr="00461F03">
        <w:rPr>
          <w:rFonts w:ascii="Times New Roman" w:hAnsi="Times New Roman" w:cs="Times New Roman"/>
          <w:sz w:val="28"/>
          <w:szCs w:val="28"/>
        </w:rPr>
        <w:t>.</w:t>
      </w:r>
    </w:p>
    <w:p w:rsidR="00597C30" w:rsidRPr="00461F03" w:rsidRDefault="00597C30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2570577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68" cy="257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C30" w:rsidRPr="00461F03" w:rsidRDefault="002515C8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Рисунок 8</w:t>
      </w:r>
      <w:r w:rsidR="00597C30" w:rsidRPr="00461F03">
        <w:rPr>
          <w:rFonts w:ascii="Times New Roman" w:hAnsi="Times New Roman" w:cs="Times New Roman"/>
          <w:sz w:val="28"/>
          <w:szCs w:val="28"/>
        </w:rPr>
        <w:t xml:space="preserve">. Уровни лимфатических узлов шеи по </w:t>
      </w:r>
      <w:proofErr w:type="spellStart"/>
      <w:r w:rsidR="00597C30" w:rsidRPr="00461F03">
        <w:rPr>
          <w:rFonts w:ascii="Times New Roman" w:hAnsi="Times New Roman" w:cs="Times New Roman"/>
          <w:sz w:val="28"/>
          <w:szCs w:val="28"/>
        </w:rPr>
        <w:t>Роббинс</w:t>
      </w:r>
      <w:r w:rsidR="00C15B22" w:rsidRPr="00461F0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97C30" w:rsidRPr="00461F03">
        <w:rPr>
          <w:rFonts w:ascii="Times New Roman" w:hAnsi="Times New Roman" w:cs="Times New Roman"/>
          <w:sz w:val="28"/>
          <w:szCs w:val="28"/>
        </w:rPr>
        <w:t xml:space="preserve"> (</w:t>
      </w:r>
      <w:r w:rsidR="00C47E5E" w:rsidRPr="00461F03">
        <w:rPr>
          <w:rFonts w:ascii="Times New Roman" w:hAnsi="Times New Roman" w:cs="Times New Roman"/>
          <w:sz w:val="28"/>
          <w:szCs w:val="28"/>
        </w:rPr>
        <w:t>2001</w:t>
      </w:r>
      <w:r w:rsidR="00597C30" w:rsidRPr="00461F03">
        <w:rPr>
          <w:rFonts w:ascii="Times New Roman" w:hAnsi="Times New Roman" w:cs="Times New Roman"/>
          <w:sz w:val="28"/>
          <w:szCs w:val="28"/>
        </w:rPr>
        <w:t xml:space="preserve"> г</w:t>
      </w:r>
      <w:r w:rsidR="00C47E5E" w:rsidRPr="00461F03">
        <w:rPr>
          <w:rFonts w:ascii="Times New Roman" w:hAnsi="Times New Roman" w:cs="Times New Roman"/>
          <w:sz w:val="28"/>
          <w:szCs w:val="28"/>
        </w:rPr>
        <w:t>.</w:t>
      </w:r>
      <w:r w:rsidR="00597C30" w:rsidRPr="00461F03">
        <w:rPr>
          <w:rFonts w:ascii="Times New Roman" w:hAnsi="Times New Roman" w:cs="Times New Roman"/>
          <w:sz w:val="28"/>
          <w:szCs w:val="28"/>
        </w:rPr>
        <w:t>)</w:t>
      </w:r>
    </w:p>
    <w:p w:rsidR="003509F3" w:rsidRPr="00461F03" w:rsidRDefault="003509F3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E4A" w:rsidRPr="00461F03" w:rsidRDefault="00313E4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Для описываемого оперативного лечения был использован доступ с помощью</w:t>
      </w:r>
      <w:r w:rsidR="002924AD" w:rsidRPr="00461F03">
        <w:rPr>
          <w:rFonts w:ascii="Times New Roman" w:hAnsi="Times New Roman" w:cs="Times New Roman"/>
          <w:sz w:val="28"/>
          <w:szCs w:val="28"/>
        </w:rPr>
        <w:t xml:space="preserve"> физиологического</w:t>
      </w:r>
      <w:r w:rsidRPr="00461F03">
        <w:rPr>
          <w:rFonts w:ascii="Times New Roman" w:hAnsi="Times New Roman" w:cs="Times New Roman"/>
          <w:sz w:val="28"/>
          <w:szCs w:val="28"/>
        </w:rPr>
        <w:t xml:space="preserve"> разреза по </w:t>
      </w:r>
      <w:proofErr w:type="gramStart"/>
      <w:r w:rsidRPr="00461F03">
        <w:rPr>
          <w:rFonts w:ascii="Times New Roman" w:hAnsi="Times New Roman" w:cs="Times New Roman"/>
          <w:sz w:val="28"/>
          <w:szCs w:val="28"/>
        </w:rPr>
        <w:t>Мак-Фи</w:t>
      </w:r>
      <w:proofErr w:type="gramEnd"/>
      <w:r w:rsidR="002924AD" w:rsidRPr="00461F03">
        <w:rPr>
          <w:rFonts w:ascii="Times New Roman" w:hAnsi="Times New Roman" w:cs="Times New Roman"/>
          <w:sz w:val="28"/>
          <w:szCs w:val="28"/>
        </w:rPr>
        <w:t xml:space="preserve"> на 2-4  см выше </w:t>
      </w:r>
      <w:proofErr w:type="spellStart"/>
      <w:r w:rsidR="002924AD" w:rsidRPr="00461F03">
        <w:rPr>
          <w:rFonts w:ascii="Times New Roman" w:hAnsi="Times New Roman" w:cs="Times New Roman"/>
          <w:sz w:val="28"/>
          <w:szCs w:val="28"/>
        </w:rPr>
        <w:t>рукоядки</w:t>
      </w:r>
      <w:proofErr w:type="spellEnd"/>
      <w:r w:rsidR="002924AD" w:rsidRPr="00461F03">
        <w:rPr>
          <w:rFonts w:ascii="Times New Roman" w:hAnsi="Times New Roman" w:cs="Times New Roman"/>
          <w:sz w:val="28"/>
          <w:szCs w:val="28"/>
        </w:rPr>
        <w:t xml:space="preserve"> грудины</w:t>
      </w:r>
      <w:r w:rsidRPr="00461F03">
        <w:rPr>
          <w:rFonts w:ascii="Times New Roman" w:hAnsi="Times New Roman" w:cs="Times New Roman"/>
          <w:sz w:val="28"/>
          <w:szCs w:val="28"/>
        </w:rPr>
        <w:t>.</w:t>
      </w:r>
      <w:r w:rsidR="002924AD" w:rsidRPr="00461F03">
        <w:rPr>
          <w:rFonts w:ascii="Times New Roman" w:hAnsi="Times New Roman" w:cs="Times New Roman"/>
          <w:sz w:val="28"/>
          <w:szCs w:val="28"/>
        </w:rPr>
        <w:t xml:space="preserve"> Длина разреза составляла от 7 до 12 см с учетом комплекции пациента и об</w:t>
      </w:r>
      <w:r w:rsidR="00EF45FA" w:rsidRPr="00461F03">
        <w:rPr>
          <w:rFonts w:ascii="Times New Roman" w:hAnsi="Times New Roman" w:cs="Times New Roman"/>
          <w:sz w:val="28"/>
          <w:szCs w:val="28"/>
        </w:rPr>
        <w:t xml:space="preserve">ъема планируемой </w:t>
      </w:r>
      <w:proofErr w:type="spellStart"/>
      <w:r w:rsidR="00EF45FA" w:rsidRPr="00461F03">
        <w:rPr>
          <w:rFonts w:ascii="Times New Roman" w:hAnsi="Times New Roman" w:cs="Times New Roman"/>
          <w:sz w:val="28"/>
          <w:szCs w:val="28"/>
        </w:rPr>
        <w:t>лимфодиссекции</w:t>
      </w:r>
      <w:proofErr w:type="spellEnd"/>
      <w:r w:rsidR="002924AD" w:rsidRPr="00461F03">
        <w:rPr>
          <w:rFonts w:ascii="Times New Roman" w:hAnsi="Times New Roman" w:cs="Times New Roman"/>
          <w:sz w:val="28"/>
          <w:szCs w:val="28"/>
        </w:rPr>
        <w:t>. Р</w:t>
      </w:r>
      <w:r w:rsidR="00560445" w:rsidRPr="00461F03">
        <w:rPr>
          <w:rFonts w:ascii="Times New Roman" w:hAnsi="Times New Roman" w:cs="Times New Roman"/>
          <w:sz w:val="28"/>
          <w:szCs w:val="28"/>
        </w:rPr>
        <w:t xml:space="preserve">азрез выполнялся в </w:t>
      </w:r>
      <w:r w:rsidR="00560445" w:rsidRPr="00461F03">
        <w:rPr>
          <w:rFonts w:ascii="Times New Roman" w:hAnsi="Times New Roman" w:cs="Times New Roman"/>
          <w:sz w:val="28"/>
          <w:szCs w:val="28"/>
        </w:rPr>
        <w:lastRenderedPageBreak/>
        <w:t xml:space="preserve">проекции щитовидной железы и продлевался дугообразно в верхнем направлении до заднего края </w:t>
      </w:r>
      <w:proofErr w:type="spellStart"/>
      <w:r w:rsidR="00560445" w:rsidRPr="00461F03">
        <w:rPr>
          <w:rFonts w:ascii="Times New Roman" w:hAnsi="Times New Roman" w:cs="Times New Roman"/>
          <w:sz w:val="28"/>
          <w:szCs w:val="28"/>
        </w:rPr>
        <w:t>кивательной</w:t>
      </w:r>
      <w:proofErr w:type="spellEnd"/>
      <w:r w:rsidR="00560445" w:rsidRPr="00461F03">
        <w:rPr>
          <w:rFonts w:ascii="Times New Roman" w:hAnsi="Times New Roman" w:cs="Times New Roman"/>
          <w:sz w:val="28"/>
          <w:szCs w:val="28"/>
        </w:rPr>
        <w:t xml:space="preserve"> мышцы.  </w:t>
      </w:r>
      <w:r w:rsidRPr="00461F03">
        <w:rPr>
          <w:rFonts w:ascii="Times New Roman" w:hAnsi="Times New Roman" w:cs="Times New Roman"/>
          <w:sz w:val="28"/>
          <w:szCs w:val="28"/>
        </w:rPr>
        <w:t>Графическое изображение данного</w:t>
      </w:r>
      <w:r w:rsidR="0074679F" w:rsidRPr="00461F03">
        <w:rPr>
          <w:rFonts w:ascii="Times New Roman" w:hAnsi="Times New Roman" w:cs="Times New Roman"/>
          <w:sz w:val="28"/>
          <w:szCs w:val="28"/>
        </w:rPr>
        <w:t xml:space="preserve"> доступа изображено на рисунке 7</w:t>
      </w:r>
      <w:r w:rsidRPr="00461F03">
        <w:rPr>
          <w:rFonts w:ascii="Times New Roman" w:hAnsi="Times New Roman" w:cs="Times New Roman"/>
          <w:sz w:val="28"/>
          <w:szCs w:val="28"/>
        </w:rPr>
        <w:t>.</w:t>
      </w:r>
    </w:p>
    <w:p w:rsidR="00560445" w:rsidRPr="00461F03" w:rsidRDefault="00560445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5396" cy="2837251"/>
            <wp:effectExtent l="0" t="0" r="444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ак фи 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486" cy="298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445" w:rsidRPr="00461F03" w:rsidRDefault="002515C8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Рисунок 9</w:t>
      </w:r>
      <w:r w:rsidR="00560445" w:rsidRPr="00461F03">
        <w:rPr>
          <w:rFonts w:ascii="Times New Roman" w:hAnsi="Times New Roman" w:cs="Times New Roman"/>
          <w:sz w:val="28"/>
          <w:szCs w:val="28"/>
        </w:rPr>
        <w:t>.  Разрез кож</w:t>
      </w:r>
      <w:r w:rsidR="004617E0" w:rsidRPr="00461F03">
        <w:rPr>
          <w:rFonts w:ascii="Times New Roman" w:hAnsi="Times New Roman" w:cs="Times New Roman"/>
          <w:sz w:val="28"/>
          <w:szCs w:val="28"/>
        </w:rPr>
        <w:t>и</w:t>
      </w:r>
      <w:r w:rsidR="00560445" w:rsidRPr="00461F03">
        <w:rPr>
          <w:rFonts w:ascii="Times New Roman" w:hAnsi="Times New Roman" w:cs="Times New Roman"/>
          <w:sz w:val="28"/>
          <w:szCs w:val="28"/>
        </w:rPr>
        <w:t xml:space="preserve"> по Мак-Фи.</w:t>
      </w:r>
    </w:p>
    <w:p w:rsidR="00560445" w:rsidRPr="00461F03" w:rsidRDefault="00560445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Боковая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лимфодиссекция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шеи подразумевает </w:t>
      </w:r>
      <w:r w:rsidR="00597C30" w:rsidRPr="00461F03">
        <w:rPr>
          <w:rFonts w:ascii="Times New Roman" w:hAnsi="Times New Roman" w:cs="Times New Roman"/>
          <w:sz w:val="28"/>
          <w:szCs w:val="28"/>
        </w:rPr>
        <w:t xml:space="preserve">фасциально футлярное иссечение клетчатки шеи с лимфатическими узлами </w:t>
      </w:r>
      <w:r w:rsidR="00597C30" w:rsidRPr="00461F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7C30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597C30" w:rsidRPr="00461F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97C30" w:rsidRPr="00461F03">
        <w:rPr>
          <w:rFonts w:ascii="Times New Roman" w:hAnsi="Times New Roman" w:cs="Times New Roman"/>
          <w:sz w:val="28"/>
          <w:szCs w:val="28"/>
        </w:rPr>
        <w:t xml:space="preserve">, </w:t>
      </w:r>
      <w:r w:rsidR="00597C30" w:rsidRPr="00461F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97C30" w:rsidRPr="00461F03">
        <w:rPr>
          <w:rFonts w:ascii="Times New Roman" w:hAnsi="Times New Roman" w:cs="Times New Roman"/>
          <w:sz w:val="28"/>
          <w:szCs w:val="28"/>
        </w:rPr>
        <w:t xml:space="preserve">, </w:t>
      </w:r>
      <w:r w:rsidR="00597C30" w:rsidRPr="00461F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97C30" w:rsidRPr="00461F03">
        <w:rPr>
          <w:rFonts w:ascii="Times New Roman" w:hAnsi="Times New Roman" w:cs="Times New Roman"/>
          <w:sz w:val="28"/>
          <w:szCs w:val="28"/>
        </w:rPr>
        <w:t xml:space="preserve">, </w:t>
      </w:r>
      <w:r w:rsidR="00597C30" w:rsidRPr="00461F03">
        <w:rPr>
          <w:rFonts w:ascii="Times New Roman" w:hAnsi="Times New Roman" w:cs="Times New Roman"/>
          <w:sz w:val="28"/>
          <w:szCs w:val="28"/>
          <w:lang w:val="en-US"/>
        </w:rPr>
        <w:t>VB</w:t>
      </w:r>
      <w:r w:rsidR="00597C30" w:rsidRPr="00461F03">
        <w:rPr>
          <w:rFonts w:ascii="Times New Roman" w:hAnsi="Times New Roman" w:cs="Times New Roman"/>
          <w:sz w:val="28"/>
          <w:szCs w:val="28"/>
        </w:rPr>
        <w:t xml:space="preserve"> уровней, с обеспечением целостности основных нервных структур (добавочного, диафрагмального, блуждающего нервов) и сосудов (сонной артерии, внутренней ярёмной вены). Центральная </w:t>
      </w:r>
      <w:proofErr w:type="spellStart"/>
      <w:r w:rsidR="00597C30" w:rsidRPr="00461F03">
        <w:rPr>
          <w:rFonts w:ascii="Times New Roman" w:hAnsi="Times New Roman" w:cs="Times New Roman"/>
          <w:sz w:val="28"/>
          <w:szCs w:val="28"/>
        </w:rPr>
        <w:t>лимфодиссекция</w:t>
      </w:r>
      <w:proofErr w:type="spellEnd"/>
      <w:r w:rsidR="00597C30" w:rsidRPr="00461F03">
        <w:rPr>
          <w:rFonts w:ascii="Times New Roman" w:hAnsi="Times New Roman" w:cs="Times New Roman"/>
          <w:sz w:val="28"/>
          <w:szCs w:val="28"/>
        </w:rPr>
        <w:t xml:space="preserve"> определяет удаление </w:t>
      </w:r>
      <w:proofErr w:type="spellStart"/>
      <w:r w:rsidR="00597C30" w:rsidRPr="00461F03">
        <w:rPr>
          <w:rFonts w:ascii="Times New Roman" w:hAnsi="Times New Roman" w:cs="Times New Roman"/>
          <w:sz w:val="28"/>
          <w:szCs w:val="28"/>
        </w:rPr>
        <w:t>претрахеальных</w:t>
      </w:r>
      <w:proofErr w:type="spellEnd"/>
      <w:r w:rsidR="00597C30" w:rsidRPr="00461F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7C30" w:rsidRPr="00461F03">
        <w:rPr>
          <w:rFonts w:ascii="Times New Roman" w:hAnsi="Times New Roman" w:cs="Times New Roman"/>
          <w:sz w:val="28"/>
          <w:szCs w:val="28"/>
        </w:rPr>
        <w:t>паратрахеальных</w:t>
      </w:r>
      <w:proofErr w:type="spellEnd"/>
      <w:r w:rsidR="00597C30" w:rsidRPr="00461F03">
        <w:rPr>
          <w:rFonts w:ascii="Times New Roman" w:hAnsi="Times New Roman" w:cs="Times New Roman"/>
          <w:sz w:val="28"/>
          <w:szCs w:val="28"/>
        </w:rPr>
        <w:t xml:space="preserve"> лимфатических узлов </w:t>
      </w:r>
      <w:proofErr w:type="gramStart"/>
      <w:r w:rsidR="00597C30" w:rsidRPr="00461F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7C30" w:rsidRPr="00461F0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97C30" w:rsidRPr="00461F03">
        <w:rPr>
          <w:rFonts w:ascii="Times New Roman" w:hAnsi="Times New Roman" w:cs="Times New Roman"/>
          <w:sz w:val="28"/>
          <w:szCs w:val="28"/>
        </w:rPr>
        <w:t xml:space="preserve"> уровень) и </w:t>
      </w:r>
      <w:proofErr w:type="spellStart"/>
      <w:r w:rsidR="00597C30" w:rsidRPr="00461F03">
        <w:rPr>
          <w:rFonts w:ascii="Times New Roman" w:hAnsi="Times New Roman" w:cs="Times New Roman"/>
          <w:sz w:val="28"/>
          <w:szCs w:val="28"/>
        </w:rPr>
        <w:t>преларенгеальных</w:t>
      </w:r>
      <w:proofErr w:type="spellEnd"/>
      <w:r w:rsidR="00597C30" w:rsidRPr="00461F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7C30" w:rsidRPr="00461F03">
        <w:rPr>
          <w:rFonts w:ascii="Times New Roman" w:hAnsi="Times New Roman" w:cs="Times New Roman"/>
          <w:sz w:val="28"/>
          <w:szCs w:val="28"/>
        </w:rPr>
        <w:t>Дельфиана</w:t>
      </w:r>
      <w:proofErr w:type="spellEnd"/>
      <w:r w:rsidR="00597C30" w:rsidRPr="00461F03">
        <w:rPr>
          <w:rFonts w:ascii="Times New Roman" w:hAnsi="Times New Roman" w:cs="Times New Roman"/>
          <w:sz w:val="28"/>
          <w:szCs w:val="28"/>
        </w:rPr>
        <w:t>).</w:t>
      </w:r>
    </w:p>
    <w:p w:rsidR="00F00816" w:rsidRPr="00461F03" w:rsidRDefault="00A9428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Для удаления лимфатических узлов шеи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1F03">
        <w:rPr>
          <w:rFonts w:ascii="Times New Roman" w:hAnsi="Times New Roman" w:cs="Times New Roman"/>
          <w:sz w:val="28"/>
          <w:szCs w:val="28"/>
        </w:rPr>
        <w:t>-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61F03">
        <w:rPr>
          <w:rFonts w:ascii="Times New Roman" w:hAnsi="Times New Roman" w:cs="Times New Roman"/>
          <w:sz w:val="28"/>
          <w:szCs w:val="28"/>
        </w:rPr>
        <w:t xml:space="preserve"> групп о</w:t>
      </w:r>
      <w:r w:rsidR="00F00816" w:rsidRPr="00461F03">
        <w:rPr>
          <w:rFonts w:ascii="Times New Roman" w:hAnsi="Times New Roman" w:cs="Times New Roman"/>
          <w:sz w:val="28"/>
          <w:szCs w:val="28"/>
        </w:rPr>
        <w:t xml:space="preserve">бнажают край трапециевидной мышцы, выделяют клетчатку бокового треугольника шеи. Над ключицей при этом перевязывают и пересекают поперечную артерию лопатки. Выделение клетчатки в нижнем углу производят над корешками плечевого сплетения, не повреждая их. Выделенную клетчатку вывихивают под край грудино-ключично-сосцевидной мышцы и в нижнем углу выделяют из сосудистого фасциального футляра внутреннюю яремную вену. Клетчатку и лимфатические узлы вдоль внутренней </w:t>
      </w:r>
      <w:r w:rsidR="00F00816" w:rsidRPr="00461F03">
        <w:rPr>
          <w:rFonts w:ascii="Times New Roman" w:hAnsi="Times New Roman" w:cs="Times New Roman"/>
          <w:sz w:val="28"/>
          <w:szCs w:val="28"/>
        </w:rPr>
        <w:lastRenderedPageBreak/>
        <w:t>яремной вены выделяют снизу вверх до заднего брюшка двубрюшной мышцы.</w:t>
      </w:r>
    </w:p>
    <w:p w:rsidR="005602AA" w:rsidRPr="00461F03" w:rsidRDefault="005602A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Продвигаясь вверх по переднему краю грудинно-ключично-сосцевидной мышцы, достигают заднего брюшка двубрюшной мышцы. Тупое разделение этих мышц делает доступным для иссечения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219B" w:rsidRPr="00461F03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461F03">
        <w:rPr>
          <w:rFonts w:ascii="Times New Roman" w:hAnsi="Times New Roman" w:cs="Times New Roman"/>
          <w:sz w:val="28"/>
          <w:szCs w:val="28"/>
        </w:rPr>
        <w:t xml:space="preserve"> лимфатических узлов, в норме разделенных добавочным нервом на переднюю (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1F03">
        <w:rPr>
          <w:rFonts w:ascii="Times New Roman" w:hAnsi="Times New Roman" w:cs="Times New Roman"/>
          <w:sz w:val="28"/>
          <w:szCs w:val="28"/>
        </w:rPr>
        <w:t>) и заднюю (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61F03">
        <w:rPr>
          <w:rFonts w:ascii="Times New Roman" w:hAnsi="Times New Roman" w:cs="Times New Roman"/>
          <w:sz w:val="28"/>
          <w:szCs w:val="28"/>
        </w:rPr>
        <w:t>) группы.</w:t>
      </w:r>
    </w:p>
    <w:p w:rsidR="00597C30" w:rsidRPr="00461F03" w:rsidRDefault="00597C30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Во время выполнения всех этапов мобилизации и удаления щитовидной железы и регионарных лимфатических узлов шеи принимались меры по о</w:t>
      </w:r>
      <w:r w:rsidR="007E219B" w:rsidRPr="00461F03">
        <w:rPr>
          <w:rFonts w:ascii="Times New Roman" w:hAnsi="Times New Roman" w:cs="Times New Roman"/>
          <w:sz w:val="28"/>
          <w:szCs w:val="28"/>
        </w:rPr>
        <w:t>беспечению сохранности около</w:t>
      </w:r>
      <w:r w:rsidR="005E5F93" w:rsidRPr="00461F03">
        <w:rPr>
          <w:rFonts w:ascii="Times New Roman" w:hAnsi="Times New Roman" w:cs="Times New Roman"/>
          <w:sz w:val="28"/>
          <w:szCs w:val="28"/>
        </w:rPr>
        <w:t>щитовидных желёз и ветвей двигательных нервов.</w:t>
      </w:r>
    </w:p>
    <w:p w:rsidR="008A20A2" w:rsidRPr="00461F03" w:rsidRDefault="008A20A2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Для оценки отдаленных результатов лечения использовали данные исследования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тиреоглобулина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антител к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тиреоглобулину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УЗИ шеи УЗ-аппарата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Minifocus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1402 фирмы «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461F03">
        <w:rPr>
          <w:rFonts w:ascii="Times New Roman" w:hAnsi="Times New Roman" w:cs="Times New Roman"/>
          <w:sz w:val="28"/>
          <w:szCs w:val="28"/>
        </w:rPr>
        <w:t>-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461F03">
        <w:rPr>
          <w:rFonts w:ascii="Times New Roman" w:hAnsi="Times New Roman" w:cs="Times New Roman"/>
          <w:sz w:val="28"/>
          <w:szCs w:val="28"/>
        </w:rPr>
        <w:t xml:space="preserve">». Определение уровней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тиреоглобулина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выполняли с помощью использования автоматического</w:t>
      </w:r>
      <w:r w:rsidR="007D57F4" w:rsidRPr="00461F03">
        <w:rPr>
          <w:rFonts w:ascii="Times New Roman" w:hAnsi="Times New Roman" w:cs="Times New Roman"/>
          <w:sz w:val="28"/>
          <w:szCs w:val="28"/>
        </w:rPr>
        <w:t xml:space="preserve"> иммунохимического анализатора </w:t>
      </w:r>
      <w:r w:rsidRPr="00461F03">
        <w:rPr>
          <w:rFonts w:ascii="Times New Roman" w:hAnsi="Times New Roman" w:cs="Times New Roman"/>
          <w:sz w:val="28"/>
          <w:szCs w:val="28"/>
        </w:rPr>
        <w:t xml:space="preserve">LIAISON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DiaSorin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(Италия) с 2011 по 2014 год и иммунохимического анализатора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UniCel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DxI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в 2015 году</w:t>
      </w:r>
    </w:p>
    <w:p w:rsidR="00871BA9" w:rsidRPr="00461F03" w:rsidRDefault="00871BA9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7D" w:rsidRDefault="0004367D" w:rsidP="0004367D">
      <w:pPr>
        <w:pStyle w:val="4"/>
        <w:spacing w:line="360" w:lineRule="auto"/>
        <w:rPr>
          <w:rFonts w:eastAsiaTheme="minorHAnsi"/>
          <w:bCs w:val="0"/>
          <w:sz w:val="28"/>
          <w:szCs w:val="28"/>
          <w:lang w:eastAsia="en-US"/>
        </w:rPr>
      </w:pPr>
    </w:p>
    <w:p w:rsidR="0004367D" w:rsidRDefault="0004367D" w:rsidP="0004367D">
      <w:pPr>
        <w:pStyle w:val="4"/>
        <w:spacing w:line="360" w:lineRule="auto"/>
        <w:rPr>
          <w:rFonts w:eastAsiaTheme="minorHAnsi"/>
          <w:bCs w:val="0"/>
          <w:sz w:val="28"/>
          <w:szCs w:val="28"/>
          <w:lang w:eastAsia="en-US"/>
        </w:rPr>
      </w:pPr>
    </w:p>
    <w:p w:rsidR="0004367D" w:rsidRDefault="0004367D" w:rsidP="0004367D">
      <w:pPr>
        <w:pStyle w:val="4"/>
        <w:spacing w:line="360" w:lineRule="auto"/>
        <w:rPr>
          <w:rFonts w:eastAsiaTheme="minorHAnsi"/>
          <w:bCs w:val="0"/>
          <w:sz w:val="28"/>
          <w:szCs w:val="28"/>
          <w:lang w:eastAsia="en-US"/>
        </w:rPr>
      </w:pPr>
    </w:p>
    <w:p w:rsidR="0004367D" w:rsidRDefault="0004367D" w:rsidP="0004367D">
      <w:pPr>
        <w:pStyle w:val="4"/>
        <w:spacing w:line="360" w:lineRule="auto"/>
        <w:rPr>
          <w:rFonts w:eastAsiaTheme="minorHAnsi"/>
          <w:bCs w:val="0"/>
          <w:sz w:val="28"/>
          <w:szCs w:val="28"/>
          <w:lang w:eastAsia="en-US"/>
        </w:rPr>
      </w:pPr>
    </w:p>
    <w:p w:rsidR="0004367D" w:rsidRDefault="0004367D" w:rsidP="0004367D">
      <w:pPr>
        <w:pStyle w:val="4"/>
        <w:spacing w:line="360" w:lineRule="auto"/>
        <w:rPr>
          <w:rFonts w:eastAsiaTheme="minorHAnsi"/>
          <w:bCs w:val="0"/>
          <w:sz w:val="28"/>
          <w:szCs w:val="28"/>
          <w:lang w:eastAsia="en-US"/>
        </w:rPr>
      </w:pPr>
    </w:p>
    <w:p w:rsidR="00032A4C" w:rsidRDefault="00032A4C" w:rsidP="0004367D">
      <w:pPr>
        <w:pStyle w:val="4"/>
        <w:spacing w:line="360" w:lineRule="auto"/>
        <w:rPr>
          <w:rFonts w:eastAsiaTheme="minorHAnsi"/>
          <w:bCs w:val="0"/>
          <w:sz w:val="28"/>
          <w:szCs w:val="28"/>
          <w:lang w:val="en-US" w:eastAsia="en-US"/>
        </w:rPr>
      </w:pPr>
    </w:p>
    <w:p w:rsidR="00EB7AD4" w:rsidRPr="00461F03" w:rsidRDefault="002E4DD5" w:rsidP="00032A4C">
      <w:pPr>
        <w:pStyle w:val="4"/>
        <w:spacing w:line="360" w:lineRule="auto"/>
        <w:jc w:val="center"/>
        <w:rPr>
          <w:sz w:val="28"/>
          <w:szCs w:val="28"/>
        </w:rPr>
      </w:pPr>
      <w:r w:rsidRPr="00461F03">
        <w:rPr>
          <w:sz w:val="28"/>
          <w:szCs w:val="28"/>
        </w:rPr>
        <w:lastRenderedPageBreak/>
        <w:t>Глава 3.</w:t>
      </w:r>
      <w:r w:rsidR="009C3CC3" w:rsidRPr="00461F03">
        <w:rPr>
          <w:sz w:val="28"/>
          <w:szCs w:val="28"/>
        </w:rPr>
        <w:t xml:space="preserve"> Результаты исследования</w:t>
      </w:r>
    </w:p>
    <w:p w:rsidR="00B716B5" w:rsidRPr="00461F03" w:rsidRDefault="00B716B5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03">
        <w:rPr>
          <w:rFonts w:ascii="Times New Roman" w:hAnsi="Times New Roman" w:cs="Times New Roman"/>
          <w:b/>
          <w:sz w:val="28"/>
          <w:szCs w:val="28"/>
        </w:rPr>
        <w:t>Решение задачи 1.</w:t>
      </w:r>
    </w:p>
    <w:p w:rsidR="004D0315" w:rsidRPr="00461F03" w:rsidRDefault="000A3791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Региональн</w:t>
      </w:r>
      <w:r w:rsidR="00BD4E3D" w:rsidRPr="00461F03">
        <w:rPr>
          <w:rFonts w:ascii="Times New Roman" w:hAnsi="Times New Roman" w:cs="Times New Roman"/>
          <w:sz w:val="28"/>
          <w:szCs w:val="28"/>
        </w:rPr>
        <w:t>ый ре</w:t>
      </w:r>
      <w:r w:rsidR="00DC1598" w:rsidRPr="00461F03">
        <w:rPr>
          <w:rFonts w:ascii="Times New Roman" w:hAnsi="Times New Roman" w:cs="Times New Roman"/>
          <w:sz w:val="28"/>
          <w:szCs w:val="28"/>
        </w:rPr>
        <w:t>цидив был выявлен у 20</w:t>
      </w:r>
      <w:r w:rsidRPr="00461F03">
        <w:rPr>
          <w:rFonts w:ascii="Times New Roman" w:hAnsi="Times New Roman" w:cs="Times New Roman"/>
          <w:sz w:val="28"/>
          <w:szCs w:val="28"/>
        </w:rPr>
        <w:t xml:space="preserve">-2,06% пациентов после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тиреоидэктомии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лимфодиссекции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- группа1 и у 15-6,3% пациентов после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тиреоидэктомии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дополненной центральной или боковой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лимфодиссекцией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–</w:t>
      </w:r>
      <w:r w:rsidR="006E0A9E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 xml:space="preserve">группа 2. Различия статистически достоверны (p=0,01), но выполнение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лимфодиссекции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шеи у пациентов с папиллярным раком щитовидной железы не уменьшает вероятность регионарного рецидива, так как процент рецидивов в группе пациентов, перенесших профилактическую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лимфодиссекцию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в 3 раза превышает процент рецидивов у пациентов, которым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лимфодиссекция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выполнена не была.</w:t>
      </w:r>
    </w:p>
    <w:p w:rsidR="00632216" w:rsidRPr="00461F03" w:rsidRDefault="000A3791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В 1</w:t>
      </w:r>
      <w:r w:rsidR="007D57F4" w:rsidRPr="00461F03">
        <w:rPr>
          <w:rFonts w:ascii="Times New Roman" w:hAnsi="Times New Roman" w:cs="Times New Roman"/>
          <w:sz w:val="28"/>
          <w:szCs w:val="28"/>
        </w:rPr>
        <w:t xml:space="preserve"> группе у пациентов без </w:t>
      </w:r>
      <w:proofErr w:type="spellStart"/>
      <w:r w:rsidR="007D57F4" w:rsidRPr="00461F03">
        <w:rPr>
          <w:rFonts w:ascii="Times New Roman" w:hAnsi="Times New Roman" w:cs="Times New Roman"/>
          <w:sz w:val="28"/>
          <w:szCs w:val="28"/>
        </w:rPr>
        <w:t>лимфодиссекции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рецидив в среднем возникал через 3.74</w:t>
      </w:r>
      <w:r w:rsidR="00D11ADC" w:rsidRPr="00461F03">
        <w:rPr>
          <w:rFonts w:ascii="Times New Roman" w:hAnsi="Times New Roman" w:cs="Times New Roman"/>
          <w:sz w:val="28"/>
          <w:szCs w:val="28"/>
        </w:rPr>
        <w:t>.±6,07</w:t>
      </w:r>
      <w:r w:rsidRPr="00461F03">
        <w:rPr>
          <w:rFonts w:ascii="Times New Roman" w:hAnsi="Times New Roman" w:cs="Times New Roman"/>
          <w:sz w:val="28"/>
          <w:szCs w:val="28"/>
        </w:rPr>
        <w:t xml:space="preserve"> Срок возникновени</w:t>
      </w:r>
      <w:r w:rsidR="00D11ADC" w:rsidRPr="00461F03">
        <w:rPr>
          <w:rFonts w:ascii="Times New Roman" w:hAnsi="Times New Roman" w:cs="Times New Roman"/>
          <w:sz w:val="28"/>
          <w:szCs w:val="28"/>
        </w:rPr>
        <w:t>я рецидива в группе 2 равен 1.71±2,63</w:t>
      </w:r>
      <w:r w:rsidR="00B716B5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>года. Различия между сроками возникновения рецидива в группах статистически достоверны (p=0,02), то есть у пациентов, которым была выполнена</w:t>
      </w:r>
      <w:r w:rsidR="00DD7577"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577" w:rsidRPr="00461F03">
        <w:rPr>
          <w:rFonts w:ascii="Times New Roman" w:hAnsi="Times New Roman" w:cs="Times New Roman"/>
          <w:sz w:val="28"/>
          <w:szCs w:val="28"/>
        </w:rPr>
        <w:t>тиреоидэктомия</w:t>
      </w:r>
      <w:proofErr w:type="spellEnd"/>
      <w:r w:rsidR="00DD7577" w:rsidRPr="00461F03">
        <w:rPr>
          <w:rFonts w:ascii="Times New Roman" w:hAnsi="Times New Roman" w:cs="Times New Roman"/>
          <w:sz w:val="28"/>
          <w:szCs w:val="28"/>
        </w:rPr>
        <w:t xml:space="preserve"> с шейной 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лимфо</w:t>
      </w:r>
      <w:r w:rsidR="00DD7577" w:rsidRPr="00461F03">
        <w:rPr>
          <w:rFonts w:ascii="Times New Roman" w:hAnsi="Times New Roman" w:cs="Times New Roman"/>
          <w:sz w:val="28"/>
          <w:szCs w:val="28"/>
        </w:rPr>
        <w:t>диссекцией</w:t>
      </w:r>
      <w:proofErr w:type="spellEnd"/>
      <w:r w:rsidR="00B716B5" w:rsidRPr="00461F03">
        <w:rPr>
          <w:rFonts w:ascii="Times New Roman" w:hAnsi="Times New Roman" w:cs="Times New Roman"/>
          <w:sz w:val="28"/>
          <w:szCs w:val="28"/>
        </w:rPr>
        <w:t>,</w:t>
      </w:r>
      <w:r w:rsidR="00DD7577" w:rsidRPr="00461F03">
        <w:rPr>
          <w:rFonts w:ascii="Times New Roman" w:hAnsi="Times New Roman" w:cs="Times New Roman"/>
          <w:sz w:val="28"/>
          <w:szCs w:val="28"/>
        </w:rPr>
        <w:t xml:space="preserve"> регионарный рецидив возникал</w:t>
      </w:r>
      <w:r w:rsidRPr="00461F03">
        <w:rPr>
          <w:rFonts w:ascii="Times New Roman" w:hAnsi="Times New Roman" w:cs="Times New Roman"/>
          <w:sz w:val="28"/>
          <w:szCs w:val="28"/>
        </w:rPr>
        <w:t xml:space="preserve"> в более ранний срок после операции, что возможно связано с более агрессивным течением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онкологическго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процесса у этих пациентов.</w:t>
      </w:r>
      <w:r w:rsidR="00632216" w:rsidRPr="00461F03">
        <w:rPr>
          <w:rFonts w:ascii="Times New Roman" w:hAnsi="Times New Roman" w:cs="Times New Roman"/>
          <w:sz w:val="28"/>
          <w:szCs w:val="28"/>
        </w:rPr>
        <w:t xml:space="preserve"> Графическое изображение взаимоотношения количественного состава выделенных групп и сроков возникновения рецидивов представлено на рисунке 10.</w:t>
      </w:r>
    </w:p>
    <w:p w:rsidR="00632216" w:rsidRPr="00461F03" w:rsidRDefault="0063221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71C9BD" wp14:editId="378C8AD8">
            <wp:extent cx="4676140" cy="2661996"/>
            <wp:effectExtent l="0" t="0" r="0" b="0"/>
            <wp:docPr id="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033" cy="268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E3D" w:rsidRPr="00461F03" w:rsidRDefault="00BD4E3D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Рисунок 10. </w:t>
      </w:r>
      <w:r w:rsidR="00C9751E" w:rsidRPr="00461F03">
        <w:rPr>
          <w:rFonts w:ascii="Times New Roman" w:hAnsi="Times New Roman" w:cs="Times New Roman"/>
          <w:sz w:val="28"/>
          <w:szCs w:val="28"/>
        </w:rPr>
        <w:t>Срок развития рецидива в группах с разным объёмом оперативного лечения.</w:t>
      </w:r>
    </w:p>
    <w:p w:rsidR="00523786" w:rsidRPr="00461F03" w:rsidRDefault="0052378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Зависимости между полом, возрастом пациентов и частотой рецидивов в обеих группах не выявлено</w:t>
      </w:r>
      <w:r w:rsidR="009C3CC3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>(p=0,12; p=0,43)</w:t>
      </w:r>
    </w:p>
    <w:p w:rsidR="00230980" w:rsidRPr="00461F03" w:rsidRDefault="00230980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У пациентов, перенесших оперативное лечение в связи с рецидивом, была проанализирована распространённость ПРЩЖ с определением групп ЛУ, поражённых метастазами. В группе 1 (ТЭ при первой госпитализации) центральная клетчатка была поражена у 12 человек, боковая </w:t>
      </w:r>
      <w:r w:rsidR="009C26D1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клетчатка -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у 8 человек, что составляет 1,08 % и 0,72 % соответственно от всех пациентов, перенёсших только ТЭ. В группе 2 (при первой госпитализации ТЭ с ЛД) рецидив возникал в центральной клетчатке у 4 пациентов, в боковой у 11, что составляет 1, 46% и 4,02 % соответственно от всей группы. </w:t>
      </w:r>
      <w:r w:rsidR="002828E9" w:rsidRPr="00461F0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ри повторной госпитализации у 10 человек рецидив возникал в той области, где оперативное вмешательство уже выполнялось. У оставшихся 5 человек рецидив возник во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группах ЛУ шеи, где хирургическое лечение не выполнялось, что составляет 1,83 % от всей группы.</w:t>
      </w:r>
      <w:r w:rsidR="00FE4822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У пациентов</w:t>
      </w:r>
      <w:r w:rsidR="00EB680F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с рецидивом</w:t>
      </w:r>
      <w:r w:rsidR="00FE4822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которым не выполнялась </w:t>
      </w:r>
      <w:proofErr w:type="spellStart"/>
      <w:r w:rsidR="00FE4822" w:rsidRPr="00461F03">
        <w:rPr>
          <w:rFonts w:ascii="Times New Roman" w:hAnsi="Times New Roman" w:cs="Times New Roman"/>
          <w:sz w:val="28"/>
          <w:szCs w:val="28"/>
          <w:lang w:eastAsia="ru-RU"/>
        </w:rPr>
        <w:t>лимфодиссекция</w:t>
      </w:r>
      <w:proofErr w:type="spellEnd"/>
      <w:r w:rsidR="00FE4822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, рецидив в центральной клетчатке случался </w:t>
      </w:r>
      <w:r w:rsidR="00EB680F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достоверно </w:t>
      </w:r>
      <w:r w:rsidR="00FE4822" w:rsidRPr="00461F03">
        <w:rPr>
          <w:rFonts w:ascii="Times New Roman" w:hAnsi="Times New Roman" w:cs="Times New Roman"/>
          <w:sz w:val="28"/>
          <w:szCs w:val="28"/>
          <w:lang w:eastAsia="ru-RU"/>
        </w:rPr>
        <w:t>чаще</w:t>
      </w:r>
      <w:r w:rsidR="00EB680F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(р= 0,03).</w:t>
      </w:r>
    </w:p>
    <w:p w:rsidR="002828E9" w:rsidRPr="00461F03" w:rsidRDefault="002828E9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Решение задачи 2.</w:t>
      </w:r>
    </w:p>
    <w:p w:rsidR="000A3791" w:rsidRPr="00461F03" w:rsidRDefault="0052378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В соответствии с восьмым пересмотром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TNM</w:t>
      </w:r>
      <w:r w:rsidRPr="00461F03">
        <w:rPr>
          <w:rFonts w:ascii="Times New Roman" w:hAnsi="Times New Roman" w:cs="Times New Roman"/>
          <w:sz w:val="28"/>
          <w:szCs w:val="28"/>
        </w:rPr>
        <w:t>-классификации ВОЗ каждому из пациентов была определена стадия рака ЩЖ</w:t>
      </w:r>
      <w:r w:rsidR="00BD4E3D" w:rsidRPr="00461F03">
        <w:rPr>
          <w:rFonts w:ascii="Times New Roman" w:hAnsi="Times New Roman" w:cs="Times New Roman"/>
          <w:sz w:val="28"/>
          <w:szCs w:val="28"/>
        </w:rPr>
        <w:t>.</w:t>
      </w:r>
    </w:p>
    <w:p w:rsidR="00EB7AD4" w:rsidRPr="00461F03" w:rsidRDefault="00A07A05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оценки возможности использовать 8 пересмотр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TNM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-классификации для определения вероятности метастазирования </w:t>
      </w:r>
      <w:r w:rsidR="006E0A9E" w:rsidRPr="00461F03">
        <w:rPr>
          <w:rFonts w:ascii="Times New Roman" w:hAnsi="Times New Roman" w:cs="Times New Roman"/>
          <w:sz w:val="28"/>
          <w:szCs w:val="28"/>
          <w:lang w:eastAsia="ru-RU"/>
        </w:rPr>
        <w:t>папиллярной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карциномы щитовидной железы в регионарные лимфатические узлы все пациенты были разделены на группы </w:t>
      </w:r>
      <w:r w:rsidR="00241CD0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критери</w:t>
      </w:r>
      <w:r w:rsidR="00241CD0" w:rsidRPr="00461F03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="00504D7A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(Т1а, </w:t>
      </w:r>
      <w:r w:rsidR="00241CD0" w:rsidRPr="00461F03">
        <w:rPr>
          <w:rFonts w:ascii="Times New Roman" w:hAnsi="Times New Roman" w:cs="Times New Roman"/>
          <w:sz w:val="28"/>
          <w:szCs w:val="28"/>
          <w:lang w:eastAsia="ru-RU"/>
        </w:rPr>
        <w:t>Т1</w:t>
      </w:r>
      <w:r w:rsidR="00241CD0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="00241CD0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41CD0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="00241CD0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2, </w:t>
      </w:r>
      <w:r w:rsidR="00241CD0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="00241CD0" w:rsidRPr="00461F0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41CD0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="00241CD0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41CD0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="00241CD0" w:rsidRPr="00461F0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41CD0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="00241CD0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41CD0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="00241CD0" w:rsidRPr="00461F0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41CD0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="00241CD0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41CD0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="006405A4" w:rsidRPr="00461F0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41CD0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ab</w:t>
      </w:r>
      <w:r w:rsidR="00241CD0" w:rsidRPr="00461F0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41CD0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Пациенты в каждой из групп были разделены по принципу наличия метастазов перед первым хирургическим лечением.</w:t>
      </w:r>
    </w:p>
    <w:p w:rsidR="002B5807" w:rsidRPr="00461F03" w:rsidRDefault="002B5807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Количественный состав групп представлен в таблице 4.</w:t>
      </w:r>
    </w:p>
    <w:p w:rsidR="002B5807" w:rsidRPr="00461F03" w:rsidRDefault="002B5807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Таблица 4</w:t>
      </w:r>
    </w:p>
    <w:p w:rsidR="002B5807" w:rsidRPr="00461F03" w:rsidRDefault="002B5807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Распределение пациентов по Т-критерию Т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NM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-классификации 2017 г.</w:t>
      </w:r>
    </w:p>
    <w:tbl>
      <w:tblPr>
        <w:tblStyle w:val="ae"/>
        <w:tblW w:w="9877" w:type="dxa"/>
        <w:tblLook w:val="04A0" w:firstRow="1" w:lastRow="0" w:firstColumn="1" w:lastColumn="0" w:noHBand="0" w:noVBand="1"/>
      </w:tblPr>
      <w:tblGrid>
        <w:gridCol w:w="1101"/>
        <w:gridCol w:w="1418"/>
        <w:gridCol w:w="1238"/>
        <w:gridCol w:w="1234"/>
        <w:gridCol w:w="1231"/>
        <w:gridCol w:w="1239"/>
        <w:gridCol w:w="1232"/>
        <w:gridCol w:w="1184"/>
      </w:tblGrid>
      <w:tr w:rsidR="007F40BD" w:rsidRPr="00461F03" w:rsidTr="007F40BD">
        <w:trPr>
          <w:trHeight w:val="897"/>
        </w:trPr>
        <w:tc>
          <w:tcPr>
            <w:tcW w:w="1101" w:type="dxa"/>
          </w:tcPr>
          <w:p w:rsidR="002B5807" w:rsidRPr="00461F03" w:rsidRDefault="002B580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5807" w:rsidRPr="00461F03" w:rsidRDefault="002B580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Т1а</w:t>
            </w:r>
          </w:p>
          <w:p w:rsidR="00A4738D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549</w:t>
            </w:r>
            <w:r w:rsidR="00CF6716"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238" w:type="dxa"/>
          </w:tcPr>
          <w:p w:rsidR="002B5807" w:rsidRPr="00461F03" w:rsidRDefault="002B580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A4738D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 w:rsidR="00CF6716"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A4738D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2B5807" w:rsidRPr="00461F03" w:rsidRDefault="002B580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T2</w:t>
            </w:r>
          </w:p>
          <w:p w:rsidR="00A4738D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CF6716"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231" w:type="dxa"/>
          </w:tcPr>
          <w:p w:rsidR="002B5807" w:rsidRPr="00461F03" w:rsidRDefault="002B580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T3a</w:t>
            </w:r>
          </w:p>
          <w:p w:rsidR="00A4738D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6716"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239" w:type="dxa"/>
          </w:tcPr>
          <w:p w:rsidR="002B5807" w:rsidRPr="00461F03" w:rsidRDefault="002B580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T3b</w:t>
            </w:r>
          </w:p>
          <w:p w:rsidR="00A4738D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6716"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232" w:type="dxa"/>
          </w:tcPr>
          <w:p w:rsidR="002B5807" w:rsidRPr="00461F03" w:rsidRDefault="002B580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Т4а</w:t>
            </w:r>
          </w:p>
          <w:p w:rsidR="00A4738D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6716"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184" w:type="dxa"/>
          </w:tcPr>
          <w:p w:rsidR="002B5807" w:rsidRPr="00461F03" w:rsidRDefault="002B580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Т4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A4738D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6716"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430ED1" w:rsidRPr="00461F03" w:rsidTr="007F40BD">
        <w:trPr>
          <w:trHeight w:val="897"/>
        </w:trPr>
        <w:tc>
          <w:tcPr>
            <w:tcW w:w="1101" w:type="dxa"/>
          </w:tcPr>
          <w:p w:rsidR="00430ED1" w:rsidRPr="00461F03" w:rsidRDefault="00430E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Доля от всех</w:t>
            </w:r>
          </w:p>
        </w:tc>
        <w:tc>
          <w:tcPr>
            <w:tcW w:w="1418" w:type="dxa"/>
          </w:tcPr>
          <w:p w:rsidR="00430ED1" w:rsidRPr="00461F03" w:rsidRDefault="00430E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39,75%</w:t>
            </w:r>
          </w:p>
        </w:tc>
        <w:tc>
          <w:tcPr>
            <w:tcW w:w="1238" w:type="dxa"/>
          </w:tcPr>
          <w:p w:rsidR="00430ED1" w:rsidRPr="00461F03" w:rsidRDefault="00430E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42,65%</w:t>
            </w:r>
          </w:p>
        </w:tc>
        <w:tc>
          <w:tcPr>
            <w:tcW w:w="1234" w:type="dxa"/>
          </w:tcPr>
          <w:p w:rsidR="00430ED1" w:rsidRPr="00461F03" w:rsidRDefault="00C9751E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14,27 </w:t>
            </w:r>
            <w:r w:rsidR="00430ED1" w:rsidRPr="00461F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1" w:type="dxa"/>
          </w:tcPr>
          <w:p w:rsidR="00430ED1" w:rsidRPr="00461F03" w:rsidRDefault="00430E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7F4" w:rsidRPr="00461F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39" w:type="dxa"/>
          </w:tcPr>
          <w:p w:rsidR="00430ED1" w:rsidRPr="00461F03" w:rsidRDefault="00430E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0,94%</w:t>
            </w:r>
          </w:p>
        </w:tc>
        <w:tc>
          <w:tcPr>
            <w:tcW w:w="1232" w:type="dxa"/>
          </w:tcPr>
          <w:p w:rsidR="00430ED1" w:rsidRPr="00461F03" w:rsidRDefault="00430E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0,72%</w:t>
            </w:r>
          </w:p>
        </w:tc>
        <w:tc>
          <w:tcPr>
            <w:tcW w:w="1184" w:type="dxa"/>
          </w:tcPr>
          <w:p w:rsidR="00430ED1" w:rsidRPr="00461F03" w:rsidRDefault="00430E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0,22%</w:t>
            </w:r>
          </w:p>
        </w:tc>
      </w:tr>
      <w:tr w:rsidR="007F40BD" w:rsidRPr="00461F03" w:rsidTr="007F40BD">
        <w:trPr>
          <w:trHeight w:val="897"/>
        </w:trPr>
        <w:tc>
          <w:tcPr>
            <w:tcW w:w="1101" w:type="dxa"/>
          </w:tcPr>
          <w:p w:rsidR="002B5807" w:rsidRPr="00461F03" w:rsidRDefault="002B580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  <w:proofErr w:type="spellEnd"/>
          </w:p>
        </w:tc>
        <w:tc>
          <w:tcPr>
            <w:tcW w:w="1418" w:type="dxa"/>
          </w:tcPr>
          <w:p w:rsidR="007F40BD" w:rsidRPr="00461F03" w:rsidRDefault="002B580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2B5807" w:rsidRPr="00461F03" w:rsidRDefault="002B580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B5807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34" w:type="dxa"/>
          </w:tcPr>
          <w:p w:rsidR="002B5807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1" w:type="dxa"/>
          </w:tcPr>
          <w:p w:rsidR="002B5807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2B5807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2B5807" w:rsidRPr="00461F03" w:rsidRDefault="002B580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84" w:type="dxa"/>
          </w:tcPr>
          <w:p w:rsidR="002B5807" w:rsidRPr="00461F03" w:rsidRDefault="002B580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F40BD" w:rsidRPr="00461F03" w:rsidTr="007F40BD">
        <w:trPr>
          <w:trHeight w:val="851"/>
        </w:trPr>
        <w:tc>
          <w:tcPr>
            <w:tcW w:w="1101" w:type="dxa"/>
          </w:tcPr>
          <w:p w:rsidR="002B5807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418" w:type="dxa"/>
          </w:tcPr>
          <w:p w:rsidR="002B5807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10,38 %</w:t>
            </w:r>
          </w:p>
        </w:tc>
        <w:tc>
          <w:tcPr>
            <w:tcW w:w="1238" w:type="dxa"/>
          </w:tcPr>
          <w:p w:rsidR="002B5807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17,14 %</w:t>
            </w:r>
          </w:p>
        </w:tc>
        <w:tc>
          <w:tcPr>
            <w:tcW w:w="1234" w:type="dxa"/>
          </w:tcPr>
          <w:p w:rsidR="002B5807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25,38%</w:t>
            </w:r>
          </w:p>
        </w:tc>
        <w:tc>
          <w:tcPr>
            <w:tcW w:w="1231" w:type="dxa"/>
          </w:tcPr>
          <w:p w:rsidR="002B5807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  <w:tc>
          <w:tcPr>
            <w:tcW w:w="1239" w:type="dxa"/>
          </w:tcPr>
          <w:p w:rsidR="002B5807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23,07 %</w:t>
            </w:r>
          </w:p>
        </w:tc>
        <w:tc>
          <w:tcPr>
            <w:tcW w:w="1232" w:type="dxa"/>
          </w:tcPr>
          <w:p w:rsidR="002B5807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84" w:type="dxa"/>
          </w:tcPr>
          <w:p w:rsidR="002B5807" w:rsidRPr="00461F03" w:rsidRDefault="00A4738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66,67%</w:t>
            </w:r>
          </w:p>
        </w:tc>
      </w:tr>
      <w:tr w:rsidR="00AE450B" w:rsidRPr="00461F03" w:rsidTr="007F40BD">
        <w:trPr>
          <w:trHeight w:val="851"/>
        </w:trPr>
        <w:tc>
          <w:tcPr>
            <w:tcW w:w="1101" w:type="dxa"/>
          </w:tcPr>
          <w:p w:rsidR="00AE450B" w:rsidRPr="00461F03" w:rsidRDefault="00AE450B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Доля от всех,%</w:t>
            </w:r>
          </w:p>
        </w:tc>
        <w:tc>
          <w:tcPr>
            <w:tcW w:w="1418" w:type="dxa"/>
          </w:tcPr>
          <w:p w:rsidR="00AE450B" w:rsidRPr="00461F03" w:rsidRDefault="00AE450B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4,13%</w:t>
            </w:r>
          </w:p>
        </w:tc>
        <w:tc>
          <w:tcPr>
            <w:tcW w:w="1238" w:type="dxa"/>
          </w:tcPr>
          <w:p w:rsidR="00AE450B" w:rsidRPr="00461F03" w:rsidRDefault="00AE450B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7,31 %</w:t>
            </w:r>
          </w:p>
        </w:tc>
        <w:tc>
          <w:tcPr>
            <w:tcW w:w="1234" w:type="dxa"/>
          </w:tcPr>
          <w:p w:rsidR="00AE450B" w:rsidRPr="00461F03" w:rsidRDefault="00AE450B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3, 62%</w:t>
            </w:r>
          </w:p>
        </w:tc>
        <w:tc>
          <w:tcPr>
            <w:tcW w:w="1231" w:type="dxa"/>
          </w:tcPr>
          <w:p w:rsidR="00AE450B" w:rsidRPr="00461F03" w:rsidRDefault="00D72B90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239" w:type="dxa"/>
          </w:tcPr>
          <w:p w:rsidR="00AE450B" w:rsidRPr="00461F03" w:rsidRDefault="00FB6650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232" w:type="dxa"/>
          </w:tcPr>
          <w:p w:rsidR="00AE450B" w:rsidRPr="00461F03" w:rsidRDefault="00FB6650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184" w:type="dxa"/>
          </w:tcPr>
          <w:p w:rsidR="00AE450B" w:rsidRPr="00461F03" w:rsidRDefault="00FB6650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</w:tbl>
    <w:p w:rsidR="002A20E0" w:rsidRPr="00461F03" w:rsidRDefault="002A20E0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9B9" w:rsidRPr="00461F03" w:rsidRDefault="00E869B9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степени </w:t>
      </w:r>
      <w:r w:rsidRPr="00461F03">
        <w:rPr>
          <w:rFonts w:ascii="Times New Roman" w:hAnsi="Times New Roman" w:cs="Times New Roman"/>
          <w:sz w:val="28"/>
          <w:szCs w:val="28"/>
        </w:rPr>
        <w:t>Т1а</w:t>
      </w:r>
      <w:r w:rsidR="00C9751E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вероятность развития рецидива  10, 3%, </w:t>
      </w:r>
      <w:r w:rsidRPr="00461F03">
        <w:rPr>
          <w:rFonts w:ascii="Times New Roman" w:hAnsi="Times New Roman" w:cs="Times New Roman"/>
          <w:sz w:val="28"/>
          <w:szCs w:val="28"/>
        </w:rPr>
        <w:t>Т1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F1FC2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>-</w:t>
      </w:r>
      <w:r w:rsidR="00CF1FC2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>17,14 %, Т</w:t>
      </w:r>
      <w:proofErr w:type="gramStart"/>
      <w:r w:rsidRPr="00461F0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F1FC2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>-</w:t>
      </w:r>
      <w:r w:rsidR="00CF1FC2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>25,38%</w:t>
      </w:r>
      <w:r w:rsidR="00962709" w:rsidRPr="00461F03">
        <w:rPr>
          <w:rFonts w:ascii="Times New Roman" w:hAnsi="Times New Roman" w:cs="Times New Roman"/>
          <w:sz w:val="28"/>
          <w:szCs w:val="28"/>
        </w:rPr>
        <w:t xml:space="preserve">, </w:t>
      </w:r>
      <w:r w:rsidR="00962709" w:rsidRPr="00461F0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62709" w:rsidRPr="00461F03">
        <w:rPr>
          <w:rFonts w:ascii="Times New Roman" w:hAnsi="Times New Roman" w:cs="Times New Roman"/>
          <w:sz w:val="28"/>
          <w:szCs w:val="28"/>
        </w:rPr>
        <w:t>3</w:t>
      </w:r>
      <w:r w:rsidR="00962709" w:rsidRPr="00461F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F1FC2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962709" w:rsidRPr="00461F03">
        <w:rPr>
          <w:rFonts w:ascii="Times New Roman" w:hAnsi="Times New Roman" w:cs="Times New Roman"/>
          <w:sz w:val="28"/>
          <w:szCs w:val="28"/>
        </w:rPr>
        <w:t>-</w:t>
      </w:r>
      <w:r w:rsidR="00CF1FC2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962709" w:rsidRPr="00461F03">
        <w:rPr>
          <w:rFonts w:ascii="Times New Roman" w:hAnsi="Times New Roman" w:cs="Times New Roman"/>
          <w:sz w:val="28"/>
          <w:szCs w:val="28"/>
        </w:rPr>
        <w:t xml:space="preserve">45 %, </w:t>
      </w:r>
      <w:r w:rsidR="00962709" w:rsidRPr="00461F0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62709" w:rsidRPr="00461F03">
        <w:rPr>
          <w:rFonts w:ascii="Times New Roman" w:hAnsi="Times New Roman" w:cs="Times New Roman"/>
          <w:sz w:val="28"/>
          <w:szCs w:val="28"/>
        </w:rPr>
        <w:t>3</w:t>
      </w:r>
      <w:r w:rsidR="00962709" w:rsidRPr="00461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F1FC2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962709" w:rsidRPr="00461F03">
        <w:rPr>
          <w:rFonts w:ascii="Times New Roman" w:hAnsi="Times New Roman" w:cs="Times New Roman"/>
          <w:sz w:val="28"/>
          <w:szCs w:val="28"/>
        </w:rPr>
        <w:t>-</w:t>
      </w:r>
      <w:r w:rsidR="00CF1FC2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962709" w:rsidRPr="00461F03">
        <w:rPr>
          <w:rFonts w:ascii="Times New Roman" w:hAnsi="Times New Roman" w:cs="Times New Roman"/>
          <w:sz w:val="28"/>
          <w:szCs w:val="28"/>
        </w:rPr>
        <w:t>30%, Т4</w:t>
      </w:r>
      <w:r w:rsidR="00962709" w:rsidRPr="00461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62709" w:rsidRPr="00461F03">
        <w:rPr>
          <w:rFonts w:ascii="Times New Roman" w:hAnsi="Times New Roman" w:cs="Times New Roman"/>
          <w:sz w:val="28"/>
          <w:szCs w:val="28"/>
        </w:rPr>
        <w:t xml:space="preserve"> - 66,67%.</w:t>
      </w:r>
    </w:p>
    <w:p w:rsidR="002515C8" w:rsidRPr="00461F03" w:rsidRDefault="00E869B9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0BD" w:rsidRPr="00461F03">
        <w:rPr>
          <w:rFonts w:ascii="Times New Roman" w:hAnsi="Times New Roman" w:cs="Times New Roman"/>
          <w:sz w:val="28"/>
          <w:szCs w:val="28"/>
          <w:lang w:eastAsia="ru-RU"/>
        </w:rPr>
        <w:t>На основании анализа данных, представлен</w:t>
      </w:r>
      <w:r w:rsidR="00AE450B" w:rsidRPr="00461F03">
        <w:rPr>
          <w:rFonts w:ascii="Times New Roman" w:hAnsi="Times New Roman" w:cs="Times New Roman"/>
          <w:sz w:val="28"/>
          <w:szCs w:val="28"/>
          <w:lang w:eastAsia="ru-RU"/>
        </w:rPr>
        <w:t>ных таблице 4, следует</w:t>
      </w:r>
      <w:r w:rsidR="007F40BD" w:rsidRPr="00461F03">
        <w:rPr>
          <w:rFonts w:ascii="Times New Roman" w:hAnsi="Times New Roman" w:cs="Times New Roman"/>
          <w:sz w:val="28"/>
          <w:szCs w:val="28"/>
          <w:lang w:eastAsia="ru-RU"/>
        </w:rPr>
        <w:t>, что с увеличением степени Т возрастает вероятность наличия метастазов в регионарных лимфатических узлах.</w:t>
      </w:r>
      <w:r w:rsidR="00DC6846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Однако непрерывная тенденция увеличения вероятности прослежи</w:t>
      </w:r>
      <w:r w:rsidR="00DD7577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вается от Т1а до Т3а. С появлением критерия </w:t>
      </w:r>
      <w:r w:rsidR="00DC6846" w:rsidRPr="00461F03">
        <w:rPr>
          <w:rFonts w:ascii="Times New Roman" w:hAnsi="Times New Roman" w:cs="Times New Roman"/>
          <w:sz w:val="28"/>
          <w:szCs w:val="28"/>
          <w:lang w:eastAsia="ru-RU"/>
        </w:rPr>
        <w:t>инвазии опухоли в окружающие ткани и орга</w:t>
      </w:r>
      <w:r w:rsidR="002515C8" w:rsidRPr="00461F03">
        <w:rPr>
          <w:rFonts w:ascii="Times New Roman" w:hAnsi="Times New Roman" w:cs="Times New Roman"/>
          <w:sz w:val="28"/>
          <w:szCs w:val="28"/>
          <w:lang w:eastAsia="ru-RU"/>
        </w:rPr>
        <w:t>ны</w:t>
      </w:r>
      <w:r w:rsidR="00DD7577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(Т3</w:t>
      </w:r>
      <w:r w:rsidR="00DD7577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="002A20E0" w:rsidRPr="00461F0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515C8" w:rsidRPr="00461F03">
        <w:rPr>
          <w:rFonts w:ascii="Times New Roman" w:hAnsi="Times New Roman" w:cs="Times New Roman"/>
          <w:sz w:val="28"/>
          <w:szCs w:val="28"/>
          <w:lang w:eastAsia="ru-RU"/>
        </w:rPr>
        <w:t>, вероятность снижается</w:t>
      </w:r>
      <w:r w:rsidR="00EB6C34" w:rsidRPr="00461F03">
        <w:rPr>
          <w:rFonts w:ascii="Times New Roman" w:hAnsi="Times New Roman" w:cs="Times New Roman"/>
          <w:sz w:val="28"/>
          <w:szCs w:val="28"/>
          <w:lang w:eastAsia="ru-RU"/>
        </w:rPr>
        <w:t>, возможно, за счёт меньших размеров опухоли</w:t>
      </w:r>
      <w:r w:rsidR="002515C8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, а затем продолжает нарастать с увеличением степени. </w:t>
      </w:r>
      <w:r w:rsidR="002E00A8" w:rsidRPr="00461F03">
        <w:rPr>
          <w:rFonts w:ascii="Times New Roman" w:hAnsi="Times New Roman" w:cs="Times New Roman"/>
          <w:sz w:val="28"/>
          <w:szCs w:val="28"/>
          <w:lang w:eastAsia="ru-RU"/>
        </w:rPr>
        <w:t>Тем не менее различия в сформированных группах статистически достоверны</w:t>
      </w:r>
      <w:r w:rsidR="00CF1FC2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E00A8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="002E00A8" w:rsidRPr="00461F03">
        <w:rPr>
          <w:rFonts w:ascii="Times New Roman" w:hAnsi="Times New Roman" w:cs="Times New Roman"/>
          <w:sz w:val="28"/>
          <w:szCs w:val="28"/>
          <w:lang w:eastAsia="ru-RU"/>
        </w:rPr>
        <w:t>&lt;0,01)</w:t>
      </w:r>
      <w:r w:rsidR="00510BC4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515C8" w:rsidRPr="00461F03">
        <w:rPr>
          <w:rFonts w:ascii="Times New Roman" w:hAnsi="Times New Roman" w:cs="Times New Roman"/>
          <w:sz w:val="28"/>
          <w:szCs w:val="28"/>
          <w:lang w:eastAsia="ru-RU"/>
        </w:rPr>
        <w:t>Динамика изменения ве</w:t>
      </w:r>
      <w:r w:rsidR="00DD7577" w:rsidRPr="00461F03">
        <w:rPr>
          <w:rFonts w:ascii="Times New Roman" w:hAnsi="Times New Roman" w:cs="Times New Roman"/>
          <w:sz w:val="28"/>
          <w:szCs w:val="28"/>
          <w:lang w:eastAsia="ru-RU"/>
        </w:rPr>
        <w:t>роятности отражена на рисунке 11</w:t>
      </w:r>
      <w:r w:rsidR="002515C8" w:rsidRPr="00461F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00A8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57F4" w:rsidRPr="00461F03" w:rsidRDefault="007D57F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noProof/>
          <w:lang w:eastAsia="ru-RU"/>
        </w:rPr>
        <w:drawing>
          <wp:inline distT="0" distB="0" distL="0" distR="0" wp14:anchorId="568E1066" wp14:editId="1E764365">
            <wp:extent cx="5638800" cy="28956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A20E0" w:rsidRPr="00461F03" w:rsidRDefault="00DD7577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Рисунок 11</w:t>
      </w:r>
      <w:r w:rsidR="002A20E0" w:rsidRPr="00461F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547F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1FC2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Разделение пациентов с наличием метастазов по критериям категории Т </w:t>
      </w:r>
      <w:r w:rsidR="00CF1FC2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TNM</w:t>
      </w:r>
      <w:r w:rsidR="00CF1FC2" w:rsidRPr="00461F03">
        <w:rPr>
          <w:rFonts w:ascii="Times New Roman" w:hAnsi="Times New Roman" w:cs="Times New Roman"/>
          <w:sz w:val="28"/>
          <w:szCs w:val="28"/>
          <w:lang w:eastAsia="ru-RU"/>
        </w:rPr>
        <w:t>-классификации 2017 года.</w:t>
      </w:r>
    </w:p>
    <w:p w:rsidR="00A12C05" w:rsidRPr="00461F03" w:rsidRDefault="00A12C05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Для сравнения аналогичное распределение пациентов (таблица 5) и анализ полученных результатов были проведены в рамках критериев седьмого пересмотра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TNM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-класси</w:t>
      </w:r>
      <w:r w:rsidR="00CF1FC2" w:rsidRPr="00461F03">
        <w:rPr>
          <w:rFonts w:ascii="Times New Roman" w:hAnsi="Times New Roman" w:cs="Times New Roman"/>
          <w:sz w:val="28"/>
          <w:szCs w:val="28"/>
          <w:lang w:eastAsia="ru-RU"/>
        </w:rPr>
        <w:t>фикации 2004 года.</w:t>
      </w:r>
    </w:p>
    <w:p w:rsidR="00A12C05" w:rsidRPr="00461F03" w:rsidRDefault="00A12C05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Таблица 5</w:t>
      </w:r>
    </w:p>
    <w:p w:rsidR="00A12C05" w:rsidRPr="00461F03" w:rsidRDefault="00A12C05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Распр</w:t>
      </w:r>
      <w:r w:rsidR="00933024" w:rsidRPr="00461F03">
        <w:rPr>
          <w:rFonts w:ascii="Times New Roman" w:hAnsi="Times New Roman" w:cs="Times New Roman"/>
          <w:sz w:val="28"/>
          <w:szCs w:val="28"/>
          <w:lang w:eastAsia="ru-RU"/>
        </w:rPr>
        <w:t>еделение пациентов по Т-критерию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NM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-классификации 2004 г</w:t>
      </w:r>
      <w:r w:rsidR="0045547F" w:rsidRPr="00461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e"/>
        <w:tblW w:w="9597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1"/>
      </w:tblGrid>
      <w:tr w:rsidR="002A20E0" w:rsidRPr="00461F03" w:rsidTr="00510BC4">
        <w:trPr>
          <w:trHeight w:val="761"/>
        </w:trPr>
        <w:tc>
          <w:tcPr>
            <w:tcW w:w="1371" w:type="dxa"/>
          </w:tcPr>
          <w:p w:rsidR="002A20E0" w:rsidRPr="00461F03" w:rsidRDefault="002A20E0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2A20E0" w:rsidRPr="00461F03" w:rsidRDefault="002A20E0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T1a</w:t>
            </w:r>
          </w:p>
          <w:p w:rsidR="009C0730" w:rsidRPr="00461F03" w:rsidRDefault="009C0730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371" w:type="dxa"/>
          </w:tcPr>
          <w:p w:rsidR="002A20E0" w:rsidRPr="00461F03" w:rsidRDefault="002A20E0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T1b</w:t>
            </w:r>
          </w:p>
          <w:p w:rsidR="009C0730" w:rsidRPr="00461F03" w:rsidRDefault="009C0730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371" w:type="dxa"/>
          </w:tcPr>
          <w:p w:rsidR="002A20E0" w:rsidRPr="00461F03" w:rsidRDefault="002A20E0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T2</w:t>
            </w:r>
          </w:p>
          <w:p w:rsidR="009C0730" w:rsidRPr="00461F03" w:rsidRDefault="009C0730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371" w:type="dxa"/>
          </w:tcPr>
          <w:p w:rsidR="002A20E0" w:rsidRPr="00461F03" w:rsidRDefault="002A20E0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T3</w:t>
            </w:r>
          </w:p>
          <w:p w:rsidR="009C0730" w:rsidRPr="00461F03" w:rsidRDefault="009C0730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1371" w:type="dxa"/>
          </w:tcPr>
          <w:p w:rsidR="002A20E0" w:rsidRPr="00461F03" w:rsidRDefault="002A20E0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T4a</w:t>
            </w:r>
          </w:p>
          <w:p w:rsidR="009C0730" w:rsidRPr="00461F03" w:rsidRDefault="009C0730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1" w:type="dxa"/>
          </w:tcPr>
          <w:p w:rsidR="002A20E0" w:rsidRPr="00461F03" w:rsidRDefault="002A20E0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T4b</w:t>
            </w:r>
          </w:p>
          <w:p w:rsidR="009C0730" w:rsidRPr="00461F03" w:rsidRDefault="009C0730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6555" w:rsidRPr="00461F03" w:rsidTr="00510BC4">
        <w:trPr>
          <w:trHeight w:val="761"/>
        </w:trPr>
        <w:tc>
          <w:tcPr>
            <w:tcW w:w="1371" w:type="dxa"/>
          </w:tcPr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Доля от всех, %</w:t>
            </w:r>
          </w:p>
        </w:tc>
        <w:tc>
          <w:tcPr>
            <w:tcW w:w="1371" w:type="dxa"/>
          </w:tcPr>
          <w:p w:rsidR="00D26555" w:rsidRPr="00461F03" w:rsidRDefault="00DA5A3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22,60%</w:t>
            </w:r>
          </w:p>
        </w:tc>
        <w:tc>
          <w:tcPr>
            <w:tcW w:w="1371" w:type="dxa"/>
          </w:tcPr>
          <w:p w:rsidR="00D26555" w:rsidRPr="00461F03" w:rsidRDefault="00DA5A3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13,40 %</w:t>
            </w:r>
          </w:p>
        </w:tc>
        <w:tc>
          <w:tcPr>
            <w:tcW w:w="1371" w:type="dxa"/>
          </w:tcPr>
          <w:p w:rsidR="00D26555" w:rsidRPr="00461F03" w:rsidRDefault="00DA5A3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10,64 %</w:t>
            </w:r>
          </w:p>
        </w:tc>
        <w:tc>
          <w:tcPr>
            <w:tcW w:w="1371" w:type="dxa"/>
          </w:tcPr>
          <w:p w:rsidR="00D26555" w:rsidRPr="00461F03" w:rsidRDefault="00DA5A3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52,42%</w:t>
            </w:r>
          </w:p>
        </w:tc>
        <w:tc>
          <w:tcPr>
            <w:tcW w:w="1371" w:type="dxa"/>
          </w:tcPr>
          <w:p w:rsidR="00D26555" w:rsidRPr="00461F03" w:rsidRDefault="00DA5A3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0,72%</w:t>
            </w:r>
          </w:p>
        </w:tc>
        <w:tc>
          <w:tcPr>
            <w:tcW w:w="1371" w:type="dxa"/>
          </w:tcPr>
          <w:p w:rsidR="00D26555" w:rsidRPr="00461F03" w:rsidRDefault="00DA5A3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0,22%</w:t>
            </w:r>
          </w:p>
        </w:tc>
      </w:tr>
      <w:tr w:rsidR="00D26555" w:rsidRPr="00461F03" w:rsidTr="00510BC4">
        <w:trPr>
          <w:trHeight w:val="1217"/>
        </w:trPr>
        <w:tc>
          <w:tcPr>
            <w:tcW w:w="1371" w:type="dxa"/>
          </w:tcPr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1371" w:type="dxa"/>
          </w:tcPr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555" w:rsidRPr="00461F03" w:rsidTr="00510BC4">
        <w:trPr>
          <w:trHeight w:val="1217"/>
        </w:trPr>
        <w:tc>
          <w:tcPr>
            <w:tcW w:w="1371" w:type="dxa"/>
          </w:tcPr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371" w:type="dxa"/>
          </w:tcPr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6,4 %</w:t>
            </w:r>
          </w:p>
        </w:tc>
        <w:tc>
          <w:tcPr>
            <w:tcW w:w="1371" w:type="dxa"/>
          </w:tcPr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5,4 %</w:t>
            </w:r>
          </w:p>
        </w:tc>
        <w:tc>
          <w:tcPr>
            <w:tcW w:w="1371" w:type="dxa"/>
          </w:tcPr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10, 88%</w:t>
            </w:r>
          </w:p>
        </w:tc>
        <w:tc>
          <w:tcPr>
            <w:tcW w:w="1371" w:type="dxa"/>
          </w:tcPr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25,7%</w:t>
            </w:r>
          </w:p>
        </w:tc>
        <w:tc>
          <w:tcPr>
            <w:tcW w:w="1371" w:type="dxa"/>
          </w:tcPr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  <w:tc>
          <w:tcPr>
            <w:tcW w:w="1371" w:type="dxa"/>
          </w:tcPr>
          <w:p w:rsidR="00D26555" w:rsidRPr="00461F03" w:rsidRDefault="00D26555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66,67%</w:t>
            </w:r>
          </w:p>
        </w:tc>
      </w:tr>
      <w:tr w:rsidR="003A7F37" w:rsidRPr="00461F03" w:rsidTr="00510BC4">
        <w:trPr>
          <w:trHeight w:val="1217"/>
        </w:trPr>
        <w:tc>
          <w:tcPr>
            <w:tcW w:w="1371" w:type="dxa"/>
          </w:tcPr>
          <w:p w:rsidR="003A7F37" w:rsidRPr="00461F03" w:rsidRDefault="003A7F3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Доля от всех, %</w:t>
            </w:r>
          </w:p>
        </w:tc>
        <w:tc>
          <w:tcPr>
            <w:tcW w:w="1371" w:type="dxa"/>
          </w:tcPr>
          <w:p w:rsidR="003A7F37" w:rsidRPr="00461F03" w:rsidRDefault="003A7F3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1,4%</w:t>
            </w:r>
          </w:p>
        </w:tc>
        <w:tc>
          <w:tcPr>
            <w:tcW w:w="1371" w:type="dxa"/>
          </w:tcPr>
          <w:p w:rsidR="003A7F37" w:rsidRPr="00461F03" w:rsidRDefault="003A7F3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  <w:tc>
          <w:tcPr>
            <w:tcW w:w="1371" w:type="dxa"/>
          </w:tcPr>
          <w:p w:rsidR="003A7F37" w:rsidRPr="00461F03" w:rsidRDefault="003A7F3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1,16%</w:t>
            </w:r>
          </w:p>
        </w:tc>
        <w:tc>
          <w:tcPr>
            <w:tcW w:w="1371" w:type="dxa"/>
          </w:tcPr>
          <w:p w:rsidR="003A7F37" w:rsidRPr="00461F03" w:rsidRDefault="003A7F3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13,47%</w:t>
            </w:r>
          </w:p>
        </w:tc>
        <w:tc>
          <w:tcPr>
            <w:tcW w:w="1371" w:type="dxa"/>
          </w:tcPr>
          <w:p w:rsidR="003A7F37" w:rsidRPr="00461F03" w:rsidRDefault="003A7F3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0,22%</w:t>
            </w:r>
          </w:p>
        </w:tc>
        <w:tc>
          <w:tcPr>
            <w:tcW w:w="1371" w:type="dxa"/>
          </w:tcPr>
          <w:p w:rsidR="003A7F37" w:rsidRPr="00461F03" w:rsidRDefault="003A7F37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0,15%</w:t>
            </w:r>
          </w:p>
        </w:tc>
      </w:tr>
    </w:tbl>
    <w:p w:rsidR="002A20E0" w:rsidRPr="00461F03" w:rsidRDefault="002A20E0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2C05" w:rsidRPr="00461F03" w:rsidRDefault="00DC2A7F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Вероятность наличия появления мет</w:t>
      </w:r>
      <w:r w:rsidR="00A518FA" w:rsidRPr="00461F0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C0730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стазов при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61F03">
        <w:rPr>
          <w:rFonts w:ascii="Times New Roman" w:hAnsi="Times New Roman" w:cs="Times New Roman"/>
          <w:sz w:val="28"/>
          <w:szCs w:val="28"/>
        </w:rPr>
        <w:t>1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461F03">
        <w:rPr>
          <w:rFonts w:ascii="Times New Roman" w:hAnsi="Times New Roman" w:cs="Times New Roman"/>
          <w:sz w:val="28"/>
          <w:szCs w:val="28"/>
        </w:rPr>
        <w:t xml:space="preserve">6,4 %,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61F03">
        <w:rPr>
          <w:rFonts w:ascii="Times New Roman" w:hAnsi="Times New Roman" w:cs="Times New Roman"/>
          <w:sz w:val="28"/>
          <w:szCs w:val="28"/>
        </w:rPr>
        <w:t>1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61F03">
        <w:rPr>
          <w:rFonts w:ascii="Times New Roman" w:hAnsi="Times New Roman" w:cs="Times New Roman"/>
          <w:sz w:val="28"/>
          <w:szCs w:val="28"/>
        </w:rPr>
        <w:t xml:space="preserve"> -1</w:t>
      </w:r>
      <w:r w:rsidR="009C0730" w:rsidRPr="00461F03">
        <w:rPr>
          <w:rFonts w:ascii="Times New Roman" w:hAnsi="Times New Roman" w:cs="Times New Roman"/>
          <w:sz w:val="28"/>
          <w:szCs w:val="28"/>
        </w:rPr>
        <w:t xml:space="preserve">5,4%,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61F03">
        <w:rPr>
          <w:rFonts w:ascii="Times New Roman" w:hAnsi="Times New Roman" w:cs="Times New Roman"/>
          <w:sz w:val="28"/>
          <w:szCs w:val="28"/>
        </w:rPr>
        <w:t>2-10, 88%</w:t>
      </w:r>
      <w:r w:rsidR="00A518FA" w:rsidRPr="00461F03">
        <w:rPr>
          <w:rFonts w:ascii="Times New Roman" w:hAnsi="Times New Roman" w:cs="Times New Roman"/>
          <w:sz w:val="28"/>
          <w:szCs w:val="28"/>
        </w:rPr>
        <w:t xml:space="preserve">. </w:t>
      </w:r>
      <w:r w:rsidR="00A518FA" w:rsidRPr="00461F0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518FA" w:rsidRPr="00461F03">
        <w:rPr>
          <w:rFonts w:ascii="Times New Roman" w:hAnsi="Times New Roman" w:cs="Times New Roman"/>
          <w:sz w:val="28"/>
          <w:szCs w:val="28"/>
        </w:rPr>
        <w:t xml:space="preserve">3- 25,7%,  </w:t>
      </w:r>
      <w:r w:rsidR="00A518FA" w:rsidRPr="00461F0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518FA" w:rsidRPr="00461F03">
        <w:rPr>
          <w:rFonts w:ascii="Times New Roman" w:hAnsi="Times New Roman" w:cs="Times New Roman"/>
          <w:sz w:val="28"/>
          <w:szCs w:val="28"/>
        </w:rPr>
        <w:t>4</w:t>
      </w:r>
      <w:r w:rsidR="00A518FA" w:rsidRPr="00461F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518FA" w:rsidRPr="00461F03">
        <w:rPr>
          <w:rFonts w:ascii="Times New Roman" w:hAnsi="Times New Roman" w:cs="Times New Roman"/>
          <w:sz w:val="28"/>
          <w:szCs w:val="28"/>
        </w:rPr>
        <w:t xml:space="preserve"> -30 %, </w:t>
      </w:r>
      <w:r w:rsidR="00A518FA" w:rsidRPr="00461F0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518FA" w:rsidRPr="00461F03">
        <w:rPr>
          <w:rFonts w:ascii="Times New Roman" w:hAnsi="Times New Roman" w:cs="Times New Roman"/>
          <w:sz w:val="28"/>
          <w:szCs w:val="28"/>
        </w:rPr>
        <w:t>4</w:t>
      </w:r>
      <w:r w:rsidR="00A518FA" w:rsidRPr="00461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518FA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A518FA" w:rsidRPr="00461F03">
        <w:rPr>
          <w:rFonts w:ascii="Times New Roman" w:hAnsi="Times New Roman" w:cs="Times New Roman"/>
          <w:sz w:val="28"/>
          <w:szCs w:val="28"/>
        </w:rPr>
        <w:t xml:space="preserve">66,67%. </w:t>
      </w:r>
      <w:r w:rsidR="00A12C05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этого распределения можно отметить, что вероятность наличия региональных метастазов непрерывно </w:t>
      </w:r>
      <w:proofErr w:type="gramStart"/>
      <w:r w:rsidR="00A12C05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растёт с увеличением степени категории Т. </w:t>
      </w:r>
      <w:r w:rsidR="00510BC4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группах разница </w:t>
      </w:r>
      <w:r w:rsidR="002E63D1" w:rsidRPr="00461F03">
        <w:rPr>
          <w:rFonts w:ascii="Times New Roman" w:hAnsi="Times New Roman" w:cs="Times New Roman"/>
          <w:sz w:val="28"/>
          <w:szCs w:val="28"/>
          <w:lang w:eastAsia="ru-RU"/>
        </w:rPr>
        <w:t>статистически достоверна</w:t>
      </w:r>
      <w:proofErr w:type="gramEnd"/>
      <w:r w:rsidR="002E63D1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10BC4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="00510BC4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&lt;0,01).  </w:t>
      </w:r>
      <w:r w:rsidR="00A12C05" w:rsidRPr="00461F03">
        <w:rPr>
          <w:rFonts w:ascii="Times New Roman" w:hAnsi="Times New Roman" w:cs="Times New Roman"/>
          <w:sz w:val="28"/>
          <w:szCs w:val="28"/>
          <w:lang w:eastAsia="ru-RU"/>
        </w:rPr>
        <w:t>Графическое изображение изменения вероятности развития рецидива при каждой степени кате</w:t>
      </w:r>
      <w:r w:rsidR="00F23679" w:rsidRPr="00461F03">
        <w:rPr>
          <w:rFonts w:ascii="Times New Roman" w:hAnsi="Times New Roman" w:cs="Times New Roman"/>
          <w:sz w:val="28"/>
          <w:szCs w:val="28"/>
          <w:lang w:eastAsia="ru-RU"/>
        </w:rPr>
        <w:t>гории Т изображено на рисунке 12</w:t>
      </w:r>
      <w:r w:rsidR="00A12C05" w:rsidRPr="00461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46A4" w:rsidRPr="00461F03" w:rsidRDefault="004B46A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1007" cy="3037114"/>
            <wp:effectExtent l="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72691" w:rsidRPr="00461F03" w:rsidRDefault="00F23679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Рисунок 12</w:t>
      </w:r>
      <w:r w:rsidR="00A72691" w:rsidRPr="00461F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3F48" w:rsidRPr="00461F0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254D6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1FC2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Разделение пациентов с наличием метастазов по критериям категории Т </w:t>
      </w:r>
      <w:r w:rsidR="00CF1FC2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TNM</w:t>
      </w:r>
      <w:r w:rsidR="00CF1FC2" w:rsidRPr="00461F03">
        <w:rPr>
          <w:rFonts w:ascii="Times New Roman" w:hAnsi="Times New Roman" w:cs="Times New Roman"/>
          <w:sz w:val="28"/>
          <w:szCs w:val="28"/>
          <w:lang w:eastAsia="ru-RU"/>
        </w:rPr>
        <w:t>-классификации 2004 года.</w:t>
      </w:r>
    </w:p>
    <w:p w:rsidR="00383F48" w:rsidRPr="00461F03" w:rsidRDefault="00383F48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noProof/>
          <w:lang w:eastAsia="ru-RU"/>
        </w:rPr>
        <w:drawing>
          <wp:inline distT="0" distB="0" distL="0" distR="0" wp14:anchorId="757AF55A" wp14:editId="74A3C9F0">
            <wp:extent cx="5897880" cy="2476500"/>
            <wp:effectExtent l="0" t="0" r="762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83F48" w:rsidRPr="00461F03" w:rsidRDefault="00383F48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Рисунок 12.2. Частота метастазов в группах по критерию Т-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TNM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-классификации 2004 года.</w:t>
      </w:r>
    </w:p>
    <w:p w:rsidR="00396A27" w:rsidRPr="00461F03" w:rsidRDefault="00510BC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При сравнении результатов непараметрических тестов Х</w:t>
      </w:r>
      <w:r w:rsidR="00D254D6" w:rsidRPr="00461F0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, выполненных для каждого из двух распределений пациентов по категории</w:t>
      </w:r>
      <w:proofErr w:type="gram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было отмечено, что классификация </w:t>
      </w:r>
      <w:r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TNM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2004 </w:t>
      </w:r>
      <w:r w:rsidR="00DC0308" w:rsidRPr="00461F0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C0308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="00DC0308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0308" w:rsidRPr="00461F0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DC0308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= 90,81)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лучше предсказывает </w:t>
      </w:r>
      <w:r w:rsidR="00D254D6" w:rsidRPr="00461F03">
        <w:rPr>
          <w:rFonts w:ascii="Times New Roman" w:hAnsi="Times New Roman" w:cs="Times New Roman"/>
          <w:sz w:val="28"/>
          <w:szCs w:val="28"/>
          <w:lang w:eastAsia="ru-RU"/>
        </w:rPr>
        <w:t>вероятность метастазирования, чем Т</w:t>
      </w:r>
      <w:r w:rsidR="00D254D6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NM</w:t>
      </w:r>
      <w:r w:rsidR="00D254D6" w:rsidRPr="00461F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0308" w:rsidRPr="00461F03">
        <w:rPr>
          <w:rFonts w:ascii="Times New Roman" w:hAnsi="Times New Roman" w:cs="Times New Roman"/>
          <w:sz w:val="28"/>
          <w:szCs w:val="28"/>
          <w:lang w:eastAsia="ru-RU"/>
        </w:rPr>
        <w:t>классификация 2017 года (</w:t>
      </w:r>
      <w:r w:rsidR="00DC0308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="00DC0308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0308" w:rsidRPr="00461F0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DC0308" w:rsidRPr="00461F03">
        <w:rPr>
          <w:rFonts w:ascii="Times New Roman" w:hAnsi="Times New Roman" w:cs="Times New Roman"/>
          <w:sz w:val="28"/>
          <w:szCs w:val="28"/>
          <w:lang w:eastAsia="ru-RU"/>
        </w:rPr>
        <w:t>= 45,79)</w:t>
      </w:r>
      <w:r w:rsidR="002E63D1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. Полученные нами результаты соответствуют предназначению 7-го </w:t>
      </w:r>
      <w:r w:rsidR="002E63D1" w:rsidRPr="00461F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издания системы </w:t>
      </w:r>
      <w:r w:rsidR="002E63D1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AJCC</w:t>
      </w:r>
      <w:r w:rsidR="002E63D1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="002E63D1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TNM</w:t>
      </w:r>
      <w:r w:rsidR="002E63D1" w:rsidRPr="00461F03">
        <w:rPr>
          <w:rFonts w:ascii="Times New Roman" w:hAnsi="Times New Roman" w:cs="Times New Roman"/>
          <w:sz w:val="28"/>
          <w:szCs w:val="28"/>
          <w:lang w:eastAsia="ru-RU"/>
        </w:rPr>
        <w:t>, оптимизированного для прогн</w:t>
      </w:r>
      <w:r w:rsidR="0039691B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озирования рецидива заболевания </w:t>
      </w:r>
      <w:r w:rsidR="00EB540A" w:rsidRPr="00461F03">
        <w:rPr>
          <w:rFonts w:ascii="Times New Roman" w:hAnsi="Times New Roman" w:cs="Times New Roman"/>
          <w:sz w:val="28"/>
          <w:szCs w:val="28"/>
          <w:lang w:eastAsia="ru-RU"/>
        </w:rPr>
        <w:t>[14</w:t>
      </w:r>
      <w:r w:rsidR="00396A27" w:rsidRPr="00461F03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39691B" w:rsidRPr="00461F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0308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0308" w:rsidRPr="00461F03" w:rsidRDefault="00FA6B46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Для определения зависимости риска наличия метастазов или возникновения рецидива от диаметра </w:t>
      </w:r>
      <w:r w:rsidR="00A122B2" w:rsidRPr="00461F03">
        <w:rPr>
          <w:rFonts w:ascii="Times New Roman" w:hAnsi="Times New Roman" w:cs="Times New Roman"/>
          <w:sz w:val="28"/>
          <w:szCs w:val="28"/>
          <w:lang w:eastAsia="ru-RU"/>
        </w:rPr>
        <w:t>все пациенты были разделены на 4 группы</w:t>
      </w:r>
      <w:r w:rsidR="00CB7FE7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:1-ая-</w:t>
      </w:r>
      <w:r w:rsidR="00C544D3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пациенты с размером опухоли мен</w:t>
      </w:r>
      <w:r w:rsidR="00CB7FE7" w:rsidRPr="00461F03">
        <w:rPr>
          <w:rFonts w:ascii="Times New Roman" w:hAnsi="Times New Roman" w:cs="Times New Roman"/>
          <w:sz w:val="28"/>
          <w:szCs w:val="28"/>
          <w:lang w:eastAsia="ru-RU"/>
        </w:rPr>
        <w:t>ьше или равной 1 см</w:t>
      </w:r>
      <w:r w:rsidR="00047D92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044B2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="00E044B2" w:rsidRPr="00461F0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044B2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="00E044B2" w:rsidRPr="00461F0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B7FE7" w:rsidRPr="00461F03">
        <w:rPr>
          <w:rFonts w:ascii="Times New Roman" w:hAnsi="Times New Roman" w:cs="Times New Roman"/>
          <w:sz w:val="28"/>
          <w:szCs w:val="28"/>
          <w:lang w:eastAsia="ru-RU"/>
        </w:rPr>
        <w:t>, 2-ая группа</w:t>
      </w:r>
      <w:r w:rsidR="00C544D3" w:rsidRPr="00461F03">
        <w:rPr>
          <w:rFonts w:ascii="Times New Roman" w:hAnsi="Times New Roman" w:cs="Times New Roman"/>
          <w:sz w:val="28"/>
          <w:szCs w:val="28"/>
          <w:lang w:eastAsia="ru-RU"/>
        </w:rPr>
        <w:t>- пациенты с размером опухоли больше 1 до</w:t>
      </w:r>
      <w:r w:rsidR="00CB7FE7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2 см</w:t>
      </w:r>
      <w:r w:rsidR="00C544D3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E044B2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044B2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="00E044B2" w:rsidRPr="00461F0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044B2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="00E044B2" w:rsidRPr="00461F0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B7FE7" w:rsidRPr="00461F03">
        <w:rPr>
          <w:rFonts w:ascii="Times New Roman" w:hAnsi="Times New Roman" w:cs="Times New Roman"/>
          <w:sz w:val="28"/>
          <w:szCs w:val="28"/>
          <w:lang w:eastAsia="ru-RU"/>
        </w:rPr>
        <w:t>, 3-я группа- пациенты с размером опухоли</w:t>
      </w:r>
      <w:r w:rsidR="00933024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44D3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больше </w:t>
      </w:r>
      <w:r w:rsidR="00CB7FE7" w:rsidRPr="00461F0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544D3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см до </w:t>
      </w:r>
      <w:r w:rsidR="00CB7FE7" w:rsidRPr="00461F03">
        <w:rPr>
          <w:rFonts w:ascii="Times New Roman" w:hAnsi="Times New Roman" w:cs="Times New Roman"/>
          <w:sz w:val="28"/>
          <w:szCs w:val="28"/>
          <w:lang w:eastAsia="ru-RU"/>
        </w:rPr>
        <w:t>4 см</w:t>
      </w:r>
      <w:r w:rsidR="00C544D3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E044B2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044B2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="00047D92" w:rsidRPr="00461F03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B7FE7" w:rsidRPr="00461F03">
        <w:rPr>
          <w:rFonts w:ascii="Times New Roman" w:hAnsi="Times New Roman" w:cs="Times New Roman"/>
          <w:sz w:val="28"/>
          <w:szCs w:val="28"/>
          <w:lang w:eastAsia="ru-RU"/>
        </w:rPr>
        <w:t>, 4-ая-группа-пациенты с опухолью размером больше 4 см</w:t>
      </w:r>
      <w:r w:rsidR="00047D92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47D92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="00047D92" w:rsidRPr="00461F0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47D92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="00047D92" w:rsidRPr="00461F0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B7FE7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. В каждой из групп было определено количество пациентов, имеющих и не имеющих метастазы в </w:t>
      </w:r>
      <w:r w:rsidR="00933024" w:rsidRPr="00461F03">
        <w:rPr>
          <w:rFonts w:ascii="Times New Roman" w:hAnsi="Times New Roman" w:cs="Times New Roman"/>
          <w:sz w:val="28"/>
          <w:szCs w:val="28"/>
          <w:lang w:eastAsia="ru-RU"/>
        </w:rPr>
        <w:t>региональные лимфатические узлы</w:t>
      </w:r>
      <w:r w:rsidR="00CB7FE7" w:rsidRPr="00461F03">
        <w:rPr>
          <w:rFonts w:ascii="Times New Roman" w:hAnsi="Times New Roman" w:cs="Times New Roman"/>
          <w:sz w:val="28"/>
          <w:szCs w:val="28"/>
          <w:lang w:eastAsia="ru-RU"/>
        </w:rPr>
        <w:t>, пациенты, с выявленным рецидивом папиллярной карциномы и без рецидива исследуемого заболевания.</w:t>
      </w:r>
    </w:p>
    <w:p w:rsidR="00E13617" w:rsidRPr="00461F03" w:rsidRDefault="00E13617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пациентов по описанным </w:t>
      </w:r>
      <w:r w:rsidR="00EC31B4" w:rsidRPr="00461F03">
        <w:rPr>
          <w:rFonts w:ascii="Times New Roman" w:hAnsi="Times New Roman" w:cs="Times New Roman"/>
          <w:sz w:val="28"/>
          <w:szCs w:val="28"/>
          <w:lang w:eastAsia="ru-RU"/>
        </w:rPr>
        <w:t>группам представлено в таблице 6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3617" w:rsidRPr="00461F03" w:rsidRDefault="00E13617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="00EC31B4" w:rsidRPr="00461F03">
        <w:rPr>
          <w:rFonts w:ascii="Times New Roman" w:hAnsi="Times New Roman" w:cs="Times New Roman"/>
          <w:sz w:val="28"/>
          <w:szCs w:val="28"/>
          <w:lang w:eastAsia="ru-RU"/>
        </w:rPr>
        <w:t>блица 6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1"/>
      </w:tblGrid>
      <w:tr w:rsidR="00696034" w:rsidRPr="00461F03" w:rsidTr="00696034">
        <w:trPr>
          <w:trHeight w:val="837"/>
        </w:trPr>
        <w:tc>
          <w:tcPr>
            <w:tcW w:w="1831" w:type="dxa"/>
          </w:tcPr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696034" w:rsidRPr="00461F03" w:rsidRDefault="00AC1BD9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="00696034" w:rsidRPr="00461F03">
              <w:rPr>
                <w:rFonts w:ascii="Times New Roman" w:hAnsi="Times New Roman" w:cs="Times New Roman"/>
                <w:sz w:val="28"/>
                <w:szCs w:val="28"/>
              </w:rPr>
              <w:t>≤1</w:t>
            </w:r>
          </w:p>
          <w:p w:rsidR="00D11ADC" w:rsidRPr="00461F03" w:rsidRDefault="00D11ADC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554 человек</w:t>
            </w:r>
          </w:p>
        </w:tc>
        <w:tc>
          <w:tcPr>
            <w:tcW w:w="1831" w:type="dxa"/>
          </w:tcPr>
          <w:p w:rsidR="00696034" w:rsidRPr="00461F03" w:rsidRDefault="00C544D3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AC1BD9"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="00696034" w:rsidRPr="00461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1ADC" w:rsidRPr="00461F03" w:rsidRDefault="00D11ADC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595 человек</w:t>
            </w:r>
          </w:p>
        </w:tc>
        <w:tc>
          <w:tcPr>
            <w:tcW w:w="1831" w:type="dxa"/>
          </w:tcPr>
          <w:p w:rsidR="00696034" w:rsidRPr="00461F03" w:rsidRDefault="00C544D3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&lt;d ≤</w:t>
            </w:r>
            <w:r w:rsidR="00696034" w:rsidRPr="00461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11ADC" w:rsidRPr="00461F03" w:rsidRDefault="00D11ADC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207 человек</w:t>
            </w:r>
          </w:p>
        </w:tc>
        <w:tc>
          <w:tcPr>
            <w:tcW w:w="1831" w:type="dxa"/>
          </w:tcPr>
          <w:p w:rsidR="00696034" w:rsidRPr="00461F03" w:rsidRDefault="00AC1BD9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696034" w:rsidRPr="00461F03">
              <w:rPr>
                <w:rFonts w:ascii="Times New Roman" w:hAnsi="Times New Roman" w:cs="Times New Roman"/>
                <w:sz w:val="28"/>
                <w:szCs w:val="28"/>
              </w:rPr>
              <w:t>&gt; 4</w:t>
            </w:r>
          </w:p>
          <w:p w:rsidR="00D11ADC" w:rsidRPr="00461F03" w:rsidRDefault="00D11ADC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</w:tr>
      <w:tr w:rsidR="00696034" w:rsidRPr="00461F03" w:rsidTr="00696034">
        <w:trPr>
          <w:trHeight w:val="875"/>
        </w:trPr>
        <w:tc>
          <w:tcPr>
            <w:tcW w:w="1831" w:type="dxa"/>
          </w:tcPr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Есть рецидив</w:t>
            </w:r>
            <w:r w:rsidR="00D11ADC" w:rsidRPr="00461F03"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1831" w:type="dxa"/>
          </w:tcPr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</w:p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ADC" w:rsidRPr="00461F03" w:rsidTr="00696034">
        <w:trPr>
          <w:trHeight w:val="875"/>
        </w:trPr>
        <w:tc>
          <w:tcPr>
            <w:tcW w:w="1831" w:type="dxa"/>
          </w:tcPr>
          <w:p w:rsidR="00D11ADC" w:rsidRPr="00461F03" w:rsidRDefault="00D11ADC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Есть рецидив, %</w:t>
            </w:r>
          </w:p>
        </w:tc>
        <w:tc>
          <w:tcPr>
            <w:tcW w:w="1831" w:type="dxa"/>
          </w:tcPr>
          <w:p w:rsidR="00D11ADC" w:rsidRPr="00461F03" w:rsidRDefault="00D11ADC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(2,52 %)</w:t>
            </w:r>
          </w:p>
        </w:tc>
        <w:tc>
          <w:tcPr>
            <w:tcW w:w="1831" w:type="dxa"/>
          </w:tcPr>
          <w:p w:rsidR="00D11ADC" w:rsidRPr="00461F03" w:rsidRDefault="00D11ADC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(2,01%)</w:t>
            </w:r>
          </w:p>
        </w:tc>
        <w:tc>
          <w:tcPr>
            <w:tcW w:w="1831" w:type="dxa"/>
          </w:tcPr>
          <w:p w:rsidR="00D11ADC" w:rsidRPr="00461F03" w:rsidRDefault="00D11ADC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(4,34 %)</w:t>
            </w:r>
          </w:p>
        </w:tc>
        <w:tc>
          <w:tcPr>
            <w:tcW w:w="1831" w:type="dxa"/>
          </w:tcPr>
          <w:p w:rsidR="00D11ADC" w:rsidRPr="00461F03" w:rsidRDefault="00D11ADC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(0 %)</w:t>
            </w:r>
          </w:p>
          <w:p w:rsidR="00D11ADC" w:rsidRPr="00461F03" w:rsidRDefault="00D11ADC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034" w:rsidRPr="00461F03" w:rsidTr="00696034">
        <w:trPr>
          <w:trHeight w:val="837"/>
        </w:trPr>
        <w:tc>
          <w:tcPr>
            <w:tcW w:w="1831" w:type="dxa"/>
          </w:tcPr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Есть метастазы</w:t>
            </w:r>
            <w:r w:rsidR="00D11ADC" w:rsidRPr="00461F03"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1831" w:type="dxa"/>
          </w:tcPr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</w:p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</w:tcPr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</w:p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696034" w:rsidRPr="00461F03" w:rsidRDefault="0069603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ADC" w:rsidRPr="00461F03" w:rsidTr="00696034">
        <w:trPr>
          <w:trHeight w:val="837"/>
        </w:trPr>
        <w:tc>
          <w:tcPr>
            <w:tcW w:w="1831" w:type="dxa"/>
          </w:tcPr>
          <w:p w:rsidR="00D11ADC" w:rsidRPr="00461F03" w:rsidRDefault="00D11ADC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Есть метастазы, %</w:t>
            </w:r>
          </w:p>
        </w:tc>
        <w:tc>
          <w:tcPr>
            <w:tcW w:w="1831" w:type="dxa"/>
          </w:tcPr>
          <w:p w:rsidR="00D11ADC" w:rsidRPr="00461F03" w:rsidRDefault="00D11ADC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(10,65%)</w:t>
            </w:r>
          </w:p>
        </w:tc>
        <w:tc>
          <w:tcPr>
            <w:tcW w:w="1831" w:type="dxa"/>
          </w:tcPr>
          <w:p w:rsidR="00D11ADC" w:rsidRPr="00461F03" w:rsidRDefault="00D11ADC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(17,84 %)</w:t>
            </w:r>
          </w:p>
        </w:tc>
        <w:tc>
          <w:tcPr>
            <w:tcW w:w="1831" w:type="dxa"/>
          </w:tcPr>
          <w:p w:rsidR="00D11ADC" w:rsidRPr="00461F03" w:rsidRDefault="00D11ADC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(27,54%)</w:t>
            </w:r>
          </w:p>
        </w:tc>
        <w:tc>
          <w:tcPr>
            <w:tcW w:w="1831" w:type="dxa"/>
          </w:tcPr>
          <w:p w:rsidR="00D11ADC" w:rsidRPr="00461F03" w:rsidRDefault="00D11ADC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(28%)</w:t>
            </w:r>
          </w:p>
        </w:tc>
      </w:tr>
    </w:tbl>
    <w:p w:rsidR="00047D92" w:rsidRPr="00461F03" w:rsidRDefault="00047D92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D92" w:rsidRPr="00461F03" w:rsidRDefault="00056025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Разница в группах по отношению к рецидиву оказалась статистически незначимой (р=0,26). Следовательно, оценить вероятность рецидива, на основании только размера опухоли представляется невозможным.</w:t>
      </w:r>
    </w:p>
    <w:p w:rsidR="004B407B" w:rsidRPr="00461F03" w:rsidRDefault="00AE0531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Вероятность наличия </w:t>
      </w:r>
      <w:r w:rsidR="00366B2D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метастазов в региональных лимфатических узлах возрастает вместе с увеличением размера опухоли.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772337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наибольшем диаметре опухоли менее 1 см вероятность наличия метастазов 10,65 %, при диаметре от 1 до 2 см – 17, 84%, при диаметре от 2 см до 4 см вероятность метастазирования </w:t>
      </w:r>
      <w:r w:rsidR="00BF67FE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опухоли 27, 54 %, а при размере опухоли более 4 см – 28 %.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B2D" w:rsidRPr="00461F03">
        <w:rPr>
          <w:rFonts w:ascii="Times New Roman" w:hAnsi="Times New Roman" w:cs="Times New Roman"/>
          <w:sz w:val="28"/>
          <w:szCs w:val="28"/>
          <w:lang w:eastAsia="ru-RU"/>
        </w:rPr>
        <w:t>Разница в сформированных по размеру папиллярной карциномы группах по отношению к наличию региональных метастазов статистически значима (р</w:t>
      </w:r>
      <w:r w:rsidR="00AB0641" w:rsidRPr="00461F03">
        <w:rPr>
          <w:rFonts w:ascii="Times New Roman" w:hAnsi="Times New Roman" w:cs="Times New Roman"/>
          <w:sz w:val="28"/>
          <w:szCs w:val="28"/>
          <w:lang w:eastAsia="ru-RU"/>
        </w:rPr>
        <w:t>&lt;</w:t>
      </w:r>
      <w:r w:rsidR="00366B2D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0,01). </w:t>
      </w:r>
      <w:r w:rsidR="004B407B" w:rsidRPr="00461F03">
        <w:rPr>
          <w:rFonts w:ascii="Times New Roman" w:hAnsi="Times New Roman" w:cs="Times New Roman"/>
          <w:sz w:val="28"/>
          <w:szCs w:val="28"/>
          <w:lang w:eastAsia="ru-RU"/>
        </w:rPr>
        <w:t>При увеличении размера первичной опухоли, увеличивается частота выявления метастазов. При этом не растет вероятность выявления рецидива.</w:t>
      </w:r>
    </w:p>
    <w:p w:rsidR="00AC1BD9" w:rsidRPr="00461F03" w:rsidRDefault="00366B2D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Графическое изображение взаимосвязи размера опухоли и вероятности обнаружения метастазов изображено на рисунке 12.</w:t>
      </w:r>
    </w:p>
    <w:p w:rsidR="008A76B9" w:rsidRPr="00461F03" w:rsidRDefault="008A76B9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8E54F1" wp14:editId="1B66EE35">
            <wp:extent cx="6318250" cy="3757138"/>
            <wp:effectExtent l="0" t="0" r="6350" b="1524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F24C6" w:rsidRPr="00461F03" w:rsidRDefault="00EC31B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Рисунок 13</w:t>
      </w:r>
      <w:r w:rsidR="009F24C6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A6B46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Частота наличия метастазов и возникновения рецидивов </w:t>
      </w:r>
      <w:r w:rsidR="00D72B90" w:rsidRPr="00461F03">
        <w:rPr>
          <w:rFonts w:ascii="Times New Roman" w:hAnsi="Times New Roman" w:cs="Times New Roman"/>
          <w:sz w:val="28"/>
          <w:szCs w:val="28"/>
          <w:lang w:eastAsia="ru-RU"/>
        </w:rPr>
        <w:t>в группах с разными диаметрами опухоли.</w:t>
      </w:r>
    </w:p>
    <w:p w:rsidR="008A76B9" w:rsidRPr="00461F03" w:rsidRDefault="008A76B9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B92" w:rsidRPr="00461F03" w:rsidRDefault="00700A7D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гистологического заключения операционного материала все пациенты </w:t>
      </w:r>
      <w:r w:rsidR="00D64386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были разделены на группы. </w:t>
      </w:r>
      <w:r w:rsidR="00496162" w:rsidRPr="00461F03">
        <w:rPr>
          <w:rFonts w:ascii="Times New Roman" w:hAnsi="Times New Roman" w:cs="Times New Roman"/>
          <w:sz w:val="28"/>
          <w:szCs w:val="28"/>
          <w:lang w:eastAsia="ru-RU"/>
        </w:rPr>
        <w:t>Долевое соотношение групп представлено на рисунке</w:t>
      </w:r>
      <w:r w:rsidR="00AB0641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  <w:r w:rsidR="00EA7B92" w:rsidRPr="00461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7FE" w:rsidRPr="00461F03" w:rsidRDefault="00BF67FE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6BC47" wp14:editId="567E627C">
            <wp:extent cx="6134100" cy="39433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A7B92" w:rsidRPr="00461F03" w:rsidRDefault="00EA7B92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ADC" w:rsidRPr="00461F03" w:rsidRDefault="00EC31B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Рисунок 14</w:t>
      </w:r>
      <w:r w:rsidR="00EA7B92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. Распределение пациентов по </w:t>
      </w:r>
      <w:proofErr w:type="spellStart"/>
      <w:r w:rsidR="00EA7B92" w:rsidRPr="00461F03">
        <w:rPr>
          <w:rFonts w:ascii="Times New Roman" w:hAnsi="Times New Roman" w:cs="Times New Roman"/>
          <w:sz w:val="28"/>
          <w:szCs w:val="28"/>
          <w:lang w:eastAsia="ru-RU"/>
        </w:rPr>
        <w:t>гистологичским</w:t>
      </w:r>
      <w:proofErr w:type="spellEnd"/>
      <w:r w:rsidR="00EA7B92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вариантам папиллярной карциномы. </w:t>
      </w:r>
    </w:p>
    <w:p w:rsidR="00395754" w:rsidRPr="00461F03" w:rsidRDefault="009B49A7" w:rsidP="00822B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каждой группе были выделены пациенты с наличием метастазов папиллярной карциномы в региональные лимфатические узлы и без них, пациенты с выявленным рецидивом заболевания и без него. </w:t>
      </w:r>
      <w:r w:rsidR="007D1E05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прогнозирования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рецидива и метастаза на основании данных о гистологическом типе опухоли была</w:t>
      </w:r>
      <w:r w:rsidR="005017C4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проанализирована при помощи расчёта критерия Пирсона.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7C4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Статистически значимой взаимосвязи </w:t>
      </w:r>
      <w:r w:rsidR="0049296E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между </w:t>
      </w:r>
      <w:r w:rsidR="0049296E" w:rsidRPr="00461F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определёнными показателями </w:t>
      </w:r>
      <w:r w:rsidR="005017C4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в описанных группах выявлено не было. </w:t>
      </w:r>
      <w:r w:rsidR="0049296E" w:rsidRPr="00461F03">
        <w:rPr>
          <w:rFonts w:ascii="Times New Roman" w:hAnsi="Times New Roman" w:cs="Times New Roman"/>
          <w:sz w:val="28"/>
          <w:szCs w:val="28"/>
          <w:lang w:eastAsia="ru-RU"/>
        </w:rPr>
        <w:t>Количественное распределение пациенто</w:t>
      </w:r>
      <w:r w:rsidR="00EC31B4" w:rsidRPr="00461F03">
        <w:rPr>
          <w:rFonts w:ascii="Times New Roman" w:hAnsi="Times New Roman" w:cs="Times New Roman"/>
          <w:sz w:val="28"/>
          <w:szCs w:val="28"/>
          <w:lang w:eastAsia="ru-RU"/>
        </w:rPr>
        <w:t>в по группам описано в таблице 7</w:t>
      </w:r>
      <w:r w:rsidR="0049296E" w:rsidRPr="00461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5230" w:rsidRPr="00461F03" w:rsidRDefault="00A45230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754" w:rsidRPr="00461F03" w:rsidRDefault="00EC31B4" w:rsidP="009E1A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95754" w:rsidRPr="00461F03" w:rsidRDefault="00C544D3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Частота регионарных метастазов и рецидивов</w:t>
      </w:r>
      <w:r w:rsidR="008B332A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морфологического строения опухоли.</w:t>
      </w:r>
    </w:p>
    <w:tbl>
      <w:tblPr>
        <w:tblStyle w:val="ae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1"/>
        <w:gridCol w:w="993"/>
        <w:gridCol w:w="710"/>
        <w:gridCol w:w="851"/>
        <w:gridCol w:w="850"/>
        <w:gridCol w:w="993"/>
        <w:gridCol w:w="850"/>
        <w:gridCol w:w="13"/>
        <w:gridCol w:w="838"/>
        <w:gridCol w:w="51"/>
        <w:gridCol w:w="941"/>
        <w:gridCol w:w="850"/>
        <w:gridCol w:w="851"/>
        <w:gridCol w:w="813"/>
        <w:gridCol w:w="37"/>
      </w:tblGrid>
      <w:tr w:rsidR="00461F03" w:rsidRPr="00461F03" w:rsidTr="009E1ABE">
        <w:trPr>
          <w:gridAfter w:val="1"/>
          <w:wAfter w:w="37" w:type="dxa"/>
          <w:cantSplit/>
          <w:trHeight w:val="3934"/>
        </w:trPr>
        <w:tc>
          <w:tcPr>
            <w:tcW w:w="992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extDirection w:val="btLr"/>
          </w:tcPr>
          <w:p w:rsidR="00395754" w:rsidRPr="00461F03" w:rsidRDefault="00395754" w:rsidP="00822BBA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Папиллярная карцинома</w:t>
            </w:r>
          </w:p>
        </w:tc>
        <w:tc>
          <w:tcPr>
            <w:tcW w:w="708" w:type="dxa"/>
            <w:textDirection w:val="btLr"/>
          </w:tcPr>
          <w:p w:rsidR="00395754" w:rsidRPr="00461F03" w:rsidRDefault="00395754" w:rsidP="00822BBA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Солидный вариант</w:t>
            </w:r>
          </w:p>
        </w:tc>
        <w:tc>
          <w:tcPr>
            <w:tcW w:w="851" w:type="dxa"/>
            <w:textDirection w:val="btLr"/>
          </w:tcPr>
          <w:p w:rsidR="00395754" w:rsidRPr="00461F03" w:rsidRDefault="004B46A4" w:rsidP="00822BBA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Фолликуляр</w:t>
            </w:r>
            <w:r w:rsidR="00395754" w:rsidRPr="00461F03">
              <w:rPr>
                <w:rFonts w:ascii="Times New Roman" w:hAnsi="Times New Roman" w:cs="Times New Roman"/>
                <w:sz w:val="28"/>
                <w:szCs w:val="28"/>
              </w:rPr>
              <w:t>ный  вариант</w:t>
            </w:r>
          </w:p>
        </w:tc>
        <w:tc>
          <w:tcPr>
            <w:tcW w:w="850" w:type="dxa"/>
            <w:textDirection w:val="btLr"/>
          </w:tcPr>
          <w:p w:rsidR="00395754" w:rsidRPr="00461F03" w:rsidRDefault="00395754" w:rsidP="00822BBA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Высококлеточный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993" w:type="dxa"/>
            <w:textDirection w:val="btLr"/>
          </w:tcPr>
          <w:p w:rsidR="00395754" w:rsidRPr="00461F03" w:rsidRDefault="00395754" w:rsidP="00822BBA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Склерозированный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863" w:type="dxa"/>
            <w:gridSpan w:val="2"/>
            <w:textDirection w:val="btLr"/>
          </w:tcPr>
          <w:p w:rsidR="00395754" w:rsidRPr="00461F03" w:rsidRDefault="00395754" w:rsidP="00822BBA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Столбчатоклеточный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889" w:type="dxa"/>
            <w:gridSpan w:val="2"/>
            <w:textDirection w:val="btLr"/>
          </w:tcPr>
          <w:p w:rsidR="00395754" w:rsidRPr="00461F03" w:rsidRDefault="00395754" w:rsidP="00822BBA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Уортинг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-клеточный вариант</w:t>
            </w:r>
          </w:p>
        </w:tc>
        <w:tc>
          <w:tcPr>
            <w:tcW w:w="941" w:type="dxa"/>
            <w:textDirection w:val="btLr"/>
          </w:tcPr>
          <w:p w:rsidR="00395754" w:rsidRPr="00461F03" w:rsidRDefault="00395754" w:rsidP="00822BBA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Низкодифференцированный   вариант</w:t>
            </w:r>
          </w:p>
        </w:tc>
        <w:tc>
          <w:tcPr>
            <w:tcW w:w="850" w:type="dxa"/>
            <w:textDirection w:val="btLr"/>
          </w:tcPr>
          <w:p w:rsidR="00395754" w:rsidRPr="00461F03" w:rsidRDefault="00395754" w:rsidP="00822BBA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Плоскоклеточ-ный</w:t>
            </w:r>
            <w:proofErr w:type="spellEnd"/>
            <w:proofErr w:type="gramEnd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851" w:type="dxa"/>
            <w:textDirection w:val="btLr"/>
          </w:tcPr>
          <w:p w:rsidR="00395754" w:rsidRPr="00461F03" w:rsidRDefault="00395754" w:rsidP="00822BBA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Смешанный вариант</w:t>
            </w:r>
          </w:p>
        </w:tc>
        <w:tc>
          <w:tcPr>
            <w:tcW w:w="813" w:type="dxa"/>
            <w:textDirection w:val="btLr"/>
          </w:tcPr>
          <w:p w:rsidR="00395754" w:rsidRPr="00461F03" w:rsidRDefault="000A0D67" w:rsidP="00822BBA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395754" w:rsidRPr="00461F03">
              <w:rPr>
                <w:rFonts w:ascii="Times New Roman" w:hAnsi="Times New Roman" w:cs="Times New Roman"/>
                <w:sz w:val="28"/>
                <w:szCs w:val="28"/>
              </w:rPr>
              <w:t>клеточный вариант</w:t>
            </w:r>
          </w:p>
        </w:tc>
      </w:tr>
      <w:tr w:rsidR="00461F03" w:rsidRPr="00461F03" w:rsidTr="009E1ABE">
        <w:trPr>
          <w:gridAfter w:val="1"/>
          <w:wAfter w:w="37" w:type="dxa"/>
          <w:cantSplit/>
          <w:trHeight w:val="1556"/>
        </w:trPr>
        <w:tc>
          <w:tcPr>
            <w:tcW w:w="992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3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</w:t>
            </w:r>
          </w:p>
        </w:tc>
        <w:tc>
          <w:tcPr>
            <w:tcW w:w="994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614</w:t>
            </w:r>
          </w:p>
        </w:tc>
        <w:tc>
          <w:tcPr>
            <w:tcW w:w="708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50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993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3" w:type="dxa"/>
            <w:gridSpan w:val="2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" w:type="dxa"/>
            <w:gridSpan w:val="2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41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3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461F03" w:rsidRPr="00461F03" w:rsidTr="009E1ABE">
        <w:trPr>
          <w:cantSplit/>
          <w:trHeight w:val="1556"/>
        </w:trPr>
        <w:tc>
          <w:tcPr>
            <w:tcW w:w="992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3">
              <w:rPr>
                <w:rFonts w:ascii="Times New Roman" w:hAnsi="Times New Roman" w:cs="Times New Roman"/>
                <w:sz w:val="24"/>
                <w:szCs w:val="24"/>
              </w:rPr>
              <w:t>Есть метастазы</w:t>
            </w:r>
          </w:p>
        </w:tc>
        <w:tc>
          <w:tcPr>
            <w:tcW w:w="991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17,26</w:t>
            </w: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11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51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F277B" w:rsidRPr="00461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277B"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CF277B" w:rsidRPr="00461F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25,92%</w:t>
            </w:r>
          </w:p>
        </w:tc>
        <w:tc>
          <w:tcPr>
            <w:tcW w:w="993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850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851" w:type="dxa"/>
            <w:gridSpan w:val="2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42,85%</w:t>
            </w:r>
          </w:p>
        </w:tc>
        <w:tc>
          <w:tcPr>
            <w:tcW w:w="992" w:type="dxa"/>
            <w:gridSpan w:val="2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50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1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850" w:type="dxa"/>
            <w:gridSpan w:val="2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16,07%</w:t>
            </w:r>
          </w:p>
        </w:tc>
      </w:tr>
      <w:tr w:rsidR="00461F03" w:rsidRPr="00461F03" w:rsidTr="009E1ABE">
        <w:trPr>
          <w:gridAfter w:val="1"/>
          <w:wAfter w:w="37" w:type="dxa"/>
          <w:cantSplit/>
          <w:trHeight w:val="1556"/>
        </w:trPr>
        <w:tc>
          <w:tcPr>
            <w:tcW w:w="992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3">
              <w:rPr>
                <w:rFonts w:ascii="Times New Roman" w:hAnsi="Times New Roman" w:cs="Times New Roman"/>
                <w:sz w:val="24"/>
                <w:szCs w:val="24"/>
              </w:rPr>
              <w:t>Нет мета</w:t>
            </w:r>
          </w:p>
          <w:p w:rsidR="00395754" w:rsidRPr="00461F03" w:rsidRDefault="009E1ABE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5754" w:rsidRPr="00461F03">
              <w:rPr>
                <w:rFonts w:ascii="Times New Roman" w:hAnsi="Times New Roman" w:cs="Times New Roman"/>
                <w:sz w:val="24"/>
                <w:szCs w:val="24"/>
              </w:rPr>
              <w:t>тазов</w:t>
            </w:r>
          </w:p>
        </w:tc>
        <w:tc>
          <w:tcPr>
            <w:tcW w:w="994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</w:t>
            </w: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281</w:t>
            </w:r>
          </w:p>
        </w:tc>
        <w:tc>
          <w:tcPr>
            <w:tcW w:w="850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93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63" w:type="dxa"/>
            <w:gridSpan w:val="2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38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gridSpan w:val="2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13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282</w:t>
            </w:r>
          </w:p>
        </w:tc>
      </w:tr>
      <w:tr w:rsidR="00461F03" w:rsidRPr="00461F03" w:rsidTr="009E1ABE">
        <w:trPr>
          <w:gridAfter w:val="1"/>
          <w:wAfter w:w="37" w:type="dxa"/>
          <w:cantSplit/>
          <w:trHeight w:val="1556"/>
        </w:trPr>
        <w:tc>
          <w:tcPr>
            <w:tcW w:w="992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Есть </w:t>
            </w:r>
            <w:proofErr w:type="spellStart"/>
            <w:proofErr w:type="gramStart"/>
            <w:r w:rsidRPr="00461F03">
              <w:rPr>
                <w:rFonts w:ascii="Times New Roman" w:hAnsi="Times New Roman" w:cs="Times New Roman"/>
                <w:sz w:val="24"/>
                <w:szCs w:val="24"/>
              </w:rPr>
              <w:t>реци</w:t>
            </w:r>
            <w:proofErr w:type="spellEnd"/>
            <w:r w:rsidRPr="00461F03">
              <w:rPr>
                <w:rFonts w:ascii="Times New Roman" w:hAnsi="Times New Roman" w:cs="Times New Roman"/>
                <w:sz w:val="24"/>
                <w:szCs w:val="24"/>
              </w:rPr>
              <w:t>-див</w:t>
            </w:r>
            <w:proofErr w:type="gramEnd"/>
          </w:p>
        </w:tc>
        <w:tc>
          <w:tcPr>
            <w:tcW w:w="994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3,26 %</w:t>
            </w:r>
          </w:p>
        </w:tc>
        <w:tc>
          <w:tcPr>
            <w:tcW w:w="708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51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0,63%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6,17%</w:t>
            </w:r>
          </w:p>
        </w:tc>
        <w:tc>
          <w:tcPr>
            <w:tcW w:w="993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63" w:type="dxa"/>
            <w:gridSpan w:val="2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89" w:type="dxa"/>
            <w:gridSpan w:val="2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14,28%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50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51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13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7D29"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2,08%</w:t>
            </w:r>
          </w:p>
        </w:tc>
      </w:tr>
      <w:tr w:rsidR="00461F03" w:rsidRPr="00461F03" w:rsidTr="009E1ABE">
        <w:trPr>
          <w:gridAfter w:val="1"/>
          <w:wAfter w:w="37" w:type="dxa"/>
          <w:cantSplit/>
          <w:trHeight w:val="1556"/>
        </w:trPr>
        <w:tc>
          <w:tcPr>
            <w:tcW w:w="992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реци</w:t>
            </w:r>
            <w:proofErr w:type="spellEnd"/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754" w:rsidRPr="00461F03" w:rsidRDefault="0036405D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5754" w:rsidRPr="00461F03">
              <w:rPr>
                <w:rFonts w:ascii="Times New Roman" w:hAnsi="Times New Roman" w:cs="Times New Roman"/>
                <w:sz w:val="28"/>
                <w:szCs w:val="28"/>
              </w:rPr>
              <w:t>ива</w:t>
            </w:r>
          </w:p>
        </w:tc>
        <w:tc>
          <w:tcPr>
            <w:tcW w:w="994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" w:type="dxa"/>
            <w:gridSpan w:val="2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3" w:type="dxa"/>
          </w:tcPr>
          <w:p w:rsidR="00395754" w:rsidRPr="00461F03" w:rsidRDefault="00395754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</w:tbl>
    <w:p w:rsidR="000A0D67" w:rsidRPr="00461F03" w:rsidRDefault="000A0D67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88A" w:rsidRPr="00461F03" w:rsidRDefault="00BB24E9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многочисленными были </w:t>
      </w:r>
      <w:r w:rsidR="00982CFF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группы следующих гистологических вариантов: типичный, фолликулярный, </w:t>
      </w:r>
      <w:proofErr w:type="spellStart"/>
      <w:r w:rsidR="00982CFF" w:rsidRPr="00461F03">
        <w:rPr>
          <w:rFonts w:ascii="Times New Roman" w:hAnsi="Times New Roman" w:cs="Times New Roman"/>
          <w:sz w:val="28"/>
          <w:szCs w:val="28"/>
          <w:lang w:eastAsia="ru-RU"/>
        </w:rPr>
        <w:t>высококлеточный</w:t>
      </w:r>
      <w:proofErr w:type="spellEnd"/>
      <w:r w:rsidR="00982CFF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, В-клеточный. </w:t>
      </w:r>
      <w:proofErr w:type="gramStart"/>
      <w:r w:rsidR="00982CFF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Фолликулярный, </w:t>
      </w:r>
      <w:proofErr w:type="spellStart"/>
      <w:r w:rsidR="00982CFF" w:rsidRPr="00461F03">
        <w:rPr>
          <w:rFonts w:ascii="Times New Roman" w:hAnsi="Times New Roman" w:cs="Times New Roman"/>
          <w:sz w:val="28"/>
          <w:szCs w:val="28"/>
          <w:lang w:eastAsia="ru-RU"/>
        </w:rPr>
        <w:t>высококлеточный</w:t>
      </w:r>
      <w:proofErr w:type="spellEnd"/>
      <w:r w:rsidR="00982CFF" w:rsidRPr="00461F03">
        <w:rPr>
          <w:rFonts w:ascii="Times New Roman" w:hAnsi="Times New Roman" w:cs="Times New Roman"/>
          <w:sz w:val="28"/>
          <w:szCs w:val="28"/>
          <w:lang w:eastAsia="ru-RU"/>
        </w:rPr>
        <w:t>, В-клеточный были попарно сравнены с типичным вариантом папиллярной карциномы</w:t>
      </w:r>
      <w:r w:rsidR="0019488A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предмет</w:t>
      </w:r>
      <w:r w:rsidR="00B92A09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частоты</w:t>
      </w:r>
      <w:r w:rsidR="0019488A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наличия метастазов и возникновения рецидивов. </w:t>
      </w:r>
      <w:proofErr w:type="gramEnd"/>
    </w:p>
    <w:p w:rsidR="00982CFF" w:rsidRPr="00461F03" w:rsidRDefault="0019488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высококлеточном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варианте метастазы в окружающей клетчатке выявлялись чаще, разница в гру</w:t>
      </w:r>
      <w:r w:rsidR="0070507A" w:rsidRPr="00461F03">
        <w:rPr>
          <w:rFonts w:ascii="Times New Roman" w:hAnsi="Times New Roman" w:cs="Times New Roman"/>
          <w:sz w:val="28"/>
          <w:szCs w:val="28"/>
          <w:lang w:eastAsia="ru-RU"/>
        </w:rPr>
        <w:t>ппах статистически достоверна (р</w:t>
      </w:r>
      <w:r w:rsidR="008F0487" w:rsidRPr="00461F03">
        <w:rPr>
          <w:rFonts w:ascii="Times New Roman" w:hAnsi="Times New Roman" w:cs="Times New Roman"/>
          <w:sz w:val="28"/>
          <w:szCs w:val="28"/>
          <w:lang w:eastAsia="ru-RU"/>
        </w:rPr>
        <w:t>&lt;</w:t>
      </w:r>
      <w:r w:rsidR="0036405D" w:rsidRPr="00461F03">
        <w:rPr>
          <w:rFonts w:ascii="Times New Roman" w:hAnsi="Times New Roman" w:cs="Times New Roman"/>
          <w:sz w:val="28"/>
          <w:szCs w:val="28"/>
          <w:lang w:eastAsia="ru-RU"/>
        </w:rPr>
        <w:t>0,</w:t>
      </w:r>
      <w:r w:rsidR="0070507A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03), что определяет </w:t>
      </w:r>
      <w:proofErr w:type="spellStart"/>
      <w:r w:rsidR="0070507A" w:rsidRPr="00461F03">
        <w:rPr>
          <w:rFonts w:ascii="Times New Roman" w:hAnsi="Times New Roman" w:cs="Times New Roman"/>
          <w:sz w:val="28"/>
          <w:szCs w:val="28"/>
          <w:lang w:eastAsia="ru-RU"/>
        </w:rPr>
        <w:t>высоклеточный</w:t>
      </w:r>
      <w:proofErr w:type="spellEnd"/>
      <w:r w:rsidR="0070507A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вариант папиллярной карциномы наиболее агрессивным по течению. При фолликулярном вар</w:t>
      </w:r>
      <w:r w:rsidR="008F0487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ианте папиллярной </w:t>
      </w:r>
      <w:r w:rsidR="007D5B9D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карциномы рецидивы возникали достоверно реже  </w:t>
      </w:r>
      <w:r w:rsidR="0070507A" w:rsidRPr="00461F0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0507A" w:rsidRPr="00461F0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6405D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&lt; 0, 003).</w:t>
      </w:r>
    </w:p>
    <w:p w:rsidR="009E1ABE" w:rsidRPr="00461F03" w:rsidRDefault="006F19B4" w:rsidP="009E1A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гистологических заключений исследования операционного материала все пациенты были разделены на две группы в соответствии с </w:t>
      </w:r>
      <w:r w:rsidR="00B92A09" w:rsidRPr="00461F03">
        <w:rPr>
          <w:rFonts w:ascii="Times New Roman" w:hAnsi="Times New Roman" w:cs="Times New Roman"/>
          <w:sz w:val="28"/>
          <w:szCs w:val="28"/>
          <w:lang w:eastAsia="ru-RU"/>
        </w:rPr>
        <w:t>наличием инвазии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опухоли щитовидной железы в капсулу щитовидной железы. В каждой группе было определено количество пациентов, имеющих метастазы в региональных лимфатических узлах шеи и не имеющих их, пациенты, у которых был выявлен рецидив папиллярного рака щитовидной железы и нет. Учитывая результаты статисти</w:t>
      </w:r>
      <w:r w:rsidR="0033280E" w:rsidRPr="00461F03">
        <w:rPr>
          <w:rFonts w:ascii="Times New Roman" w:hAnsi="Times New Roman" w:cs="Times New Roman"/>
          <w:sz w:val="28"/>
          <w:szCs w:val="28"/>
          <w:lang w:eastAsia="ru-RU"/>
        </w:rPr>
        <w:t>ческого анализа, можно утверждать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="00050DC4" w:rsidRPr="00461F03">
        <w:rPr>
          <w:rFonts w:ascii="Times New Roman" w:hAnsi="Times New Roman" w:cs="Times New Roman"/>
          <w:sz w:val="28"/>
          <w:szCs w:val="28"/>
          <w:lang w:eastAsia="ru-RU"/>
        </w:rPr>
        <w:t>инвазия капсулы является значимым фактором риска появления метастазов опухоли</w:t>
      </w:r>
      <w:r w:rsidR="0026564B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развития ее рецидива </w:t>
      </w:r>
      <w:r w:rsidR="0026564B" w:rsidRPr="00461F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 хирургического лечения</w:t>
      </w:r>
      <w:r w:rsidR="00123D70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23D70" w:rsidRPr="00461F0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E2A2C" w:rsidRPr="00461F03">
        <w:rPr>
          <w:rFonts w:ascii="Times New Roman" w:hAnsi="Times New Roman" w:cs="Times New Roman"/>
          <w:sz w:val="28"/>
          <w:szCs w:val="28"/>
          <w:lang w:eastAsia="ru-RU"/>
        </w:rPr>
        <w:t>&lt;</w:t>
      </w:r>
      <w:r w:rsidR="00C73DBA" w:rsidRPr="00461F03">
        <w:rPr>
          <w:rFonts w:ascii="Times New Roman" w:hAnsi="Times New Roman" w:cs="Times New Roman"/>
          <w:sz w:val="28"/>
          <w:szCs w:val="28"/>
          <w:lang w:eastAsia="ru-RU"/>
        </w:rPr>
        <w:t>0,</w:t>
      </w:r>
      <w:r w:rsidR="00123D70" w:rsidRPr="00461F03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3E2A2C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и р&lt;0,0005 </w:t>
      </w:r>
      <w:r w:rsidR="00C73DBA" w:rsidRPr="00461F03">
        <w:rPr>
          <w:rFonts w:ascii="Times New Roman" w:hAnsi="Times New Roman" w:cs="Times New Roman"/>
          <w:sz w:val="28"/>
          <w:szCs w:val="28"/>
          <w:lang w:eastAsia="ru-RU"/>
        </w:rPr>
        <w:t>соответственно</w:t>
      </w:r>
      <w:r w:rsidR="00123D70" w:rsidRPr="00461F0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6564B" w:rsidRPr="00461F03">
        <w:rPr>
          <w:rFonts w:ascii="Times New Roman" w:hAnsi="Times New Roman" w:cs="Times New Roman"/>
          <w:sz w:val="28"/>
          <w:szCs w:val="28"/>
          <w:lang w:eastAsia="ru-RU"/>
        </w:rPr>
        <w:t>. Количественная характеристика оцениваемых факторо</w:t>
      </w:r>
      <w:r w:rsidR="00EC31B4" w:rsidRPr="00461F03">
        <w:rPr>
          <w:rFonts w:ascii="Times New Roman" w:hAnsi="Times New Roman" w:cs="Times New Roman"/>
          <w:sz w:val="28"/>
          <w:szCs w:val="28"/>
          <w:lang w:eastAsia="ru-RU"/>
        </w:rPr>
        <w:t>в в группах отражена в таблице 8</w:t>
      </w:r>
      <w:r w:rsidR="0026564B" w:rsidRPr="00461F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73DBA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Графическое изображение на рисунке 14.</w:t>
      </w:r>
    </w:p>
    <w:p w:rsidR="009F24C6" w:rsidRPr="00461F03" w:rsidRDefault="00EC31B4" w:rsidP="009E1A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Таблица 8</w:t>
      </w:r>
    </w:p>
    <w:p w:rsidR="00EB7AD4" w:rsidRPr="00461F03" w:rsidRDefault="008B332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Частота метастазов и рецидивов </w:t>
      </w:r>
      <w:r w:rsidR="009E1ABE" w:rsidRPr="00461F03">
        <w:rPr>
          <w:rFonts w:ascii="Times New Roman" w:hAnsi="Times New Roman" w:cs="Times New Roman"/>
          <w:sz w:val="28"/>
          <w:szCs w:val="28"/>
          <w:lang w:eastAsia="ru-RU"/>
        </w:rPr>
        <w:t>в зависимости от инвазии капсулы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61F03" w:rsidRPr="00461F03" w:rsidTr="00B92A09">
        <w:tc>
          <w:tcPr>
            <w:tcW w:w="3020" w:type="dxa"/>
          </w:tcPr>
          <w:p w:rsidR="00B92A09" w:rsidRPr="00461F03" w:rsidRDefault="00B92A09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</w:tcPr>
          <w:p w:rsidR="00B92A09" w:rsidRPr="00461F03" w:rsidRDefault="0012581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Инвазия капсулы</w:t>
            </w:r>
          </w:p>
          <w:p w:rsidR="00125811" w:rsidRPr="00461F03" w:rsidRDefault="0012581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021" w:type="dxa"/>
          </w:tcPr>
          <w:p w:rsidR="00B92A09" w:rsidRPr="00461F03" w:rsidRDefault="0012581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инвазии капсулы</w:t>
            </w:r>
          </w:p>
          <w:p w:rsidR="00125811" w:rsidRPr="00461F03" w:rsidRDefault="0012581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</w:tr>
      <w:tr w:rsidR="00461F03" w:rsidRPr="00461F03" w:rsidTr="00B92A09">
        <w:tc>
          <w:tcPr>
            <w:tcW w:w="3020" w:type="dxa"/>
          </w:tcPr>
          <w:p w:rsidR="00B92A09" w:rsidRPr="00461F03" w:rsidRDefault="0012581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 метастазы</w:t>
            </w:r>
          </w:p>
        </w:tc>
        <w:tc>
          <w:tcPr>
            <w:tcW w:w="3020" w:type="dxa"/>
          </w:tcPr>
          <w:p w:rsidR="00125811" w:rsidRPr="00461F03" w:rsidRDefault="00125811" w:rsidP="00125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82 </w:t>
            </w:r>
          </w:p>
          <w:p w:rsidR="00B92A09" w:rsidRPr="00461F03" w:rsidRDefault="00B92A09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</w:tcPr>
          <w:p w:rsidR="00125811" w:rsidRPr="00461F03" w:rsidRDefault="00125811" w:rsidP="00125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B92A09" w:rsidRPr="00461F03" w:rsidRDefault="00B92A09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03" w:rsidRPr="00461F03" w:rsidTr="00B92A09">
        <w:tc>
          <w:tcPr>
            <w:tcW w:w="3020" w:type="dxa"/>
          </w:tcPr>
          <w:p w:rsidR="00B92A09" w:rsidRPr="00461F03" w:rsidRDefault="0012581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 метастазы, %</w:t>
            </w:r>
          </w:p>
        </w:tc>
        <w:tc>
          <w:tcPr>
            <w:tcW w:w="3020" w:type="dxa"/>
          </w:tcPr>
          <w:p w:rsidR="00B92A09" w:rsidRPr="00461F03" w:rsidRDefault="0012581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10,83 %</w:t>
            </w:r>
          </w:p>
        </w:tc>
        <w:tc>
          <w:tcPr>
            <w:tcW w:w="3021" w:type="dxa"/>
          </w:tcPr>
          <w:p w:rsidR="00B92A09" w:rsidRPr="00461F03" w:rsidRDefault="0012581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6,73%</w:t>
            </w:r>
          </w:p>
        </w:tc>
      </w:tr>
      <w:tr w:rsidR="00461F03" w:rsidRPr="00461F03" w:rsidTr="00125811">
        <w:trPr>
          <w:trHeight w:val="717"/>
        </w:trPr>
        <w:tc>
          <w:tcPr>
            <w:tcW w:w="3020" w:type="dxa"/>
          </w:tcPr>
          <w:p w:rsidR="00B92A09" w:rsidRPr="00461F03" w:rsidRDefault="0012581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 рецидив</w:t>
            </w:r>
          </w:p>
        </w:tc>
        <w:tc>
          <w:tcPr>
            <w:tcW w:w="3020" w:type="dxa"/>
          </w:tcPr>
          <w:p w:rsidR="00125811" w:rsidRPr="00461F03" w:rsidRDefault="00125811" w:rsidP="00125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B92A09" w:rsidRPr="00461F03" w:rsidRDefault="00B92A09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</w:tcPr>
          <w:p w:rsidR="00125811" w:rsidRPr="00461F03" w:rsidRDefault="00125811" w:rsidP="00125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92A09" w:rsidRPr="00461F03" w:rsidRDefault="00B92A09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811" w:rsidRPr="00461F03" w:rsidTr="00B92A09">
        <w:tc>
          <w:tcPr>
            <w:tcW w:w="3020" w:type="dxa"/>
          </w:tcPr>
          <w:p w:rsidR="00125811" w:rsidRPr="00461F03" w:rsidRDefault="0012581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 рецидив, %</w:t>
            </w:r>
          </w:p>
        </w:tc>
        <w:tc>
          <w:tcPr>
            <w:tcW w:w="3020" w:type="dxa"/>
          </w:tcPr>
          <w:p w:rsidR="00125811" w:rsidRPr="00461F03" w:rsidRDefault="00125811" w:rsidP="00125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3,96 %</w:t>
            </w:r>
          </w:p>
        </w:tc>
        <w:tc>
          <w:tcPr>
            <w:tcW w:w="3021" w:type="dxa"/>
          </w:tcPr>
          <w:p w:rsidR="00125811" w:rsidRPr="00461F03" w:rsidRDefault="0012581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0,8 %</w:t>
            </w:r>
          </w:p>
        </w:tc>
      </w:tr>
    </w:tbl>
    <w:p w:rsidR="00B92A09" w:rsidRPr="00461F03" w:rsidRDefault="00B92A09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D70" w:rsidRPr="00461F03" w:rsidRDefault="00C73DB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1A807" wp14:editId="673A95CB">
            <wp:extent cx="5984240" cy="3413157"/>
            <wp:effectExtent l="0" t="0" r="1651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D5B9D" w:rsidRPr="00461F03" w:rsidRDefault="00EC31B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Рисунок 15. Оценка рисков метастазов и рецидивов опухоли в связи с инвазией капсулы щитовидной железы у пациентов с ПРЩЖ.</w:t>
      </w:r>
    </w:p>
    <w:p w:rsidR="005C7159" w:rsidRPr="00461F03" w:rsidRDefault="005C7159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03">
        <w:rPr>
          <w:rFonts w:ascii="Times New Roman" w:hAnsi="Times New Roman" w:cs="Times New Roman"/>
          <w:b/>
          <w:sz w:val="28"/>
          <w:szCs w:val="28"/>
        </w:rPr>
        <w:lastRenderedPageBreak/>
        <w:t>Решение задачи 3</w:t>
      </w:r>
    </w:p>
    <w:p w:rsidR="009C26D1" w:rsidRPr="00461F03" w:rsidRDefault="00B716B5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Группы пациентов, перенёсших разный объём хирургическ</w:t>
      </w:r>
      <w:r w:rsidR="008F0487" w:rsidRPr="00461F03">
        <w:rPr>
          <w:rFonts w:ascii="Times New Roman" w:hAnsi="Times New Roman" w:cs="Times New Roman"/>
          <w:sz w:val="28"/>
          <w:szCs w:val="28"/>
          <w:lang w:eastAsia="ru-RU"/>
        </w:rPr>
        <w:t>ого лечения были проанализирова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ны на предмет </w:t>
      </w:r>
      <w:r w:rsidRPr="00461F03">
        <w:rPr>
          <w:rFonts w:ascii="Times New Roman" w:hAnsi="Times New Roman" w:cs="Times New Roman"/>
          <w:sz w:val="28"/>
          <w:szCs w:val="28"/>
        </w:rPr>
        <w:t>наличия послеоперационных осложнений (парез гортани,</w:t>
      </w:r>
      <w:r w:rsidR="00422BBB" w:rsidRPr="00461F03">
        <w:rPr>
          <w:rFonts w:ascii="Times New Roman" w:hAnsi="Times New Roman" w:cs="Times New Roman"/>
          <w:sz w:val="28"/>
          <w:szCs w:val="28"/>
        </w:rPr>
        <w:t xml:space="preserve"> паралич гортани,</w:t>
      </w:r>
      <w:r w:rsidRPr="00461F03">
        <w:rPr>
          <w:rFonts w:ascii="Times New Roman" w:hAnsi="Times New Roman" w:cs="Times New Roman"/>
          <w:sz w:val="28"/>
          <w:szCs w:val="28"/>
        </w:rPr>
        <w:t xml:space="preserve"> транзиторный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гипопаратиреоз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постоянный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гипопаратиреоз</w:t>
      </w:r>
      <w:proofErr w:type="spellEnd"/>
      <w:proofErr w:type="gramStart"/>
      <w:r w:rsidRPr="00461F0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61F03">
        <w:rPr>
          <w:rFonts w:ascii="Times New Roman" w:hAnsi="Times New Roman" w:cs="Times New Roman"/>
          <w:sz w:val="28"/>
          <w:szCs w:val="28"/>
        </w:rPr>
        <w:t xml:space="preserve"> в зависимости от объёма оперативного лечения. У пациентов, которым была выполнена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тиреоидэктомия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дополненная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лимфодиссекцией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описанные осложнения возникали в 24,5 %, а в группе пациентов, перенёсших только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тиреоидэктомия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– у 12, 5%. Разница в группах статистически достоверна. </w:t>
      </w:r>
    </w:p>
    <w:p w:rsidR="00B716B5" w:rsidRPr="00461F03" w:rsidRDefault="00B716B5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Частота осложнений после выполнения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лимфодиссекции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в 2 раза выше, чем без ее выполнения.</w:t>
      </w:r>
    </w:p>
    <w:p w:rsidR="00B716B5" w:rsidRPr="00461F03" w:rsidRDefault="00E0341E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В группе 2 (ТЭ с ЛД) </w:t>
      </w:r>
      <w:r w:rsidR="00B716B5" w:rsidRPr="00461F03">
        <w:rPr>
          <w:rFonts w:ascii="Times New Roman" w:hAnsi="Times New Roman" w:cs="Times New Roman"/>
          <w:sz w:val="28"/>
          <w:szCs w:val="28"/>
        </w:rPr>
        <w:t xml:space="preserve">парез гортани возник у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25 (</w:t>
      </w:r>
      <w:r w:rsidRPr="00461F03">
        <w:rPr>
          <w:rFonts w:ascii="Times New Roman" w:hAnsi="Times New Roman" w:cs="Times New Roman"/>
          <w:sz w:val="28"/>
          <w:szCs w:val="28"/>
        </w:rPr>
        <w:t>9,16%) человек, паралич гортани (П-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чГ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) – у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5 (1,83%),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B716B5" w:rsidRPr="00461F03">
        <w:rPr>
          <w:rFonts w:ascii="Times New Roman" w:hAnsi="Times New Roman" w:cs="Times New Roman"/>
          <w:sz w:val="28"/>
          <w:szCs w:val="28"/>
        </w:rPr>
        <w:t xml:space="preserve">транзиторный </w:t>
      </w:r>
      <w:proofErr w:type="spellStart"/>
      <w:r w:rsidR="00B716B5" w:rsidRPr="00461F03">
        <w:rPr>
          <w:rFonts w:ascii="Times New Roman" w:hAnsi="Times New Roman" w:cs="Times New Roman"/>
          <w:sz w:val="28"/>
          <w:szCs w:val="28"/>
        </w:rPr>
        <w:t>гипопаратиреоз</w:t>
      </w:r>
      <w:proofErr w:type="spellEnd"/>
      <w:r w:rsidR="00B716B5" w:rsidRPr="00461F03">
        <w:rPr>
          <w:rFonts w:ascii="Times New Roman" w:hAnsi="Times New Roman" w:cs="Times New Roman"/>
          <w:sz w:val="28"/>
          <w:szCs w:val="28"/>
        </w:rPr>
        <w:t xml:space="preserve"> – у 35 человек (12,82 %), постоянный </w:t>
      </w:r>
      <w:proofErr w:type="spellStart"/>
      <w:r w:rsidR="00B716B5" w:rsidRPr="00461F03">
        <w:rPr>
          <w:rFonts w:ascii="Times New Roman" w:hAnsi="Times New Roman" w:cs="Times New Roman"/>
          <w:sz w:val="28"/>
          <w:szCs w:val="28"/>
        </w:rPr>
        <w:t>гипопаратиреоз</w:t>
      </w:r>
      <w:proofErr w:type="spellEnd"/>
      <w:r w:rsidR="00B716B5" w:rsidRPr="00461F03">
        <w:rPr>
          <w:rFonts w:ascii="Times New Roman" w:hAnsi="Times New Roman" w:cs="Times New Roman"/>
          <w:sz w:val="28"/>
          <w:szCs w:val="28"/>
        </w:rPr>
        <w:t xml:space="preserve"> установлен у 2 человек </w:t>
      </w:r>
      <w:proofErr w:type="gramStart"/>
      <w:r w:rsidR="00B716B5" w:rsidRPr="00461F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16B5" w:rsidRPr="00461F03">
        <w:rPr>
          <w:rFonts w:ascii="Times New Roman" w:hAnsi="Times New Roman" w:cs="Times New Roman"/>
          <w:sz w:val="28"/>
          <w:szCs w:val="28"/>
        </w:rPr>
        <w:t xml:space="preserve">0,7%). В группе 1 (ТЭ) у </w:t>
      </w:r>
      <w:r w:rsidRPr="00461F03">
        <w:rPr>
          <w:rFonts w:ascii="Times New Roman" w:hAnsi="Times New Roman" w:cs="Times New Roman"/>
          <w:sz w:val="28"/>
          <w:szCs w:val="28"/>
        </w:rPr>
        <w:t xml:space="preserve">47 (4.24 %) </w:t>
      </w:r>
      <w:r w:rsidR="00B716B5" w:rsidRPr="00461F03">
        <w:rPr>
          <w:rFonts w:ascii="Times New Roman" w:hAnsi="Times New Roman" w:cs="Times New Roman"/>
          <w:sz w:val="28"/>
          <w:szCs w:val="28"/>
        </w:rPr>
        <w:t>пациентов возник парез гортани (П</w:t>
      </w:r>
      <w:r w:rsidRPr="00461F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з</w:t>
      </w:r>
      <w:r w:rsidR="00B716B5" w:rsidRPr="00461F03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B716B5" w:rsidRPr="00461F03">
        <w:rPr>
          <w:rFonts w:ascii="Times New Roman" w:hAnsi="Times New Roman" w:cs="Times New Roman"/>
          <w:sz w:val="28"/>
          <w:szCs w:val="28"/>
        </w:rPr>
        <w:t xml:space="preserve">), </w:t>
      </w:r>
      <w:r w:rsidRPr="00461F03">
        <w:rPr>
          <w:rFonts w:ascii="Times New Roman" w:hAnsi="Times New Roman" w:cs="Times New Roman"/>
          <w:sz w:val="28"/>
          <w:szCs w:val="28"/>
        </w:rPr>
        <w:t xml:space="preserve">у 9 (0,81%) –паралич гортани, </w:t>
      </w:r>
      <w:r w:rsidR="00B716B5" w:rsidRPr="00461F03">
        <w:rPr>
          <w:rFonts w:ascii="Times New Roman" w:hAnsi="Times New Roman" w:cs="Times New Roman"/>
          <w:sz w:val="28"/>
          <w:szCs w:val="28"/>
        </w:rPr>
        <w:t xml:space="preserve">у 80 (7,2 %) пациентов возник транзиторный </w:t>
      </w:r>
      <w:proofErr w:type="spellStart"/>
      <w:r w:rsidR="00B716B5" w:rsidRPr="00461F03">
        <w:rPr>
          <w:rFonts w:ascii="Times New Roman" w:hAnsi="Times New Roman" w:cs="Times New Roman"/>
          <w:sz w:val="28"/>
          <w:szCs w:val="28"/>
        </w:rPr>
        <w:t>гипопаратиреоз</w:t>
      </w:r>
      <w:proofErr w:type="spellEnd"/>
      <w:r w:rsidR="00B716B5" w:rsidRPr="00461F03">
        <w:rPr>
          <w:rFonts w:ascii="Times New Roman" w:hAnsi="Times New Roman" w:cs="Times New Roman"/>
          <w:sz w:val="28"/>
          <w:szCs w:val="28"/>
        </w:rPr>
        <w:t xml:space="preserve"> (ТГПТ), у 3 (0,27%) пациентов </w:t>
      </w:r>
      <w:proofErr w:type="spellStart"/>
      <w:r w:rsidR="00B716B5" w:rsidRPr="00461F03">
        <w:rPr>
          <w:rFonts w:ascii="Times New Roman" w:hAnsi="Times New Roman" w:cs="Times New Roman"/>
          <w:sz w:val="28"/>
          <w:szCs w:val="28"/>
        </w:rPr>
        <w:t>гипопаратиреоз</w:t>
      </w:r>
      <w:proofErr w:type="spellEnd"/>
      <w:r w:rsidR="00B716B5" w:rsidRPr="00461F03">
        <w:rPr>
          <w:rFonts w:ascii="Times New Roman" w:hAnsi="Times New Roman" w:cs="Times New Roman"/>
          <w:sz w:val="28"/>
          <w:szCs w:val="28"/>
        </w:rPr>
        <w:t xml:space="preserve"> определён постоянным (ПГПТ). Вышеописанные данные представлены в таблице 4. Графическое изображение процентного соотношения в группе представлено на рисунке 11.</w:t>
      </w:r>
    </w:p>
    <w:p w:rsidR="00E0341E" w:rsidRPr="00461F03" w:rsidRDefault="00E0341E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В группе пациентов, перенёсших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тиреоидэктомию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лимфодиссекицей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, парез, паралич гортани и транзиторный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гипопаратиреоз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возникали чаще, чем у пациентов, перенесших только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тиреоидэктомию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(р=0,001; р=0,02; р=0,002). Разница в выявлении постоянного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гипопаратиреоза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статистически не достоверна.</w:t>
      </w:r>
    </w:p>
    <w:p w:rsidR="00B716B5" w:rsidRPr="00461F03" w:rsidRDefault="00B716B5" w:rsidP="009E1A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Таблица 4</w:t>
      </w:r>
    </w:p>
    <w:p w:rsidR="009C26D1" w:rsidRPr="00461F03" w:rsidRDefault="009C26D1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Возникновение послеоперационных осложнений у пациентов с ПРЩЖ, перенесших разные объёмы хирургического лечения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5"/>
      </w:tblGrid>
      <w:tr w:rsidR="009C26D1" w:rsidRPr="00461F03" w:rsidTr="001D53E9">
        <w:tc>
          <w:tcPr>
            <w:tcW w:w="3114" w:type="dxa"/>
          </w:tcPr>
          <w:p w:rsidR="009C26D1" w:rsidRPr="00461F03" w:rsidRDefault="009C26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9C26D1" w:rsidRPr="00461F03" w:rsidRDefault="009C26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ТЭ+ ЛД</w:t>
            </w:r>
          </w:p>
        </w:tc>
        <w:tc>
          <w:tcPr>
            <w:tcW w:w="3115" w:type="dxa"/>
          </w:tcPr>
          <w:p w:rsidR="009C26D1" w:rsidRPr="00461F03" w:rsidRDefault="009C26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ТЭ</w:t>
            </w:r>
          </w:p>
        </w:tc>
      </w:tr>
      <w:tr w:rsidR="009C26D1" w:rsidRPr="00461F03" w:rsidTr="001D53E9">
        <w:tc>
          <w:tcPr>
            <w:tcW w:w="3114" w:type="dxa"/>
          </w:tcPr>
          <w:p w:rsidR="009C26D1" w:rsidRPr="00461F03" w:rsidRDefault="009C26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пациентов</w:t>
            </w:r>
          </w:p>
        </w:tc>
        <w:tc>
          <w:tcPr>
            <w:tcW w:w="3115" w:type="dxa"/>
          </w:tcPr>
          <w:p w:rsidR="009C26D1" w:rsidRPr="00461F03" w:rsidRDefault="009C26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273 человека</w:t>
            </w:r>
          </w:p>
        </w:tc>
        <w:tc>
          <w:tcPr>
            <w:tcW w:w="3115" w:type="dxa"/>
          </w:tcPr>
          <w:p w:rsidR="009C26D1" w:rsidRPr="00461F03" w:rsidRDefault="009C26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1108 человек</w:t>
            </w:r>
          </w:p>
        </w:tc>
      </w:tr>
      <w:tr w:rsidR="009C26D1" w:rsidRPr="00461F03" w:rsidTr="001D53E9">
        <w:tc>
          <w:tcPr>
            <w:tcW w:w="3114" w:type="dxa"/>
          </w:tcPr>
          <w:p w:rsidR="009C26D1" w:rsidRPr="00461F03" w:rsidRDefault="009C26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407BE"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B407BE"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</w:p>
        </w:tc>
        <w:tc>
          <w:tcPr>
            <w:tcW w:w="3115" w:type="dxa"/>
          </w:tcPr>
          <w:p w:rsidR="009C26D1" w:rsidRPr="00461F03" w:rsidRDefault="00B407BE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C26D1"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9,16</w:t>
            </w:r>
            <w:r w:rsidR="009C26D1" w:rsidRPr="00461F0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15" w:type="dxa"/>
          </w:tcPr>
          <w:p w:rsidR="009C26D1" w:rsidRPr="00461F03" w:rsidRDefault="00B407BE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47 (4.24</w:t>
            </w:r>
            <w:r w:rsidR="009C26D1" w:rsidRPr="00461F03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B407BE" w:rsidRPr="00461F03" w:rsidTr="001D53E9">
        <w:tc>
          <w:tcPr>
            <w:tcW w:w="3114" w:type="dxa"/>
          </w:tcPr>
          <w:p w:rsidR="00B407BE" w:rsidRPr="00461F03" w:rsidRDefault="00B407BE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П-</w:t>
            </w:r>
            <w:proofErr w:type="spellStart"/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чГ</w:t>
            </w:r>
            <w:proofErr w:type="spellEnd"/>
          </w:p>
        </w:tc>
        <w:tc>
          <w:tcPr>
            <w:tcW w:w="3115" w:type="dxa"/>
          </w:tcPr>
          <w:p w:rsidR="00B407BE" w:rsidRPr="00461F03" w:rsidRDefault="00B407BE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(1,83%)</w:t>
            </w:r>
          </w:p>
        </w:tc>
        <w:tc>
          <w:tcPr>
            <w:tcW w:w="3115" w:type="dxa"/>
          </w:tcPr>
          <w:p w:rsidR="00B407BE" w:rsidRPr="00461F03" w:rsidRDefault="00B407BE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9 (0,81%)</w:t>
            </w:r>
          </w:p>
        </w:tc>
      </w:tr>
      <w:tr w:rsidR="009C26D1" w:rsidRPr="00461F03" w:rsidTr="001D53E9">
        <w:tc>
          <w:tcPr>
            <w:tcW w:w="3114" w:type="dxa"/>
          </w:tcPr>
          <w:p w:rsidR="009C26D1" w:rsidRPr="00461F03" w:rsidRDefault="009C26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ТГПГ</w:t>
            </w:r>
          </w:p>
        </w:tc>
        <w:tc>
          <w:tcPr>
            <w:tcW w:w="3115" w:type="dxa"/>
          </w:tcPr>
          <w:p w:rsidR="009C26D1" w:rsidRPr="00461F03" w:rsidRDefault="009C26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 (</w:t>
            </w: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12,82 %)</w:t>
            </w:r>
          </w:p>
        </w:tc>
        <w:tc>
          <w:tcPr>
            <w:tcW w:w="3115" w:type="dxa"/>
          </w:tcPr>
          <w:p w:rsidR="009C26D1" w:rsidRPr="00461F03" w:rsidRDefault="009C26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80 (7,2 %)</w:t>
            </w:r>
          </w:p>
        </w:tc>
      </w:tr>
      <w:tr w:rsidR="009C26D1" w:rsidRPr="00461F03" w:rsidTr="001D53E9">
        <w:tc>
          <w:tcPr>
            <w:tcW w:w="3114" w:type="dxa"/>
          </w:tcPr>
          <w:p w:rsidR="009C26D1" w:rsidRPr="00461F03" w:rsidRDefault="009C26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ПГПГ</w:t>
            </w:r>
          </w:p>
        </w:tc>
        <w:tc>
          <w:tcPr>
            <w:tcW w:w="3115" w:type="dxa"/>
          </w:tcPr>
          <w:p w:rsidR="009C26D1" w:rsidRPr="00461F03" w:rsidRDefault="009C26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</w:rPr>
              <w:t>2 (0,7%)</w:t>
            </w:r>
          </w:p>
        </w:tc>
        <w:tc>
          <w:tcPr>
            <w:tcW w:w="3115" w:type="dxa"/>
          </w:tcPr>
          <w:p w:rsidR="009C26D1" w:rsidRPr="00461F03" w:rsidRDefault="009C26D1" w:rsidP="00822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(0, 27%)</w:t>
            </w:r>
          </w:p>
        </w:tc>
      </w:tr>
    </w:tbl>
    <w:p w:rsidR="00D12DE4" w:rsidRPr="00461F03" w:rsidRDefault="00D12DE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75E" w:rsidRPr="00461F03" w:rsidRDefault="008B332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FB6104" wp14:editId="1EDAD57B">
            <wp:extent cx="2860675" cy="2851785"/>
            <wp:effectExtent l="0" t="0" r="15875" b="571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461F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13F45F" wp14:editId="5D6395A6">
            <wp:extent cx="2698115" cy="2828925"/>
            <wp:effectExtent l="0" t="0" r="698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C26D1" w:rsidRPr="00461F03" w:rsidRDefault="009C26D1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>Рисунок 11. Долевое соотношение пациентов с послеоперационными осложнениями в группах 1 и 2</w:t>
      </w:r>
    </w:p>
    <w:p w:rsidR="00D8475E" w:rsidRPr="00461F03" w:rsidRDefault="00D8475E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75E" w:rsidRPr="00461F03" w:rsidRDefault="00D8475E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51F4" w:rsidRPr="00461F03" w:rsidRDefault="008351F4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31B4" w:rsidRPr="00461F03" w:rsidRDefault="00EC31B4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2DE4" w:rsidRPr="00461F03" w:rsidRDefault="00D12DE4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2DE4" w:rsidRPr="00461F03" w:rsidRDefault="00D12DE4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0329" w:rsidRPr="00461F03" w:rsidRDefault="00EE0329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0329" w:rsidRPr="00461F03" w:rsidRDefault="00EE0329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31B4" w:rsidRPr="00461F03" w:rsidRDefault="00A45230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EC31B4" w:rsidRPr="00461F03" w:rsidRDefault="00EC31B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В результате проведённой работы нам удалось выполнить поставленные задачи.</w:t>
      </w:r>
    </w:p>
    <w:p w:rsidR="00EC31B4" w:rsidRPr="00461F03" w:rsidRDefault="00EC31B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В ходе выполнения работы были проанализированы варианты клинического течения ПКЩЖ при разных тактиках хирургического лечения. Была определена частота развития рецидивов в двух выделенных группах.</w:t>
      </w:r>
    </w:p>
    <w:p w:rsidR="00EC31B4" w:rsidRPr="00461F03" w:rsidRDefault="00EC31B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Нам удалось определить факторы, влияющие на характер распространённости папиллярного рака щитовидной железы и на возникновение рецидива опухоли.</w:t>
      </w:r>
    </w:p>
    <w:p w:rsidR="00EC31B4" w:rsidRPr="00461F03" w:rsidRDefault="00EC31B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исследования были оценены риски послеоперационных осложнений </w:t>
      </w:r>
      <w:r w:rsidR="00D648BE" w:rsidRPr="00461F03">
        <w:rPr>
          <w:rFonts w:ascii="Times New Roman" w:hAnsi="Times New Roman" w:cs="Times New Roman"/>
          <w:sz w:val="28"/>
          <w:szCs w:val="28"/>
          <w:lang w:eastAsia="ru-RU"/>
        </w:rPr>
        <w:t>при разных объёмах хирургического лечения для оценки необходимости выбора определённой тактики лечения.</w:t>
      </w:r>
    </w:p>
    <w:p w:rsidR="00D648BE" w:rsidRPr="00461F03" w:rsidRDefault="00D648BE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Проведя анализ полученных результатов, мы определили оптимизированный вариант хирургического лечения относительно определённых клинических проявлений болезни.</w:t>
      </w:r>
    </w:p>
    <w:p w:rsidR="00EC31B4" w:rsidRPr="00461F03" w:rsidRDefault="00EC31B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31B4" w:rsidRPr="00461F03" w:rsidRDefault="00EC31B4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31B4" w:rsidRPr="00461F03" w:rsidRDefault="00EC31B4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31B4" w:rsidRPr="00461F03" w:rsidRDefault="00EC31B4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2A4C" w:rsidRDefault="00032A4C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032A4C" w:rsidRDefault="00032A4C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032A4C" w:rsidRDefault="00032A4C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032A4C" w:rsidRDefault="00032A4C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032A4C" w:rsidRDefault="00032A4C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9C3CC3" w:rsidRPr="00461F03" w:rsidRDefault="00A45230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ВЫВОДЫ</w:t>
      </w:r>
    </w:p>
    <w:p w:rsidR="00022D0F" w:rsidRPr="00461F03" w:rsidRDefault="00C91950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D48AA" w:rsidRPr="00461F03">
        <w:rPr>
          <w:rFonts w:ascii="Times New Roman" w:hAnsi="Times New Roman" w:cs="Times New Roman"/>
          <w:sz w:val="28"/>
          <w:szCs w:val="28"/>
          <w:lang w:eastAsia="ru-RU"/>
        </w:rPr>
        <w:t>Частота рецидивов после операции по поводу папиллярной карциномы щитовидной железы составила 2,5 %.</w:t>
      </w:r>
      <w:r w:rsidR="00103697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48AA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7D5" w:rsidRPr="00461F03">
        <w:rPr>
          <w:rFonts w:ascii="Times New Roman" w:hAnsi="Times New Roman" w:cs="Times New Roman"/>
          <w:sz w:val="28"/>
          <w:szCs w:val="28"/>
        </w:rPr>
        <w:t xml:space="preserve">Рецидивы обусловлены </w:t>
      </w:r>
      <w:proofErr w:type="spellStart"/>
      <w:r w:rsidR="003A17D5" w:rsidRPr="00461F03">
        <w:rPr>
          <w:rFonts w:ascii="Times New Roman" w:hAnsi="Times New Roman" w:cs="Times New Roman"/>
          <w:sz w:val="28"/>
          <w:szCs w:val="28"/>
        </w:rPr>
        <w:t>лимфогенными</w:t>
      </w:r>
      <w:proofErr w:type="spellEnd"/>
      <w:r w:rsidR="003A17D5" w:rsidRPr="00461F03">
        <w:rPr>
          <w:rFonts w:ascii="Times New Roman" w:hAnsi="Times New Roman" w:cs="Times New Roman"/>
          <w:sz w:val="28"/>
          <w:szCs w:val="28"/>
        </w:rPr>
        <w:t xml:space="preserve"> метастазами, чаще поражающими ЛУ центральной клетчатки.</w:t>
      </w:r>
    </w:p>
    <w:p w:rsidR="004B407B" w:rsidRPr="00461F03" w:rsidRDefault="00C91950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A17D5" w:rsidRPr="00461F03">
        <w:rPr>
          <w:rFonts w:ascii="Times New Roman" w:hAnsi="Times New Roman" w:cs="Times New Roman"/>
          <w:sz w:val="28"/>
          <w:szCs w:val="28"/>
          <w:lang w:eastAsia="ru-RU"/>
        </w:rPr>
        <w:t>Факторами</w:t>
      </w:r>
      <w:r w:rsidR="00DE260F" w:rsidRPr="00461F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A17D5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увеличивающими вероятность возникновения рецидива</w:t>
      </w:r>
      <w:r w:rsidR="00DE260F" w:rsidRPr="00461F03">
        <w:rPr>
          <w:rFonts w:ascii="Times New Roman" w:hAnsi="Times New Roman" w:cs="Times New Roman"/>
          <w:sz w:val="28"/>
          <w:szCs w:val="28"/>
          <w:lang w:eastAsia="ru-RU"/>
        </w:rPr>
        <w:t>, определены</w:t>
      </w:r>
      <w:r w:rsidR="003A17D5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</w:t>
      </w:r>
      <w:proofErr w:type="spellStart"/>
      <w:r w:rsidR="003A17D5" w:rsidRPr="00461F03">
        <w:rPr>
          <w:rFonts w:ascii="Times New Roman" w:hAnsi="Times New Roman" w:cs="Times New Roman"/>
          <w:sz w:val="28"/>
          <w:szCs w:val="28"/>
          <w:lang w:eastAsia="ru-RU"/>
        </w:rPr>
        <w:t>лимфогенных</w:t>
      </w:r>
      <w:proofErr w:type="spellEnd"/>
      <w:r w:rsidR="003A17D5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метастазов при первой госпитализации, размер опухоли 2-4 см, </w:t>
      </w:r>
      <w:proofErr w:type="spellStart"/>
      <w:r w:rsidR="00DE260F" w:rsidRPr="00461F03">
        <w:rPr>
          <w:rFonts w:ascii="Times New Roman" w:hAnsi="Times New Roman" w:cs="Times New Roman"/>
          <w:sz w:val="28"/>
          <w:szCs w:val="28"/>
          <w:lang w:eastAsia="ru-RU"/>
        </w:rPr>
        <w:t>высококлеточный</w:t>
      </w:r>
      <w:proofErr w:type="spellEnd"/>
      <w:r w:rsidR="00DE260F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вариант папиллярной карциномы, </w:t>
      </w:r>
      <w:r w:rsidR="003A17D5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инвазия капсулы щитовидной железы. </w:t>
      </w:r>
      <w:r w:rsidR="00DE260F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Факторами, снижающими риск возникновения рецидива, определены размер опухоли более 4 см, фолликулярный вариант папиллярной карциномы. </w:t>
      </w:r>
    </w:p>
    <w:p w:rsidR="00022D0F" w:rsidRPr="00461F03" w:rsidRDefault="00C91950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3.Выполнение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лимфодиссекции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при ПК ЩЖ достоверно увеличивает частоту послеоперационных осложнений.</w:t>
      </w:r>
    </w:p>
    <w:p w:rsidR="00022D0F" w:rsidRPr="00461F03" w:rsidRDefault="00C91950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eastAsia="ru-RU"/>
        </w:rPr>
        <w:t>4.Профилактиче</w:t>
      </w:r>
      <w:r w:rsidR="00EF45FA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скую центральную </w:t>
      </w:r>
      <w:proofErr w:type="spellStart"/>
      <w:r w:rsidR="00EF45FA" w:rsidRPr="00461F03">
        <w:rPr>
          <w:rFonts w:ascii="Times New Roman" w:hAnsi="Times New Roman" w:cs="Times New Roman"/>
          <w:sz w:val="28"/>
          <w:szCs w:val="28"/>
          <w:lang w:eastAsia="ru-RU"/>
        </w:rPr>
        <w:t>лимфодиссекцию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целесооб</w:t>
      </w:r>
      <w:r w:rsidR="00F316D0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разно выполнять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при опухолях не больше 4 см, при которых планируется выполнение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eastAsia="ru-RU"/>
        </w:rPr>
        <w:t>гемитиреоидэктомии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36FED"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Не смотря на выполненную лечебную </w:t>
      </w:r>
      <w:proofErr w:type="spellStart"/>
      <w:r w:rsidR="00436FED" w:rsidRPr="00461F03">
        <w:rPr>
          <w:rFonts w:ascii="Times New Roman" w:hAnsi="Times New Roman" w:cs="Times New Roman"/>
          <w:sz w:val="28"/>
          <w:szCs w:val="28"/>
          <w:lang w:eastAsia="ru-RU"/>
        </w:rPr>
        <w:t>лимфодиссекцию</w:t>
      </w:r>
      <w:proofErr w:type="spellEnd"/>
      <w:r w:rsidR="00436FED" w:rsidRPr="00461F03">
        <w:rPr>
          <w:rFonts w:ascii="Times New Roman" w:hAnsi="Times New Roman" w:cs="Times New Roman"/>
          <w:sz w:val="28"/>
          <w:szCs w:val="28"/>
          <w:lang w:eastAsia="ru-RU"/>
        </w:rPr>
        <w:t>, пациентам требуется более внимательное и длительное наблюдение.</w:t>
      </w:r>
    </w:p>
    <w:p w:rsidR="00D12DE4" w:rsidRPr="00461F03" w:rsidRDefault="00D12DE4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2DE4" w:rsidRPr="00461F03" w:rsidRDefault="00D12DE4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7B99" w:rsidRDefault="00D67B99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7B99" w:rsidRDefault="00D67B99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7B99" w:rsidRDefault="00D67B99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7B99" w:rsidRDefault="00D67B99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7B99" w:rsidRDefault="00D67B99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7B99" w:rsidRDefault="00D67B99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r w:rsidRPr="00461F0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</w:t>
      </w:r>
      <w:r w:rsidRPr="00461F03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61F03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585C31" w:rsidRPr="00461F03" w:rsidRDefault="00585C31" w:rsidP="00822B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A759CE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59CE" w:rsidRPr="00461F03">
        <w:rPr>
          <w:rFonts w:ascii="Times New Roman" w:hAnsi="Times New Roman" w:cs="Times New Roman"/>
          <w:sz w:val="28"/>
          <w:szCs w:val="28"/>
          <w:lang w:val="en-US"/>
        </w:rPr>
        <w:t>DeLelis</w:t>
      </w:r>
      <w:proofErr w:type="spellEnd"/>
      <w:r w:rsidR="00A759CE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R. A., Lloyd R. V., </w:t>
      </w:r>
      <w:proofErr w:type="spellStart"/>
      <w:r w:rsidR="00A759CE" w:rsidRPr="00461F03">
        <w:rPr>
          <w:rFonts w:ascii="Times New Roman" w:hAnsi="Times New Roman" w:cs="Times New Roman"/>
          <w:sz w:val="28"/>
          <w:szCs w:val="28"/>
          <w:lang w:val="en-US"/>
        </w:rPr>
        <w:t>Heitz</w:t>
      </w:r>
      <w:proofErr w:type="spellEnd"/>
      <w:r w:rsidR="00A759CE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P. U., </w:t>
      </w:r>
      <w:proofErr w:type="spellStart"/>
      <w:r w:rsidR="00A759CE" w:rsidRPr="00461F03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="00A759CE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C. World Health </w:t>
      </w:r>
      <w:proofErr w:type="spellStart"/>
      <w:r w:rsidR="00A759CE" w:rsidRPr="00461F03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="00A759CE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Classification of Tumors. Pathology and Genetics of Tumors of Endocrine Organs. IARC Press: Lyon 2017.</w:t>
      </w:r>
    </w:p>
    <w:p w:rsidR="00EB7AD4" w:rsidRPr="00461F03" w:rsidRDefault="00585C31" w:rsidP="00822B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A6BAB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American Thyroid Association Management Guidelines for Adult Patients with Thyroid Nodules and Differentiated Thyroid Cancer 2015</w:t>
      </w:r>
    </w:p>
    <w:p w:rsidR="00461F03" w:rsidRPr="00461F03" w:rsidRDefault="00461F03" w:rsidP="00461F0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Hyun Lee /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Sonographic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Cytopathologic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Correlation of Papillary Thyroid Carcinoma Variants// Ji Hyun Lee, Jung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Shin, Hyun-Woo Lee, Young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Lyun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hyperlink r:id="rId29" w:history="1">
        <w:r w:rsidRPr="00461F0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Journal of Ultrasound in Medicine</w:t>
        </w:r>
      </w:hyperlink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hyperlink r:id="rId30" w:history="1">
        <w:r w:rsidRPr="00461F0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Volume 34, Issue 1</w:t>
        </w:r>
      </w:hyperlink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Version of Record online: 1 JAN 2015 </w:t>
      </w:r>
    </w:p>
    <w:p w:rsidR="00B74BFF" w:rsidRPr="00461F03" w:rsidRDefault="00B74BFF" w:rsidP="00822BBA">
      <w:pPr>
        <w:suppressAutoHyphens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>4. American Joint Committee on cancer 2017. Cancer Staging Manual. Eighth Edition.-2017.-P.873-891</w:t>
      </w:r>
    </w:p>
    <w:p w:rsidR="004A390A" w:rsidRPr="00461F03" w:rsidRDefault="004A390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Ziv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Gil, M.D., Ph.D. and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Sagit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Zolotov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M.D. Risk Stratification in Differentiated Thyroid Cancer: An Ongoing Process //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Rambam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Maimonides Medical Journal</w:t>
      </w:r>
      <w:proofErr w:type="gramStart"/>
      <w:r w:rsidRPr="00461F03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January 2016.-N.1.-P.1-9</w:t>
      </w:r>
    </w:p>
    <w:p w:rsidR="004A390A" w:rsidRPr="00461F03" w:rsidRDefault="004A390A" w:rsidP="004A3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6. A. Lewinski.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Thiroid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 Carcinoma: Diagnostic and Therapeutic Approach; Genetic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Beckground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(review) //A.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Lewinski,T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Ferenc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Sporny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B.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Jarzab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>/Endocrine Regulations, 2000.- N. 34.-P. 99- 113</w:t>
      </w:r>
    </w:p>
    <w:p w:rsidR="004A5753" w:rsidRDefault="004A390A" w:rsidP="00546F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7.  </w:t>
      </w:r>
      <w:r w:rsidR="004A5753" w:rsidRPr="00461F03">
        <w:rPr>
          <w:rFonts w:ascii="Times New Roman" w:hAnsi="Times New Roman" w:cs="Times New Roman"/>
          <w:sz w:val="28"/>
          <w:szCs w:val="28"/>
        </w:rPr>
        <w:t xml:space="preserve">Тимофеева Н.И. </w:t>
      </w:r>
      <w:r w:rsidR="004A5753" w:rsidRPr="00461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Современный алгоритм дифференциальной диагностики и оптимизация тактики хирургического лечения у больных с узловыми образованиями щитовидной железы: автореферат диссертации на соискание учёной степени кандидата медицинских наук (14.00.27)/ Тимофеева Наталья </w:t>
      </w:r>
      <w:proofErr w:type="gramStart"/>
      <w:r w:rsidR="004A5753" w:rsidRPr="00461F03">
        <w:rPr>
          <w:rFonts w:ascii="Times New Roman" w:hAnsi="Times New Roman" w:cs="Times New Roman"/>
          <w:sz w:val="28"/>
          <w:szCs w:val="28"/>
          <w:shd w:val="clear" w:color="auto" w:fill="FFFFFF"/>
        </w:rPr>
        <w:t>Игоревна ;</w:t>
      </w:r>
      <w:proofErr w:type="gramEnd"/>
      <w:r w:rsidR="004A5753" w:rsidRPr="00461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Санкт-Петербургский Государственный Университет.- Санкт</w:t>
      </w:r>
      <w:r w:rsidR="004A5753" w:rsidRPr="004A57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="004A5753" w:rsidRPr="00461F03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Петербург</w:t>
      </w:r>
      <w:r w:rsidR="004A5753" w:rsidRPr="004A57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2007.- 26 </w:t>
      </w:r>
      <w:r w:rsidR="004A5753" w:rsidRPr="00461F0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A5753" w:rsidRPr="004A57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     </w:t>
      </w:r>
    </w:p>
    <w:p w:rsidR="00546F26" w:rsidRPr="00461F03" w:rsidRDefault="00546F26" w:rsidP="00546F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03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8.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DeLelis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R. A., Lloyd R. V.,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Heitz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P. U.,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C. World Health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Classification of Tumors. Pathology and Genetics of Tumors of Endocrine Organs. IARC Press: Lyon 2017.</w:t>
      </w:r>
    </w:p>
    <w:p w:rsidR="00546F26" w:rsidRPr="00D4756B" w:rsidRDefault="00546F26" w:rsidP="00546F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9. Vickery AL Jr, Papillary carcinoma.//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Carcangiu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ML,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Johannessen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JV,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Sobrinho-Simoes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proofErr w:type="gramStart"/>
      <w:r w:rsidRPr="00461F03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Seminaris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in Diagnostic Pathology, 1985.- N</w:t>
      </w:r>
      <w:r w:rsidRPr="00D4756B">
        <w:rPr>
          <w:rFonts w:ascii="Times New Roman" w:hAnsi="Times New Roman" w:cs="Times New Roman"/>
          <w:sz w:val="28"/>
          <w:szCs w:val="28"/>
        </w:rPr>
        <w:t xml:space="preserve">.2.-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4756B">
        <w:rPr>
          <w:rFonts w:ascii="Times New Roman" w:hAnsi="Times New Roman" w:cs="Times New Roman"/>
          <w:sz w:val="28"/>
          <w:szCs w:val="28"/>
        </w:rPr>
        <w:t>. 290–100.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r w:rsidRPr="002D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щитовидной железы. Современные подходы к диагностике и лечению. / П.О. Румянцев [и др.];- М.: ГЭОТАР-Медиа, 2009.- 448 с.: ил.</w:t>
      </w:r>
    </w:p>
    <w:p w:rsidR="00A759CE" w:rsidRPr="002D2196" w:rsidRDefault="000A6BAB" w:rsidP="00822B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0617F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9CE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 А.В. Топографическая анатомия и оперативная хирургия: учебник.- М</w:t>
      </w:r>
      <w:r w:rsidR="00A759CE" w:rsidRPr="002D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2007.-784 </w:t>
      </w:r>
      <w:r w:rsidR="00A759CE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59CE" w:rsidRPr="002D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59CE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A759CE" w:rsidRPr="002D2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6D6" w:rsidRPr="00902544" w:rsidRDefault="00CC06D6" w:rsidP="00CC06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 xml:space="preserve"> Клинические рекомендации по диагностике и лечению рака щитовидной железы. Общероссийский союз общественных объединений ассоциация онкологов России/ Алиева С.Б. и др.- Москва</w:t>
      </w:r>
      <w:r w:rsidRPr="00902544">
        <w:rPr>
          <w:rFonts w:ascii="Times New Roman" w:hAnsi="Times New Roman" w:cs="Times New Roman"/>
          <w:sz w:val="28"/>
          <w:szCs w:val="28"/>
          <w:lang w:eastAsia="ru-RU"/>
        </w:rPr>
        <w:t xml:space="preserve">.-2014.-27 </w:t>
      </w:r>
      <w:r w:rsidRPr="00461F0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025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2544" w:rsidRDefault="00D0617F" w:rsidP="009025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544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902544" w:rsidRPr="00902544">
        <w:rPr>
          <w:rFonts w:ascii="Times New Roman" w:hAnsi="Times New Roman" w:cs="Times New Roman"/>
          <w:sz w:val="28"/>
          <w:szCs w:val="28"/>
        </w:rPr>
        <w:t xml:space="preserve"> </w:t>
      </w:r>
      <w:r w:rsidR="00902544" w:rsidRPr="00461F03">
        <w:rPr>
          <w:rFonts w:ascii="Times New Roman" w:hAnsi="Times New Roman" w:cs="Times New Roman"/>
          <w:sz w:val="28"/>
          <w:szCs w:val="28"/>
        </w:rPr>
        <w:t xml:space="preserve"> А. В. Бурьян. Роль магнитно-резонансной томографии в диагностике рака щитовидной железы// Бурьян А.В., Винник Ю.А. / Украинский радиологический журнал, 2015.- Т</w:t>
      </w:r>
      <w:r w:rsidR="00902544" w:rsidRPr="00902544">
        <w:rPr>
          <w:rFonts w:ascii="Times New Roman" w:hAnsi="Times New Roman" w:cs="Times New Roman"/>
          <w:sz w:val="28"/>
          <w:szCs w:val="28"/>
        </w:rPr>
        <w:t xml:space="preserve">. </w:t>
      </w:r>
      <w:r w:rsidR="00902544" w:rsidRPr="00461F03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="00902544" w:rsidRPr="00461F0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902544" w:rsidRPr="00461F03">
        <w:rPr>
          <w:rFonts w:ascii="Times New Roman" w:hAnsi="Times New Roman" w:cs="Times New Roman"/>
          <w:sz w:val="28"/>
          <w:szCs w:val="28"/>
        </w:rPr>
        <w:t>ІІ</w:t>
      </w:r>
      <w:r w:rsidR="00902544" w:rsidRPr="00902544">
        <w:rPr>
          <w:rFonts w:ascii="Times New Roman" w:hAnsi="Times New Roman" w:cs="Times New Roman"/>
          <w:sz w:val="28"/>
          <w:szCs w:val="28"/>
        </w:rPr>
        <w:t xml:space="preserve">. </w:t>
      </w:r>
      <w:r w:rsidR="00902544" w:rsidRPr="00461F03">
        <w:rPr>
          <w:rFonts w:ascii="Times New Roman" w:hAnsi="Times New Roman" w:cs="Times New Roman"/>
          <w:sz w:val="28"/>
          <w:szCs w:val="28"/>
        </w:rPr>
        <w:t>Вып</w:t>
      </w:r>
      <w:r w:rsidR="00902544" w:rsidRPr="00902544">
        <w:rPr>
          <w:rFonts w:ascii="Times New Roman" w:hAnsi="Times New Roman" w:cs="Times New Roman"/>
          <w:sz w:val="28"/>
          <w:szCs w:val="28"/>
        </w:rPr>
        <w:t xml:space="preserve">.2.- </w:t>
      </w:r>
      <w:r w:rsidR="00902544" w:rsidRPr="00461F03">
        <w:rPr>
          <w:rFonts w:ascii="Times New Roman" w:hAnsi="Times New Roman" w:cs="Times New Roman"/>
          <w:sz w:val="28"/>
          <w:szCs w:val="28"/>
        </w:rPr>
        <w:t>С</w:t>
      </w:r>
      <w:r w:rsidR="00902544" w:rsidRPr="00902544">
        <w:rPr>
          <w:rFonts w:ascii="Times New Roman" w:hAnsi="Times New Roman" w:cs="Times New Roman"/>
          <w:sz w:val="28"/>
          <w:szCs w:val="28"/>
        </w:rPr>
        <w:t>. 34-37</w:t>
      </w:r>
    </w:p>
    <w:p w:rsidR="0004367D" w:rsidRDefault="006E0CB6" w:rsidP="00043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0CB6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6E0CB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4367D" w:rsidRPr="00461F03">
        <w:rPr>
          <w:rFonts w:ascii="Times New Roman" w:hAnsi="Times New Roman" w:cs="Times New Roman"/>
          <w:sz w:val="28"/>
          <w:szCs w:val="28"/>
          <w:lang w:val="en-US"/>
        </w:rPr>
        <w:t>Xing</w:t>
      </w:r>
      <w:proofErr w:type="gramEnd"/>
      <w:r w:rsidR="0004367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M. BRAF mutation in thyroid cancer. /</w:t>
      </w:r>
      <w:r w:rsidR="0004367D" w:rsidRPr="00461F03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Endocrine</w:t>
      </w:r>
      <w:r w:rsidR="0004367D" w:rsidRPr="00461F03">
        <w:rPr>
          <w:rStyle w:val="st1"/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04367D" w:rsidRPr="00461F03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Related Cancer,</w:t>
      </w:r>
      <w:r w:rsidR="0004367D" w:rsidRPr="00461F03">
        <w:rPr>
          <w:rStyle w:val="a7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367D" w:rsidRPr="00461F03">
        <w:rPr>
          <w:rFonts w:ascii="Times New Roman" w:hAnsi="Times New Roman" w:cs="Times New Roman"/>
          <w:sz w:val="28"/>
          <w:szCs w:val="28"/>
          <w:lang w:val="en-US"/>
        </w:rPr>
        <w:t>2005. N. 12</w:t>
      </w:r>
      <w:proofErr w:type="gramStart"/>
      <w:r w:rsidR="0004367D" w:rsidRPr="00461F03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04367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P.245–262.</w:t>
      </w:r>
    </w:p>
    <w:p w:rsidR="00783CB9" w:rsidRPr="00783CB9" w:rsidRDefault="00783CB9" w:rsidP="00043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Choi YJ. Tall cell variant of papillary thyroid carcinoma: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sonographic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and clinical findings.// Choi YJ.  Shin JH, Kim JH, Jung SL, Son EJ, Oh YL</w:t>
      </w:r>
      <w:proofErr w:type="gramStart"/>
      <w:r w:rsidRPr="00461F03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Ultrasound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Pr="00461F03">
        <w:rPr>
          <w:rFonts w:ascii="Times New Roman" w:hAnsi="Times New Roman" w:cs="Times New Roman"/>
          <w:sz w:val="28"/>
          <w:szCs w:val="28"/>
        </w:rPr>
        <w:t xml:space="preserve">, 2011.-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1F03">
        <w:rPr>
          <w:rFonts w:ascii="Times New Roman" w:hAnsi="Times New Roman" w:cs="Times New Roman"/>
          <w:sz w:val="28"/>
          <w:szCs w:val="28"/>
        </w:rPr>
        <w:t xml:space="preserve">. 30.-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61F03">
        <w:rPr>
          <w:rFonts w:ascii="Times New Roman" w:hAnsi="Times New Roman" w:cs="Times New Roman"/>
          <w:sz w:val="28"/>
          <w:szCs w:val="28"/>
        </w:rPr>
        <w:t>.853–858</w:t>
      </w:r>
    </w:p>
    <w:p w:rsidR="00783CB9" w:rsidRPr="00461F03" w:rsidRDefault="000A6BAB" w:rsidP="00783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3CB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83CB9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783CB9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Fujimoto Y. Diffuse </w:t>
      </w:r>
      <w:proofErr w:type="spellStart"/>
      <w:r w:rsidR="00783CB9" w:rsidRPr="00461F03">
        <w:rPr>
          <w:rFonts w:ascii="Times New Roman" w:hAnsi="Times New Roman" w:cs="Times New Roman"/>
          <w:sz w:val="28"/>
          <w:szCs w:val="28"/>
          <w:lang w:val="en-US"/>
        </w:rPr>
        <w:t>sclerosing</w:t>
      </w:r>
      <w:proofErr w:type="spellEnd"/>
      <w:r w:rsidR="00783CB9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variant of papillary carcinoma of the thyroid: clinical importance, surgical treatment, and follow-up study.// Fujimoto Y. ,  </w:t>
      </w:r>
      <w:proofErr w:type="spellStart"/>
      <w:r w:rsidR="00783CB9" w:rsidRPr="00461F03">
        <w:rPr>
          <w:rFonts w:ascii="Times New Roman" w:hAnsi="Times New Roman" w:cs="Times New Roman"/>
          <w:sz w:val="28"/>
          <w:szCs w:val="28"/>
          <w:lang w:val="en-US"/>
        </w:rPr>
        <w:t>Obara</w:t>
      </w:r>
      <w:proofErr w:type="spellEnd"/>
      <w:r w:rsidR="00783CB9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T, Ito Y, Kodama T, </w:t>
      </w:r>
      <w:proofErr w:type="spellStart"/>
      <w:r w:rsidR="00783CB9" w:rsidRPr="00461F03">
        <w:rPr>
          <w:rFonts w:ascii="Times New Roman" w:hAnsi="Times New Roman" w:cs="Times New Roman"/>
          <w:sz w:val="28"/>
          <w:szCs w:val="28"/>
          <w:lang w:val="en-US"/>
        </w:rPr>
        <w:t>Aiba</w:t>
      </w:r>
      <w:proofErr w:type="spellEnd"/>
      <w:r w:rsidR="00783CB9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M, Yamaguchi K./ Cancer,1990.- N. 66. -P.2306– 2312.</w:t>
      </w:r>
    </w:p>
    <w:p w:rsidR="00EB540A" w:rsidRPr="00461F03" w:rsidRDefault="00EB540A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61F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</w:t>
      </w:r>
      <w:r w:rsidRPr="00461F0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hyroid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Disease Manager</w:t>
      </w:r>
      <w:r w:rsidRPr="00461F03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/>
        </w:rPr>
        <w:t>©</w:t>
      </w:r>
      <w:r w:rsidR="0039691B" w:rsidRPr="00461F0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. 2018</w:t>
      </w:r>
    </w:p>
    <w:p w:rsidR="00EB7AD4" w:rsidRPr="00461F03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Ziv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Gil, M.D., Ph.D. and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Sagit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Zolotov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M.D. Risk Stratification in Differentiated Thyroid Cancer: An Ongoing Process //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Rambam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Maimonides Medical Journal</w:t>
      </w:r>
      <w:proofErr w:type="gramStart"/>
      <w:r w:rsidRPr="00461F03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January 2016.-N.1.-P.1-9</w:t>
      </w:r>
    </w:p>
    <w:p w:rsidR="001105CD" w:rsidRPr="00461F03" w:rsidRDefault="003875D6" w:rsidP="00110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16. </w:t>
      </w:r>
      <w:proofErr w:type="spellStart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="001105CD" w:rsidRPr="001105C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>Ali</w:t>
      </w:r>
      <w:proofErr w:type="spellEnd"/>
      <w:r w:rsidR="001105CD" w:rsidRPr="001105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>Nyyef</w:t>
      </w:r>
      <w:proofErr w:type="spellEnd"/>
      <w:r w:rsidR="001105CD" w:rsidRPr="001105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The Role of </w:t>
      </w:r>
      <w:proofErr w:type="spellStart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>Fnac</w:t>
      </w:r>
      <w:proofErr w:type="spellEnd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in Diagnosis of Papillary </w:t>
      </w:r>
      <w:proofErr w:type="spellStart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>Carcenoma</w:t>
      </w:r>
      <w:proofErr w:type="spellEnd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of Thyroid// </w:t>
      </w:r>
      <w:proofErr w:type="spellStart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>Dr.Ali</w:t>
      </w:r>
      <w:proofErr w:type="spellEnd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>Nyyef</w:t>
      </w:r>
      <w:proofErr w:type="spellEnd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>Dr.Alaa</w:t>
      </w:r>
      <w:proofErr w:type="spellEnd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>Jamel</w:t>
      </w:r>
      <w:proofErr w:type="spellEnd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Hassan, </w:t>
      </w:r>
      <w:proofErr w:type="spellStart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>Dr.Rasha</w:t>
      </w:r>
      <w:proofErr w:type="spellEnd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>Kussai</w:t>
      </w:r>
      <w:proofErr w:type="spellEnd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>Aljaoha</w:t>
      </w:r>
      <w:proofErr w:type="spellEnd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>/ IOSR Journal of Dental and Medical Sciences.-Volume 6, Issue 1</w:t>
      </w:r>
      <w:proofErr w:type="gramStart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March-April 2013.-</w:t>
      </w:r>
      <w:r w:rsidR="001105CD" w:rsidRPr="00461F03">
        <w:rPr>
          <w:rFonts w:ascii="Times New Roman" w:hAnsi="Times New Roman" w:cs="Times New Roman"/>
          <w:sz w:val="28"/>
          <w:szCs w:val="28"/>
        </w:rPr>
        <w:t>Р</w:t>
      </w:r>
      <w:r w:rsidR="001105CD" w:rsidRPr="00461F03">
        <w:rPr>
          <w:rFonts w:ascii="Times New Roman" w:hAnsi="Times New Roman" w:cs="Times New Roman"/>
          <w:sz w:val="28"/>
          <w:szCs w:val="28"/>
          <w:lang w:val="en-US"/>
        </w:rPr>
        <w:t>. 7-13</w:t>
      </w:r>
    </w:p>
    <w:p w:rsidR="004A5753" w:rsidRPr="00461F03" w:rsidRDefault="003875D6" w:rsidP="004A57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="004A5753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Christopher S </w:t>
      </w:r>
      <w:proofErr w:type="spellStart"/>
      <w:r w:rsidR="004A5753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Hollebeak</w:t>
      </w:r>
      <w:proofErr w:type="spellEnd"/>
      <w:r w:rsidR="004A5753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Melissa M </w:t>
      </w:r>
      <w:proofErr w:type="spellStart"/>
      <w:r w:rsidR="004A5753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Boltz</w:t>
      </w:r>
      <w:proofErr w:type="spellEnd"/>
      <w:r w:rsidR="004A5753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Eric W Schaefer, Brian D Saunders and David Goldenberg. Recurrence of differentiated thyroid cancer in the elderly // European Journal of Endocrinology.-2013.-N.168.-P. 549-556</w:t>
      </w:r>
    </w:p>
    <w:p w:rsidR="00527466" w:rsidRPr="00461F03" w:rsidRDefault="00D0617F" w:rsidP="00527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18.</w:t>
      </w:r>
      <w:r w:rsid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527466" w:rsidRPr="00461F03">
        <w:rPr>
          <w:rFonts w:ascii="Times New Roman" w:hAnsi="Times New Roman" w:cs="Times New Roman"/>
          <w:sz w:val="28"/>
          <w:szCs w:val="28"/>
        </w:rPr>
        <w:t>А.Д. Зубов. THIRADS: ультразвуковая классификация узлов щитовидной железы// А.Д. Зубов, Ю.Э. Чирков, С.И. Чередниченко, Д.М. Губанов/ Донецкое областное клиническое территориальное медицинское объединение. УДК 616.441:514-8</w:t>
      </w:r>
    </w:p>
    <w:p w:rsidR="00527466" w:rsidRPr="00461F03" w:rsidRDefault="00527466" w:rsidP="00527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Бельцевич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Д.Г.,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Ванушко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В.Э., Румянцев П.О., Мельниченко Г.А., Кузнецов Н.С., Абросимов А.Ю., Поляков В.Г.,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Мудунов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А.М., Подвязников С.О., Романов И.С., Поляков А.П., Слепцов И.В., Черников Р.А., Воробьев С.Л., Фадеев В.В. Российские клинические рекомендации по диагностике и лечению высокодифференцированного рака щитовидной железы у взрослых, 2017 год. // Эндокринная хирургия. – 2017. – Т. 11. – №1. – С. 6–27.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>: 10.14341/serg201716-27</w:t>
      </w:r>
    </w:p>
    <w:p w:rsidR="004A5753" w:rsidRPr="00461F03" w:rsidRDefault="00527466" w:rsidP="004A5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A5753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Franklin N. </w:t>
      </w:r>
      <w:proofErr w:type="spellStart"/>
      <w:r w:rsidR="004A5753" w:rsidRPr="00461F03">
        <w:rPr>
          <w:rFonts w:ascii="Times New Roman" w:hAnsi="Times New Roman" w:cs="Times New Roman"/>
          <w:sz w:val="28"/>
          <w:szCs w:val="28"/>
          <w:lang w:val="en-US"/>
        </w:rPr>
        <w:t>Tessler</w:t>
      </w:r>
      <w:proofErr w:type="spellEnd"/>
      <w:r w:rsidR="004A5753" w:rsidRPr="00461F03">
        <w:rPr>
          <w:rFonts w:ascii="Times New Roman" w:hAnsi="Times New Roman" w:cs="Times New Roman"/>
          <w:sz w:val="28"/>
          <w:szCs w:val="28"/>
          <w:lang w:val="en-US"/>
        </w:rPr>
        <w:t>, MD, CD. ACR Thyroid Imagine, Repo</w:t>
      </w:r>
      <w:r w:rsidR="004A5753">
        <w:rPr>
          <w:rFonts w:ascii="Times New Roman" w:hAnsi="Times New Roman" w:cs="Times New Roman"/>
          <w:sz w:val="28"/>
          <w:szCs w:val="28"/>
          <w:lang w:val="en-US"/>
        </w:rPr>
        <w:t>rting and Data System (TI-RADS)</w:t>
      </w:r>
      <w:r w:rsidR="004A5753" w:rsidRPr="001105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5753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White Paper of the ACR TI-RADS Committee// Franklin N. </w:t>
      </w:r>
      <w:proofErr w:type="spellStart"/>
      <w:r w:rsidR="004A5753" w:rsidRPr="00461F03">
        <w:rPr>
          <w:rFonts w:ascii="Times New Roman" w:hAnsi="Times New Roman" w:cs="Times New Roman"/>
          <w:sz w:val="28"/>
          <w:szCs w:val="28"/>
          <w:lang w:val="en-US"/>
        </w:rPr>
        <w:t>Tessler</w:t>
      </w:r>
      <w:proofErr w:type="spellEnd"/>
      <w:r w:rsidR="004A5753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MD, </w:t>
      </w:r>
      <w:proofErr w:type="spellStart"/>
      <w:r w:rsidR="004A5753" w:rsidRPr="00461F03">
        <w:rPr>
          <w:rFonts w:ascii="Times New Roman" w:hAnsi="Times New Roman" w:cs="Times New Roman"/>
          <w:sz w:val="28"/>
          <w:szCs w:val="28"/>
          <w:lang w:val="en-US"/>
        </w:rPr>
        <w:t>CDWilliam</w:t>
      </w:r>
      <w:proofErr w:type="spellEnd"/>
      <w:r w:rsidR="004A5753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D. </w:t>
      </w:r>
      <w:proofErr w:type="spellStart"/>
      <w:r w:rsidR="004A5753" w:rsidRPr="00461F03">
        <w:rPr>
          <w:rFonts w:ascii="Times New Roman" w:hAnsi="Times New Roman" w:cs="Times New Roman"/>
          <w:sz w:val="28"/>
          <w:szCs w:val="28"/>
          <w:lang w:val="en-US"/>
        </w:rPr>
        <w:t>Middletton</w:t>
      </w:r>
      <w:proofErr w:type="spellEnd"/>
      <w:r w:rsidR="004A5753" w:rsidRPr="00461F03">
        <w:rPr>
          <w:rFonts w:ascii="Times New Roman" w:hAnsi="Times New Roman" w:cs="Times New Roman"/>
          <w:sz w:val="28"/>
          <w:szCs w:val="28"/>
          <w:lang w:val="en-US"/>
        </w:rPr>
        <w:t>, MD, Edward G. Grant, MD/ Journal of American College of Radiology, May 2017.-N.5-P. 587-595</w:t>
      </w:r>
    </w:p>
    <w:p w:rsidR="00D67B99" w:rsidRPr="00D67B99" w:rsidRDefault="007E555F" w:rsidP="00D67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21. </w:t>
      </w:r>
      <w:proofErr w:type="spellStart"/>
      <w:r w:rsidR="00D67B99" w:rsidRPr="00461F03">
        <w:rPr>
          <w:rFonts w:ascii="Times New Roman" w:hAnsi="Times New Roman" w:cs="Times New Roman"/>
          <w:sz w:val="28"/>
          <w:szCs w:val="28"/>
          <w:lang w:val="en-US"/>
        </w:rPr>
        <w:t>Harach</w:t>
      </w:r>
      <w:proofErr w:type="spellEnd"/>
      <w:r w:rsidR="00D67B99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HR. Familial adenomatous polyposis associated thyroid carcinoma: a distinct type of follicular cell neoplasm// </w:t>
      </w:r>
      <w:proofErr w:type="spellStart"/>
      <w:r w:rsidR="00D67B99" w:rsidRPr="00461F03">
        <w:rPr>
          <w:rFonts w:ascii="Times New Roman" w:hAnsi="Times New Roman" w:cs="Times New Roman"/>
          <w:sz w:val="28"/>
          <w:szCs w:val="28"/>
          <w:lang w:val="en-US"/>
        </w:rPr>
        <w:t>Harach</w:t>
      </w:r>
      <w:proofErr w:type="spellEnd"/>
      <w:r w:rsidR="00D67B99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HR. Williams</w:t>
      </w:r>
      <w:r w:rsidR="00D67B99" w:rsidRPr="00D67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7B99" w:rsidRPr="00461F03">
        <w:rPr>
          <w:rFonts w:ascii="Times New Roman" w:hAnsi="Times New Roman" w:cs="Times New Roman"/>
          <w:sz w:val="28"/>
          <w:szCs w:val="28"/>
          <w:lang w:val="en-US"/>
        </w:rPr>
        <w:t>GT</w:t>
      </w:r>
      <w:r w:rsidR="00D67B99" w:rsidRPr="00D67B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7B99" w:rsidRPr="00461F03">
        <w:rPr>
          <w:rFonts w:ascii="Times New Roman" w:hAnsi="Times New Roman" w:cs="Times New Roman"/>
          <w:sz w:val="28"/>
          <w:szCs w:val="28"/>
          <w:lang w:val="en-US"/>
        </w:rPr>
        <w:t>Williams</w:t>
      </w:r>
      <w:r w:rsidR="00D67B99" w:rsidRPr="00D67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7B99" w:rsidRPr="00461F03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D67B99" w:rsidRPr="00D67B9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D67B99" w:rsidRPr="00461F03">
        <w:rPr>
          <w:rFonts w:ascii="Times New Roman" w:hAnsi="Times New Roman" w:cs="Times New Roman"/>
          <w:sz w:val="28"/>
          <w:szCs w:val="28"/>
          <w:lang w:val="en-US"/>
        </w:rPr>
        <w:t>Histopathology</w:t>
      </w:r>
      <w:r w:rsidR="00D67B99" w:rsidRPr="00D67B99">
        <w:rPr>
          <w:rFonts w:ascii="Times New Roman" w:hAnsi="Times New Roman" w:cs="Times New Roman"/>
          <w:sz w:val="28"/>
          <w:szCs w:val="28"/>
          <w:lang w:val="en-US"/>
        </w:rPr>
        <w:t>, 1994.-</w:t>
      </w:r>
      <w:r w:rsidR="00D67B99" w:rsidRPr="00461F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67B99" w:rsidRPr="00D67B99">
        <w:rPr>
          <w:rFonts w:ascii="Times New Roman" w:hAnsi="Times New Roman" w:cs="Times New Roman"/>
          <w:sz w:val="28"/>
          <w:szCs w:val="28"/>
          <w:lang w:val="en-US"/>
        </w:rPr>
        <w:t>. 25</w:t>
      </w:r>
      <w:proofErr w:type="gramStart"/>
      <w:r w:rsidR="00D67B99" w:rsidRPr="00D67B99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D67B99" w:rsidRPr="00D67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7B99" w:rsidRPr="00461F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67B99" w:rsidRPr="00D67B99">
        <w:rPr>
          <w:rFonts w:ascii="Times New Roman" w:hAnsi="Times New Roman" w:cs="Times New Roman"/>
          <w:sz w:val="28"/>
          <w:szCs w:val="28"/>
          <w:lang w:val="en-US"/>
        </w:rPr>
        <w:t>.549–561.</w:t>
      </w:r>
    </w:p>
    <w:p w:rsidR="00902544" w:rsidRPr="00461F03" w:rsidRDefault="00461F03" w:rsidP="009025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544">
        <w:rPr>
          <w:rFonts w:ascii="Times New Roman" w:hAnsi="Times New Roman" w:cs="Times New Roman"/>
          <w:sz w:val="28"/>
          <w:szCs w:val="28"/>
          <w:lang w:val="en-US"/>
        </w:rPr>
        <w:t>22.</w:t>
      </w:r>
      <w:r w:rsidR="007E555F" w:rsidRPr="009025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2544" w:rsidRPr="00461F03">
        <w:rPr>
          <w:rFonts w:ascii="Times New Roman" w:hAnsi="Times New Roman" w:cs="Times New Roman"/>
          <w:sz w:val="28"/>
          <w:szCs w:val="28"/>
          <w:lang w:val="en-US"/>
        </w:rPr>
        <w:t>Kazaure</w:t>
      </w:r>
      <w:proofErr w:type="spellEnd"/>
      <w:r w:rsidR="00902544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HS. Aggressive variants of papillary thyroid cancer: incidence, characteristics and predictors of survival among 43,738 patients. </w:t>
      </w:r>
      <w:proofErr w:type="gramStart"/>
      <w:r w:rsidR="00902544" w:rsidRPr="00461F03">
        <w:rPr>
          <w:rFonts w:ascii="Times New Roman" w:hAnsi="Times New Roman" w:cs="Times New Roman"/>
          <w:sz w:val="28"/>
          <w:szCs w:val="28"/>
          <w:lang w:val="en-US"/>
        </w:rPr>
        <w:t>//</w:t>
      </w:r>
      <w:proofErr w:type="spellStart"/>
      <w:r w:rsidR="00902544" w:rsidRPr="00461F03">
        <w:rPr>
          <w:rFonts w:ascii="Times New Roman" w:hAnsi="Times New Roman" w:cs="Times New Roman"/>
          <w:sz w:val="28"/>
          <w:szCs w:val="28"/>
          <w:lang w:val="en-US"/>
        </w:rPr>
        <w:t>Kazaure</w:t>
      </w:r>
      <w:proofErr w:type="spellEnd"/>
      <w:r w:rsidR="00902544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HS.</w:t>
      </w:r>
      <w:proofErr w:type="gramEnd"/>
      <w:r w:rsidR="00902544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Roman SA, Sosa JA/</w:t>
      </w:r>
      <w:r w:rsidR="00902544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Annals of Surgical Oncology</w:t>
      </w:r>
      <w:proofErr w:type="gramStart"/>
      <w:r w:rsidR="00902544" w:rsidRPr="00461F03">
        <w:rPr>
          <w:rFonts w:ascii="Times New Roman" w:hAnsi="Times New Roman" w:cs="Times New Roman"/>
          <w:sz w:val="28"/>
          <w:szCs w:val="28"/>
          <w:lang w:val="en-US"/>
        </w:rPr>
        <w:t>,2012</w:t>
      </w:r>
      <w:proofErr w:type="gramEnd"/>
      <w:r w:rsidR="00902544" w:rsidRPr="00461F03">
        <w:rPr>
          <w:rFonts w:ascii="Times New Roman" w:hAnsi="Times New Roman" w:cs="Times New Roman"/>
          <w:sz w:val="28"/>
          <w:szCs w:val="28"/>
          <w:lang w:val="en-US"/>
        </w:rPr>
        <w:t>.-N.19.-P.1874–1880</w:t>
      </w:r>
    </w:p>
    <w:p w:rsidR="002104D6" w:rsidRPr="00461F03" w:rsidRDefault="00CC06D6" w:rsidP="00210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544">
        <w:rPr>
          <w:rFonts w:ascii="Times New Roman" w:hAnsi="Times New Roman" w:cs="Times New Roman"/>
          <w:sz w:val="28"/>
          <w:szCs w:val="28"/>
          <w:lang w:val="en-US"/>
        </w:rPr>
        <w:lastRenderedPageBreak/>
        <w:t>23.</w:t>
      </w:r>
      <w:r w:rsidRPr="0090254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Edmund S.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Cibas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MD. The 2017 Bethesda System for Reporting Thyroid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Cytopatology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// Edmund S.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Cibas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, MD, Syed Z., Ali, MD</w:t>
      </w:r>
      <w:proofErr w:type="gram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Journal of the American Society of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Cythopatology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, 2017.- N.6.-P. 217-222</w:t>
      </w:r>
    </w:p>
    <w:p w:rsidR="002577C4" w:rsidRPr="00461F03" w:rsidRDefault="002577C4" w:rsidP="002577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>24.</w:t>
      </w:r>
      <w:r w:rsidR="00783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3CB9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Leonidas </w:t>
      </w:r>
      <w:proofErr w:type="spellStart"/>
      <w:r w:rsidR="00783CB9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Duntas</w:t>
      </w:r>
      <w:proofErr w:type="spellEnd"/>
      <w:r w:rsidR="00783CB9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Brigitte Maria Grab-</w:t>
      </w:r>
      <w:proofErr w:type="spellStart"/>
      <w:r w:rsidR="00783CB9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Duntas</w:t>
      </w:r>
      <w:proofErr w:type="spellEnd"/>
      <w:r w:rsidR="00783CB9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Risk and prognostic factors for differentiated thyroid cancer//</w:t>
      </w:r>
      <w:r w:rsidR="00783CB9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3CB9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Hellenic Journal of Nuclear Medicine, September - </w:t>
      </w:r>
      <w:proofErr w:type="gramStart"/>
      <w:r w:rsidR="00783CB9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December  2006</w:t>
      </w:r>
      <w:proofErr w:type="gramEnd"/>
      <w:r w:rsidR="00783CB9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.- P</w:t>
      </w:r>
      <w:r w:rsidR="00783CB9" w:rsidRPr="00D4756B">
        <w:rPr>
          <w:rFonts w:ascii="Times New Roman" w:eastAsia="Times New Roman" w:hAnsi="Times New Roman" w:cs="Times New Roman"/>
          <w:sz w:val="28"/>
          <w:szCs w:val="28"/>
          <w:lang w:eastAsia="ru-RU"/>
        </w:rPr>
        <w:t>. 156-162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04D6" w:rsidRPr="00D4756B" w:rsidRDefault="007A2B95" w:rsidP="00210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03">
        <w:rPr>
          <w:rFonts w:ascii="Times New Roman" w:hAnsi="Times New Roman" w:cs="Times New Roman"/>
          <w:sz w:val="28"/>
          <w:szCs w:val="28"/>
        </w:rPr>
        <w:t>25.</w:t>
      </w:r>
      <w:r w:rsidR="00461F03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2104D6" w:rsidRPr="00461F03">
        <w:rPr>
          <w:rFonts w:ascii="Times New Roman" w:hAnsi="Times New Roman" w:cs="Times New Roman"/>
          <w:sz w:val="28"/>
          <w:szCs w:val="28"/>
        </w:rPr>
        <w:t xml:space="preserve">Фролова И.Г. Диагностика рака щитовидной железы с применением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</w:rPr>
        <w:t>высокопольной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</w:rPr>
        <w:t xml:space="preserve"> магнитно-резонансной томографии//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</w:rPr>
        <w:t>Чойнзонов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</w:rPr>
        <w:t xml:space="preserve"> Е.Л,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</w:rPr>
        <w:t>Боберь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</w:rPr>
        <w:t xml:space="preserve"> Е.Е., Быстрова Н.Ю.,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</w:rPr>
        <w:t>Мухамедов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</w:rPr>
        <w:t xml:space="preserve"> М.Р., Величко С.А./ Сибирский онкологический журнал, 2013.- </w:t>
      </w:r>
      <w:r w:rsidR="002104D6" w:rsidRPr="00D4756B">
        <w:rPr>
          <w:rFonts w:ascii="Times New Roman" w:hAnsi="Times New Roman" w:cs="Times New Roman"/>
          <w:sz w:val="28"/>
          <w:szCs w:val="28"/>
          <w:lang w:val="en-US"/>
        </w:rPr>
        <w:t xml:space="preserve">№ 4 (58).- </w:t>
      </w:r>
      <w:r w:rsidR="002104D6" w:rsidRPr="00461F03">
        <w:rPr>
          <w:rFonts w:ascii="Times New Roman" w:hAnsi="Times New Roman" w:cs="Times New Roman"/>
          <w:sz w:val="28"/>
          <w:szCs w:val="28"/>
        </w:rPr>
        <w:t>С</w:t>
      </w:r>
      <w:r w:rsidR="002104D6" w:rsidRPr="00D4756B">
        <w:rPr>
          <w:rFonts w:ascii="Times New Roman" w:hAnsi="Times New Roman" w:cs="Times New Roman"/>
          <w:sz w:val="28"/>
          <w:szCs w:val="28"/>
          <w:lang w:val="en-US"/>
        </w:rPr>
        <w:t>. 31-35</w:t>
      </w:r>
    </w:p>
    <w:p w:rsidR="002104D6" w:rsidRPr="002104D6" w:rsidRDefault="007A2B95" w:rsidP="00210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William A. Hawk. The many appearances of papillary carcinoma of the thyroid// William A. Hawk, J. Beach Hazard/ Cleveland Clinic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Quartely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Journal, 1976.- N</w:t>
      </w:r>
      <w:r w:rsidR="002104D6" w:rsidRPr="002104D6">
        <w:rPr>
          <w:rFonts w:ascii="Times New Roman" w:hAnsi="Times New Roman" w:cs="Times New Roman"/>
          <w:sz w:val="28"/>
          <w:szCs w:val="28"/>
          <w:lang w:val="en-US"/>
        </w:rPr>
        <w:t xml:space="preserve">.4.- </w:t>
      </w:r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104D6" w:rsidRPr="002104D6">
        <w:rPr>
          <w:rFonts w:ascii="Times New Roman" w:hAnsi="Times New Roman" w:cs="Times New Roman"/>
          <w:sz w:val="28"/>
          <w:szCs w:val="28"/>
          <w:lang w:val="en-US"/>
        </w:rPr>
        <w:t xml:space="preserve">. 207-216 </w:t>
      </w:r>
    </w:p>
    <w:p w:rsidR="00EB540A" w:rsidRPr="00461F03" w:rsidRDefault="00D0617F" w:rsidP="00EB5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EB540A" w:rsidRPr="00461F0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EB540A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Feng-Hsuan</w:t>
      </w:r>
      <w:proofErr w:type="spellEnd"/>
      <w:r w:rsidR="00EB540A" w:rsidRPr="00461F0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Liu, Sheng-Fong </w:t>
      </w:r>
      <w:proofErr w:type="spellStart"/>
      <w:r w:rsidR="00EB540A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Kuo</w:t>
      </w:r>
      <w:proofErr w:type="spellEnd"/>
      <w:r w:rsidR="00EB540A" w:rsidRPr="00461F0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EB540A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Chuen</w:t>
      </w:r>
      <w:proofErr w:type="spellEnd"/>
      <w:r w:rsidR="00EB540A" w:rsidRPr="00461F0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B540A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Hsueh</w:t>
      </w:r>
      <w:proofErr w:type="spellEnd"/>
      <w:r w:rsidR="00EB540A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, Tzu-</w:t>
      </w:r>
      <w:proofErr w:type="spellStart"/>
      <w:r w:rsidR="00EB540A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Chieh</w:t>
      </w:r>
      <w:proofErr w:type="spellEnd"/>
      <w:r w:rsidR="00EB540A" w:rsidRPr="00461F0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Chao, Jen-Der Lin</w:t>
      </w:r>
      <w:proofErr w:type="gramStart"/>
      <w:r w:rsidR="00EB540A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,.</w:t>
      </w:r>
      <w:proofErr w:type="gramEnd"/>
      <w:r w:rsidR="00EB540A" w:rsidRPr="00461F0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Postoperative Recurrence of Papillary Thyroid Carcinoma With Lymph Node Metastasis// Journal of Surgical Oncology</w:t>
      </w:r>
      <w:proofErr w:type="gramStart"/>
      <w:r w:rsidR="00EB540A" w:rsidRPr="00461F03">
        <w:rPr>
          <w:rFonts w:ascii="Times New Roman" w:hAnsi="Times New Roman" w:cs="Times New Roman"/>
          <w:sz w:val="28"/>
          <w:szCs w:val="28"/>
          <w:lang w:val="en-US" w:eastAsia="ru-RU"/>
        </w:rPr>
        <w:t>.-</w:t>
      </w:r>
      <w:proofErr w:type="gramEnd"/>
      <w:r w:rsidR="00EB540A" w:rsidRPr="00461F0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2015.-N.112.-P. 149–154</w:t>
      </w:r>
    </w:p>
    <w:p w:rsidR="00EB7AD4" w:rsidRPr="00461F03" w:rsidRDefault="00D0617F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Jolanta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Krajewska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. Ongoing risk stratification for differentiated thyroid cancer (DTC) — stimulated serum thyroglobulin (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) before radioiodine (RAI) ablation, the most potent risk </w:t>
      </w:r>
      <w:proofErr w:type="gram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factor  of</w:t>
      </w:r>
      <w:proofErr w:type="gramEnd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cancer recurrence in M0 patients. //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Endokrynologia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Polska.-2016.-N.1</w:t>
      </w:r>
      <w:proofErr w:type="gram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2104D6" w:rsidRPr="002104D6">
        <w:rPr>
          <w:rFonts w:ascii="Times New Roman" w:hAnsi="Times New Roman" w:cs="Times New Roman"/>
          <w:sz w:val="28"/>
          <w:szCs w:val="28"/>
          <w:lang w:val="en-US"/>
        </w:rPr>
        <w:t>.2-11</w:t>
      </w:r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1D8D" w:rsidRPr="00D4756B" w:rsidRDefault="000A6BAB" w:rsidP="00751D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Tom Edward Ngo Lo, Abigail </w:t>
      </w:r>
      <w:proofErr w:type="spellStart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>Uy</w:t>
      </w:r>
      <w:proofErr w:type="spellEnd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Canto, Patricia Deanna D. </w:t>
      </w:r>
      <w:proofErr w:type="spellStart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>Maningat</w:t>
      </w:r>
      <w:proofErr w:type="spellEnd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Risk Factors for Recurrence in Filipinos with Well-Differentiated Thyroid Cancer / Endocrinology Metabolism, 2015</w:t>
      </w:r>
      <w:proofErr w:type="gramStart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751D8D" w:rsidRPr="00D4756B">
        <w:rPr>
          <w:rFonts w:ascii="Times New Roman" w:hAnsi="Times New Roman" w:cs="Times New Roman"/>
          <w:sz w:val="28"/>
          <w:szCs w:val="28"/>
        </w:rPr>
        <w:t>.30.-</w:t>
      </w:r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51D8D" w:rsidRPr="00D4756B">
        <w:rPr>
          <w:rFonts w:ascii="Times New Roman" w:hAnsi="Times New Roman" w:cs="Times New Roman"/>
          <w:sz w:val="28"/>
          <w:szCs w:val="28"/>
        </w:rPr>
        <w:t>. 543-550</w:t>
      </w:r>
    </w:p>
    <w:p w:rsidR="00EB7AD4" w:rsidRPr="004A5AD0" w:rsidRDefault="000A6BAB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56B">
        <w:rPr>
          <w:rFonts w:ascii="Times New Roman" w:hAnsi="Times New Roman" w:cs="Times New Roman"/>
          <w:sz w:val="28"/>
          <w:szCs w:val="28"/>
        </w:rPr>
        <w:t xml:space="preserve">30. </w:t>
      </w:r>
      <w:r w:rsidRPr="00461F03">
        <w:rPr>
          <w:rFonts w:ascii="Times New Roman" w:hAnsi="Times New Roman" w:cs="Times New Roman"/>
          <w:sz w:val="28"/>
          <w:szCs w:val="28"/>
        </w:rPr>
        <w:t>Клинические</w:t>
      </w:r>
      <w:r w:rsidRPr="00D4756B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>рекомендации</w:t>
      </w:r>
      <w:r w:rsidRPr="00D4756B">
        <w:rPr>
          <w:rFonts w:ascii="Times New Roman" w:hAnsi="Times New Roman" w:cs="Times New Roman"/>
          <w:sz w:val="28"/>
          <w:szCs w:val="28"/>
        </w:rPr>
        <w:t xml:space="preserve">. </w:t>
      </w:r>
      <w:r w:rsidRPr="00461F03">
        <w:rPr>
          <w:rFonts w:ascii="Times New Roman" w:hAnsi="Times New Roman" w:cs="Times New Roman"/>
          <w:sz w:val="28"/>
          <w:szCs w:val="28"/>
        </w:rPr>
        <w:t>Рак щитовидной железы. /Министерство здравоохранения Российской Федерации. Год</w:t>
      </w:r>
      <w:r w:rsidRPr="004A5AD0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sz w:val="28"/>
          <w:szCs w:val="28"/>
        </w:rPr>
        <w:t>утверждения</w:t>
      </w:r>
      <w:r w:rsidRPr="004A5AD0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461F03" w:rsidRDefault="00461F03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AD0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4A5A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104D6" w:rsidRPr="004A5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Xing</w:t>
      </w:r>
      <w:r w:rsidR="002104D6" w:rsidRPr="004A5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104D6" w:rsidRPr="004A5A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BRAF</w:t>
      </w:r>
      <w:r w:rsidR="002104D6" w:rsidRPr="004A5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mutation</w:t>
      </w:r>
      <w:r w:rsidR="002104D6" w:rsidRPr="004A5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104D6" w:rsidRPr="004A5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thyroid</w:t>
      </w:r>
      <w:r w:rsidR="002104D6" w:rsidRPr="004A5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cancer</w:t>
      </w:r>
      <w:r w:rsidR="002104D6" w:rsidRPr="004A5AD0">
        <w:rPr>
          <w:rFonts w:ascii="Times New Roman" w:hAnsi="Times New Roman" w:cs="Times New Roman"/>
          <w:sz w:val="28"/>
          <w:szCs w:val="28"/>
          <w:lang w:val="en-US"/>
        </w:rPr>
        <w:t>. /</w:t>
      </w:r>
      <w:r w:rsidR="002104D6" w:rsidRPr="00461F03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Endocrine</w:t>
      </w:r>
      <w:r w:rsidR="002104D6" w:rsidRPr="004A5AD0">
        <w:rPr>
          <w:rStyle w:val="st1"/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2104D6" w:rsidRPr="00461F03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Related</w:t>
      </w:r>
      <w:r w:rsidR="002104D6" w:rsidRPr="004A5AD0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2104D6" w:rsidRPr="00461F03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Cancer</w:t>
      </w:r>
      <w:r w:rsidR="002104D6" w:rsidRPr="004A5AD0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,</w:t>
      </w:r>
      <w:r w:rsidR="002104D6" w:rsidRPr="004A5AD0">
        <w:rPr>
          <w:rStyle w:val="a7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4D6" w:rsidRPr="004A5AD0">
        <w:rPr>
          <w:rFonts w:ascii="Times New Roman" w:hAnsi="Times New Roman" w:cs="Times New Roman"/>
          <w:sz w:val="28"/>
          <w:szCs w:val="28"/>
          <w:lang w:val="en-US"/>
        </w:rPr>
        <w:t xml:space="preserve">2005. </w:t>
      </w:r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104D6" w:rsidRPr="004A5AD0">
        <w:rPr>
          <w:rFonts w:ascii="Times New Roman" w:hAnsi="Times New Roman" w:cs="Times New Roman"/>
          <w:sz w:val="28"/>
          <w:szCs w:val="28"/>
        </w:rPr>
        <w:t>. 12</w:t>
      </w:r>
      <w:proofErr w:type="gramStart"/>
      <w:r w:rsidR="002104D6" w:rsidRPr="004A5AD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104D6" w:rsidRPr="004A5AD0">
        <w:rPr>
          <w:rFonts w:ascii="Times New Roman" w:hAnsi="Times New Roman" w:cs="Times New Roman"/>
          <w:sz w:val="28"/>
          <w:szCs w:val="28"/>
        </w:rPr>
        <w:t xml:space="preserve"> </w:t>
      </w:r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104D6" w:rsidRPr="004A5AD0">
        <w:rPr>
          <w:rFonts w:ascii="Times New Roman" w:hAnsi="Times New Roman" w:cs="Times New Roman"/>
          <w:sz w:val="28"/>
          <w:szCs w:val="28"/>
        </w:rPr>
        <w:t>.245–262.</w:t>
      </w:r>
      <w:r w:rsidR="007A2B95" w:rsidRPr="004A5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D4" w:rsidRDefault="004A5AD0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4756B">
        <w:rPr>
          <w:rFonts w:ascii="Times New Roman" w:hAnsi="Times New Roman" w:cs="Times New Roman"/>
          <w:sz w:val="28"/>
          <w:szCs w:val="28"/>
        </w:rPr>
        <w:t>2</w:t>
      </w:r>
      <w:r w:rsidR="000A6BAB" w:rsidRPr="00461F03">
        <w:rPr>
          <w:rFonts w:ascii="Times New Roman" w:hAnsi="Times New Roman" w:cs="Times New Roman"/>
          <w:sz w:val="28"/>
          <w:szCs w:val="28"/>
        </w:rPr>
        <w:t>. А. В. Бурьян. Роль магнитно-резонансной томографии в диагностике рака щитовидной железы// Бурьян А.В., Винник Ю.А. / Украинский радиологический журнал, 2015.- Т</w:t>
      </w:r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A6BAB" w:rsidRPr="00461F03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A6BAB" w:rsidRPr="00461F03">
        <w:rPr>
          <w:rFonts w:ascii="Times New Roman" w:hAnsi="Times New Roman" w:cs="Times New Roman"/>
          <w:sz w:val="28"/>
          <w:szCs w:val="28"/>
        </w:rPr>
        <w:t>ІІ</w:t>
      </w:r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.2.- </w:t>
      </w:r>
      <w:r w:rsidR="000A6BAB" w:rsidRPr="00461F03">
        <w:rPr>
          <w:rFonts w:ascii="Times New Roman" w:hAnsi="Times New Roman" w:cs="Times New Roman"/>
          <w:sz w:val="28"/>
          <w:szCs w:val="28"/>
        </w:rPr>
        <w:t>С</w:t>
      </w:r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. 34-37</w:t>
      </w:r>
    </w:p>
    <w:p w:rsidR="001E39BF" w:rsidRPr="00902544" w:rsidRDefault="001E39BF" w:rsidP="001E39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BF">
        <w:rPr>
          <w:rFonts w:ascii="Times New Roman" w:hAnsi="Times New Roman" w:cs="Times New Roman"/>
          <w:sz w:val="28"/>
          <w:szCs w:val="28"/>
          <w:lang w:val="en-US"/>
        </w:rPr>
        <w:t xml:space="preserve">33.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Sheu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SY. Diffuse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sclerosing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variant of papillary thyroid carcinoma: lack of BRAF mutation but occurrence of RET/PTC rearrangements.//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Sheu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SY.  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Schwertheim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S, Worm K,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Grabellus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Schmid</w:t>
      </w:r>
      <w:proofErr w:type="spellEnd"/>
      <w:r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KW./ Modern</w:t>
      </w:r>
      <w:r w:rsidRPr="00902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03">
        <w:rPr>
          <w:rFonts w:ascii="Times New Roman" w:hAnsi="Times New Roman" w:cs="Times New Roman"/>
          <w:sz w:val="28"/>
          <w:szCs w:val="28"/>
          <w:lang w:val="en-US"/>
        </w:rPr>
        <w:t>patology</w:t>
      </w:r>
      <w:proofErr w:type="spellEnd"/>
      <w:r w:rsidRPr="00902544">
        <w:rPr>
          <w:rFonts w:ascii="Times New Roman" w:hAnsi="Times New Roman" w:cs="Times New Roman"/>
          <w:sz w:val="28"/>
          <w:szCs w:val="28"/>
        </w:rPr>
        <w:t xml:space="preserve">,2007.- 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2544">
        <w:rPr>
          <w:rFonts w:ascii="Times New Roman" w:hAnsi="Times New Roman" w:cs="Times New Roman"/>
          <w:sz w:val="28"/>
          <w:szCs w:val="28"/>
        </w:rPr>
        <w:t>.20.-</w:t>
      </w:r>
      <w:r w:rsidRPr="00461F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2544">
        <w:rPr>
          <w:rFonts w:ascii="Times New Roman" w:hAnsi="Times New Roman" w:cs="Times New Roman"/>
          <w:sz w:val="28"/>
          <w:szCs w:val="28"/>
        </w:rPr>
        <w:t>.779– 787.</w:t>
      </w:r>
    </w:p>
    <w:p w:rsidR="00EB7AD4" w:rsidRPr="002104D6" w:rsidRDefault="001E39BF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. Yoshifumi Noda. MRI of the Thyroid for Differential Diagnosis of Benign Thyroid Nodules and Papillary Carcinomas// </w:t>
      </w:r>
      <w:r w:rsidR="000A6BAB" w:rsidRPr="00461F03">
        <w:rPr>
          <w:rStyle w:val="author"/>
          <w:rFonts w:ascii="Times New Roman" w:hAnsi="Times New Roman" w:cs="Times New Roman"/>
          <w:sz w:val="28"/>
          <w:szCs w:val="28"/>
          <w:lang w:val="en-US"/>
        </w:rPr>
        <w:t>Yoshifumi Noda</w:t>
      </w:r>
      <w:r w:rsidR="000A6BAB" w:rsidRPr="00461F03">
        <w:rPr>
          <w:rStyle w:val="nlmx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A6BAB" w:rsidRPr="00461F03">
        <w:rPr>
          <w:rStyle w:val="author"/>
          <w:rFonts w:ascii="Times New Roman" w:hAnsi="Times New Roman" w:cs="Times New Roman"/>
          <w:sz w:val="28"/>
          <w:szCs w:val="28"/>
          <w:lang w:val="en-US"/>
        </w:rPr>
        <w:t>Masayuki Kanematsu</w:t>
      </w:r>
      <w:r w:rsidR="00461F03">
        <w:rPr>
          <w:rStyle w:val="nlmxref-aff"/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0A6BAB" w:rsidRPr="00461F03">
        <w:rPr>
          <w:rStyle w:val="nlmx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A6BAB" w:rsidRPr="00461F03">
        <w:rPr>
          <w:rStyle w:val="author"/>
          <w:rFonts w:ascii="Times New Roman" w:hAnsi="Times New Roman" w:cs="Times New Roman"/>
          <w:sz w:val="28"/>
          <w:szCs w:val="28"/>
          <w:lang w:val="en-US"/>
        </w:rPr>
        <w:t xml:space="preserve">Satoshi </w:t>
      </w:r>
      <w:proofErr w:type="spellStart"/>
      <w:r w:rsidR="000A6BAB" w:rsidRPr="00461F03">
        <w:rPr>
          <w:rStyle w:val="author"/>
          <w:rFonts w:ascii="Times New Roman" w:hAnsi="Times New Roman" w:cs="Times New Roman"/>
          <w:sz w:val="28"/>
          <w:szCs w:val="28"/>
          <w:lang w:val="en-US"/>
        </w:rPr>
        <w:t>Goshima</w:t>
      </w:r>
      <w:proofErr w:type="spellEnd"/>
      <w:r w:rsidR="00461F03">
        <w:rPr>
          <w:rStyle w:val="nlmxref-aff"/>
          <w:rFonts w:ascii="Times New Roman" w:hAnsi="Times New Roman" w:cs="Times New Roman"/>
          <w:sz w:val="28"/>
          <w:szCs w:val="28"/>
          <w:vertAlign w:val="superscript"/>
          <w:lang w:val="en-US"/>
        </w:rPr>
        <w:t>,</w:t>
      </w:r>
      <w:r w:rsidR="000A6BAB" w:rsidRPr="00461F03">
        <w:rPr>
          <w:rStyle w:val="nlmx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6BAB" w:rsidRPr="00461F03">
        <w:rPr>
          <w:rStyle w:val="author"/>
          <w:rFonts w:ascii="Times New Roman" w:hAnsi="Times New Roman" w:cs="Times New Roman"/>
          <w:sz w:val="28"/>
          <w:szCs w:val="28"/>
          <w:lang w:val="en-US"/>
        </w:rPr>
        <w:t>Hiroshi Kondo</w:t>
      </w:r>
      <w:r w:rsidR="000A6BAB" w:rsidRPr="00461F03">
        <w:rPr>
          <w:rStyle w:val="nlmx"/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A6BAB" w:rsidRPr="00461F03">
        <w:rPr>
          <w:rStyle w:val="author"/>
          <w:rFonts w:ascii="Times New Roman" w:hAnsi="Times New Roman" w:cs="Times New Roman"/>
          <w:sz w:val="28"/>
          <w:szCs w:val="28"/>
          <w:lang w:val="en-US"/>
        </w:rPr>
        <w:t>Haruo</w:t>
      </w:r>
      <w:proofErr w:type="spellEnd"/>
      <w:r w:rsidR="000A6BAB" w:rsidRPr="00461F03">
        <w:rPr>
          <w:rStyle w:val="author"/>
          <w:rFonts w:ascii="Times New Roman" w:hAnsi="Times New Roman" w:cs="Times New Roman"/>
          <w:sz w:val="28"/>
          <w:szCs w:val="28"/>
          <w:lang w:val="en-US"/>
        </w:rPr>
        <w:t xml:space="preserve"> Watanabe</w:t>
      </w:r>
      <w:r w:rsidR="000A6BAB" w:rsidRPr="00461F03">
        <w:rPr>
          <w:rStyle w:val="nlmx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A6BAB" w:rsidRPr="00461F03">
        <w:rPr>
          <w:rStyle w:val="author"/>
          <w:rFonts w:ascii="Times New Roman" w:hAnsi="Times New Roman" w:cs="Times New Roman"/>
          <w:sz w:val="28"/>
          <w:szCs w:val="28"/>
          <w:lang w:val="en-US"/>
        </w:rPr>
        <w:t>Hiroshi Kawada</w:t>
      </w:r>
      <w:r w:rsidR="000A6BAB" w:rsidRPr="00461F03">
        <w:rPr>
          <w:rStyle w:val="nlmx"/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0A6BAB" w:rsidRPr="00461F03">
        <w:rPr>
          <w:rStyle w:val="author"/>
          <w:rFonts w:ascii="Times New Roman" w:hAnsi="Times New Roman" w:cs="Times New Roman"/>
          <w:sz w:val="28"/>
          <w:szCs w:val="28"/>
          <w:lang w:val="en-US"/>
        </w:rPr>
        <w:t>Kyongtae</w:t>
      </w:r>
      <w:proofErr w:type="spellEnd"/>
      <w:r w:rsidR="000A6BAB" w:rsidRPr="00461F03">
        <w:rPr>
          <w:rStyle w:val="author"/>
          <w:rFonts w:ascii="Times New Roman" w:hAnsi="Times New Roman" w:cs="Times New Roman"/>
          <w:sz w:val="28"/>
          <w:szCs w:val="28"/>
          <w:lang w:val="en-US"/>
        </w:rPr>
        <w:t xml:space="preserve"> T. Bae/ </w:t>
      </w:r>
      <w:r w:rsidR="004A5AD0">
        <w:rPr>
          <w:rFonts w:ascii="Times New Roman" w:hAnsi="Times New Roman" w:cs="Times New Roman"/>
          <w:sz w:val="28"/>
          <w:szCs w:val="28"/>
          <w:lang w:val="en-US"/>
        </w:rPr>
        <w:t xml:space="preserve">American Journal of </w:t>
      </w:r>
      <w:proofErr w:type="spellStart"/>
      <w:r w:rsidR="004A5A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entgenology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: 204, March 2015.-P. </w:t>
      </w:r>
      <w:r w:rsidR="000A6BAB" w:rsidRPr="002104D6">
        <w:rPr>
          <w:rFonts w:ascii="Times New Roman" w:hAnsi="Times New Roman" w:cs="Times New Roman"/>
          <w:sz w:val="28"/>
          <w:szCs w:val="28"/>
        </w:rPr>
        <w:t>332-335</w:t>
      </w:r>
    </w:p>
    <w:p w:rsidR="002104D6" w:rsidRPr="002104D6" w:rsidRDefault="001E39BF" w:rsidP="002104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0A6BAB" w:rsidRPr="00461F03">
        <w:rPr>
          <w:rFonts w:ascii="Times New Roman" w:hAnsi="Times New Roman" w:cs="Times New Roman"/>
          <w:sz w:val="28"/>
          <w:szCs w:val="28"/>
        </w:rPr>
        <w:t xml:space="preserve">. </w:t>
      </w:r>
      <w:r w:rsidR="002104D6" w:rsidRPr="00461F03">
        <w:rPr>
          <w:rFonts w:ascii="Times New Roman" w:hAnsi="Times New Roman" w:cs="Times New Roman"/>
          <w:sz w:val="28"/>
          <w:szCs w:val="28"/>
        </w:rPr>
        <w:t xml:space="preserve">Диагностика и лечение дифференцированного рака щитовидной железы. </w:t>
      </w:r>
      <w:r w:rsidR="002104D6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клинические рекомендации, принятые на </w:t>
      </w:r>
      <w:r w:rsidR="002104D6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2104D6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Российском онкологическом конгрессе и </w:t>
      </w:r>
      <w:r w:rsidR="002104D6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104D6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</w:t>
      </w:r>
      <w:proofErr w:type="spellStart"/>
      <w:r w:rsidR="002104D6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тиреоидологическом</w:t>
      </w:r>
      <w:proofErr w:type="spellEnd"/>
      <w:r w:rsidR="002104D6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конгрессе// Эндокринная хирургия.- Москва</w:t>
      </w:r>
      <w:r w:rsidR="002104D6" w:rsidRPr="0021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2104D6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Типография</w:t>
      </w:r>
      <w:r w:rsidR="002104D6" w:rsidRPr="0021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104D6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2104D6" w:rsidRPr="002104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04D6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="002104D6" w:rsidRPr="0021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».-2008 </w:t>
      </w:r>
      <w:r w:rsidR="002104D6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104D6" w:rsidRPr="0021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2104D6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2104D6" w:rsidRPr="002104D6">
        <w:rPr>
          <w:rFonts w:ascii="Times New Roman" w:eastAsia="Times New Roman" w:hAnsi="Times New Roman" w:cs="Times New Roman"/>
          <w:sz w:val="28"/>
          <w:szCs w:val="28"/>
          <w:lang w:eastAsia="ru-RU"/>
        </w:rPr>
        <w:t>.1(2).- 3-5</w:t>
      </w:r>
      <w:r w:rsidR="002104D6" w:rsidRPr="00461F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04D6" w:rsidRPr="00210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AD4" w:rsidRPr="00461F03" w:rsidRDefault="001E39BF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9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="000A6BAB" w:rsidRPr="001E39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="000A6BAB" w:rsidRPr="001E39BF">
        <w:rPr>
          <w:rFonts w:ascii="Times New Roman" w:hAnsi="Times New Roman" w:cs="Times New Roman"/>
          <w:sz w:val="28"/>
          <w:szCs w:val="28"/>
        </w:rPr>
        <w:t>.</w:t>
      </w:r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Ali</w:t>
      </w:r>
      <w:r w:rsidR="000A6BAB" w:rsidRPr="001E3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Nyyef</w:t>
      </w:r>
      <w:proofErr w:type="spellEnd"/>
      <w:r w:rsidR="000A6BAB" w:rsidRPr="001E39BF">
        <w:rPr>
          <w:rFonts w:ascii="Times New Roman" w:hAnsi="Times New Roman" w:cs="Times New Roman"/>
          <w:sz w:val="28"/>
          <w:szCs w:val="28"/>
        </w:rPr>
        <w:t xml:space="preserve">. </w:t>
      </w:r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The Role of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Fnac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in Diagnosis of Papillary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Carcenoma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of Thyroid//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Dr.Ali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Nyyef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Dr.Alaa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Jamel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Hassan,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Dr.Rasha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Kussai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Aljaoha</w:t>
      </w:r>
      <w:proofErr w:type="spellEnd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/ IOSR Journal of Dental and Medical Sciences.-Volume 6, Issue 1</w:t>
      </w:r>
      <w:proofErr w:type="gramStart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March-April 2013.-</w:t>
      </w:r>
      <w:r w:rsidR="000A6BAB" w:rsidRPr="00461F03">
        <w:rPr>
          <w:rFonts w:ascii="Times New Roman" w:hAnsi="Times New Roman" w:cs="Times New Roman"/>
          <w:sz w:val="28"/>
          <w:szCs w:val="28"/>
        </w:rPr>
        <w:t>Р</w:t>
      </w:r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>. 7-13</w:t>
      </w:r>
    </w:p>
    <w:p w:rsidR="00D0617F" w:rsidRPr="00461F03" w:rsidRDefault="001E39BF" w:rsidP="00D06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E39BF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D0617F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. Wei Zhang, De Jiao, </w:t>
      </w:r>
      <w:proofErr w:type="spellStart"/>
      <w:r w:rsidR="00D0617F" w:rsidRPr="00461F03">
        <w:rPr>
          <w:rFonts w:ascii="Times New Roman" w:hAnsi="Times New Roman" w:cs="Times New Roman"/>
          <w:sz w:val="28"/>
          <w:szCs w:val="28"/>
          <w:lang w:val="en-US"/>
        </w:rPr>
        <w:t>Baoguo</w:t>
      </w:r>
      <w:proofErr w:type="spellEnd"/>
      <w:r w:rsidR="00D0617F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Liu, </w:t>
      </w:r>
      <w:proofErr w:type="spellStart"/>
      <w:r w:rsidR="00D0617F" w:rsidRPr="00461F03">
        <w:rPr>
          <w:rFonts w:ascii="Times New Roman" w:hAnsi="Times New Roman" w:cs="Times New Roman"/>
          <w:sz w:val="28"/>
          <w:szCs w:val="28"/>
          <w:lang w:val="en-US"/>
        </w:rPr>
        <w:t>Shanping</w:t>
      </w:r>
      <w:proofErr w:type="spellEnd"/>
      <w:r w:rsidR="00D0617F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Sun. Analysis of Risk Factors Contributing to Recurrence of Papillary Thyroid Carcinoma in Chinese Patients Who Underwent Total Thyroidectomy// Med </w:t>
      </w:r>
      <w:proofErr w:type="spellStart"/>
      <w:r w:rsidR="00D0617F" w:rsidRPr="00461F03">
        <w:rPr>
          <w:rFonts w:ascii="Times New Roman" w:hAnsi="Times New Roman" w:cs="Times New Roman"/>
          <w:sz w:val="28"/>
          <w:szCs w:val="28"/>
          <w:lang w:val="en-US"/>
        </w:rPr>
        <w:t>Scient</w:t>
      </w:r>
      <w:proofErr w:type="spellEnd"/>
      <w:r w:rsidR="00D0617F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Monitor, 2016.-N. 22.-P. 1274-1279</w:t>
      </w:r>
    </w:p>
    <w:p w:rsidR="002104D6" w:rsidRPr="00902544" w:rsidRDefault="001E39BF" w:rsidP="00210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Sheu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SY. Diffuse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sclerosing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variant of papillary thyroid carcinoma: lack of BRAF mutation but occurrence of RET/PTC rearrangements.//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Sheu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SY.  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lastRenderedPageBreak/>
        <w:t>Schwertheim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S, Worm K,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Grabellus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Schmid</w:t>
      </w:r>
      <w:proofErr w:type="spellEnd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KW./ Modern</w:t>
      </w:r>
      <w:r w:rsidR="002104D6" w:rsidRPr="00902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patology</w:t>
      </w:r>
      <w:proofErr w:type="spellEnd"/>
      <w:r w:rsidR="002104D6" w:rsidRPr="00902544">
        <w:rPr>
          <w:rFonts w:ascii="Times New Roman" w:hAnsi="Times New Roman" w:cs="Times New Roman"/>
          <w:sz w:val="28"/>
          <w:szCs w:val="28"/>
        </w:rPr>
        <w:t xml:space="preserve">,2007.- </w:t>
      </w:r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104D6" w:rsidRPr="00902544">
        <w:rPr>
          <w:rFonts w:ascii="Times New Roman" w:hAnsi="Times New Roman" w:cs="Times New Roman"/>
          <w:sz w:val="28"/>
          <w:szCs w:val="28"/>
        </w:rPr>
        <w:t>.20.-</w:t>
      </w:r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104D6" w:rsidRPr="00902544">
        <w:rPr>
          <w:rFonts w:ascii="Times New Roman" w:hAnsi="Times New Roman" w:cs="Times New Roman"/>
          <w:sz w:val="28"/>
          <w:szCs w:val="28"/>
        </w:rPr>
        <w:t>.779– 787.</w:t>
      </w:r>
    </w:p>
    <w:p w:rsidR="00F9097B" w:rsidRPr="00751D8D" w:rsidRDefault="001E39BF" w:rsidP="00822B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A6BAB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9097B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Sami </w:t>
      </w:r>
      <w:proofErr w:type="spellStart"/>
      <w:r w:rsidR="00F9097B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Tannouri</w:t>
      </w:r>
      <w:proofErr w:type="spellEnd"/>
      <w:r w:rsidR="00F9097B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David Goldenberg. Recurrent differentiated Thyroid cancer //J </w:t>
      </w:r>
      <w:proofErr w:type="spellStart"/>
      <w:r w:rsidR="00F9097B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Curr</w:t>
      </w:r>
      <w:proofErr w:type="spellEnd"/>
      <w:r w:rsidR="00F9097B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9097B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Surg</w:t>
      </w:r>
      <w:proofErr w:type="spellEnd"/>
      <w:r w:rsidR="00F9097B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Elmer Press.-2012</w:t>
      </w:r>
      <w:proofErr w:type="gramStart"/>
      <w:r w:rsidR="00F9097B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.-</w:t>
      </w:r>
      <w:proofErr w:type="gramEnd"/>
      <w:r w:rsidR="00F9097B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</w:t>
      </w:r>
      <w:r w:rsidR="00F9097B" w:rsidRPr="00751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(3).-</w:t>
      </w:r>
      <w:r w:rsidR="00F9097B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F9097B" w:rsidRPr="00751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.73-80</w:t>
      </w:r>
    </w:p>
    <w:p w:rsidR="00751D8D" w:rsidRPr="001E39BF" w:rsidRDefault="001E39BF" w:rsidP="00751D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617F" w:rsidRPr="004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>Dr.</w:t>
      </w:r>
      <w:r w:rsidR="00751D8D" w:rsidRPr="006409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Ali </w:t>
      </w:r>
      <w:proofErr w:type="spellStart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>Nyyef</w:t>
      </w:r>
      <w:proofErr w:type="spellEnd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. The Role of </w:t>
      </w:r>
      <w:proofErr w:type="spellStart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>Fnac</w:t>
      </w:r>
      <w:proofErr w:type="spellEnd"/>
      <w:r w:rsidR="00751D8D">
        <w:rPr>
          <w:rFonts w:ascii="Times New Roman" w:hAnsi="Times New Roman" w:cs="Times New Roman"/>
          <w:sz w:val="28"/>
          <w:szCs w:val="28"/>
          <w:lang w:val="en-US"/>
        </w:rPr>
        <w:t xml:space="preserve"> in Diagnosis of Papillary Carci</w:t>
      </w:r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>noma of Thyroid// Dr.</w:t>
      </w:r>
      <w:r w:rsidR="00751D8D" w:rsidRPr="006409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Ali   </w:t>
      </w:r>
      <w:proofErr w:type="spellStart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>Nyyef</w:t>
      </w:r>
      <w:proofErr w:type="spellEnd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>Dr.Alaa</w:t>
      </w:r>
      <w:proofErr w:type="spellEnd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>Jamel</w:t>
      </w:r>
      <w:proofErr w:type="spellEnd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Hassan, </w:t>
      </w:r>
      <w:proofErr w:type="spellStart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>Dr.Rasha</w:t>
      </w:r>
      <w:proofErr w:type="spellEnd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>Kussai</w:t>
      </w:r>
      <w:proofErr w:type="spellEnd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>Aljaoha</w:t>
      </w:r>
      <w:proofErr w:type="spellEnd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bookmarkStart w:id="0" w:name="_GoBack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>IOSR Journal of Dental and Medical Sciences.-Volume 6, Issue 1</w:t>
      </w:r>
      <w:proofErr w:type="gramStart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March</w:t>
      </w:r>
      <w:r w:rsidR="00751D8D" w:rsidRPr="001E39BF">
        <w:rPr>
          <w:rFonts w:ascii="Times New Roman" w:hAnsi="Times New Roman" w:cs="Times New Roman"/>
          <w:sz w:val="28"/>
          <w:szCs w:val="28"/>
        </w:rPr>
        <w:t>-</w:t>
      </w:r>
      <w:r w:rsidR="00751D8D" w:rsidRPr="00461F03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="00751D8D" w:rsidRPr="001E39B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51D8D" w:rsidRPr="001E39BF">
        <w:rPr>
          <w:rFonts w:ascii="Times New Roman" w:hAnsi="Times New Roman" w:cs="Times New Roman"/>
          <w:sz w:val="28"/>
          <w:szCs w:val="28"/>
        </w:rPr>
        <w:t>2013.-</w:t>
      </w:r>
      <w:r w:rsidR="00751D8D" w:rsidRPr="00461F03">
        <w:rPr>
          <w:rFonts w:ascii="Times New Roman" w:hAnsi="Times New Roman" w:cs="Times New Roman"/>
          <w:sz w:val="28"/>
          <w:szCs w:val="28"/>
        </w:rPr>
        <w:t>Р</w:t>
      </w:r>
      <w:r w:rsidR="00751D8D" w:rsidRPr="001E39BF">
        <w:rPr>
          <w:rFonts w:ascii="Times New Roman" w:hAnsi="Times New Roman" w:cs="Times New Roman"/>
          <w:sz w:val="28"/>
          <w:szCs w:val="28"/>
        </w:rPr>
        <w:t>. 7-13</w:t>
      </w:r>
    </w:p>
    <w:p w:rsidR="007311DA" w:rsidRPr="00461F03" w:rsidRDefault="001E39BF" w:rsidP="00461F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4</w:t>
      </w:r>
      <w:r w:rsidR="00B9641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1</w:t>
      </w:r>
      <w:r w:rsidR="00F9097B" w:rsidRPr="00461F0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  <w:r w:rsidR="002E63D1" w:rsidRPr="00461F03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/>
        </w:rPr>
        <w:t xml:space="preserve"> </w:t>
      </w:r>
      <w:r w:rsidR="002E63D1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R Michael Tuttle. </w:t>
      </w:r>
      <w:r w:rsidR="002E63D1" w:rsidRPr="00461F03">
        <w:rPr>
          <w:rFonts w:ascii="Times New Roman" w:hAnsi="Times New Roman" w:cs="Times New Roman"/>
          <w:bCs/>
          <w:sz w:val="28"/>
          <w:szCs w:val="28"/>
          <w:lang w:val="en-US"/>
        </w:rPr>
        <w:t>The Updated AJCC/TNM Staging System for Differentiated and Anaplastic Thyroid Cancer 8th edition): What changed and why</w:t>
      </w:r>
      <w:proofErr w:type="gramStart"/>
      <w:r w:rsidR="002E63D1" w:rsidRPr="00461F03">
        <w:rPr>
          <w:rFonts w:ascii="Times New Roman" w:hAnsi="Times New Roman" w:cs="Times New Roman"/>
          <w:bCs/>
          <w:sz w:val="28"/>
          <w:szCs w:val="28"/>
          <w:lang w:val="en-US"/>
        </w:rPr>
        <w:t>?/</w:t>
      </w:r>
      <w:proofErr w:type="gramEnd"/>
      <w:r w:rsidR="002E63D1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/ </w:t>
      </w:r>
      <w:r w:rsidR="002E63D1" w:rsidRPr="00461F03">
        <w:rPr>
          <w:rFonts w:ascii="Times New Roman" w:hAnsi="Times New Roman" w:cs="Times New Roman"/>
          <w:sz w:val="28"/>
          <w:szCs w:val="28"/>
          <w:lang w:val="en-US"/>
        </w:rPr>
        <w:t>Michael Tuttle, Bryan Haugen, and Nancy D. Perrier</w:t>
      </w:r>
      <w:r w:rsidR="007311DA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 / Thyroid, 2017.- №27 (6). P</w:t>
      </w:r>
      <w:proofErr w:type="gramStart"/>
      <w:r w:rsidR="007311DA" w:rsidRPr="00461F03">
        <w:rPr>
          <w:rFonts w:ascii="Times New Roman" w:hAnsi="Times New Roman" w:cs="Times New Roman"/>
          <w:sz w:val="28"/>
          <w:szCs w:val="28"/>
        </w:rPr>
        <w:t>:751</w:t>
      </w:r>
      <w:proofErr w:type="gramEnd"/>
      <w:r w:rsidR="007311DA" w:rsidRPr="00461F03">
        <w:rPr>
          <w:rFonts w:ascii="Times New Roman" w:hAnsi="Times New Roman" w:cs="Times New Roman"/>
          <w:sz w:val="28"/>
          <w:szCs w:val="28"/>
        </w:rPr>
        <w:t>-756</w:t>
      </w:r>
    </w:p>
    <w:p w:rsidR="00463B54" w:rsidRPr="00461F03" w:rsidRDefault="001E39BF" w:rsidP="00822BBA">
      <w:pPr>
        <w:pStyle w:val="4"/>
        <w:shd w:val="clear" w:color="auto" w:fill="FFFFFF"/>
        <w:spacing w:before="0" w:beforeAutospacing="0" w:after="264" w:afterAutospacing="0" w:line="360" w:lineRule="auto"/>
        <w:ind w:right="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B96411">
        <w:rPr>
          <w:b w:val="0"/>
          <w:sz w:val="28"/>
          <w:szCs w:val="28"/>
          <w:lang w:val="en-US"/>
        </w:rPr>
        <w:t>2</w:t>
      </w:r>
      <w:r w:rsidR="00463B54" w:rsidRPr="00461F03">
        <w:rPr>
          <w:b w:val="0"/>
          <w:sz w:val="28"/>
          <w:szCs w:val="28"/>
        </w:rPr>
        <w:t xml:space="preserve">. Е.М </w:t>
      </w:r>
      <w:proofErr w:type="spellStart"/>
      <w:r w:rsidR="00463B54" w:rsidRPr="00461F03">
        <w:rPr>
          <w:b w:val="0"/>
          <w:sz w:val="28"/>
          <w:szCs w:val="28"/>
        </w:rPr>
        <w:t>Паршков</w:t>
      </w:r>
      <w:proofErr w:type="spellEnd"/>
      <w:r w:rsidR="00463B54" w:rsidRPr="00461F03">
        <w:rPr>
          <w:b w:val="0"/>
          <w:sz w:val="28"/>
          <w:szCs w:val="28"/>
        </w:rPr>
        <w:t>. О</w:t>
      </w:r>
      <w:r w:rsidR="00783CB9">
        <w:rPr>
          <w:b w:val="0"/>
          <w:sz w:val="28"/>
          <w:szCs w:val="28"/>
        </w:rPr>
        <w:t>пухолевые маркёры в диагностике</w:t>
      </w:r>
      <w:r w:rsidR="00463B54" w:rsidRPr="00461F03">
        <w:rPr>
          <w:b w:val="0"/>
          <w:sz w:val="28"/>
          <w:szCs w:val="28"/>
        </w:rPr>
        <w:t xml:space="preserve">, оценке эффективности лечения и послеоперационном мониторинге больных раком щитовидной железы. // </w:t>
      </w:r>
      <w:r w:rsidR="0077208D" w:rsidRPr="00461F03">
        <w:rPr>
          <w:b w:val="0"/>
          <w:sz w:val="28"/>
          <w:szCs w:val="28"/>
        </w:rPr>
        <w:t xml:space="preserve">Е.М </w:t>
      </w:r>
      <w:proofErr w:type="spellStart"/>
      <w:r w:rsidR="0077208D" w:rsidRPr="00461F03">
        <w:rPr>
          <w:b w:val="0"/>
          <w:sz w:val="28"/>
          <w:szCs w:val="28"/>
        </w:rPr>
        <w:t>Паршков</w:t>
      </w:r>
      <w:proofErr w:type="spellEnd"/>
      <w:r w:rsidR="0077208D" w:rsidRPr="00461F03">
        <w:rPr>
          <w:b w:val="0"/>
          <w:sz w:val="28"/>
          <w:szCs w:val="28"/>
        </w:rPr>
        <w:t xml:space="preserve">, </w:t>
      </w:r>
      <w:r w:rsidR="00463B54" w:rsidRPr="00461F03">
        <w:rPr>
          <w:b w:val="0"/>
          <w:sz w:val="28"/>
          <w:szCs w:val="28"/>
        </w:rPr>
        <w:t xml:space="preserve">И. В. </w:t>
      </w:r>
      <w:proofErr w:type="spellStart"/>
      <w:r w:rsidR="00463B54" w:rsidRPr="00461F03">
        <w:rPr>
          <w:b w:val="0"/>
          <w:sz w:val="28"/>
          <w:szCs w:val="28"/>
        </w:rPr>
        <w:t>Чебортаева</w:t>
      </w:r>
      <w:proofErr w:type="spellEnd"/>
      <w:r w:rsidR="00463B54" w:rsidRPr="00461F03">
        <w:rPr>
          <w:b w:val="0"/>
          <w:sz w:val="28"/>
          <w:szCs w:val="28"/>
        </w:rPr>
        <w:t xml:space="preserve">, Н.В. </w:t>
      </w:r>
      <w:proofErr w:type="spellStart"/>
      <w:r w:rsidR="00463B54" w:rsidRPr="00461F03">
        <w:rPr>
          <w:b w:val="0"/>
          <w:sz w:val="28"/>
          <w:szCs w:val="28"/>
        </w:rPr>
        <w:t>Севреская</w:t>
      </w:r>
      <w:proofErr w:type="spellEnd"/>
      <w:r w:rsidR="00463B54" w:rsidRPr="00461F03">
        <w:rPr>
          <w:b w:val="0"/>
          <w:sz w:val="28"/>
          <w:szCs w:val="28"/>
        </w:rPr>
        <w:t>/ Медицинский радиологический научный центр  РАМН</w:t>
      </w:r>
      <w:r w:rsidR="001C4C55" w:rsidRPr="00461F03">
        <w:rPr>
          <w:b w:val="0"/>
          <w:sz w:val="28"/>
          <w:szCs w:val="28"/>
        </w:rPr>
        <w:t>.- Обнинск, 2012</w:t>
      </w:r>
      <w:r w:rsidR="0077208D" w:rsidRPr="00461F03">
        <w:rPr>
          <w:b w:val="0"/>
          <w:sz w:val="28"/>
          <w:szCs w:val="28"/>
        </w:rPr>
        <w:t xml:space="preserve"> г</w:t>
      </w:r>
      <w:r w:rsidR="001C4C55" w:rsidRPr="00461F03">
        <w:rPr>
          <w:b w:val="0"/>
          <w:sz w:val="28"/>
          <w:szCs w:val="28"/>
        </w:rPr>
        <w:t>.-</w:t>
      </w:r>
      <w:r w:rsidR="0077208D" w:rsidRPr="00461F03">
        <w:rPr>
          <w:b w:val="0"/>
          <w:sz w:val="28"/>
          <w:szCs w:val="28"/>
        </w:rPr>
        <w:t xml:space="preserve"> </w:t>
      </w:r>
      <w:r w:rsidR="001C4C55" w:rsidRPr="00461F03">
        <w:rPr>
          <w:b w:val="0"/>
          <w:sz w:val="28"/>
          <w:szCs w:val="28"/>
        </w:rPr>
        <w:t>19</w:t>
      </w:r>
      <w:r w:rsidR="0077208D" w:rsidRPr="00461F03">
        <w:rPr>
          <w:b w:val="0"/>
          <w:sz w:val="28"/>
          <w:szCs w:val="28"/>
        </w:rPr>
        <w:t xml:space="preserve"> с.</w:t>
      </w:r>
    </w:p>
    <w:p w:rsidR="00096543" w:rsidRPr="002D2196" w:rsidRDefault="001E39BF" w:rsidP="00822BBA">
      <w:pPr>
        <w:pStyle w:val="4"/>
        <w:shd w:val="clear" w:color="auto" w:fill="FFFFFF"/>
        <w:spacing w:before="0" w:beforeAutospacing="0" w:after="264" w:afterAutospacing="0" w:line="360" w:lineRule="auto"/>
        <w:ind w:right="48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4</w:t>
      </w:r>
      <w:r w:rsidR="00B96411">
        <w:rPr>
          <w:b w:val="0"/>
          <w:sz w:val="28"/>
          <w:szCs w:val="28"/>
          <w:lang w:val="en-US"/>
        </w:rPr>
        <w:t>3</w:t>
      </w:r>
      <w:r w:rsidR="009C1D06" w:rsidRPr="00461F03">
        <w:rPr>
          <w:b w:val="0"/>
          <w:sz w:val="28"/>
          <w:szCs w:val="28"/>
        </w:rPr>
        <w:t xml:space="preserve">. И. М. </w:t>
      </w:r>
      <w:proofErr w:type="spellStart"/>
      <w:r w:rsidR="009C1D06" w:rsidRPr="00461F03">
        <w:rPr>
          <w:b w:val="0"/>
          <w:sz w:val="28"/>
          <w:szCs w:val="28"/>
        </w:rPr>
        <w:t>Скударнова</w:t>
      </w:r>
      <w:proofErr w:type="spellEnd"/>
      <w:r w:rsidR="009C1D06" w:rsidRPr="00461F03">
        <w:rPr>
          <w:b w:val="0"/>
          <w:sz w:val="28"/>
          <w:szCs w:val="28"/>
        </w:rPr>
        <w:t>. Гормоны щитовидной железы. Информационно-методическое пособие</w:t>
      </w:r>
      <w:r w:rsidR="0077208D" w:rsidRPr="00461F03">
        <w:rPr>
          <w:b w:val="0"/>
          <w:sz w:val="28"/>
          <w:szCs w:val="28"/>
        </w:rPr>
        <w:t xml:space="preserve">. // И. М. </w:t>
      </w:r>
      <w:proofErr w:type="spellStart"/>
      <w:r w:rsidR="0077208D" w:rsidRPr="00461F03">
        <w:rPr>
          <w:b w:val="0"/>
          <w:sz w:val="28"/>
          <w:szCs w:val="28"/>
        </w:rPr>
        <w:t>Скударнова</w:t>
      </w:r>
      <w:proofErr w:type="spellEnd"/>
      <w:proofErr w:type="gramStart"/>
      <w:r w:rsidR="0077208D" w:rsidRPr="00461F03">
        <w:rPr>
          <w:b w:val="0"/>
          <w:sz w:val="28"/>
          <w:szCs w:val="28"/>
        </w:rPr>
        <w:t xml:space="preserve"> ,</w:t>
      </w:r>
      <w:proofErr w:type="gramEnd"/>
      <w:r w:rsidR="0077208D" w:rsidRPr="00461F03">
        <w:rPr>
          <w:b w:val="0"/>
          <w:sz w:val="28"/>
          <w:szCs w:val="28"/>
        </w:rPr>
        <w:t xml:space="preserve"> Н.В. Соболева, Н. В. Мычка / ЗАО «Вектор-Бест».- Кольцово</w:t>
      </w:r>
      <w:r w:rsidR="0077208D" w:rsidRPr="002D2196">
        <w:rPr>
          <w:b w:val="0"/>
          <w:sz w:val="28"/>
          <w:szCs w:val="28"/>
          <w:lang w:val="en-US"/>
        </w:rPr>
        <w:t xml:space="preserve">: </w:t>
      </w:r>
      <w:r w:rsidR="0077208D" w:rsidRPr="00461F03">
        <w:rPr>
          <w:b w:val="0"/>
          <w:sz w:val="28"/>
          <w:szCs w:val="28"/>
        </w:rPr>
        <w:t>ЗАО</w:t>
      </w:r>
      <w:r w:rsidR="0077208D" w:rsidRPr="002D2196">
        <w:rPr>
          <w:b w:val="0"/>
          <w:sz w:val="28"/>
          <w:szCs w:val="28"/>
          <w:lang w:val="en-US"/>
        </w:rPr>
        <w:t xml:space="preserve"> «</w:t>
      </w:r>
      <w:r w:rsidR="0077208D" w:rsidRPr="00461F03">
        <w:rPr>
          <w:b w:val="0"/>
          <w:sz w:val="28"/>
          <w:szCs w:val="28"/>
        </w:rPr>
        <w:t>Вектор</w:t>
      </w:r>
      <w:r w:rsidR="0077208D" w:rsidRPr="002D2196">
        <w:rPr>
          <w:b w:val="0"/>
          <w:sz w:val="28"/>
          <w:szCs w:val="28"/>
          <w:lang w:val="en-US"/>
        </w:rPr>
        <w:t>-</w:t>
      </w:r>
      <w:r w:rsidR="0077208D" w:rsidRPr="00461F03">
        <w:rPr>
          <w:b w:val="0"/>
          <w:sz w:val="28"/>
          <w:szCs w:val="28"/>
        </w:rPr>
        <w:t>Бест</w:t>
      </w:r>
      <w:r w:rsidR="0077208D" w:rsidRPr="002D2196">
        <w:rPr>
          <w:b w:val="0"/>
          <w:sz w:val="28"/>
          <w:szCs w:val="28"/>
          <w:lang w:val="en-US"/>
        </w:rPr>
        <w:t xml:space="preserve">», 2006 </w:t>
      </w:r>
      <w:r w:rsidR="0077208D" w:rsidRPr="00461F03">
        <w:rPr>
          <w:b w:val="0"/>
          <w:sz w:val="28"/>
          <w:szCs w:val="28"/>
        </w:rPr>
        <w:t>г</w:t>
      </w:r>
      <w:r w:rsidR="0077208D" w:rsidRPr="002D2196">
        <w:rPr>
          <w:b w:val="0"/>
          <w:sz w:val="28"/>
          <w:szCs w:val="28"/>
          <w:lang w:val="en-US"/>
        </w:rPr>
        <w:t xml:space="preserve">.- 32 </w:t>
      </w:r>
      <w:r w:rsidR="0077208D" w:rsidRPr="00461F03">
        <w:rPr>
          <w:b w:val="0"/>
          <w:sz w:val="28"/>
          <w:szCs w:val="28"/>
        </w:rPr>
        <w:t>с</w:t>
      </w:r>
      <w:r w:rsidR="0077208D" w:rsidRPr="002D2196">
        <w:rPr>
          <w:b w:val="0"/>
          <w:sz w:val="28"/>
          <w:szCs w:val="28"/>
          <w:lang w:val="en-US"/>
        </w:rPr>
        <w:t xml:space="preserve">. </w:t>
      </w:r>
    </w:p>
    <w:p w:rsidR="002104D6" w:rsidRPr="00D4756B" w:rsidRDefault="001E39BF" w:rsidP="00210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9641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61F03" w:rsidRPr="00461F03">
        <w:rPr>
          <w:b/>
          <w:sz w:val="28"/>
          <w:szCs w:val="28"/>
          <w:lang w:val="en-US"/>
        </w:rPr>
        <w:t>.</w:t>
      </w:r>
      <w:r w:rsidR="002104D6">
        <w:rPr>
          <w:b/>
          <w:sz w:val="28"/>
          <w:szCs w:val="28"/>
          <w:lang w:val="en-US"/>
        </w:rPr>
        <w:t xml:space="preserve"> </w:t>
      </w:r>
      <w:r w:rsidR="002104D6" w:rsidRPr="002104D6">
        <w:rPr>
          <w:lang w:val="en-US"/>
        </w:rPr>
        <w:t xml:space="preserve"> </w:t>
      </w:r>
      <w:hyperlink r:id="rId31" w:history="1">
        <w:r w:rsidR="002104D6" w:rsidRPr="00461F03">
          <w:rPr>
            <w:rFonts w:ascii="Times New Roman" w:hAnsi="Times New Roman" w:cs="Times New Roman"/>
            <w:sz w:val="28"/>
            <w:szCs w:val="28"/>
            <w:lang w:val="en-US"/>
          </w:rPr>
          <w:t>Grogan RH</w:t>
        </w:r>
      </w:hyperlink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. A study of recurrence and death from papillary thyroid cancer with 27 years of median follow-up// </w:t>
      </w:r>
      <w:hyperlink r:id="rId32" w:history="1">
        <w:r w:rsidR="002104D6" w:rsidRPr="00461F03">
          <w:rPr>
            <w:rFonts w:ascii="Times New Roman" w:hAnsi="Times New Roman" w:cs="Times New Roman"/>
            <w:sz w:val="28"/>
            <w:szCs w:val="28"/>
            <w:lang w:val="en-US"/>
          </w:rPr>
          <w:t>Grogan RH</w:t>
        </w:r>
      </w:hyperlink>
      <w:r w:rsidR="002104D6" w:rsidRPr="00461F0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33" w:history="1">
        <w:r w:rsidR="002104D6" w:rsidRPr="00461F03">
          <w:rPr>
            <w:rFonts w:ascii="Times New Roman" w:hAnsi="Times New Roman" w:cs="Times New Roman"/>
            <w:sz w:val="28"/>
            <w:szCs w:val="28"/>
            <w:lang w:val="en-US"/>
          </w:rPr>
          <w:t>Kaplan SP</w:t>
        </w:r>
      </w:hyperlink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34" w:history="1">
        <w:r w:rsidR="002104D6" w:rsidRPr="00461F03">
          <w:rPr>
            <w:rFonts w:ascii="Times New Roman" w:hAnsi="Times New Roman" w:cs="Times New Roman"/>
            <w:sz w:val="28"/>
            <w:szCs w:val="28"/>
            <w:lang w:val="en-US"/>
          </w:rPr>
          <w:t>Cao H</w:t>
        </w:r>
      </w:hyperlink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35" w:history="1">
        <w:r w:rsidR="002104D6" w:rsidRPr="00461F03">
          <w:rPr>
            <w:rFonts w:ascii="Times New Roman" w:hAnsi="Times New Roman" w:cs="Times New Roman"/>
            <w:sz w:val="28"/>
            <w:szCs w:val="28"/>
            <w:lang w:val="en-US"/>
          </w:rPr>
          <w:t>Weiss RE</w:t>
        </w:r>
      </w:hyperlink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36" w:history="1">
        <w:proofErr w:type="spellStart"/>
        <w:r w:rsidR="002104D6" w:rsidRPr="00461F03">
          <w:rPr>
            <w:rFonts w:ascii="Times New Roman" w:hAnsi="Times New Roman" w:cs="Times New Roman"/>
            <w:sz w:val="28"/>
            <w:szCs w:val="28"/>
            <w:lang w:val="en-US"/>
          </w:rPr>
          <w:t>Degroot</w:t>
        </w:r>
        <w:proofErr w:type="spellEnd"/>
        <w:r w:rsidR="002104D6" w:rsidRPr="00461F03">
          <w:rPr>
            <w:rFonts w:ascii="Times New Roman" w:hAnsi="Times New Roman" w:cs="Times New Roman"/>
            <w:sz w:val="28"/>
            <w:szCs w:val="28"/>
            <w:lang w:val="en-US"/>
          </w:rPr>
          <w:t xml:space="preserve"> LJ</w:t>
        </w:r>
      </w:hyperlink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37" w:history="1">
        <w:r w:rsidR="002104D6" w:rsidRPr="00461F03">
          <w:rPr>
            <w:rFonts w:ascii="Times New Roman" w:hAnsi="Times New Roman" w:cs="Times New Roman"/>
            <w:sz w:val="28"/>
            <w:szCs w:val="28"/>
            <w:lang w:val="en-US"/>
          </w:rPr>
          <w:t>Simon CA</w:t>
        </w:r>
      </w:hyperlink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38" w:history="1">
        <w:proofErr w:type="spellStart"/>
        <w:r w:rsidR="002104D6" w:rsidRPr="00461F03">
          <w:rPr>
            <w:rFonts w:ascii="Times New Roman" w:hAnsi="Times New Roman" w:cs="Times New Roman"/>
            <w:sz w:val="28"/>
            <w:szCs w:val="28"/>
            <w:lang w:val="en-US"/>
          </w:rPr>
          <w:t>Embia</w:t>
        </w:r>
        <w:proofErr w:type="spellEnd"/>
        <w:r w:rsidR="002104D6" w:rsidRPr="00461F03">
          <w:rPr>
            <w:rFonts w:ascii="Times New Roman" w:hAnsi="Times New Roman" w:cs="Times New Roman"/>
            <w:sz w:val="28"/>
            <w:szCs w:val="28"/>
            <w:lang w:val="en-US"/>
          </w:rPr>
          <w:t xml:space="preserve"> OM</w:t>
        </w:r>
      </w:hyperlink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39" w:history="1">
        <w:proofErr w:type="spellStart"/>
        <w:r w:rsidR="002104D6" w:rsidRPr="00461F03">
          <w:rPr>
            <w:rFonts w:ascii="Times New Roman" w:hAnsi="Times New Roman" w:cs="Times New Roman"/>
            <w:sz w:val="28"/>
            <w:szCs w:val="28"/>
            <w:lang w:val="en-US"/>
          </w:rPr>
          <w:t>Angelos</w:t>
        </w:r>
        <w:proofErr w:type="spellEnd"/>
        <w:r w:rsidR="002104D6" w:rsidRPr="00461F03">
          <w:rPr>
            <w:rFonts w:ascii="Times New Roman" w:hAnsi="Times New Roman" w:cs="Times New Roman"/>
            <w:sz w:val="28"/>
            <w:szCs w:val="28"/>
            <w:lang w:val="en-US"/>
          </w:rPr>
          <w:t xml:space="preserve"> P</w:t>
        </w:r>
      </w:hyperlink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40" w:history="1">
        <w:r w:rsidR="002104D6" w:rsidRPr="00461F03">
          <w:rPr>
            <w:rFonts w:ascii="Times New Roman" w:hAnsi="Times New Roman" w:cs="Times New Roman"/>
            <w:sz w:val="28"/>
            <w:szCs w:val="28"/>
            <w:lang w:val="en-US"/>
          </w:rPr>
          <w:t>Kaplan EL</w:t>
        </w:r>
      </w:hyperlink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41" w:history="1">
        <w:r w:rsidR="002104D6" w:rsidRPr="00461F03">
          <w:rPr>
            <w:rFonts w:ascii="Times New Roman" w:hAnsi="Times New Roman" w:cs="Times New Roman"/>
            <w:sz w:val="28"/>
            <w:szCs w:val="28"/>
            <w:lang w:val="en-US"/>
          </w:rPr>
          <w:t>Schechter RB</w:t>
        </w:r>
      </w:hyperlink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./Surgery,2013.- N</w:t>
      </w:r>
      <w:r w:rsidR="002104D6" w:rsidRPr="00D4756B">
        <w:rPr>
          <w:rFonts w:ascii="Times New Roman" w:hAnsi="Times New Roman" w:cs="Times New Roman"/>
          <w:sz w:val="28"/>
          <w:szCs w:val="28"/>
        </w:rPr>
        <w:t xml:space="preserve">.6.- </w:t>
      </w:r>
      <w:r w:rsidR="002104D6" w:rsidRPr="00461F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104D6" w:rsidRPr="00D4756B">
        <w:rPr>
          <w:rFonts w:ascii="Times New Roman" w:hAnsi="Times New Roman" w:cs="Times New Roman"/>
          <w:sz w:val="28"/>
          <w:szCs w:val="28"/>
        </w:rPr>
        <w:t>. 1436-1446</w:t>
      </w:r>
    </w:p>
    <w:p w:rsidR="00A759CE" w:rsidRPr="00461F03" w:rsidRDefault="00A759CE" w:rsidP="00822BBA">
      <w:pPr>
        <w:pStyle w:val="4"/>
        <w:shd w:val="clear" w:color="auto" w:fill="FFFFFF"/>
        <w:spacing w:before="0" w:beforeAutospacing="0" w:after="264" w:afterAutospacing="0" w:line="360" w:lineRule="auto"/>
        <w:ind w:right="48"/>
        <w:jc w:val="both"/>
        <w:rPr>
          <w:b w:val="0"/>
          <w:sz w:val="28"/>
          <w:szCs w:val="28"/>
        </w:rPr>
      </w:pPr>
      <w:r w:rsidRPr="00461F03">
        <w:rPr>
          <w:b w:val="0"/>
          <w:sz w:val="28"/>
          <w:szCs w:val="28"/>
        </w:rPr>
        <w:t>Электронные ресурсы</w:t>
      </w:r>
    </w:p>
    <w:p w:rsidR="00A759CE" w:rsidRPr="00461F03" w:rsidRDefault="009C5AF4" w:rsidP="00822BBA">
      <w:pPr>
        <w:pStyle w:val="4"/>
        <w:shd w:val="clear" w:color="auto" w:fill="FFFFFF"/>
        <w:spacing w:before="0" w:beforeAutospacing="0" w:after="264" w:afterAutospacing="0" w:line="360" w:lineRule="auto"/>
        <w:ind w:right="48"/>
        <w:jc w:val="both"/>
        <w:rPr>
          <w:rStyle w:val="a8"/>
          <w:b w:val="0"/>
          <w:color w:val="auto"/>
          <w:sz w:val="28"/>
          <w:szCs w:val="28"/>
          <w:u w:val="none"/>
        </w:rPr>
      </w:pPr>
      <w:r w:rsidRPr="00461F03">
        <w:rPr>
          <w:b w:val="0"/>
          <w:sz w:val="28"/>
          <w:szCs w:val="28"/>
        </w:rPr>
        <w:t>4</w:t>
      </w:r>
      <w:r w:rsidR="001E39BF">
        <w:rPr>
          <w:b w:val="0"/>
          <w:sz w:val="28"/>
          <w:szCs w:val="28"/>
        </w:rPr>
        <w:t>6</w:t>
      </w:r>
      <w:r w:rsidR="00A759CE" w:rsidRPr="00461F03">
        <w:rPr>
          <w:b w:val="0"/>
          <w:sz w:val="28"/>
          <w:szCs w:val="28"/>
        </w:rPr>
        <w:t xml:space="preserve">. </w:t>
      </w:r>
      <w:hyperlink r:id="rId42" w:history="1">
        <w:r w:rsidR="00A759CE" w:rsidRPr="00461F03">
          <w:rPr>
            <w:rStyle w:val="a8"/>
            <w:b w:val="0"/>
            <w:color w:val="auto"/>
            <w:sz w:val="28"/>
            <w:szCs w:val="28"/>
            <w:u w:val="none"/>
          </w:rPr>
          <w:t>https://www.cancer.gov/types/thyroid</w:t>
        </w:r>
      </w:hyperlink>
    </w:p>
    <w:p w:rsidR="002E63D1" w:rsidRPr="00461F03" w:rsidRDefault="002E63D1" w:rsidP="00822B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B7AD4" w:rsidRPr="00D40100" w:rsidRDefault="00533E9A" w:rsidP="00D12D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="00EA6B94" w:rsidRPr="00461F03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EA6B94" w:rsidRPr="00461F03" w:rsidRDefault="00EA6B94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03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EA6B94" w:rsidRPr="00461F03" w:rsidRDefault="00EA6B9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>Список печатных работ</w:t>
      </w:r>
    </w:p>
    <w:p w:rsidR="00EA6B94" w:rsidRPr="00461F03" w:rsidRDefault="00EA6B9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03">
        <w:rPr>
          <w:rFonts w:ascii="Times New Roman" w:hAnsi="Times New Roman" w:cs="Times New Roman"/>
          <w:sz w:val="28"/>
          <w:szCs w:val="28"/>
        </w:rPr>
        <w:t xml:space="preserve">1. Семёнов А.А., Бороздина А.А. «Влияние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лимфодиссекции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шеи при папиллярной карциноме щитовидной железы на вероятность регионарного рецидива» // Фундаментальная наука и  клиническая медицина: Тезисы XX Международной </w:t>
      </w:r>
      <w:proofErr w:type="spellStart"/>
      <w:r w:rsidRPr="00461F03">
        <w:rPr>
          <w:rFonts w:ascii="Times New Roman" w:hAnsi="Times New Roman" w:cs="Times New Roman"/>
          <w:sz w:val="28"/>
          <w:szCs w:val="28"/>
        </w:rPr>
        <w:t>медикобиологической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конференции молодых исследователей. — СПб</w:t>
      </w:r>
      <w:proofErr w:type="gramStart"/>
      <w:r w:rsidRPr="00461F0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461F03">
        <w:rPr>
          <w:rFonts w:ascii="Times New Roman" w:hAnsi="Times New Roman" w:cs="Times New Roman"/>
          <w:sz w:val="28"/>
          <w:szCs w:val="28"/>
        </w:rPr>
        <w:t>Издво</w:t>
      </w:r>
      <w:proofErr w:type="spellEnd"/>
      <w:r w:rsidRPr="00461F03">
        <w:rPr>
          <w:rFonts w:ascii="Times New Roman" w:hAnsi="Times New Roman" w:cs="Times New Roman"/>
          <w:sz w:val="28"/>
          <w:szCs w:val="28"/>
        </w:rPr>
        <w:t xml:space="preserve"> СПбГУ, 2017. — С. 172-173. </w:t>
      </w:r>
    </w:p>
    <w:p w:rsidR="00D46CEE" w:rsidRPr="00461F03" w:rsidRDefault="00EA6B94" w:rsidP="00822BB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61F0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46CEE" w:rsidRPr="00461F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Arseny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Semenov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Sofia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Borozdina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 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Roman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Chernikov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Viktor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Makarin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Prof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Ilya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Sleptsov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 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Igor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Chinchuk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Konstantin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Novokshonov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Julia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Karelina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 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Anna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Uspenskaya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Nataly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Timofeeva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Elisey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Fedorov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Yuiy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Malugov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 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Prof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Aleksandr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Bubnov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 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Prof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Yuriy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46CEE" w:rsidRPr="00461F03">
        <w:rPr>
          <w:rFonts w:ascii="Times New Roman" w:hAnsi="Times New Roman" w:cs="Times New Roman"/>
          <w:bCs/>
          <w:sz w:val="28"/>
          <w:szCs w:val="28"/>
          <w:lang w:val="en-AU"/>
        </w:rPr>
        <w:t>Fedotov</w:t>
      </w:r>
      <w:proofErr w:type="spellEnd"/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«How does neck dissection affect local recurrence in PTC»// 3d World Congress of Thyroid Cancer/ B</w:t>
      </w:r>
      <w:r w:rsidR="00461F03">
        <w:rPr>
          <w:rFonts w:ascii="Times New Roman" w:hAnsi="Times New Roman" w:cs="Times New Roman"/>
          <w:bCs/>
          <w:sz w:val="28"/>
          <w:szCs w:val="28"/>
          <w:lang w:val="en-US"/>
        </w:rPr>
        <w:t>oston, Massachusetts, July25-30,</w:t>
      </w:r>
      <w:r w:rsidR="00D46CEE" w:rsidRPr="00461F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2017</w:t>
      </w:r>
    </w:p>
    <w:p w:rsidR="00D46CEE" w:rsidRPr="00461F03" w:rsidRDefault="00D46CEE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6B94" w:rsidRPr="00461F03" w:rsidRDefault="00EA6B9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6B94" w:rsidRPr="00461F03" w:rsidRDefault="00EA6B94" w:rsidP="0082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6B94" w:rsidRPr="00461F03" w:rsidRDefault="00EA6B94" w:rsidP="0082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A6B94" w:rsidRPr="00461F03" w:rsidSect="00822BBA">
      <w:footerReference w:type="default" r:id="rId4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6B" w:rsidRDefault="00D4756B">
      <w:pPr>
        <w:spacing w:after="0" w:line="240" w:lineRule="auto"/>
      </w:pPr>
      <w:r>
        <w:separator/>
      </w:r>
    </w:p>
  </w:endnote>
  <w:endnote w:type="continuationSeparator" w:id="0">
    <w:p w:rsidR="00D4756B" w:rsidRDefault="00D4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2691"/>
    </w:sdtPr>
    <w:sdtContent>
      <w:p w:rsidR="00D4756B" w:rsidRDefault="00D475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56B" w:rsidRDefault="00D475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6B" w:rsidRDefault="00D4756B">
      <w:pPr>
        <w:spacing w:after="0" w:line="240" w:lineRule="auto"/>
      </w:pPr>
      <w:r>
        <w:separator/>
      </w:r>
    </w:p>
  </w:footnote>
  <w:footnote w:type="continuationSeparator" w:id="0">
    <w:p w:rsidR="00D4756B" w:rsidRDefault="00D47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361"/>
    <w:multiLevelType w:val="multilevel"/>
    <w:tmpl w:val="072B23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75AD"/>
    <w:multiLevelType w:val="hybridMultilevel"/>
    <w:tmpl w:val="74A68AB6"/>
    <w:lvl w:ilvl="0" w:tplc="14322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62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A4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68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81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4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9CA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A3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6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202FE"/>
    <w:multiLevelType w:val="hybridMultilevel"/>
    <w:tmpl w:val="ADDC5542"/>
    <w:lvl w:ilvl="0" w:tplc="4698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73E5E7B"/>
    <w:multiLevelType w:val="multilevel"/>
    <w:tmpl w:val="173E5E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80992"/>
    <w:multiLevelType w:val="multilevel"/>
    <w:tmpl w:val="3DB80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E5D14"/>
    <w:multiLevelType w:val="multilevel"/>
    <w:tmpl w:val="3EFE5D1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CE3C4D"/>
    <w:multiLevelType w:val="hybridMultilevel"/>
    <w:tmpl w:val="5834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7F69"/>
    <w:multiLevelType w:val="hybridMultilevel"/>
    <w:tmpl w:val="7DD60EDC"/>
    <w:lvl w:ilvl="0" w:tplc="825C7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04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042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81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3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2A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B0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C4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BC6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54F14"/>
    <w:multiLevelType w:val="multilevel"/>
    <w:tmpl w:val="4A654F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4707B0"/>
    <w:multiLevelType w:val="multilevel"/>
    <w:tmpl w:val="1EA85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5C"/>
    <w:rsid w:val="00003512"/>
    <w:rsid w:val="00003552"/>
    <w:rsid w:val="00005F99"/>
    <w:rsid w:val="00016C61"/>
    <w:rsid w:val="000170C0"/>
    <w:rsid w:val="00022C61"/>
    <w:rsid w:val="00022D0F"/>
    <w:rsid w:val="00032A4C"/>
    <w:rsid w:val="000350BD"/>
    <w:rsid w:val="000358AF"/>
    <w:rsid w:val="00036AC0"/>
    <w:rsid w:val="00042450"/>
    <w:rsid w:val="0004367D"/>
    <w:rsid w:val="00045322"/>
    <w:rsid w:val="00046502"/>
    <w:rsid w:val="00047A15"/>
    <w:rsid w:val="00047D92"/>
    <w:rsid w:val="00050DC4"/>
    <w:rsid w:val="00056025"/>
    <w:rsid w:val="00057C50"/>
    <w:rsid w:val="00073A6F"/>
    <w:rsid w:val="00073F6B"/>
    <w:rsid w:val="00092593"/>
    <w:rsid w:val="00092919"/>
    <w:rsid w:val="000945CC"/>
    <w:rsid w:val="00094F76"/>
    <w:rsid w:val="00095187"/>
    <w:rsid w:val="00096543"/>
    <w:rsid w:val="000A0D67"/>
    <w:rsid w:val="000A1F73"/>
    <w:rsid w:val="000A2E1D"/>
    <w:rsid w:val="000A331E"/>
    <w:rsid w:val="000A3791"/>
    <w:rsid w:val="000A3F8B"/>
    <w:rsid w:val="000A6BAB"/>
    <w:rsid w:val="000B44A1"/>
    <w:rsid w:val="000E45A8"/>
    <w:rsid w:val="000F4B6A"/>
    <w:rsid w:val="000F5095"/>
    <w:rsid w:val="000F7A3F"/>
    <w:rsid w:val="000F7F01"/>
    <w:rsid w:val="00103192"/>
    <w:rsid w:val="00103697"/>
    <w:rsid w:val="0010474B"/>
    <w:rsid w:val="001071A6"/>
    <w:rsid w:val="0010767F"/>
    <w:rsid w:val="001105CD"/>
    <w:rsid w:val="0011477A"/>
    <w:rsid w:val="00117743"/>
    <w:rsid w:val="00121753"/>
    <w:rsid w:val="00121AF6"/>
    <w:rsid w:val="00123D70"/>
    <w:rsid w:val="00125811"/>
    <w:rsid w:val="001371D6"/>
    <w:rsid w:val="001378B7"/>
    <w:rsid w:val="00144D66"/>
    <w:rsid w:val="001458E8"/>
    <w:rsid w:val="00145A21"/>
    <w:rsid w:val="00146EA4"/>
    <w:rsid w:val="00146F19"/>
    <w:rsid w:val="0015474B"/>
    <w:rsid w:val="001566CC"/>
    <w:rsid w:val="00156741"/>
    <w:rsid w:val="00166732"/>
    <w:rsid w:val="00166D16"/>
    <w:rsid w:val="00185CFA"/>
    <w:rsid w:val="001933D5"/>
    <w:rsid w:val="0019488A"/>
    <w:rsid w:val="00195C0F"/>
    <w:rsid w:val="001969E6"/>
    <w:rsid w:val="001A18BE"/>
    <w:rsid w:val="001A3088"/>
    <w:rsid w:val="001B0036"/>
    <w:rsid w:val="001C25B0"/>
    <w:rsid w:val="001C4C55"/>
    <w:rsid w:val="001C5576"/>
    <w:rsid w:val="001C55E3"/>
    <w:rsid w:val="001D53E9"/>
    <w:rsid w:val="001E39BF"/>
    <w:rsid w:val="001F399F"/>
    <w:rsid w:val="001F7C62"/>
    <w:rsid w:val="002018C3"/>
    <w:rsid w:val="00207663"/>
    <w:rsid w:val="00207D32"/>
    <w:rsid w:val="002104D6"/>
    <w:rsid w:val="00210886"/>
    <w:rsid w:val="00212020"/>
    <w:rsid w:val="002148A6"/>
    <w:rsid w:val="00216093"/>
    <w:rsid w:val="00221B4D"/>
    <w:rsid w:val="00224518"/>
    <w:rsid w:val="00227A18"/>
    <w:rsid w:val="00227FEB"/>
    <w:rsid w:val="002307D6"/>
    <w:rsid w:val="00230980"/>
    <w:rsid w:val="00233239"/>
    <w:rsid w:val="00241CD0"/>
    <w:rsid w:val="00242BA1"/>
    <w:rsid w:val="002461A5"/>
    <w:rsid w:val="00250EEB"/>
    <w:rsid w:val="002515C8"/>
    <w:rsid w:val="002577C4"/>
    <w:rsid w:val="0026003D"/>
    <w:rsid w:val="0026564B"/>
    <w:rsid w:val="0026635D"/>
    <w:rsid w:val="0027291C"/>
    <w:rsid w:val="00272A3E"/>
    <w:rsid w:val="002828E9"/>
    <w:rsid w:val="002924AD"/>
    <w:rsid w:val="00293182"/>
    <w:rsid w:val="002947B8"/>
    <w:rsid w:val="00294D3E"/>
    <w:rsid w:val="002968C8"/>
    <w:rsid w:val="002A20E0"/>
    <w:rsid w:val="002A5C24"/>
    <w:rsid w:val="002A7F06"/>
    <w:rsid w:val="002B3691"/>
    <w:rsid w:val="002B43CE"/>
    <w:rsid w:val="002B5807"/>
    <w:rsid w:val="002B6E05"/>
    <w:rsid w:val="002C15F3"/>
    <w:rsid w:val="002C1B13"/>
    <w:rsid w:val="002D1691"/>
    <w:rsid w:val="002D2196"/>
    <w:rsid w:val="002D35F4"/>
    <w:rsid w:val="002D4C51"/>
    <w:rsid w:val="002D6B73"/>
    <w:rsid w:val="002E00A8"/>
    <w:rsid w:val="002E1BFC"/>
    <w:rsid w:val="002E4DD5"/>
    <w:rsid w:val="002E5196"/>
    <w:rsid w:val="002E63D1"/>
    <w:rsid w:val="002F2019"/>
    <w:rsid w:val="002F4412"/>
    <w:rsid w:val="002F45EC"/>
    <w:rsid w:val="002F7BCC"/>
    <w:rsid w:val="00313E4A"/>
    <w:rsid w:val="00315D76"/>
    <w:rsid w:val="00320391"/>
    <w:rsid w:val="0033280E"/>
    <w:rsid w:val="00334E0D"/>
    <w:rsid w:val="003420EB"/>
    <w:rsid w:val="003429FC"/>
    <w:rsid w:val="003509F3"/>
    <w:rsid w:val="003601F6"/>
    <w:rsid w:val="003627C6"/>
    <w:rsid w:val="00363306"/>
    <w:rsid w:val="0036405D"/>
    <w:rsid w:val="00366B2D"/>
    <w:rsid w:val="003737E3"/>
    <w:rsid w:val="00373F0C"/>
    <w:rsid w:val="00381478"/>
    <w:rsid w:val="00381AE7"/>
    <w:rsid w:val="00383F48"/>
    <w:rsid w:val="00385490"/>
    <w:rsid w:val="00385A63"/>
    <w:rsid w:val="003865E4"/>
    <w:rsid w:val="003875D6"/>
    <w:rsid w:val="00390E1A"/>
    <w:rsid w:val="00395326"/>
    <w:rsid w:val="00395754"/>
    <w:rsid w:val="0039691B"/>
    <w:rsid w:val="00396A27"/>
    <w:rsid w:val="003A17D5"/>
    <w:rsid w:val="003A64BE"/>
    <w:rsid w:val="003A7F37"/>
    <w:rsid w:val="003B65CA"/>
    <w:rsid w:val="003C0BD8"/>
    <w:rsid w:val="003C25FD"/>
    <w:rsid w:val="003C3431"/>
    <w:rsid w:val="003C3607"/>
    <w:rsid w:val="003D48AA"/>
    <w:rsid w:val="003D6DEE"/>
    <w:rsid w:val="003D6FBF"/>
    <w:rsid w:val="003E2A2C"/>
    <w:rsid w:val="003F4611"/>
    <w:rsid w:val="003F545C"/>
    <w:rsid w:val="003F63BE"/>
    <w:rsid w:val="00407BB0"/>
    <w:rsid w:val="00412ACC"/>
    <w:rsid w:val="00412D41"/>
    <w:rsid w:val="00422BBB"/>
    <w:rsid w:val="0042751B"/>
    <w:rsid w:val="00430ED1"/>
    <w:rsid w:val="00435803"/>
    <w:rsid w:val="00436FED"/>
    <w:rsid w:val="0044018C"/>
    <w:rsid w:val="0045082A"/>
    <w:rsid w:val="004515D2"/>
    <w:rsid w:val="00453F01"/>
    <w:rsid w:val="0045547F"/>
    <w:rsid w:val="004617E0"/>
    <w:rsid w:val="00461F03"/>
    <w:rsid w:val="0046202C"/>
    <w:rsid w:val="00463B54"/>
    <w:rsid w:val="0047069F"/>
    <w:rsid w:val="00474D03"/>
    <w:rsid w:val="00477A00"/>
    <w:rsid w:val="00480203"/>
    <w:rsid w:val="004907DA"/>
    <w:rsid w:val="00490E11"/>
    <w:rsid w:val="0049140C"/>
    <w:rsid w:val="0049296E"/>
    <w:rsid w:val="00496162"/>
    <w:rsid w:val="004A2A16"/>
    <w:rsid w:val="004A390A"/>
    <w:rsid w:val="004A5753"/>
    <w:rsid w:val="004A5AD0"/>
    <w:rsid w:val="004A5C88"/>
    <w:rsid w:val="004B407B"/>
    <w:rsid w:val="004B46A4"/>
    <w:rsid w:val="004B6DDC"/>
    <w:rsid w:val="004B7AC4"/>
    <w:rsid w:val="004B7EDF"/>
    <w:rsid w:val="004C7DA3"/>
    <w:rsid w:val="004D0315"/>
    <w:rsid w:val="004D51C0"/>
    <w:rsid w:val="004E4005"/>
    <w:rsid w:val="004E5908"/>
    <w:rsid w:val="004F5573"/>
    <w:rsid w:val="004F64DF"/>
    <w:rsid w:val="005017C4"/>
    <w:rsid w:val="00504D7A"/>
    <w:rsid w:val="00510BC4"/>
    <w:rsid w:val="0051383A"/>
    <w:rsid w:val="00514EA3"/>
    <w:rsid w:val="005153A3"/>
    <w:rsid w:val="00515448"/>
    <w:rsid w:val="00523786"/>
    <w:rsid w:val="00527466"/>
    <w:rsid w:val="00533839"/>
    <w:rsid w:val="00533E9A"/>
    <w:rsid w:val="005348F8"/>
    <w:rsid w:val="00536290"/>
    <w:rsid w:val="00537175"/>
    <w:rsid w:val="00537DA5"/>
    <w:rsid w:val="00541297"/>
    <w:rsid w:val="00546F26"/>
    <w:rsid w:val="00547F45"/>
    <w:rsid w:val="00560235"/>
    <w:rsid w:val="005602AA"/>
    <w:rsid w:val="00560445"/>
    <w:rsid w:val="00565BF9"/>
    <w:rsid w:val="00567762"/>
    <w:rsid w:val="00585C31"/>
    <w:rsid w:val="00587B42"/>
    <w:rsid w:val="00592B9F"/>
    <w:rsid w:val="00597C30"/>
    <w:rsid w:val="005A046F"/>
    <w:rsid w:val="005A1237"/>
    <w:rsid w:val="005A1D12"/>
    <w:rsid w:val="005B165C"/>
    <w:rsid w:val="005B3502"/>
    <w:rsid w:val="005B3CB5"/>
    <w:rsid w:val="005B7A32"/>
    <w:rsid w:val="005C322E"/>
    <w:rsid w:val="005C542E"/>
    <w:rsid w:val="005C61C1"/>
    <w:rsid w:val="005C671D"/>
    <w:rsid w:val="005C7159"/>
    <w:rsid w:val="005D0029"/>
    <w:rsid w:val="005D2BCD"/>
    <w:rsid w:val="005D592E"/>
    <w:rsid w:val="005E5F93"/>
    <w:rsid w:val="005F0BB0"/>
    <w:rsid w:val="005F1985"/>
    <w:rsid w:val="005F4FE6"/>
    <w:rsid w:val="005F63E4"/>
    <w:rsid w:val="00604D98"/>
    <w:rsid w:val="00606CC0"/>
    <w:rsid w:val="00615358"/>
    <w:rsid w:val="00615434"/>
    <w:rsid w:val="0062343D"/>
    <w:rsid w:val="00627230"/>
    <w:rsid w:val="00632216"/>
    <w:rsid w:val="00632D98"/>
    <w:rsid w:val="006343F7"/>
    <w:rsid w:val="00637E27"/>
    <w:rsid w:val="006405A4"/>
    <w:rsid w:val="00640905"/>
    <w:rsid w:val="006427AE"/>
    <w:rsid w:val="006433CF"/>
    <w:rsid w:val="00647B6C"/>
    <w:rsid w:val="00662E3B"/>
    <w:rsid w:val="00664B0C"/>
    <w:rsid w:val="00665D4A"/>
    <w:rsid w:val="00671066"/>
    <w:rsid w:val="006736C3"/>
    <w:rsid w:val="00677472"/>
    <w:rsid w:val="006779ED"/>
    <w:rsid w:val="006800D6"/>
    <w:rsid w:val="00681A24"/>
    <w:rsid w:val="00681C7B"/>
    <w:rsid w:val="00687CDA"/>
    <w:rsid w:val="006911D3"/>
    <w:rsid w:val="00696034"/>
    <w:rsid w:val="00697D7C"/>
    <w:rsid w:val="006A1546"/>
    <w:rsid w:val="006A75A2"/>
    <w:rsid w:val="006A793D"/>
    <w:rsid w:val="006B41F3"/>
    <w:rsid w:val="006B4B48"/>
    <w:rsid w:val="006B77B4"/>
    <w:rsid w:val="006C4D05"/>
    <w:rsid w:val="006C5AE5"/>
    <w:rsid w:val="006D09D4"/>
    <w:rsid w:val="006D59C1"/>
    <w:rsid w:val="006D6734"/>
    <w:rsid w:val="006E0A9E"/>
    <w:rsid w:val="006E0CB6"/>
    <w:rsid w:val="006E16D9"/>
    <w:rsid w:val="006E776A"/>
    <w:rsid w:val="006E7A3D"/>
    <w:rsid w:val="006F1593"/>
    <w:rsid w:val="006F19B4"/>
    <w:rsid w:val="007002A5"/>
    <w:rsid w:val="00700A7D"/>
    <w:rsid w:val="0070107E"/>
    <w:rsid w:val="0070507A"/>
    <w:rsid w:val="00714A8B"/>
    <w:rsid w:val="007156C3"/>
    <w:rsid w:val="00716C72"/>
    <w:rsid w:val="007171CE"/>
    <w:rsid w:val="007260D7"/>
    <w:rsid w:val="007311DA"/>
    <w:rsid w:val="007328CA"/>
    <w:rsid w:val="00734045"/>
    <w:rsid w:val="0074679F"/>
    <w:rsid w:val="0074772D"/>
    <w:rsid w:val="00751D8D"/>
    <w:rsid w:val="007631BB"/>
    <w:rsid w:val="007641E7"/>
    <w:rsid w:val="0076632A"/>
    <w:rsid w:val="007668B7"/>
    <w:rsid w:val="00770D46"/>
    <w:rsid w:val="0077208D"/>
    <w:rsid w:val="00772337"/>
    <w:rsid w:val="00772D00"/>
    <w:rsid w:val="00773558"/>
    <w:rsid w:val="00775777"/>
    <w:rsid w:val="00780E55"/>
    <w:rsid w:val="00783CB9"/>
    <w:rsid w:val="007920E2"/>
    <w:rsid w:val="0079373D"/>
    <w:rsid w:val="007A2B95"/>
    <w:rsid w:val="007A711C"/>
    <w:rsid w:val="007B4ACD"/>
    <w:rsid w:val="007B720D"/>
    <w:rsid w:val="007B794E"/>
    <w:rsid w:val="007C0EB5"/>
    <w:rsid w:val="007C1F64"/>
    <w:rsid w:val="007C6653"/>
    <w:rsid w:val="007C6DFF"/>
    <w:rsid w:val="007C7B80"/>
    <w:rsid w:val="007D1C24"/>
    <w:rsid w:val="007D1E05"/>
    <w:rsid w:val="007D5625"/>
    <w:rsid w:val="007D57F4"/>
    <w:rsid w:val="007D5B9D"/>
    <w:rsid w:val="007D6C0E"/>
    <w:rsid w:val="007D7A9F"/>
    <w:rsid w:val="007E1683"/>
    <w:rsid w:val="007E219B"/>
    <w:rsid w:val="007E28F2"/>
    <w:rsid w:val="007E555F"/>
    <w:rsid w:val="007F25B7"/>
    <w:rsid w:val="007F40BD"/>
    <w:rsid w:val="007F7AF4"/>
    <w:rsid w:val="008010F6"/>
    <w:rsid w:val="00814F2D"/>
    <w:rsid w:val="00822BBA"/>
    <w:rsid w:val="00830EFD"/>
    <w:rsid w:val="0083189A"/>
    <w:rsid w:val="00831C9C"/>
    <w:rsid w:val="00833646"/>
    <w:rsid w:val="008351F4"/>
    <w:rsid w:val="0083729D"/>
    <w:rsid w:val="008442B7"/>
    <w:rsid w:val="008469D1"/>
    <w:rsid w:val="00846B5D"/>
    <w:rsid w:val="008528D6"/>
    <w:rsid w:val="00866078"/>
    <w:rsid w:val="00867250"/>
    <w:rsid w:val="0087040A"/>
    <w:rsid w:val="0087104D"/>
    <w:rsid w:val="00871BA9"/>
    <w:rsid w:val="008917CD"/>
    <w:rsid w:val="00892D0C"/>
    <w:rsid w:val="00895D5F"/>
    <w:rsid w:val="00896AC2"/>
    <w:rsid w:val="008A20A2"/>
    <w:rsid w:val="008A5FF7"/>
    <w:rsid w:val="008A76B9"/>
    <w:rsid w:val="008B332A"/>
    <w:rsid w:val="008C54F7"/>
    <w:rsid w:val="008C7B95"/>
    <w:rsid w:val="008D562C"/>
    <w:rsid w:val="008D634C"/>
    <w:rsid w:val="008E01D3"/>
    <w:rsid w:val="008E3A37"/>
    <w:rsid w:val="008E3B05"/>
    <w:rsid w:val="008E6535"/>
    <w:rsid w:val="008F0487"/>
    <w:rsid w:val="00900262"/>
    <w:rsid w:val="00902544"/>
    <w:rsid w:val="00902D78"/>
    <w:rsid w:val="009030B3"/>
    <w:rsid w:val="00905934"/>
    <w:rsid w:val="00905B0A"/>
    <w:rsid w:val="00907503"/>
    <w:rsid w:val="00916D2D"/>
    <w:rsid w:val="00917991"/>
    <w:rsid w:val="009226E7"/>
    <w:rsid w:val="00925D24"/>
    <w:rsid w:val="00933024"/>
    <w:rsid w:val="00937F92"/>
    <w:rsid w:val="0094703A"/>
    <w:rsid w:val="00953DA4"/>
    <w:rsid w:val="009543C1"/>
    <w:rsid w:val="00954B25"/>
    <w:rsid w:val="00956CAA"/>
    <w:rsid w:val="00962709"/>
    <w:rsid w:val="00976F72"/>
    <w:rsid w:val="00982CFF"/>
    <w:rsid w:val="0098312B"/>
    <w:rsid w:val="00983376"/>
    <w:rsid w:val="0099302B"/>
    <w:rsid w:val="00993063"/>
    <w:rsid w:val="00994E18"/>
    <w:rsid w:val="00997172"/>
    <w:rsid w:val="009A6509"/>
    <w:rsid w:val="009A6D05"/>
    <w:rsid w:val="009B059A"/>
    <w:rsid w:val="009B0DE6"/>
    <w:rsid w:val="009B49A7"/>
    <w:rsid w:val="009B4AE6"/>
    <w:rsid w:val="009C0730"/>
    <w:rsid w:val="009C1D06"/>
    <w:rsid w:val="009C26D1"/>
    <w:rsid w:val="009C3CC3"/>
    <w:rsid w:val="009C52F4"/>
    <w:rsid w:val="009C5AF4"/>
    <w:rsid w:val="009D75FD"/>
    <w:rsid w:val="009E1ABE"/>
    <w:rsid w:val="009E1CAD"/>
    <w:rsid w:val="009F24C6"/>
    <w:rsid w:val="00A02935"/>
    <w:rsid w:val="00A047AB"/>
    <w:rsid w:val="00A064EA"/>
    <w:rsid w:val="00A07A05"/>
    <w:rsid w:val="00A122B2"/>
    <w:rsid w:val="00A12C05"/>
    <w:rsid w:val="00A17844"/>
    <w:rsid w:val="00A20A4F"/>
    <w:rsid w:val="00A37967"/>
    <w:rsid w:val="00A45230"/>
    <w:rsid w:val="00A4738D"/>
    <w:rsid w:val="00A50549"/>
    <w:rsid w:val="00A518FA"/>
    <w:rsid w:val="00A54083"/>
    <w:rsid w:val="00A570B6"/>
    <w:rsid w:val="00A65FE0"/>
    <w:rsid w:val="00A72691"/>
    <w:rsid w:val="00A759CE"/>
    <w:rsid w:val="00A8183D"/>
    <w:rsid w:val="00A81CB1"/>
    <w:rsid w:val="00A81DB5"/>
    <w:rsid w:val="00A822A8"/>
    <w:rsid w:val="00A916F6"/>
    <w:rsid w:val="00A94286"/>
    <w:rsid w:val="00A970B8"/>
    <w:rsid w:val="00A97EEF"/>
    <w:rsid w:val="00AA11EB"/>
    <w:rsid w:val="00AB0641"/>
    <w:rsid w:val="00AB7475"/>
    <w:rsid w:val="00AC1BD9"/>
    <w:rsid w:val="00AC733A"/>
    <w:rsid w:val="00AD33AE"/>
    <w:rsid w:val="00AE0531"/>
    <w:rsid w:val="00AE450B"/>
    <w:rsid w:val="00AF42F4"/>
    <w:rsid w:val="00AF4D15"/>
    <w:rsid w:val="00AF5837"/>
    <w:rsid w:val="00AF62AD"/>
    <w:rsid w:val="00B03929"/>
    <w:rsid w:val="00B130E7"/>
    <w:rsid w:val="00B175C4"/>
    <w:rsid w:val="00B2175A"/>
    <w:rsid w:val="00B218CF"/>
    <w:rsid w:val="00B23A62"/>
    <w:rsid w:val="00B23E9A"/>
    <w:rsid w:val="00B249B4"/>
    <w:rsid w:val="00B25F33"/>
    <w:rsid w:val="00B3512F"/>
    <w:rsid w:val="00B36FA9"/>
    <w:rsid w:val="00B407BE"/>
    <w:rsid w:val="00B45127"/>
    <w:rsid w:val="00B45829"/>
    <w:rsid w:val="00B46304"/>
    <w:rsid w:val="00B47F28"/>
    <w:rsid w:val="00B52B4D"/>
    <w:rsid w:val="00B5491A"/>
    <w:rsid w:val="00B70D84"/>
    <w:rsid w:val="00B71152"/>
    <w:rsid w:val="00B716B0"/>
    <w:rsid w:val="00B716B5"/>
    <w:rsid w:val="00B74BFF"/>
    <w:rsid w:val="00B90796"/>
    <w:rsid w:val="00B925CC"/>
    <w:rsid w:val="00B92A09"/>
    <w:rsid w:val="00B96411"/>
    <w:rsid w:val="00BA6EA5"/>
    <w:rsid w:val="00BB09F6"/>
    <w:rsid w:val="00BB0DB2"/>
    <w:rsid w:val="00BB24E9"/>
    <w:rsid w:val="00BB3BDF"/>
    <w:rsid w:val="00BC0C3E"/>
    <w:rsid w:val="00BC4559"/>
    <w:rsid w:val="00BC49F4"/>
    <w:rsid w:val="00BD036E"/>
    <w:rsid w:val="00BD05CB"/>
    <w:rsid w:val="00BD340A"/>
    <w:rsid w:val="00BD4E3D"/>
    <w:rsid w:val="00BD73B0"/>
    <w:rsid w:val="00BE1262"/>
    <w:rsid w:val="00BE3994"/>
    <w:rsid w:val="00BE47D1"/>
    <w:rsid w:val="00BE579C"/>
    <w:rsid w:val="00BF45C8"/>
    <w:rsid w:val="00BF67FE"/>
    <w:rsid w:val="00BF692E"/>
    <w:rsid w:val="00BF75D4"/>
    <w:rsid w:val="00C0700A"/>
    <w:rsid w:val="00C10532"/>
    <w:rsid w:val="00C11C5E"/>
    <w:rsid w:val="00C15B22"/>
    <w:rsid w:val="00C243C9"/>
    <w:rsid w:val="00C25F49"/>
    <w:rsid w:val="00C27415"/>
    <w:rsid w:val="00C27B10"/>
    <w:rsid w:val="00C30A55"/>
    <w:rsid w:val="00C31EAE"/>
    <w:rsid w:val="00C36F34"/>
    <w:rsid w:val="00C47E5E"/>
    <w:rsid w:val="00C52858"/>
    <w:rsid w:val="00C544D3"/>
    <w:rsid w:val="00C54760"/>
    <w:rsid w:val="00C70397"/>
    <w:rsid w:val="00C73DBA"/>
    <w:rsid w:val="00C8619F"/>
    <w:rsid w:val="00C91687"/>
    <w:rsid w:val="00C91950"/>
    <w:rsid w:val="00C9751E"/>
    <w:rsid w:val="00C9769A"/>
    <w:rsid w:val="00CA0640"/>
    <w:rsid w:val="00CA0F9F"/>
    <w:rsid w:val="00CA3E1C"/>
    <w:rsid w:val="00CA5F47"/>
    <w:rsid w:val="00CA6717"/>
    <w:rsid w:val="00CB7FE7"/>
    <w:rsid w:val="00CC021F"/>
    <w:rsid w:val="00CC06D6"/>
    <w:rsid w:val="00CC41C2"/>
    <w:rsid w:val="00CD0E44"/>
    <w:rsid w:val="00CE15F8"/>
    <w:rsid w:val="00CF1FC2"/>
    <w:rsid w:val="00CF277B"/>
    <w:rsid w:val="00CF4ED4"/>
    <w:rsid w:val="00CF6716"/>
    <w:rsid w:val="00D03176"/>
    <w:rsid w:val="00D04FF0"/>
    <w:rsid w:val="00D0617F"/>
    <w:rsid w:val="00D11ADC"/>
    <w:rsid w:val="00D12DE4"/>
    <w:rsid w:val="00D15F92"/>
    <w:rsid w:val="00D237AC"/>
    <w:rsid w:val="00D24509"/>
    <w:rsid w:val="00D254D6"/>
    <w:rsid w:val="00D261D0"/>
    <w:rsid w:val="00D26555"/>
    <w:rsid w:val="00D27A6B"/>
    <w:rsid w:val="00D329F4"/>
    <w:rsid w:val="00D33561"/>
    <w:rsid w:val="00D35B03"/>
    <w:rsid w:val="00D40100"/>
    <w:rsid w:val="00D4200E"/>
    <w:rsid w:val="00D440B2"/>
    <w:rsid w:val="00D467FC"/>
    <w:rsid w:val="00D46CEE"/>
    <w:rsid w:val="00D4756B"/>
    <w:rsid w:val="00D61B8E"/>
    <w:rsid w:val="00D622CE"/>
    <w:rsid w:val="00D64386"/>
    <w:rsid w:val="00D648BE"/>
    <w:rsid w:val="00D67B99"/>
    <w:rsid w:val="00D67EAB"/>
    <w:rsid w:val="00D71399"/>
    <w:rsid w:val="00D72B90"/>
    <w:rsid w:val="00D73C72"/>
    <w:rsid w:val="00D754A8"/>
    <w:rsid w:val="00D75799"/>
    <w:rsid w:val="00D830FB"/>
    <w:rsid w:val="00D8475E"/>
    <w:rsid w:val="00D87662"/>
    <w:rsid w:val="00D93E13"/>
    <w:rsid w:val="00D94617"/>
    <w:rsid w:val="00D9514E"/>
    <w:rsid w:val="00D9576F"/>
    <w:rsid w:val="00DA337D"/>
    <w:rsid w:val="00DA4A90"/>
    <w:rsid w:val="00DA5A37"/>
    <w:rsid w:val="00DB3ACE"/>
    <w:rsid w:val="00DB4951"/>
    <w:rsid w:val="00DB771A"/>
    <w:rsid w:val="00DB7742"/>
    <w:rsid w:val="00DC0308"/>
    <w:rsid w:val="00DC1598"/>
    <w:rsid w:val="00DC2A7F"/>
    <w:rsid w:val="00DC6846"/>
    <w:rsid w:val="00DD7577"/>
    <w:rsid w:val="00DE25EC"/>
    <w:rsid w:val="00DE260F"/>
    <w:rsid w:val="00DF12C8"/>
    <w:rsid w:val="00DF47F9"/>
    <w:rsid w:val="00E0151F"/>
    <w:rsid w:val="00E0341E"/>
    <w:rsid w:val="00E044B2"/>
    <w:rsid w:val="00E11C72"/>
    <w:rsid w:val="00E13617"/>
    <w:rsid w:val="00E1368B"/>
    <w:rsid w:val="00E16C8E"/>
    <w:rsid w:val="00E171D5"/>
    <w:rsid w:val="00E21D23"/>
    <w:rsid w:val="00E222B7"/>
    <w:rsid w:val="00E238D7"/>
    <w:rsid w:val="00E35318"/>
    <w:rsid w:val="00E41709"/>
    <w:rsid w:val="00E41752"/>
    <w:rsid w:val="00E42C97"/>
    <w:rsid w:val="00E463C8"/>
    <w:rsid w:val="00E50AA5"/>
    <w:rsid w:val="00E57593"/>
    <w:rsid w:val="00E61893"/>
    <w:rsid w:val="00E66AD3"/>
    <w:rsid w:val="00E741A2"/>
    <w:rsid w:val="00E869B9"/>
    <w:rsid w:val="00E94D52"/>
    <w:rsid w:val="00E95F03"/>
    <w:rsid w:val="00EA302E"/>
    <w:rsid w:val="00EA3699"/>
    <w:rsid w:val="00EA4E6E"/>
    <w:rsid w:val="00EA6B94"/>
    <w:rsid w:val="00EA7B92"/>
    <w:rsid w:val="00EB3522"/>
    <w:rsid w:val="00EB362E"/>
    <w:rsid w:val="00EB4307"/>
    <w:rsid w:val="00EB540A"/>
    <w:rsid w:val="00EB680F"/>
    <w:rsid w:val="00EB6C34"/>
    <w:rsid w:val="00EB7AD4"/>
    <w:rsid w:val="00EC31B4"/>
    <w:rsid w:val="00ED0D26"/>
    <w:rsid w:val="00ED3D60"/>
    <w:rsid w:val="00ED489F"/>
    <w:rsid w:val="00EE0329"/>
    <w:rsid w:val="00EE124C"/>
    <w:rsid w:val="00EE1537"/>
    <w:rsid w:val="00EE18E8"/>
    <w:rsid w:val="00EE42E4"/>
    <w:rsid w:val="00EF45FA"/>
    <w:rsid w:val="00EF4F2E"/>
    <w:rsid w:val="00F00816"/>
    <w:rsid w:val="00F009EE"/>
    <w:rsid w:val="00F02300"/>
    <w:rsid w:val="00F02D3A"/>
    <w:rsid w:val="00F11F77"/>
    <w:rsid w:val="00F2293A"/>
    <w:rsid w:val="00F23679"/>
    <w:rsid w:val="00F27726"/>
    <w:rsid w:val="00F316D0"/>
    <w:rsid w:val="00F317D6"/>
    <w:rsid w:val="00F367DE"/>
    <w:rsid w:val="00F415DF"/>
    <w:rsid w:val="00F42F9C"/>
    <w:rsid w:val="00F452DE"/>
    <w:rsid w:val="00F454BD"/>
    <w:rsid w:val="00F47E65"/>
    <w:rsid w:val="00F5295C"/>
    <w:rsid w:val="00F6135A"/>
    <w:rsid w:val="00F65181"/>
    <w:rsid w:val="00F72D56"/>
    <w:rsid w:val="00F76DD8"/>
    <w:rsid w:val="00F823C7"/>
    <w:rsid w:val="00F8600E"/>
    <w:rsid w:val="00F86173"/>
    <w:rsid w:val="00F9097B"/>
    <w:rsid w:val="00F9248C"/>
    <w:rsid w:val="00F968B7"/>
    <w:rsid w:val="00F97240"/>
    <w:rsid w:val="00F97BFE"/>
    <w:rsid w:val="00FA1329"/>
    <w:rsid w:val="00FA2E7F"/>
    <w:rsid w:val="00FA6B46"/>
    <w:rsid w:val="00FB18B1"/>
    <w:rsid w:val="00FB6650"/>
    <w:rsid w:val="00FC3472"/>
    <w:rsid w:val="00FC4085"/>
    <w:rsid w:val="00FC4819"/>
    <w:rsid w:val="00FC5CDB"/>
    <w:rsid w:val="00FC7D29"/>
    <w:rsid w:val="00FD26E4"/>
    <w:rsid w:val="00FE0CAE"/>
    <w:rsid w:val="00FE4822"/>
    <w:rsid w:val="00FE6696"/>
    <w:rsid w:val="00FE6B6B"/>
    <w:rsid w:val="00FF18D3"/>
    <w:rsid w:val="05270A9F"/>
    <w:rsid w:val="5C3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7"/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11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93E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91687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C91687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Emphasis"/>
    <w:basedOn w:val="a0"/>
    <w:uiPriority w:val="20"/>
    <w:qFormat/>
    <w:rsid w:val="00C91687"/>
    <w:rPr>
      <w:b/>
      <w:bCs/>
    </w:rPr>
  </w:style>
  <w:style w:type="character" w:styleId="a8">
    <w:name w:val="Hyperlink"/>
    <w:basedOn w:val="a0"/>
    <w:uiPriority w:val="99"/>
    <w:unhideWhenUsed/>
    <w:qFormat/>
    <w:rsid w:val="00C91687"/>
    <w:rPr>
      <w:color w:val="0563C1" w:themeColor="hyperlink"/>
      <w:u w:val="single"/>
    </w:rPr>
  </w:style>
  <w:style w:type="character" w:customStyle="1" w:styleId="st1">
    <w:name w:val="st1"/>
    <w:basedOn w:val="a0"/>
    <w:qFormat/>
    <w:rsid w:val="00C91687"/>
  </w:style>
  <w:style w:type="character" w:customStyle="1" w:styleId="nlmxref-aff">
    <w:name w:val="nlm_xref-aff"/>
    <w:basedOn w:val="a0"/>
    <w:qFormat/>
    <w:rsid w:val="00C91687"/>
  </w:style>
  <w:style w:type="character" w:customStyle="1" w:styleId="author">
    <w:name w:val="author"/>
    <w:basedOn w:val="a0"/>
    <w:qFormat/>
    <w:rsid w:val="00C91687"/>
  </w:style>
  <w:style w:type="character" w:customStyle="1" w:styleId="nlmx">
    <w:name w:val="nlm_x"/>
    <w:basedOn w:val="a0"/>
    <w:qFormat/>
    <w:rsid w:val="00C91687"/>
  </w:style>
  <w:style w:type="character" w:customStyle="1" w:styleId="a4">
    <w:name w:val="Верхний колонтитул Знак"/>
    <w:basedOn w:val="a0"/>
    <w:link w:val="a3"/>
    <w:uiPriority w:val="99"/>
    <w:qFormat/>
    <w:rsid w:val="00C91687"/>
  </w:style>
  <w:style w:type="character" w:customStyle="1" w:styleId="a6">
    <w:name w:val="Нижний колонтитул Знак"/>
    <w:basedOn w:val="a0"/>
    <w:link w:val="a5"/>
    <w:uiPriority w:val="99"/>
    <w:qFormat/>
    <w:rsid w:val="00C91687"/>
  </w:style>
  <w:style w:type="paragraph" w:customStyle="1" w:styleId="1">
    <w:name w:val="Абзац списка1"/>
    <w:basedOn w:val="a"/>
    <w:uiPriority w:val="99"/>
    <w:qFormat/>
    <w:rsid w:val="00C91687"/>
    <w:pPr>
      <w:ind w:left="720"/>
      <w:contextualSpacing/>
    </w:pPr>
  </w:style>
  <w:style w:type="character" w:customStyle="1" w:styleId="a9">
    <w:name w:val="a"/>
    <w:basedOn w:val="a0"/>
    <w:qFormat/>
    <w:rsid w:val="00C91687"/>
  </w:style>
  <w:style w:type="character" w:styleId="aa">
    <w:name w:val="Placeholder Text"/>
    <w:basedOn w:val="a0"/>
    <w:uiPriority w:val="99"/>
    <w:semiHidden/>
    <w:rsid w:val="00CA3E1C"/>
    <w:rPr>
      <w:color w:val="808080"/>
    </w:rPr>
  </w:style>
  <w:style w:type="paragraph" w:styleId="ab">
    <w:name w:val="Normal (Web)"/>
    <w:basedOn w:val="a"/>
    <w:uiPriority w:val="99"/>
    <w:semiHidden/>
    <w:unhideWhenUsed/>
    <w:rsid w:val="001A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240"/>
    <w:rPr>
      <w:rFonts w:ascii="Segoe UI" w:hAnsi="Segoe UI" w:cs="Segoe UI"/>
      <w:sz w:val="18"/>
      <w:szCs w:val="18"/>
      <w:lang w:eastAsia="en-US"/>
    </w:rPr>
  </w:style>
  <w:style w:type="table" w:styleId="ae">
    <w:name w:val="Table Grid"/>
    <w:basedOn w:val="a1"/>
    <w:uiPriority w:val="39"/>
    <w:rsid w:val="001B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311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C733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D93E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7"/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11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93E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91687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C91687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Emphasis"/>
    <w:basedOn w:val="a0"/>
    <w:uiPriority w:val="20"/>
    <w:qFormat/>
    <w:rsid w:val="00C91687"/>
    <w:rPr>
      <w:b/>
      <w:bCs/>
    </w:rPr>
  </w:style>
  <w:style w:type="character" w:styleId="a8">
    <w:name w:val="Hyperlink"/>
    <w:basedOn w:val="a0"/>
    <w:uiPriority w:val="99"/>
    <w:unhideWhenUsed/>
    <w:qFormat/>
    <w:rsid w:val="00C91687"/>
    <w:rPr>
      <w:color w:val="0563C1" w:themeColor="hyperlink"/>
      <w:u w:val="single"/>
    </w:rPr>
  </w:style>
  <w:style w:type="character" w:customStyle="1" w:styleId="st1">
    <w:name w:val="st1"/>
    <w:basedOn w:val="a0"/>
    <w:qFormat/>
    <w:rsid w:val="00C91687"/>
  </w:style>
  <w:style w:type="character" w:customStyle="1" w:styleId="nlmxref-aff">
    <w:name w:val="nlm_xref-aff"/>
    <w:basedOn w:val="a0"/>
    <w:qFormat/>
    <w:rsid w:val="00C91687"/>
  </w:style>
  <w:style w:type="character" w:customStyle="1" w:styleId="author">
    <w:name w:val="author"/>
    <w:basedOn w:val="a0"/>
    <w:qFormat/>
    <w:rsid w:val="00C91687"/>
  </w:style>
  <w:style w:type="character" w:customStyle="1" w:styleId="nlmx">
    <w:name w:val="nlm_x"/>
    <w:basedOn w:val="a0"/>
    <w:qFormat/>
    <w:rsid w:val="00C91687"/>
  </w:style>
  <w:style w:type="character" w:customStyle="1" w:styleId="a4">
    <w:name w:val="Верхний колонтитул Знак"/>
    <w:basedOn w:val="a0"/>
    <w:link w:val="a3"/>
    <w:uiPriority w:val="99"/>
    <w:qFormat/>
    <w:rsid w:val="00C91687"/>
  </w:style>
  <w:style w:type="character" w:customStyle="1" w:styleId="a6">
    <w:name w:val="Нижний колонтитул Знак"/>
    <w:basedOn w:val="a0"/>
    <w:link w:val="a5"/>
    <w:uiPriority w:val="99"/>
    <w:qFormat/>
    <w:rsid w:val="00C91687"/>
  </w:style>
  <w:style w:type="paragraph" w:customStyle="1" w:styleId="1">
    <w:name w:val="Абзац списка1"/>
    <w:basedOn w:val="a"/>
    <w:uiPriority w:val="99"/>
    <w:qFormat/>
    <w:rsid w:val="00C91687"/>
    <w:pPr>
      <w:ind w:left="720"/>
      <w:contextualSpacing/>
    </w:pPr>
  </w:style>
  <w:style w:type="character" w:customStyle="1" w:styleId="a9">
    <w:name w:val="a"/>
    <w:basedOn w:val="a0"/>
    <w:qFormat/>
    <w:rsid w:val="00C91687"/>
  </w:style>
  <w:style w:type="character" w:styleId="aa">
    <w:name w:val="Placeholder Text"/>
    <w:basedOn w:val="a0"/>
    <w:uiPriority w:val="99"/>
    <w:semiHidden/>
    <w:rsid w:val="00CA3E1C"/>
    <w:rPr>
      <w:color w:val="808080"/>
    </w:rPr>
  </w:style>
  <w:style w:type="paragraph" w:styleId="ab">
    <w:name w:val="Normal (Web)"/>
    <w:basedOn w:val="a"/>
    <w:uiPriority w:val="99"/>
    <w:semiHidden/>
    <w:unhideWhenUsed/>
    <w:rsid w:val="001A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240"/>
    <w:rPr>
      <w:rFonts w:ascii="Segoe UI" w:hAnsi="Segoe UI" w:cs="Segoe UI"/>
      <w:sz w:val="18"/>
      <w:szCs w:val="18"/>
      <w:lang w:eastAsia="en-US"/>
    </w:rPr>
  </w:style>
  <w:style w:type="table" w:styleId="ae">
    <w:name w:val="Table Grid"/>
    <w:basedOn w:val="a1"/>
    <w:uiPriority w:val="39"/>
    <w:rsid w:val="001B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311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C733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D93E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43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0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4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4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7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38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4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9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chart" Target="charts/chart8.xml"/><Relationship Id="rId39" Type="http://schemas.openxmlformats.org/officeDocument/2006/relationships/hyperlink" Target="https://www.ncbi.nlm.nih.gov/pubmed/?term=Angelos%20P%5BAuthor%5D&amp;cauthor=true&amp;cauthor_uid=24075674" TargetMode="External"/><Relationship Id="rId3" Type="http://schemas.openxmlformats.org/officeDocument/2006/relationships/numbering" Target="numbering.xml"/><Relationship Id="rId21" Type="http://schemas.openxmlformats.org/officeDocument/2006/relationships/chart" Target="charts/chart3.xml"/><Relationship Id="rId34" Type="http://schemas.openxmlformats.org/officeDocument/2006/relationships/hyperlink" Target="https://www.ncbi.nlm.nih.gov/pubmed/?term=Cao%20H%5BAuthor%5D&amp;cauthor=true&amp;cauthor_uid=24075674" TargetMode="External"/><Relationship Id="rId42" Type="http://schemas.openxmlformats.org/officeDocument/2006/relationships/hyperlink" Target="https://www.cancer.gov/types/thyroid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chart" Target="charts/chart7.xml"/><Relationship Id="rId33" Type="http://schemas.openxmlformats.org/officeDocument/2006/relationships/hyperlink" Target="https://www.ncbi.nlm.nih.gov/pubmed/?term=Kaplan%20SP%5BAuthor%5D&amp;cauthor=true&amp;cauthor_uid=24075674" TargetMode="External"/><Relationship Id="rId38" Type="http://schemas.openxmlformats.org/officeDocument/2006/relationships/hyperlink" Target="https://www.ncbi.nlm.nih.gov/pubmed/?term=Embia%20OM%5BAuthor%5D&amp;cauthor=true&amp;cauthor_uid=2407567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hyperlink" Target="http://onlinelibrary.wiley.com/journal/10.1002/(ISSN)1550-9613" TargetMode="External"/><Relationship Id="rId41" Type="http://schemas.openxmlformats.org/officeDocument/2006/relationships/hyperlink" Target="https://www.ncbi.nlm.nih.gov/pubmed/?term=Schechter%20RB%5BAuthor%5D&amp;cauthor=true&amp;cauthor_uid=2407567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24" Type="http://schemas.openxmlformats.org/officeDocument/2006/relationships/chart" Target="charts/chart6.xml"/><Relationship Id="rId32" Type="http://schemas.openxmlformats.org/officeDocument/2006/relationships/hyperlink" Target="https://www.ncbi.nlm.nih.gov/pubmed/?term=Grogan%20RH%5BAuthor%5D&amp;cauthor=true&amp;cauthor_uid=24075674" TargetMode="External"/><Relationship Id="rId37" Type="http://schemas.openxmlformats.org/officeDocument/2006/relationships/hyperlink" Target="https://www.ncbi.nlm.nih.gov/pubmed/?term=Simon%20CA%5BAuthor%5D&amp;cauthor=true&amp;cauthor_uid=24075674" TargetMode="External"/><Relationship Id="rId40" Type="http://schemas.openxmlformats.org/officeDocument/2006/relationships/hyperlink" Target="https://www.ncbi.nlm.nih.gov/pubmed/?term=Kaplan%20EL%5BAuthor%5D&amp;cauthor=true&amp;cauthor_uid=24075674" TargetMode="External"/><Relationship Id="rId45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36" Type="http://schemas.openxmlformats.org/officeDocument/2006/relationships/hyperlink" Target="https://www.ncbi.nlm.nih.gov/pubmed/?term=Degroot%20LJ%5BAuthor%5D&amp;cauthor=true&amp;cauthor_uid=24075674" TargetMode="External"/><Relationship Id="rId10" Type="http://schemas.openxmlformats.org/officeDocument/2006/relationships/chart" Target="charts/chart1.xml"/><Relationship Id="rId19" Type="http://schemas.openxmlformats.org/officeDocument/2006/relationships/image" Target="media/image8.jpeg"/><Relationship Id="rId31" Type="http://schemas.openxmlformats.org/officeDocument/2006/relationships/hyperlink" Target="https://www.ncbi.nlm.nih.gov/pubmed/?term=Grogan%20RH%5BAuthor%5D&amp;cauthor=true&amp;cauthor_uid=24075674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hyperlink" Target="http://onlinelibrary.wiley.com/doi/10.1002/jum.2015.34.issue-1/issuetoc" TargetMode="External"/><Relationship Id="rId35" Type="http://schemas.openxmlformats.org/officeDocument/2006/relationships/hyperlink" Target="https://www.ncbi.nlm.nih.gov/pubmed/?term=Weiss%20RE%5BAuthor%5D&amp;cauthor=true&amp;cauthor_uid=24075674" TargetMode="External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ocuments\&#1076;&#1080;&#1087;&#1083;&#1086;&#1084;\&#1075;&#1080;&#1089;&#1090;&#1075;&#1088;&#1072;&#1084;&#1084;&#1072;%20&#1087;&#1086;%20&#1087;&#1072;&#1094;&#1080;&#1077;&#1085;&#1090;&#1072;&#1084;.xlsx" TargetMode="External"/><Relationship Id="rId4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oleObject" Target="file:///F:\&#1076;&#1080;&#1087;&#1083;&#1086;&#1084;\&#1050;&#1072;&#1088;&#1090;&#1080;&#1085;&#1082;&#1080;\&#1082;&#1088;&#1091;&#1075;&#1083;&#1103;&#1096;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3;&#1103;%20&#1090;&#1077;&#1079;&#1080;&#1089;&#1086;&#1074;\&#1075;&#1088;&#1072;&#1092;&#1080;&#1082;%20&#1074;&#1086;&#1079;&#1088;&#1072;&#1089;&#1090;&#1072;%20&#1074;%201%20&#1086;&#1087;&#1077;&#1088;&#1072;&#1094;&#1080;&#1102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F:\&#1076;&#1080;&#1087;&#1083;&#1086;&#1084;\&#1050;&#1072;&#1088;&#1090;&#1080;&#1085;&#1082;&#1080;\&#1075;&#1088;&#1072;&#1092;&#1080;&#1082;%2011.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F:\&#1076;&#1080;&#1087;&#1083;&#1086;&#1084;\&#1050;&#1072;&#1088;&#1090;&#1080;&#1085;&#1082;&#1080;\djp2004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file:///F:\&#1076;&#1080;&#1087;&#1083;&#1086;&#1084;\&#1050;&#1072;&#1088;&#1090;&#1080;&#1085;&#1082;&#1080;\&#1075;&#1088;&#1072;&#1092;&#1080;&#1082;%2012.2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oleObject" Target="file:///H:\&#1076;&#1080;&#1087;&#1083;&#1086;&#1084;\&#1075;&#1088;&#1072;&#1092;&#1080;&#1082;&#1080;%20&#1080;&#1085;&#1074;&#1072;&#1079;&#1080;&#1080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oleObject" Target="file:///F:\&#1076;&#1080;&#1087;&#1083;&#1086;&#1084;\&#1050;&#1072;&#1088;&#1090;&#1080;&#1085;&#1082;&#1080;\&#1082;&#1088;&#1091;&#1075;&#1083;&#1103;&#1096;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246981627296588"/>
          <c:y val="4.6296296296296294E-2"/>
          <c:w val="0.87753018372703417"/>
          <c:h val="0.79224482356372117"/>
        </c:manualLayout>
      </c:layout>
      <c:bar3DChart>
        <c:barDir val="col"/>
        <c:grouping val="clustered"/>
        <c:varyColors val="0"/>
        <c:ser>
          <c:idx val="0"/>
          <c:order val="0"/>
          <c:tx>
            <c:v>Количество пациентов в группе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5584045584045581E-3"/>
                  <c:y val="-3.3340279224838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2.2792022792022791E-3"/>
                  <c:y val="-5.00104188372577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Лист1!$A$1:$B$1</c:f>
              <c:numCache>
                <c:formatCode>General</c:formatCode>
                <c:ptCount val="2"/>
                <c:pt idx="0">
                  <c:v>1108</c:v>
                </c:pt>
                <c:pt idx="1">
                  <c:v>273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95B-4E77-8679-C0E6C846D58C}"/>
            </c:ext>
          </c:extLst>
        </c:ser>
        <c:ser>
          <c:idx val="1"/>
          <c:order val="1"/>
          <c:tx>
            <c:v>Количество рецидивов в группе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1168091168091162E-3"/>
                  <c:y val="-7.08480933527818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95B-4E77-8679-C0E6C846D58C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4.5584045584045581E-3"/>
                  <c:y val="-7.91831631589916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95B-4E77-8679-C0E6C846D58C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Лист1!$A$2:$B$2</c:f>
              <c:numCache>
                <c:formatCode>General</c:formatCode>
                <c:ptCount val="2"/>
                <c:pt idx="0">
                  <c:v>20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95B-4E77-8679-C0E6C846D5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873728"/>
        <c:axId val="34875264"/>
        <c:axId val="0"/>
      </c:bar3DChart>
      <c:catAx>
        <c:axId val="348737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4875264"/>
        <c:crosses val="autoZero"/>
        <c:auto val="1"/>
        <c:lblAlgn val="ctr"/>
        <c:lblOffset val="100"/>
        <c:noMultiLvlLbl val="0"/>
      </c:catAx>
      <c:valAx>
        <c:axId val="34875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</a:t>
                </a:r>
                <a:r>
                  <a:rPr lang="ru-RU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пациентов, человек</a:t>
                </a:r>
                <a:endParaRPr lang="ru-RU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7372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403740157480319"/>
          <c:y val="0.14004520268299797"/>
          <c:w val="0.32040704286964128"/>
          <c:h val="0.26157626130067069"/>
        </c:manualLayout>
      </c:layout>
      <c:overlay val="0"/>
      <c:spPr>
        <a:noFill/>
        <a:ln>
          <a:solidFill>
            <a:schemeClr val="accent1">
              <a:alpha val="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2508918263306"/>
          <c:y val="4.0404040404040407E-2"/>
          <c:w val="0.70925590643838388"/>
          <c:h val="0.6764597859610983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Лист1!$A$1:$A$5</c:f>
              <c:strCache>
                <c:ptCount val="5"/>
                <c:pt idx="0">
                  <c:v>Без осложнений</c:v>
                </c:pt>
                <c:pt idx="1">
                  <c:v>П-зГ</c:v>
                </c:pt>
                <c:pt idx="2">
                  <c:v>П-чГ</c:v>
                </c:pt>
                <c:pt idx="3">
                  <c:v>ТГПГ</c:v>
                </c:pt>
                <c:pt idx="4">
                  <c:v>ПГПГ</c:v>
                </c:pt>
              </c:strCache>
            </c:strRef>
          </c:cat>
          <c:val>
            <c:numRef>
              <c:f>Лист1!$B$1:$B$5</c:f>
              <c:numCache>
                <c:formatCode>0%</c:formatCode>
                <c:ptCount val="5"/>
                <c:pt idx="0">
                  <c:v>0.755</c:v>
                </c:pt>
                <c:pt idx="1">
                  <c:v>9.1600000000000001E-2</c:v>
                </c:pt>
                <c:pt idx="2">
                  <c:v>1.83E-2</c:v>
                </c:pt>
                <c:pt idx="3" formatCode="0.00%">
                  <c:v>0.12820000000000001</c:v>
                </c:pt>
                <c:pt idx="4" formatCode="0.00%">
                  <c:v>7.0000000000000001E-3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4384264569894168E-2"/>
          <c:y val="0.78015147096511928"/>
          <c:w val="0.94300798891077664"/>
          <c:h val="0.19291250209885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Пациенты без рецидива гр.1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Lit>
                <c:formatCode>General</c:formatCode>
                <c:ptCount val="2"/>
                <c:pt idx="0">
                  <c:v>13</c:v>
                </c:pt>
                <c:pt idx="1">
                  <c:v>72</c:v>
                </c:pt>
              </c:numLit>
            </c:plus>
            <c:minus>
              <c:numLit>
                <c:formatCode>General</c:formatCode>
                <c:ptCount val="2"/>
                <c:pt idx="0">
                  <c:v>13</c:v>
                </c:pt>
                <c:pt idx="1">
                  <c:v>72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Лист3!$V$3</c:f>
              <c:numCache>
                <c:formatCode>General</c:formatCode>
                <c:ptCount val="1"/>
                <c:pt idx="0">
                  <c:v>49.03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5F-4882-9CFD-979004538154}"/>
            </c:ext>
          </c:extLst>
        </c:ser>
        <c:ser>
          <c:idx val="1"/>
          <c:order val="1"/>
          <c:tx>
            <c:v>Пациенты с рецидивом гр.1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Lit>
                <c:formatCode>General</c:formatCode>
                <c:ptCount val="2"/>
                <c:pt idx="0">
                  <c:v>19</c:v>
                </c:pt>
                <c:pt idx="1">
                  <c:v>2</c:v>
                </c:pt>
              </c:numLit>
            </c:plus>
            <c:minus>
              <c:numLit>
                <c:formatCode>General</c:formatCode>
                <c:ptCount val="2"/>
                <c:pt idx="0">
                  <c:v>19</c:v>
                </c:pt>
                <c:pt idx="1">
                  <c:v>2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Лист3!$V$4</c:f>
              <c:numCache>
                <c:formatCode>General</c:formatCode>
                <c:ptCount val="1"/>
                <c:pt idx="0">
                  <c:v>47.59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5F-4882-9CFD-979004538154}"/>
            </c:ext>
          </c:extLst>
        </c:ser>
        <c:ser>
          <c:idx val="2"/>
          <c:order val="2"/>
          <c:tx>
            <c:v>Пациенты без рецидива гр.2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Lit>
                <c:formatCode>General</c:formatCode>
                <c:ptCount val="2"/>
                <c:pt idx="0">
                  <c:v>14</c:v>
                </c:pt>
                <c:pt idx="1">
                  <c:v>42</c:v>
                </c:pt>
              </c:numLit>
            </c:plus>
            <c:minus>
              <c:numLit>
                <c:formatCode>General</c:formatCode>
                <c:ptCount val="2"/>
                <c:pt idx="0">
                  <c:v>14</c:v>
                </c:pt>
                <c:pt idx="1">
                  <c:v>42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Лист3!$V$5</c:f>
              <c:numCache>
                <c:formatCode>General</c:formatCode>
                <c:ptCount val="1"/>
                <c:pt idx="0">
                  <c:v>45.3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5F-4882-9CFD-979004538154}"/>
            </c:ext>
          </c:extLst>
        </c:ser>
        <c:ser>
          <c:idx val="3"/>
          <c:order val="3"/>
          <c:tx>
            <c:v>Пациенты с рецидивом гр.2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Lit>
                <c:formatCode>General</c:formatCode>
                <c:ptCount val="2"/>
                <c:pt idx="0">
                  <c:v>23</c:v>
                </c:pt>
                <c:pt idx="1">
                  <c:v>27</c:v>
                </c:pt>
              </c:numLit>
            </c:plus>
            <c:minus>
              <c:numLit>
                <c:formatCode>General</c:formatCode>
                <c:ptCount val="2"/>
                <c:pt idx="0">
                  <c:v>23</c:v>
                </c:pt>
                <c:pt idx="1">
                  <c:v>27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Лист3!$V$6</c:f>
              <c:numCache>
                <c:formatCode>General</c:formatCode>
                <c:ptCount val="1"/>
                <c:pt idx="0">
                  <c:v>47.4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15F-4882-9CFD-9790045381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953856"/>
        <c:axId val="34984320"/>
      </c:barChart>
      <c:catAx>
        <c:axId val="34953856"/>
        <c:scaling>
          <c:orientation val="minMax"/>
        </c:scaling>
        <c:delete val="1"/>
        <c:axPos val="b"/>
        <c:majorTickMark val="none"/>
        <c:minorTickMark val="none"/>
        <c:tickLblPos val="none"/>
        <c:crossAx val="34984320"/>
        <c:crosses val="autoZero"/>
        <c:auto val="1"/>
        <c:lblAlgn val="ctr"/>
        <c:lblOffset val="100"/>
        <c:noMultiLvlLbl val="0"/>
      </c:catAx>
      <c:valAx>
        <c:axId val="3498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80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Возраст</a:t>
                </a:r>
                <a:r>
                  <a:rPr lang="ru-RU" sz="18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пациентов, года</a:t>
                </a:r>
                <a:endParaRPr lang="ru-RU" sz="1800">
                  <a:solidFill>
                    <a:schemeClr val="tx1">
                      <a:lumMod val="95000"/>
                      <a:lumOff val="5000"/>
                    </a:schemeClr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5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358705161854772E-2"/>
          <c:y val="5.0925925925925923E-2"/>
          <c:w val="0.90286351706036749"/>
          <c:h val="0.73577136191309422"/>
        </c:manualLayout>
      </c:layout>
      <c:barChart>
        <c:barDir val="col"/>
        <c:grouping val="clustered"/>
        <c:varyColors val="0"/>
        <c:ser>
          <c:idx val="0"/>
          <c:order val="0"/>
          <c:tx>
            <c:v>Количество пациентов в группе Т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2.2522522522522521E-2"/>
                  <c:y val="-1.7543859649122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279279279279362E-2"/>
                  <c:y val="-3.0701754385964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288288288288452E-2"/>
                  <c:y val="-2.6315789473684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7027027027027192E-2"/>
                  <c:y val="-2.6315789473684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Лист1!$A$1:$G$1</c:f>
              <c:strCache>
                <c:ptCount val="7"/>
                <c:pt idx="0">
                  <c:v>T1a</c:v>
                </c:pt>
                <c:pt idx="1">
                  <c:v>T1b</c:v>
                </c:pt>
                <c:pt idx="2">
                  <c:v>T2</c:v>
                </c:pt>
                <c:pt idx="3">
                  <c:v>T3a</c:v>
                </c:pt>
                <c:pt idx="4">
                  <c:v>T3b</c:v>
                </c:pt>
                <c:pt idx="5">
                  <c:v>T4a</c:v>
                </c:pt>
                <c:pt idx="6">
                  <c:v>T4b</c:v>
                </c:pt>
              </c:strCache>
            </c:strRef>
          </c:cat>
          <c:val>
            <c:numRef>
              <c:f>Лист1!$A$2:$G$2</c:f>
              <c:numCache>
                <c:formatCode>General</c:formatCode>
                <c:ptCount val="7"/>
                <c:pt idx="0" formatCode="@">
                  <c:v>39.75</c:v>
                </c:pt>
                <c:pt idx="1">
                  <c:v>14.27</c:v>
                </c:pt>
                <c:pt idx="2">
                  <c:v>14.27</c:v>
                </c:pt>
                <c:pt idx="3">
                  <c:v>1.4</c:v>
                </c:pt>
                <c:pt idx="4">
                  <c:v>0.94</c:v>
                </c:pt>
                <c:pt idx="5">
                  <c:v>0.72</c:v>
                </c:pt>
                <c:pt idx="6">
                  <c:v>0.22</c:v>
                </c:pt>
              </c:numCache>
            </c:numRef>
          </c:val>
        </c:ser>
        <c:ser>
          <c:idx val="1"/>
          <c:order val="1"/>
          <c:tx>
            <c:v>Количество пациентов с метастазами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765765765765764E-2"/>
                  <c:y val="-8.77192982456148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279279279279279E-2"/>
                  <c:y val="-4.3859649122807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270270270270271E-2"/>
                  <c:y val="-1.3157894736842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Лист1!$A$1:$G$1</c:f>
              <c:strCache>
                <c:ptCount val="7"/>
                <c:pt idx="0">
                  <c:v>T1a</c:v>
                </c:pt>
                <c:pt idx="1">
                  <c:v>T1b</c:v>
                </c:pt>
                <c:pt idx="2">
                  <c:v>T2</c:v>
                </c:pt>
                <c:pt idx="3">
                  <c:v>T3a</c:v>
                </c:pt>
                <c:pt idx="4">
                  <c:v>T3b</c:v>
                </c:pt>
                <c:pt idx="5">
                  <c:v>T4a</c:v>
                </c:pt>
                <c:pt idx="6">
                  <c:v>T4b</c:v>
                </c:pt>
              </c:strCache>
            </c:strRef>
          </c:cat>
          <c:val>
            <c:numRef>
              <c:f>Лист1!$A$3:$G$3</c:f>
              <c:numCache>
                <c:formatCode>General</c:formatCode>
                <c:ptCount val="7"/>
                <c:pt idx="0">
                  <c:v>4.13</c:v>
                </c:pt>
                <c:pt idx="1">
                  <c:v>7.31</c:v>
                </c:pt>
                <c:pt idx="2">
                  <c:v>3.62</c:v>
                </c:pt>
                <c:pt idx="3">
                  <c:v>0.65</c:v>
                </c:pt>
                <c:pt idx="4">
                  <c:v>0.23</c:v>
                </c:pt>
                <c:pt idx="5">
                  <c:v>0.23</c:v>
                </c:pt>
                <c:pt idx="6">
                  <c:v>0.14000000000000001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5257728"/>
        <c:axId val="35300480"/>
      </c:barChart>
      <c:catAx>
        <c:axId val="3525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300480"/>
        <c:crosses val="autoZero"/>
        <c:auto val="1"/>
        <c:lblAlgn val="ctr"/>
        <c:lblOffset val="100"/>
        <c:noMultiLvlLbl val="0"/>
      </c:catAx>
      <c:valAx>
        <c:axId val="3530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@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25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Лист1!$A$1:$A$6</c:f>
              <c:strCache>
                <c:ptCount val="6"/>
                <c:pt idx="0">
                  <c:v>T1a</c:v>
                </c:pt>
                <c:pt idx="1">
                  <c:v>T1b</c:v>
                </c:pt>
                <c:pt idx="2">
                  <c:v>T2</c:v>
                </c:pt>
                <c:pt idx="3">
                  <c:v>T3</c:v>
                </c:pt>
                <c:pt idx="4">
                  <c:v>T4a</c:v>
                </c:pt>
                <c:pt idx="5">
                  <c:v>T4b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6.4</c:v>
                </c:pt>
                <c:pt idx="1">
                  <c:v>5.4</c:v>
                </c:pt>
                <c:pt idx="2">
                  <c:v>10.88</c:v>
                </c:pt>
                <c:pt idx="3">
                  <c:v>25.7</c:v>
                </c:pt>
                <c:pt idx="4">
                  <c:v>30</c:v>
                </c:pt>
                <c:pt idx="5">
                  <c:v>66.67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DD-4F0E-B5B7-CFE909DD5D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661376"/>
        <c:axId val="40664448"/>
      </c:barChart>
      <c:catAx>
        <c:axId val="40661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 b="0"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Степень</a:t>
                </a:r>
                <a:r>
                  <a:rPr lang="ru-RU" sz="1400" b="0" baseline="0">
                    <a:latin typeface="Times New Roman" pitchFamily="18" charset="0"/>
                    <a:cs typeface="Times New Roman" pitchFamily="18" charset="0"/>
                  </a:rPr>
                  <a:t> по критерию Т ( </a:t>
                </a:r>
                <a:r>
                  <a:rPr lang="en-US" sz="1400" b="0" baseline="0">
                    <a:latin typeface="Times New Roman" pitchFamily="18" charset="0"/>
                    <a:cs typeface="Times New Roman" pitchFamily="18" charset="0"/>
                  </a:rPr>
                  <a:t>TNM</a:t>
                </a:r>
                <a:r>
                  <a:rPr lang="ru-RU" sz="1400" b="0" baseline="0">
                    <a:latin typeface="Times New Roman" pitchFamily="18" charset="0"/>
                    <a:cs typeface="Times New Roman" pitchFamily="18" charset="0"/>
                  </a:rPr>
                  <a:t>, 2004 г.)</a:t>
                </a:r>
                <a:endParaRPr lang="ru-RU" sz="14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0664448"/>
        <c:crosses val="autoZero"/>
        <c:auto val="1"/>
        <c:lblAlgn val="ctr"/>
        <c:lblOffset val="100"/>
        <c:noMultiLvlLbl val="0"/>
      </c:catAx>
      <c:valAx>
        <c:axId val="40664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 b="0"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sz="1400" b="0" baseline="0">
                    <a:latin typeface="Times New Roman" pitchFamily="18" charset="0"/>
                    <a:cs typeface="Times New Roman" pitchFamily="18" charset="0"/>
                  </a:rPr>
                  <a:t> пациентов, %</a:t>
                </a:r>
                <a:endParaRPr lang="ru-RU" sz="14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0661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Количество пациентов в группе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3.0146425495262783E-2"/>
                  <c:y val="-9.401600793614763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686477174849268E-2"/>
                  <c:y val="-7.6923076923076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Лист1!$A$1:$F$1</c:f>
              <c:strCache>
                <c:ptCount val="6"/>
                <c:pt idx="0">
                  <c:v>T1a</c:v>
                </c:pt>
                <c:pt idx="1">
                  <c:v>T1b</c:v>
                </c:pt>
                <c:pt idx="2">
                  <c:v>T2</c:v>
                </c:pt>
                <c:pt idx="3">
                  <c:v>T3</c:v>
                </c:pt>
                <c:pt idx="4">
                  <c:v>T4a</c:v>
                </c:pt>
                <c:pt idx="5">
                  <c:v>T4b</c:v>
                </c:pt>
              </c:strCache>
            </c:strRef>
          </c:cat>
          <c:val>
            <c:numRef>
              <c:f>Лист1!$A$2:$F$2</c:f>
              <c:numCache>
                <c:formatCode>0.00%</c:formatCode>
                <c:ptCount val="6"/>
                <c:pt idx="0">
                  <c:v>0.22600000000000001</c:v>
                </c:pt>
                <c:pt idx="1">
                  <c:v>0.13400000000000001</c:v>
                </c:pt>
                <c:pt idx="2">
                  <c:v>0.10639999999999999</c:v>
                </c:pt>
                <c:pt idx="3">
                  <c:v>0.5242</c:v>
                </c:pt>
                <c:pt idx="4">
                  <c:v>7.1999999999999998E-3</c:v>
                </c:pt>
                <c:pt idx="5">
                  <c:v>2.2000000000000001E-3</c:v>
                </c:pt>
              </c:numCache>
            </c:numRef>
          </c:val>
        </c:ser>
        <c:ser>
          <c:idx val="1"/>
          <c:order val="1"/>
          <c:tx>
            <c:v>Количество пациентов с метастазами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7993109388458226E-2"/>
                  <c:y val="-1.02564102564102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146425495262665E-2"/>
                  <c:y val="-9.401600793614763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299741602067181E-2"/>
                  <c:y val="-5.12820512820512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146425495262703E-2"/>
                  <c:y val="-5.12820512820512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6132644272179162E-3"/>
                  <c:y val="-5.12820512820503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Лист1!$A$1:$F$1</c:f>
              <c:strCache>
                <c:ptCount val="6"/>
                <c:pt idx="0">
                  <c:v>T1a</c:v>
                </c:pt>
                <c:pt idx="1">
                  <c:v>T1b</c:v>
                </c:pt>
                <c:pt idx="2">
                  <c:v>T2</c:v>
                </c:pt>
                <c:pt idx="3">
                  <c:v>T3</c:v>
                </c:pt>
                <c:pt idx="4">
                  <c:v>T4a</c:v>
                </c:pt>
                <c:pt idx="5">
                  <c:v>T4b</c:v>
                </c:pt>
              </c:strCache>
            </c:strRef>
          </c:cat>
          <c:val>
            <c:numRef>
              <c:f>Лист1!$A$3:$F$3</c:f>
              <c:numCache>
                <c:formatCode>0.00%</c:formatCode>
                <c:ptCount val="6"/>
                <c:pt idx="0">
                  <c:v>1.4E-2</c:v>
                </c:pt>
                <c:pt idx="1">
                  <c:v>7.0000000000000001E-3</c:v>
                </c:pt>
                <c:pt idx="2">
                  <c:v>1.1599999999999999E-2</c:v>
                </c:pt>
                <c:pt idx="3">
                  <c:v>0.13469999999999999</c:v>
                </c:pt>
                <c:pt idx="4">
                  <c:v>2.2000000000000001E-3</c:v>
                </c:pt>
                <c:pt idx="5">
                  <c:v>1.5E-3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1009920"/>
        <c:axId val="41011456"/>
      </c:barChart>
      <c:catAx>
        <c:axId val="4100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011456"/>
        <c:crosses val="autoZero"/>
        <c:auto val="1"/>
        <c:lblAlgn val="ctr"/>
        <c:lblOffset val="100"/>
        <c:noMultiLvlLbl val="0"/>
      </c:catAx>
      <c:valAx>
        <c:axId val="4101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00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Пациентов в группе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64216928535226E-2"/>
                  <c:y val="-1.840942562592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273694880892043E-3"/>
                  <c:y val="-3.3136966126656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4.4182621502209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Лист1!$A$1:$D$1</c:f>
              <c:strCache>
                <c:ptCount val="4"/>
                <c:pt idx="0">
                  <c:v>d ≤1</c:v>
                </c:pt>
                <c:pt idx="1">
                  <c:v>d 1-2</c:v>
                </c:pt>
                <c:pt idx="2">
                  <c:v>d 2-4</c:v>
                </c:pt>
                <c:pt idx="3">
                  <c:v>d&gt; 4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554</c:v>
                </c:pt>
                <c:pt idx="1">
                  <c:v>595</c:v>
                </c:pt>
                <c:pt idx="2">
                  <c:v>207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v>Есть метастазы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24632539280284E-2"/>
                  <c:y val="-2.57731958762887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331366764995081E-2"/>
                      <c:h val="0.1007976794778825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419158641662443E-2"/>
                  <c:y val="-3.3136966126656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38317283324886E-2"/>
                  <c:y val="-2.2091310751104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0821084642676132E-3"/>
                  <c:y val="-2.9455081001472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Лист1!$A$1:$D$1</c:f>
              <c:strCache>
                <c:ptCount val="4"/>
                <c:pt idx="0">
                  <c:v>d ≤1</c:v>
                </c:pt>
                <c:pt idx="1">
                  <c:v>d 1-2</c:v>
                </c:pt>
                <c:pt idx="2">
                  <c:v>d 2-4</c:v>
                </c:pt>
                <c:pt idx="3">
                  <c:v>d&gt; 4</c:v>
                </c:pt>
              </c:strCache>
            </c:strRef>
          </c:cat>
          <c:val>
            <c:numRef>
              <c:f>Лист1!$A$3:$D$3</c:f>
              <c:numCache>
                <c:formatCode>General</c:formatCode>
                <c:ptCount val="4"/>
                <c:pt idx="0">
                  <c:v>59</c:v>
                </c:pt>
                <c:pt idx="1">
                  <c:v>104</c:v>
                </c:pt>
                <c:pt idx="2">
                  <c:v>57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v>Есть рецидив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218955904713596E-2"/>
                  <c:y val="-4.7864506627393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19158641662443E-2"/>
                  <c:y val="-4.4182621502209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191586416624356E-2"/>
                  <c:y val="-2.57731958762887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6492650785605679E-2"/>
                      <c:h val="9.131075110456553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Лист1!$A$1:$D$1</c:f>
              <c:strCache>
                <c:ptCount val="4"/>
                <c:pt idx="0">
                  <c:v>d ≤1</c:v>
                </c:pt>
                <c:pt idx="1">
                  <c:v>d 1-2</c:v>
                </c:pt>
                <c:pt idx="2">
                  <c:v>d 2-4</c:v>
                </c:pt>
                <c:pt idx="3">
                  <c:v>d&gt; 4</c:v>
                </c:pt>
              </c:strCache>
            </c:strRef>
          </c:cat>
          <c:val>
            <c:numRef>
              <c:f>Лист1!$A$4:$D$4</c:f>
              <c:numCache>
                <c:formatCode>General</c:formatCode>
                <c:ptCount val="4"/>
                <c:pt idx="0">
                  <c:v>14</c:v>
                </c:pt>
                <c:pt idx="1">
                  <c:v>12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2333440"/>
        <c:axId val="122351616"/>
        <c:axId val="0"/>
      </c:bar3DChart>
      <c:catAx>
        <c:axId val="12233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351616"/>
        <c:crosses val="autoZero"/>
        <c:auto val="1"/>
        <c:lblAlgn val="ctr"/>
        <c:lblOffset val="100"/>
        <c:noMultiLvlLbl val="0"/>
      </c:catAx>
      <c:valAx>
        <c:axId val="12235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333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8AB-42A7-BA97-88AF98E188F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8AB-42A7-BA97-88AF98E188F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8AB-42A7-BA97-88AF98E188F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8AB-42A7-BA97-88AF98E188F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8AB-42A7-BA97-88AF98E188F6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8AB-42A7-BA97-88AF98E188F6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8AB-42A7-BA97-88AF98E188F6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8AB-42A7-BA97-88AF98E188F6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F8AB-42A7-BA97-88AF98E188F6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F8AB-42A7-BA97-88AF98E188F6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F8AB-42A7-BA97-88AF98E188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Лист1!$A$8:$K$8</c:f>
              <c:strCache>
                <c:ptCount val="11"/>
                <c:pt idx="0">
                  <c:v>Папиллярная карцинома</c:v>
                </c:pt>
                <c:pt idx="1">
                  <c:v>Солидный вариант</c:v>
                </c:pt>
                <c:pt idx="2">
                  <c:v>Фолликулярный  вариант</c:v>
                </c:pt>
                <c:pt idx="3">
                  <c:v>Высококлеточный вариант</c:v>
                </c:pt>
                <c:pt idx="4">
                  <c:v>Склерозированный вариант</c:v>
                </c:pt>
                <c:pt idx="5">
                  <c:v>Столбчатоклеточный вариант</c:v>
                </c:pt>
                <c:pt idx="6">
                  <c:v>Уортинг-клеточный вариант</c:v>
                </c:pt>
                <c:pt idx="7">
                  <c:v>Низкодифференцированный   вариант</c:v>
                </c:pt>
                <c:pt idx="8">
                  <c:v>Плоскоклеточ-ный вариант</c:v>
                </c:pt>
                <c:pt idx="9">
                  <c:v>Смешанный вариант</c:v>
                </c:pt>
                <c:pt idx="10">
                  <c:v>Гюртле-клеточный вариант</c:v>
                </c:pt>
              </c:strCache>
            </c:strRef>
          </c:cat>
          <c:val>
            <c:numRef>
              <c:f>Лист1!$A$9:$K$9</c:f>
              <c:numCache>
                <c:formatCode>General</c:formatCode>
                <c:ptCount val="11"/>
                <c:pt idx="0">
                  <c:v>614</c:v>
                </c:pt>
                <c:pt idx="1">
                  <c:v>6</c:v>
                </c:pt>
                <c:pt idx="2">
                  <c:v>320</c:v>
                </c:pt>
                <c:pt idx="3">
                  <c:v>81</c:v>
                </c:pt>
                <c:pt idx="4">
                  <c:v>8</c:v>
                </c:pt>
                <c:pt idx="5">
                  <c:v>5</c:v>
                </c:pt>
                <c:pt idx="6">
                  <c:v>7</c:v>
                </c:pt>
                <c:pt idx="7">
                  <c:v>1</c:v>
                </c:pt>
                <c:pt idx="8">
                  <c:v>2</c:v>
                </c:pt>
                <c:pt idx="9">
                  <c:v>9</c:v>
                </c:pt>
                <c:pt idx="10">
                  <c:v>336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F8AB-42A7-BA97-88AF98E188F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47459284980682"/>
          <c:y val="3.1260598242650262E-2"/>
          <c:w val="0.36118191747770662"/>
          <c:h val="0.90805323080050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Численный состав группы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Лист1!$A$1:$A$2</c:f>
              <c:strCache>
                <c:ptCount val="2"/>
                <c:pt idx="0">
                  <c:v>Инвазия капсулы</c:v>
                </c:pt>
                <c:pt idx="1">
                  <c:v>Нет инвазии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757</c:v>
                </c:pt>
                <c:pt idx="1">
                  <c:v>624</c:v>
                </c:pt>
              </c:numCache>
            </c:numRef>
          </c:val>
        </c:ser>
        <c:ser>
          <c:idx val="1"/>
          <c:order val="1"/>
          <c:tx>
            <c:v>Есть мтс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100169779286927E-2"/>
                  <c:y val="-2.97674418604651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1.4855687606111976E-2"/>
                  <c:y val="-4.4651162790697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Лист1!$A$1:$A$2</c:f>
              <c:strCache>
                <c:ptCount val="2"/>
                <c:pt idx="0">
                  <c:v>Инвазия капсулы</c:v>
                </c:pt>
                <c:pt idx="1">
                  <c:v>Нет инвазии</c:v>
                </c:pt>
              </c:strCache>
            </c:strRef>
          </c:cat>
          <c:val>
            <c:numRef>
              <c:f>Лист1!$C$1:$C$2</c:f>
              <c:numCache>
                <c:formatCode>General</c:formatCode>
                <c:ptCount val="2"/>
                <c:pt idx="0">
                  <c:v>82</c:v>
                </c:pt>
                <c:pt idx="1">
                  <c:v>42</c:v>
                </c:pt>
              </c:numCache>
            </c:numRef>
          </c:val>
        </c:ser>
        <c:ser>
          <c:idx val="2"/>
          <c:order val="2"/>
          <c:tx>
            <c:v>Есть рецидив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855687606112054E-2"/>
                  <c:y val="-2.6046511627906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855687606112054E-2"/>
                  <c:y val="-2.9767441860465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Лист1!$A$1:$A$2</c:f>
              <c:strCache>
                <c:ptCount val="2"/>
                <c:pt idx="0">
                  <c:v>Инвазия капсулы</c:v>
                </c:pt>
                <c:pt idx="1">
                  <c:v>Нет инвазии</c:v>
                </c:pt>
              </c:strCache>
            </c:strRef>
          </c:cat>
          <c:val>
            <c:numRef>
              <c:f>Лист1!$D$1:$D$2</c:f>
              <c:numCache>
                <c:formatCode>General</c:formatCode>
                <c:ptCount val="2"/>
                <c:pt idx="0">
                  <c:v>30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34306688"/>
        <c:axId val="34312576"/>
        <c:axId val="0"/>
      </c:bar3DChart>
      <c:catAx>
        <c:axId val="3430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312576"/>
        <c:crosses val="autoZero"/>
        <c:auto val="1"/>
        <c:lblAlgn val="ctr"/>
        <c:lblOffset val="100"/>
        <c:noMultiLvlLbl val="0"/>
      </c:catAx>
      <c:valAx>
        <c:axId val="3431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30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26944689627447"/>
          <c:y val="9.4237819470962922E-2"/>
          <c:w val="0.62267052356524244"/>
          <c:h val="0.6246116029083539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1"/>
              <c:layout>
                <c:manualLayout>
                  <c:x val="-6.8595174215875604E-2"/>
                  <c:y val="4.139828212856158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015975250596449E-3"/>
                  <c:y val="-1.24770976774195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10498396357503E-2"/>
                  <c:y val="-1.08226952592849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3154098246043328"/>
                  <c:y val="-1.34715625476675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Лист1!$A$1:$A$5</c:f>
              <c:strCache>
                <c:ptCount val="5"/>
                <c:pt idx="0">
                  <c:v>Без осложнений</c:v>
                </c:pt>
                <c:pt idx="1">
                  <c:v>П-зГ</c:v>
                </c:pt>
                <c:pt idx="2">
                  <c:v>П-чГ</c:v>
                </c:pt>
                <c:pt idx="3">
                  <c:v>ТГПТ</c:v>
                </c:pt>
                <c:pt idx="4">
                  <c:v>ПГПТ</c:v>
                </c:pt>
              </c:strCache>
            </c:strRef>
          </c:cat>
          <c:val>
            <c:numRef>
              <c:f>Лист1!$B$1:$B$5</c:f>
              <c:numCache>
                <c:formatCode>0%</c:formatCode>
                <c:ptCount val="5"/>
                <c:pt idx="0">
                  <c:v>0.87480000000000002</c:v>
                </c:pt>
                <c:pt idx="1">
                  <c:v>4.24E-2</c:v>
                </c:pt>
                <c:pt idx="2" formatCode="0.00%">
                  <c:v>8.0999999999999996E-3</c:v>
                </c:pt>
                <c:pt idx="3" formatCode="0.00%">
                  <c:v>7.1999999999999995E-2</c:v>
                </c:pt>
                <c:pt idx="4" formatCode="0.00%">
                  <c:v>2.7000000000000001E-3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0418053955680391"/>
          <c:w val="0.98709010985169587"/>
          <c:h val="0.169099353562768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0.21083</cdr:x>
      <cdr:y>0.82083</cdr:y>
    </cdr:from>
    <cdr:to>
      <cdr:x>0.48917</cdr:x>
      <cdr:y>0.90972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963930" y="2251710"/>
          <a:ext cx="1272540" cy="24384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ТЭ</a:t>
          </a:r>
        </a:p>
      </cdr:txBody>
    </cdr:sp>
  </cdr:relSizeAnchor>
  <cdr:relSizeAnchor xmlns:cdr="http://schemas.openxmlformats.org/drawingml/2006/chartDrawing">
    <cdr:from>
      <cdr:x>0.59417</cdr:x>
      <cdr:y>0.82361</cdr:y>
    </cdr:from>
    <cdr:to>
      <cdr:x>0.87917</cdr:x>
      <cdr:y>0.9125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716530" y="2259330"/>
          <a:ext cx="1303020" cy="24384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ТЭ+</a:t>
          </a:r>
          <a:r>
            <a:rPr lang="ru-RU" sz="14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ЛД</a:t>
          </a:r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02CE39-E702-470E-B821-C4745EF6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61</Pages>
  <Words>11461</Words>
  <Characters>65329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Дежурная сестра</cp:lastModifiedBy>
  <cp:revision>16</cp:revision>
  <cp:lastPrinted>2018-04-16T20:13:00Z</cp:lastPrinted>
  <dcterms:created xsi:type="dcterms:W3CDTF">2018-05-22T03:09:00Z</dcterms:created>
  <dcterms:modified xsi:type="dcterms:W3CDTF">2018-05-22T19:00:00Z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