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E6F" w:rsidRPr="002E5950" w:rsidRDefault="00DB6E6F" w:rsidP="00157B8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>Федеральное государственное бюджетное  образовательное учреждение</w:t>
      </w:r>
    </w:p>
    <w:p w:rsidR="00DB6E6F" w:rsidRPr="002E5950" w:rsidRDefault="00DB6E6F" w:rsidP="00157B8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DB6E6F" w:rsidRPr="002E5950" w:rsidRDefault="00DB6E6F" w:rsidP="00157B8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>«Санкт-Петербургский государственный университет»</w:t>
      </w:r>
    </w:p>
    <w:p w:rsidR="00DB6E6F" w:rsidRPr="002E5950" w:rsidRDefault="00DB6E6F" w:rsidP="00157B8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 xml:space="preserve">Медицинский факультет </w:t>
      </w:r>
    </w:p>
    <w:p w:rsidR="00DB6E6F" w:rsidRPr="002E5950" w:rsidRDefault="00DB6E6F" w:rsidP="00157B8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>Кафедра онкологии</w:t>
      </w:r>
    </w:p>
    <w:p w:rsidR="00DB6E6F" w:rsidRPr="002E5950" w:rsidRDefault="00DB6E6F" w:rsidP="00157B81">
      <w:pPr>
        <w:jc w:val="center"/>
        <w:rPr>
          <w:rFonts w:ascii="Times New Roman" w:hAnsi="Times New Roman"/>
          <w:sz w:val="24"/>
          <w:szCs w:val="24"/>
        </w:rPr>
      </w:pPr>
    </w:p>
    <w:p w:rsidR="00DB6E6F" w:rsidRPr="002E5950" w:rsidRDefault="00DB6E6F" w:rsidP="00157B81">
      <w:pPr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>Допускается к защите</w:t>
      </w:r>
    </w:p>
    <w:p w:rsidR="00DB6E6F" w:rsidRPr="002E5950" w:rsidRDefault="00DB6E6F" w:rsidP="00157B81">
      <w:pPr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>Заведующий кафедрой</w:t>
      </w:r>
      <w:r w:rsidR="00BC0CD6" w:rsidRPr="002E5950">
        <w:rPr>
          <w:rFonts w:ascii="Times New Roman" w:hAnsi="Times New Roman"/>
          <w:sz w:val="28"/>
          <w:szCs w:val="28"/>
        </w:rPr>
        <w:t>:</w:t>
      </w:r>
    </w:p>
    <w:p w:rsidR="00DB6E6F" w:rsidRPr="002E5950" w:rsidRDefault="00DB6E6F" w:rsidP="00157B81">
      <w:pPr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>________________</w:t>
      </w:r>
      <w:r w:rsidR="00BC0CD6" w:rsidRPr="002E5950">
        <w:rPr>
          <w:rFonts w:ascii="Times New Roman" w:hAnsi="Times New Roman"/>
          <w:sz w:val="28"/>
          <w:szCs w:val="28"/>
        </w:rPr>
        <w:t xml:space="preserve">д.м.н., проф. </w:t>
      </w:r>
      <w:r w:rsidRPr="002E5950">
        <w:rPr>
          <w:rFonts w:ascii="Times New Roman" w:hAnsi="Times New Roman"/>
          <w:sz w:val="28"/>
          <w:szCs w:val="28"/>
        </w:rPr>
        <w:t>Орлова</w:t>
      </w:r>
      <w:r w:rsidR="00BC0CD6" w:rsidRPr="002E5950">
        <w:rPr>
          <w:rFonts w:ascii="Times New Roman" w:hAnsi="Times New Roman"/>
          <w:sz w:val="28"/>
          <w:szCs w:val="28"/>
        </w:rPr>
        <w:t xml:space="preserve"> Р.В.</w:t>
      </w:r>
    </w:p>
    <w:p w:rsidR="00DB6E6F" w:rsidRPr="002E5950" w:rsidRDefault="00BC0CD6" w:rsidP="00157B81">
      <w:pPr>
        <w:rPr>
          <w:rFonts w:ascii="Times New Roman" w:hAnsi="Times New Roman"/>
          <w:sz w:val="24"/>
          <w:szCs w:val="24"/>
        </w:rPr>
      </w:pPr>
      <w:r w:rsidRPr="002E5950">
        <w:rPr>
          <w:rFonts w:ascii="Times New Roman" w:hAnsi="Times New Roman"/>
          <w:sz w:val="24"/>
          <w:szCs w:val="24"/>
        </w:rPr>
        <w:t xml:space="preserve"> </w:t>
      </w:r>
      <w:r w:rsidR="00DB6E6F" w:rsidRPr="002E5950">
        <w:rPr>
          <w:rFonts w:ascii="Times New Roman" w:hAnsi="Times New Roman"/>
          <w:sz w:val="24"/>
          <w:szCs w:val="24"/>
        </w:rPr>
        <w:t>«___ »______________ 20___ г.</w:t>
      </w:r>
    </w:p>
    <w:p w:rsidR="00DB6E6F" w:rsidRPr="002E5950" w:rsidRDefault="00DB6E6F" w:rsidP="00157B81">
      <w:pPr>
        <w:jc w:val="center"/>
        <w:rPr>
          <w:rFonts w:ascii="Times New Roman" w:hAnsi="Times New Roman"/>
          <w:sz w:val="24"/>
          <w:szCs w:val="24"/>
        </w:rPr>
      </w:pPr>
    </w:p>
    <w:p w:rsidR="00DB6E6F" w:rsidRPr="002E5950" w:rsidRDefault="00DB6E6F" w:rsidP="00157B81">
      <w:pPr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>ВЫПУСКНАЯ КВАЛИФИКАЦИОННАЯ РАБОТА</w:t>
      </w:r>
    </w:p>
    <w:p w:rsidR="00DB6E6F" w:rsidRPr="002E5950" w:rsidRDefault="00DB6E6F" w:rsidP="00157B81">
      <w:pPr>
        <w:jc w:val="center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>НА ТЕМУ:</w:t>
      </w:r>
      <w:r w:rsidRPr="002E5950">
        <w:rPr>
          <w:rFonts w:ascii="Times New Roman" w:hAnsi="Times New Roman"/>
          <w:sz w:val="24"/>
          <w:szCs w:val="24"/>
        </w:rPr>
        <w:t xml:space="preserve"> </w:t>
      </w:r>
      <w:r w:rsidR="008E53A9" w:rsidRPr="002E5950">
        <w:rPr>
          <w:rFonts w:ascii="Times New Roman" w:hAnsi="Times New Roman"/>
          <w:sz w:val="28"/>
          <w:szCs w:val="28"/>
        </w:rPr>
        <w:t xml:space="preserve">ИЗМЕНЕНИЕ МАГНИТНО-РЕЗОНАНСНОЙ </w:t>
      </w:r>
      <w:r w:rsidRPr="002E5950">
        <w:rPr>
          <w:rFonts w:ascii="Times New Roman" w:hAnsi="Times New Roman"/>
          <w:sz w:val="28"/>
          <w:szCs w:val="28"/>
        </w:rPr>
        <w:t>КАРТИНЫ ВИЧ-АССОЦИИРОВАННОГО НЕЙРОТОКСОПЛАЗМОЗА НА ФОНЕ ЭТИОТРОПНОЙ ТЕРАПИИ</w:t>
      </w:r>
      <w:r w:rsidR="00656801" w:rsidRPr="002E5950">
        <w:rPr>
          <w:rFonts w:ascii="Times New Roman" w:hAnsi="Times New Roman"/>
          <w:sz w:val="28"/>
          <w:szCs w:val="28"/>
        </w:rPr>
        <w:t>.</w:t>
      </w:r>
    </w:p>
    <w:p w:rsidR="00DB6E6F" w:rsidRPr="002E5950" w:rsidRDefault="00DB6E6F" w:rsidP="00157B81">
      <w:pPr>
        <w:jc w:val="center"/>
        <w:rPr>
          <w:rFonts w:ascii="Times New Roman" w:hAnsi="Times New Roman"/>
          <w:sz w:val="24"/>
          <w:szCs w:val="24"/>
        </w:rPr>
      </w:pPr>
    </w:p>
    <w:p w:rsidR="00656801" w:rsidRPr="002E5950" w:rsidRDefault="00656801" w:rsidP="00157B81">
      <w:pPr>
        <w:jc w:val="center"/>
        <w:rPr>
          <w:rFonts w:ascii="Times New Roman" w:hAnsi="Times New Roman"/>
          <w:sz w:val="24"/>
          <w:szCs w:val="24"/>
        </w:rPr>
      </w:pPr>
    </w:p>
    <w:p w:rsidR="00DB6E6F" w:rsidRPr="002E5950" w:rsidRDefault="00DB6E6F" w:rsidP="00157B8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2E5950">
        <w:rPr>
          <w:rFonts w:ascii="Times New Roman" w:hAnsi="Times New Roman"/>
          <w:sz w:val="24"/>
          <w:szCs w:val="24"/>
        </w:rPr>
        <w:t>Выполн</w:t>
      </w:r>
      <w:r w:rsidR="00762C79" w:rsidRPr="002E5950">
        <w:rPr>
          <w:rFonts w:ascii="Times New Roman" w:hAnsi="Times New Roman"/>
          <w:sz w:val="24"/>
          <w:szCs w:val="24"/>
        </w:rPr>
        <w:t>ил</w:t>
      </w:r>
      <w:r w:rsidR="00BC0CD6" w:rsidRPr="002E5950">
        <w:rPr>
          <w:rFonts w:ascii="Times New Roman" w:hAnsi="Times New Roman"/>
          <w:sz w:val="24"/>
          <w:szCs w:val="24"/>
        </w:rPr>
        <w:t xml:space="preserve"> студент</w:t>
      </w:r>
      <w:r w:rsidRPr="002E5950">
        <w:rPr>
          <w:rFonts w:ascii="Times New Roman" w:hAnsi="Times New Roman"/>
          <w:sz w:val="24"/>
          <w:szCs w:val="24"/>
        </w:rPr>
        <w:t>:</w:t>
      </w:r>
    </w:p>
    <w:p w:rsidR="00BC0CD6" w:rsidRPr="002E5950" w:rsidRDefault="00BC0CD6" w:rsidP="00157B8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2E5950">
        <w:rPr>
          <w:rFonts w:ascii="Times New Roman" w:hAnsi="Times New Roman"/>
          <w:sz w:val="24"/>
          <w:szCs w:val="24"/>
        </w:rPr>
        <w:t>Данилов Всеволод Вячеславович</w:t>
      </w:r>
    </w:p>
    <w:p w:rsidR="00DB6E6F" w:rsidRPr="002E5950" w:rsidRDefault="00DB6E6F" w:rsidP="00157B8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2E5950">
        <w:rPr>
          <w:rFonts w:ascii="Times New Roman" w:hAnsi="Times New Roman"/>
          <w:sz w:val="24"/>
          <w:szCs w:val="24"/>
        </w:rPr>
        <w:t xml:space="preserve"> 609 группы </w:t>
      </w:r>
    </w:p>
    <w:p w:rsidR="00DB6E6F" w:rsidRPr="002E5950" w:rsidRDefault="00DB6E6F" w:rsidP="00157B8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2E5950">
        <w:rPr>
          <w:rFonts w:ascii="Times New Roman" w:hAnsi="Times New Roman"/>
          <w:sz w:val="24"/>
          <w:szCs w:val="24"/>
        </w:rPr>
        <w:t>Научный руководитель:</w:t>
      </w:r>
    </w:p>
    <w:p w:rsidR="00DB6E6F" w:rsidRPr="002E5950" w:rsidRDefault="00DB6E6F" w:rsidP="00157B8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2E5950">
        <w:rPr>
          <w:rFonts w:ascii="Times New Roman" w:hAnsi="Times New Roman"/>
          <w:sz w:val="24"/>
          <w:szCs w:val="24"/>
        </w:rPr>
        <w:t>к.м.н., доц. Камышанская Ирина Григорьевна</w:t>
      </w:r>
    </w:p>
    <w:p w:rsidR="00DB6E6F" w:rsidRPr="002E5950" w:rsidRDefault="00DB6E6F" w:rsidP="00157B81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B6E6F" w:rsidRPr="002E5950" w:rsidRDefault="00DB6E6F" w:rsidP="00157B81">
      <w:pPr>
        <w:tabs>
          <w:tab w:val="left" w:pos="4470"/>
        </w:tabs>
        <w:rPr>
          <w:rFonts w:ascii="Times New Roman" w:hAnsi="Times New Roman"/>
          <w:sz w:val="24"/>
          <w:szCs w:val="24"/>
        </w:rPr>
      </w:pPr>
      <w:r w:rsidRPr="002E5950">
        <w:rPr>
          <w:rFonts w:ascii="Times New Roman" w:hAnsi="Times New Roman"/>
          <w:sz w:val="24"/>
          <w:szCs w:val="24"/>
        </w:rPr>
        <w:tab/>
      </w:r>
    </w:p>
    <w:p w:rsidR="00BC0CD6" w:rsidRPr="002E5950" w:rsidRDefault="00BC0CD6" w:rsidP="00157B81">
      <w:pPr>
        <w:tabs>
          <w:tab w:val="left" w:pos="4470"/>
        </w:tabs>
        <w:rPr>
          <w:rFonts w:ascii="Times New Roman" w:hAnsi="Times New Roman"/>
          <w:sz w:val="24"/>
          <w:szCs w:val="24"/>
        </w:rPr>
      </w:pPr>
    </w:p>
    <w:p w:rsidR="00BC0CD6" w:rsidRPr="002E5950" w:rsidRDefault="00BC0CD6" w:rsidP="00157B81">
      <w:pPr>
        <w:tabs>
          <w:tab w:val="left" w:pos="4470"/>
        </w:tabs>
        <w:rPr>
          <w:rFonts w:ascii="Times New Roman" w:hAnsi="Times New Roman"/>
          <w:sz w:val="24"/>
          <w:szCs w:val="24"/>
        </w:rPr>
      </w:pPr>
    </w:p>
    <w:p w:rsidR="00DB6E6F" w:rsidRPr="002E5950" w:rsidRDefault="00DB6E6F" w:rsidP="00157B81">
      <w:pPr>
        <w:rPr>
          <w:rFonts w:ascii="Times New Roman" w:hAnsi="Times New Roman"/>
          <w:sz w:val="24"/>
          <w:szCs w:val="24"/>
        </w:rPr>
      </w:pPr>
    </w:p>
    <w:p w:rsidR="00DB6E6F" w:rsidRPr="002E5950" w:rsidRDefault="00DB6E6F" w:rsidP="00157B81">
      <w:pPr>
        <w:jc w:val="center"/>
        <w:rPr>
          <w:rFonts w:ascii="Times New Roman" w:hAnsi="Times New Roman"/>
          <w:sz w:val="24"/>
          <w:szCs w:val="24"/>
        </w:rPr>
      </w:pPr>
      <w:r w:rsidRPr="002E5950">
        <w:rPr>
          <w:rFonts w:ascii="Times New Roman" w:hAnsi="Times New Roman"/>
          <w:sz w:val="24"/>
          <w:szCs w:val="24"/>
        </w:rPr>
        <w:t>Санкт-Петербург</w:t>
      </w:r>
    </w:p>
    <w:p w:rsidR="00DB6E6F" w:rsidRPr="002E5950" w:rsidRDefault="00DB6E6F" w:rsidP="00157B81">
      <w:pPr>
        <w:jc w:val="center"/>
        <w:rPr>
          <w:rFonts w:ascii="Times New Roman" w:hAnsi="Times New Roman"/>
          <w:sz w:val="24"/>
          <w:szCs w:val="24"/>
        </w:rPr>
      </w:pPr>
      <w:r w:rsidRPr="002E5950">
        <w:rPr>
          <w:rFonts w:ascii="Times New Roman" w:hAnsi="Times New Roman"/>
          <w:sz w:val="24"/>
          <w:szCs w:val="24"/>
        </w:rPr>
        <w:t>2018</w:t>
      </w:r>
    </w:p>
    <w:p w:rsidR="001B6CCD" w:rsidRPr="002E5950" w:rsidRDefault="001B6CCD" w:rsidP="00157B8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1B6CCD" w:rsidRPr="002E5950" w:rsidRDefault="001B6CCD" w:rsidP="008407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t>Перечень условных обозначений</w:t>
      </w:r>
      <w:r w:rsidR="00FE081F">
        <w:rPr>
          <w:rFonts w:ascii="Times New Roman" w:hAnsi="Times New Roman"/>
          <w:sz w:val="28"/>
          <w:szCs w:val="28"/>
        </w:rPr>
        <w:t>……………………………………………...</w:t>
      </w:r>
      <w:r w:rsidRPr="002E5950">
        <w:rPr>
          <w:rFonts w:ascii="Times New Roman" w:hAnsi="Times New Roman"/>
          <w:sz w:val="28"/>
          <w:szCs w:val="28"/>
        </w:rPr>
        <w:t>4</w:t>
      </w:r>
    </w:p>
    <w:p w:rsidR="00E85D58" w:rsidRDefault="001B6CCD" w:rsidP="008407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t>Введение</w:t>
      </w:r>
      <w:r w:rsidR="00FE081F">
        <w:rPr>
          <w:rFonts w:ascii="Times New Roman" w:hAnsi="Times New Roman"/>
          <w:sz w:val="28"/>
          <w:szCs w:val="28"/>
        </w:rPr>
        <w:t>…………………………………………………………………………..</w:t>
      </w:r>
      <w:r w:rsidR="00D21BAB">
        <w:rPr>
          <w:rFonts w:ascii="Times New Roman" w:hAnsi="Times New Roman"/>
          <w:sz w:val="28"/>
          <w:szCs w:val="28"/>
        </w:rPr>
        <w:t>6</w:t>
      </w:r>
    </w:p>
    <w:p w:rsidR="00696B65" w:rsidRPr="002E5950" w:rsidRDefault="00E85D58" w:rsidP="008407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B6CCD" w:rsidRPr="002E5950">
        <w:rPr>
          <w:rFonts w:ascii="Times New Roman" w:hAnsi="Times New Roman"/>
          <w:sz w:val="28"/>
          <w:szCs w:val="28"/>
        </w:rPr>
        <w:t>Актуальность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</w:t>
      </w:r>
      <w:r w:rsidR="008407E3">
        <w:rPr>
          <w:rFonts w:ascii="Times New Roman" w:hAnsi="Times New Roman"/>
          <w:sz w:val="28"/>
          <w:szCs w:val="28"/>
        </w:rPr>
        <w:t>….</w:t>
      </w:r>
      <w:r w:rsidR="00D21BAB">
        <w:rPr>
          <w:rFonts w:ascii="Times New Roman" w:hAnsi="Times New Roman"/>
          <w:sz w:val="28"/>
          <w:szCs w:val="28"/>
        </w:rPr>
        <w:t>6</w:t>
      </w:r>
      <w:r w:rsidR="00084A31" w:rsidRPr="002E5950">
        <w:rPr>
          <w:rFonts w:ascii="Times New Roman" w:hAnsi="Times New Roman"/>
          <w:sz w:val="28"/>
          <w:szCs w:val="28"/>
        </w:rPr>
        <w:tab/>
      </w:r>
      <w:r w:rsidR="001B6CCD" w:rsidRPr="002E5950">
        <w:rPr>
          <w:rFonts w:ascii="Times New Roman" w:hAnsi="Times New Roman"/>
          <w:sz w:val="28"/>
          <w:szCs w:val="28"/>
        </w:rPr>
        <w:t xml:space="preserve">Цель и задачи </w:t>
      </w:r>
      <w:r w:rsidR="00B84ED3">
        <w:rPr>
          <w:rFonts w:ascii="Times New Roman" w:hAnsi="Times New Roman"/>
          <w:sz w:val="28"/>
          <w:szCs w:val="28"/>
        </w:rPr>
        <w:t>исследования</w:t>
      </w:r>
      <w:r>
        <w:rPr>
          <w:rFonts w:ascii="Times New Roman" w:hAnsi="Times New Roman"/>
          <w:sz w:val="28"/>
          <w:szCs w:val="28"/>
        </w:rPr>
        <w:t>……………………………………………….</w:t>
      </w:r>
      <w:r w:rsidR="00EF553D" w:rsidRPr="002E5950">
        <w:rPr>
          <w:rFonts w:ascii="Times New Roman" w:hAnsi="Times New Roman"/>
          <w:sz w:val="28"/>
          <w:szCs w:val="28"/>
        </w:rPr>
        <w:t>7</w:t>
      </w:r>
    </w:p>
    <w:p w:rsidR="001B6CCD" w:rsidRPr="002E5950" w:rsidRDefault="000D71DF" w:rsidP="008407E3">
      <w:pPr>
        <w:spacing w:line="360" w:lineRule="auto"/>
        <w:ind w:firstLine="375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ab/>
      </w:r>
      <w:r w:rsidR="001B6CCD" w:rsidRPr="002E5950">
        <w:rPr>
          <w:rFonts w:ascii="Times New Roman" w:hAnsi="Times New Roman"/>
          <w:sz w:val="28"/>
          <w:szCs w:val="28"/>
        </w:rPr>
        <w:t>Научная нови</w:t>
      </w:r>
      <w:r w:rsidRPr="002E5950">
        <w:rPr>
          <w:rFonts w:ascii="Times New Roman" w:hAnsi="Times New Roman"/>
          <w:sz w:val="28"/>
          <w:szCs w:val="28"/>
        </w:rPr>
        <w:t>з</w:t>
      </w:r>
      <w:r w:rsidR="00B84ED3">
        <w:rPr>
          <w:rFonts w:ascii="Times New Roman" w:hAnsi="Times New Roman"/>
          <w:sz w:val="28"/>
          <w:szCs w:val="28"/>
        </w:rPr>
        <w:t>на работы</w:t>
      </w:r>
      <w:r w:rsidR="00E85D58">
        <w:rPr>
          <w:rFonts w:ascii="Times New Roman" w:hAnsi="Times New Roman"/>
          <w:sz w:val="28"/>
          <w:szCs w:val="28"/>
        </w:rPr>
        <w:t>…………………………………………………..</w:t>
      </w:r>
      <w:r w:rsidR="00EF553D" w:rsidRPr="002E5950">
        <w:rPr>
          <w:rFonts w:ascii="Times New Roman" w:hAnsi="Times New Roman"/>
          <w:sz w:val="28"/>
          <w:szCs w:val="28"/>
        </w:rPr>
        <w:t>8</w:t>
      </w:r>
    </w:p>
    <w:p w:rsidR="001B6CCD" w:rsidRPr="002E5950" w:rsidRDefault="000D71DF" w:rsidP="008407E3">
      <w:pPr>
        <w:spacing w:line="360" w:lineRule="auto"/>
        <w:ind w:firstLine="375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ab/>
      </w:r>
      <w:r w:rsidR="001B6CCD" w:rsidRPr="002E5950">
        <w:rPr>
          <w:rFonts w:ascii="Times New Roman" w:hAnsi="Times New Roman"/>
          <w:sz w:val="28"/>
          <w:szCs w:val="28"/>
        </w:rPr>
        <w:t>Практическая з</w:t>
      </w:r>
      <w:r w:rsidR="00B84ED3">
        <w:rPr>
          <w:rFonts w:ascii="Times New Roman" w:hAnsi="Times New Roman"/>
          <w:sz w:val="28"/>
          <w:szCs w:val="28"/>
        </w:rPr>
        <w:t>начимость работы</w:t>
      </w:r>
      <w:r w:rsidR="00E85D58">
        <w:rPr>
          <w:rFonts w:ascii="Times New Roman" w:hAnsi="Times New Roman"/>
          <w:sz w:val="28"/>
          <w:szCs w:val="28"/>
        </w:rPr>
        <w:t>………………………………………</w:t>
      </w:r>
      <w:r w:rsidR="008407E3">
        <w:rPr>
          <w:rFonts w:ascii="Times New Roman" w:hAnsi="Times New Roman"/>
          <w:sz w:val="28"/>
          <w:szCs w:val="28"/>
        </w:rPr>
        <w:t>...</w:t>
      </w:r>
      <w:r w:rsidR="00EF553D" w:rsidRPr="002E5950">
        <w:rPr>
          <w:rFonts w:ascii="Times New Roman" w:hAnsi="Times New Roman"/>
          <w:sz w:val="28"/>
          <w:szCs w:val="28"/>
        </w:rPr>
        <w:t>8</w:t>
      </w:r>
    </w:p>
    <w:p w:rsidR="001B6CCD" w:rsidRPr="002E5950" w:rsidRDefault="001B6CCD" w:rsidP="008407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81F">
        <w:rPr>
          <w:rFonts w:ascii="Times New Roman" w:hAnsi="Times New Roman" w:cs="Times New Roman"/>
          <w:b/>
          <w:sz w:val="28"/>
          <w:szCs w:val="28"/>
        </w:rPr>
        <w:t>Глава 1. Литературный обзор</w:t>
      </w:r>
      <w:r w:rsidR="00B84ED3">
        <w:rPr>
          <w:rFonts w:ascii="Times New Roman" w:hAnsi="Times New Roman" w:cs="Times New Roman"/>
          <w:sz w:val="28"/>
          <w:szCs w:val="28"/>
        </w:rPr>
        <w:tab/>
      </w:r>
      <w:r w:rsidR="00FE081F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="00EF553D" w:rsidRPr="002E5950">
        <w:rPr>
          <w:rFonts w:ascii="Times New Roman" w:hAnsi="Times New Roman" w:cs="Times New Roman"/>
          <w:sz w:val="28"/>
          <w:szCs w:val="28"/>
        </w:rPr>
        <w:t>9</w:t>
      </w:r>
    </w:p>
    <w:p w:rsidR="001B6CCD" w:rsidRPr="002E5950" w:rsidRDefault="000D71DF" w:rsidP="008407E3">
      <w:pPr>
        <w:pStyle w:val="a3"/>
        <w:numPr>
          <w:ilvl w:val="1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1B6CCD" w:rsidRPr="002E5950">
        <w:rPr>
          <w:rFonts w:ascii="Times New Roman" w:hAnsi="Times New Roman" w:cs="Times New Roman"/>
          <w:sz w:val="28"/>
          <w:szCs w:val="28"/>
        </w:rPr>
        <w:t>Общая характеристика ВИЧ – инфекции</w:t>
      </w:r>
      <w:r w:rsidR="00E85D58">
        <w:rPr>
          <w:rFonts w:ascii="Times New Roman" w:hAnsi="Times New Roman" w:cs="Times New Roman"/>
          <w:sz w:val="28"/>
          <w:szCs w:val="28"/>
        </w:rPr>
        <w:t>…………………………</w:t>
      </w:r>
      <w:r w:rsidR="00EF553D" w:rsidRPr="002E5950">
        <w:rPr>
          <w:rFonts w:ascii="Times New Roman" w:hAnsi="Times New Roman" w:cs="Times New Roman"/>
          <w:sz w:val="28"/>
          <w:szCs w:val="28"/>
        </w:rPr>
        <w:t>9</w:t>
      </w:r>
    </w:p>
    <w:p w:rsidR="001B6CCD" w:rsidRPr="002E5950" w:rsidRDefault="00084A31" w:rsidP="008407E3">
      <w:pPr>
        <w:pStyle w:val="a3"/>
        <w:numPr>
          <w:ilvl w:val="2"/>
          <w:numId w:val="10"/>
        </w:numPr>
        <w:spacing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 Эпидемическая ситуация</w:t>
      </w:r>
      <w:r w:rsidR="00E85D58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F553D" w:rsidRPr="002E5950">
        <w:rPr>
          <w:rFonts w:ascii="Times New Roman" w:hAnsi="Times New Roman" w:cs="Times New Roman"/>
          <w:sz w:val="28"/>
          <w:szCs w:val="28"/>
        </w:rPr>
        <w:t>9</w:t>
      </w:r>
    </w:p>
    <w:p w:rsidR="001B6CCD" w:rsidRPr="002E5950" w:rsidRDefault="001B6CCD" w:rsidP="008407E3">
      <w:pPr>
        <w:pStyle w:val="a3"/>
        <w:numPr>
          <w:ilvl w:val="2"/>
          <w:numId w:val="10"/>
        </w:numPr>
        <w:spacing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История</w:t>
      </w:r>
      <w:r w:rsidR="00E85D58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B84ED3">
        <w:rPr>
          <w:rFonts w:ascii="Times New Roman" w:hAnsi="Times New Roman" w:cs="Times New Roman"/>
          <w:sz w:val="28"/>
          <w:szCs w:val="28"/>
        </w:rPr>
        <w:t>11</w:t>
      </w:r>
    </w:p>
    <w:p w:rsidR="001B6CCD" w:rsidRPr="002E5950" w:rsidRDefault="001B6CCD" w:rsidP="008407E3">
      <w:pPr>
        <w:pStyle w:val="a3"/>
        <w:numPr>
          <w:ilvl w:val="2"/>
          <w:numId w:val="10"/>
        </w:numPr>
        <w:spacing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 Пути </w:t>
      </w:r>
      <w:r w:rsidR="00E85D58">
        <w:rPr>
          <w:rFonts w:ascii="Times New Roman" w:hAnsi="Times New Roman" w:cs="Times New Roman"/>
          <w:sz w:val="28"/>
          <w:szCs w:val="28"/>
        </w:rPr>
        <w:t>заражения……………………………………………..</w:t>
      </w:r>
      <w:r w:rsidR="00EF553D" w:rsidRPr="002E5950">
        <w:rPr>
          <w:rFonts w:ascii="Times New Roman" w:hAnsi="Times New Roman" w:cs="Times New Roman"/>
          <w:sz w:val="28"/>
          <w:szCs w:val="28"/>
        </w:rPr>
        <w:t>12</w:t>
      </w:r>
    </w:p>
    <w:p w:rsidR="001B6CCD" w:rsidRPr="002E5950" w:rsidRDefault="00B84ED3" w:rsidP="008407E3">
      <w:pPr>
        <w:pStyle w:val="a3"/>
        <w:numPr>
          <w:ilvl w:val="2"/>
          <w:numId w:val="10"/>
        </w:numPr>
        <w:spacing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Патогенез</w:t>
      </w:r>
      <w:r w:rsidR="00E85D58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A23531">
        <w:rPr>
          <w:rFonts w:ascii="Times New Roman" w:hAnsi="Times New Roman" w:cs="Times New Roman"/>
          <w:sz w:val="28"/>
          <w:szCs w:val="28"/>
        </w:rPr>
        <w:t>13</w:t>
      </w:r>
    </w:p>
    <w:p w:rsidR="001B6CCD" w:rsidRPr="002E5950" w:rsidRDefault="001B6CCD" w:rsidP="008407E3">
      <w:pPr>
        <w:pStyle w:val="a3"/>
        <w:numPr>
          <w:ilvl w:val="3"/>
          <w:numId w:val="10"/>
        </w:numPr>
        <w:spacing w:line="360" w:lineRule="auto"/>
        <w:ind w:left="0"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Структура вируса</w:t>
      </w:r>
      <w:r w:rsidR="00E85D58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EF553D" w:rsidRPr="002E5950">
        <w:rPr>
          <w:rFonts w:ascii="Times New Roman" w:hAnsi="Times New Roman" w:cs="Times New Roman"/>
          <w:sz w:val="28"/>
          <w:szCs w:val="28"/>
        </w:rPr>
        <w:t>14</w:t>
      </w:r>
    </w:p>
    <w:p w:rsidR="001B6CCD" w:rsidRPr="008D0EF1" w:rsidRDefault="001B6CCD" w:rsidP="008407E3">
      <w:pPr>
        <w:pStyle w:val="a3"/>
        <w:numPr>
          <w:ilvl w:val="3"/>
          <w:numId w:val="10"/>
        </w:numPr>
        <w:spacing w:line="360" w:lineRule="auto"/>
        <w:ind w:left="0"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Проникновение в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8D0EF1">
        <w:rPr>
          <w:rFonts w:ascii="Times New Roman" w:hAnsi="Times New Roman" w:cs="Times New Roman"/>
          <w:sz w:val="28"/>
          <w:szCs w:val="28"/>
        </w:rPr>
        <w:t xml:space="preserve">4+ клетки и цикл </w:t>
      </w:r>
      <w:r w:rsidR="008D0EF1">
        <w:rPr>
          <w:rFonts w:ascii="Times New Roman" w:hAnsi="Times New Roman" w:cs="Times New Roman"/>
          <w:sz w:val="28"/>
          <w:szCs w:val="28"/>
        </w:rPr>
        <w:tab/>
      </w:r>
      <w:r w:rsidR="008D0EF1">
        <w:rPr>
          <w:rFonts w:ascii="Times New Roman" w:hAnsi="Times New Roman" w:cs="Times New Roman"/>
          <w:sz w:val="28"/>
          <w:szCs w:val="28"/>
        </w:rPr>
        <w:tab/>
      </w:r>
      <w:r w:rsidR="008D0EF1">
        <w:rPr>
          <w:rFonts w:ascii="Times New Roman" w:hAnsi="Times New Roman" w:cs="Times New Roman"/>
          <w:sz w:val="28"/>
          <w:szCs w:val="28"/>
        </w:rPr>
        <w:tab/>
      </w:r>
      <w:r w:rsidR="008D0EF1">
        <w:rPr>
          <w:rFonts w:ascii="Times New Roman" w:hAnsi="Times New Roman" w:cs="Times New Roman"/>
          <w:sz w:val="28"/>
          <w:szCs w:val="28"/>
        </w:rPr>
        <w:tab/>
      </w:r>
      <w:r w:rsidR="008D0EF1">
        <w:rPr>
          <w:rFonts w:ascii="Times New Roman" w:hAnsi="Times New Roman" w:cs="Times New Roman"/>
          <w:sz w:val="28"/>
          <w:szCs w:val="28"/>
        </w:rPr>
        <w:tab/>
      </w:r>
      <w:r w:rsidR="008D0EF1">
        <w:rPr>
          <w:rFonts w:ascii="Times New Roman" w:hAnsi="Times New Roman" w:cs="Times New Roman"/>
          <w:sz w:val="28"/>
          <w:szCs w:val="28"/>
        </w:rPr>
        <w:tab/>
      </w:r>
      <w:r w:rsidR="008D0EF1">
        <w:rPr>
          <w:rFonts w:ascii="Times New Roman" w:hAnsi="Times New Roman" w:cs="Times New Roman"/>
          <w:sz w:val="28"/>
          <w:szCs w:val="28"/>
        </w:rPr>
        <w:tab/>
      </w:r>
      <w:r w:rsidR="004D09F2" w:rsidRPr="002E5950">
        <w:rPr>
          <w:rFonts w:ascii="Times New Roman" w:hAnsi="Times New Roman" w:cs="Times New Roman"/>
          <w:sz w:val="28"/>
          <w:szCs w:val="28"/>
        </w:rPr>
        <w:t xml:space="preserve">репликации </w:t>
      </w:r>
      <w:r w:rsidRPr="008D0EF1">
        <w:rPr>
          <w:rFonts w:ascii="Times New Roman" w:hAnsi="Times New Roman" w:cs="Times New Roman"/>
          <w:sz w:val="28"/>
          <w:szCs w:val="28"/>
        </w:rPr>
        <w:t>ВИЧ</w:t>
      </w:r>
      <w:r w:rsidR="00134511">
        <w:rPr>
          <w:rFonts w:ascii="Times New Roman" w:hAnsi="Times New Roman" w:cs="Times New Roman"/>
          <w:sz w:val="28"/>
          <w:szCs w:val="28"/>
        </w:rPr>
        <w:t>……………………………....</w:t>
      </w:r>
      <w:r w:rsidR="00EF553D" w:rsidRPr="008D0EF1">
        <w:rPr>
          <w:rFonts w:ascii="Times New Roman" w:hAnsi="Times New Roman" w:cs="Times New Roman"/>
          <w:sz w:val="28"/>
          <w:szCs w:val="28"/>
        </w:rPr>
        <w:t>15</w:t>
      </w:r>
      <w:r w:rsidRPr="008D0E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0EF1" w:rsidRPr="008D0EF1" w:rsidRDefault="001B6CCD" w:rsidP="008407E3">
      <w:pPr>
        <w:pStyle w:val="a3"/>
        <w:numPr>
          <w:ilvl w:val="3"/>
          <w:numId w:val="10"/>
        </w:numPr>
        <w:spacing w:line="360" w:lineRule="auto"/>
        <w:ind w:left="0" w:firstLine="2127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Факторы, обуславливающие гибель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CD4+ </w:t>
      </w:r>
    </w:p>
    <w:p w:rsidR="001B6CCD" w:rsidRPr="008D0EF1" w:rsidRDefault="008D0EF1" w:rsidP="008407E3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B6CCD" w:rsidRPr="008D0EF1">
        <w:rPr>
          <w:rFonts w:ascii="Times New Roman" w:eastAsia="Times New Roman" w:hAnsi="Times New Roman" w:cs="Times New Roman"/>
          <w:sz w:val="28"/>
          <w:szCs w:val="28"/>
        </w:rPr>
        <w:t>T-лимфоцитов</w:t>
      </w:r>
      <w:r w:rsidR="00134511">
        <w:rPr>
          <w:rFonts w:ascii="Times New Roman" w:eastAsia="Times New Roman" w:hAnsi="Times New Roman" w:cs="Times New Roman"/>
          <w:sz w:val="28"/>
          <w:szCs w:val="28"/>
        </w:rPr>
        <w:t>………………………………….</w:t>
      </w:r>
      <w:r w:rsidR="00EF553D" w:rsidRPr="008D0EF1">
        <w:rPr>
          <w:rFonts w:ascii="Times New Roman" w:eastAsia="Times New Roman" w:hAnsi="Times New Roman" w:cs="Times New Roman"/>
          <w:sz w:val="28"/>
          <w:szCs w:val="28"/>
        </w:rPr>
        <w:t>19</w:t>
      </w:r>
    </w:p>
    <w:p w:rsidR="001B6CCD" w:rsidRPr="002E5950" w:rsidRDefault="001B6CCD" w:rsidP="008407E3">
      <w:pPr>
        <w:pStyle w:val="a3"/>
        <w:numPr>
          <w:ilvl w:val="2"/>
          <w:numId w:val="10"/>
        </w:numPr>
        <w:spacing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 Классификация ВИЧ-инфекции</w:t>
      </w:r>
      <w:r w:rsidR="00134511">
        <w:rPr>
          <w:rFonts w:ascii="Times New Roman" w:hAnsi="Times New Roman" w:cs="Times New Roman"/>
          <w:sz w:val="28"/>
          <w:szCs w:val="28"/>
        </w:rPr>
        <w:t>…………………………...</w:t>
      </w:r>
      <w:r w:rsidR="00EF553D" w:rsidRPr="002E5950">
        <w:rPr>
          <w:rFonts w:ascii="Times New Roman" w:hAnsi="Times New Roman" w:cs="Times New Roman"/>
          <w:sz w:val="28"/>
          <w:szCs w:val="28"/>
        </w:rPr>
        <w:t>19</w:t>
      </w:r>
    </w:p>
    <w:p w:rsidR="001B6CCD" w:rsidRPr="002E5950" w:rsidRDefault="00084A31" w:rsidP="008407E3">
      <w:pPr>
        <w:pStyle w:val="a3"/>
        <w:numPr>
          <w:ilvl w:val="1"/>
          <w:numId w:val="10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То</w:t>
      </w:r>
      <w:r w:rsidR="00B84ED3">
        <w:rPr>
          <w:rFonts w:ascii="Times New Roman" w:hAnsi="Times New Roman" w:cs="Times New Roman"/>
          <w:sz w:val="28"/>
          <w:szCs w:val="28"/>
        </w:rPr>
        <w:t>ксоплазмоз головного мозга</w:t>
      </w:r>
      <w:r w:rsidR="00134511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8407E3">
        <w:rPr>
          <w:rFonts w:ascii="Times New Roman" w:hAnsi="Times New Roman" w:cs="Times New Roman"/>
          <w:sz w:val="28"/>
          <w:szCs w:val="28"/>
        </w:rPr>
        <w:t>....</w:t>
      </w:r>
      <w:r w:rsidR="00D21BAB">
        <w:rPr>
          <w:rFonts w:ascii="Times New Roman" w:hAnsi="Times New Roman" w:cs="Times New Roman"/>
          <w:sz w:val="28"/>
          <w:szCs w:val="28"/>
        </w:rPr>
        <w:t>25</w:t>
      </w:r>
    </w:p>
    <w:p w:rsidR="00FD4688" w:rsidRPr="002E5950" w:rsidRDefault="00134511" w:rsidP="008407E3">
      <w:pPr>
        <w:pStyle w:val="a3"/>
        <w:numPr>
          <w:ilvl w:val="2"/>
          <w:numId w:val="10"/>
        </w:numPr>
        <w:spacing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Этиология……………………………………………………</w:t>
      </w:r>
      <w:r w:rsidR="008407E3">
        <w:rPr>
          <w:rFonts w:ascii="Times New Roman" w:hAnsi="Times New Roman" w:cs="Times New Roman"/>
          <w:sz w:val="28"/>
          <w:szCs w:val="28"/>
        </w:rPr>
        <w:t>.</w:t>
      </w:r>
      <w:r w:rsidR="00D21BAB">
        <w:rPr>
          <w:rFonts w:ascii="Times New Roman" w:hAnsi="Times New Roman" w:cs="Times New Roman"/>
          <w:sz w:val="28"/>
          <w:szCs w:val="28"/>
        </w:rPr>
        <w:t>25</w:t>
      </w:r>
    </w:p>
    <w:p w:rsidR="00FD4688" w:rsidRPr="002E5950" w:rsidRDefault="001B6CCD" w:rsidP="008407E3">
      <w:pPr>
        <w:pStyle w:val="a3"/>
        <w:numPr>
          <w:ilvl w:val="2"/>
          <w:numId w:val="10"/>
        </w:numPr>
        <w:spacing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Клиника</w:t>
      </w:r>
      <w:r w:rsidR="0013451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D21BAB">
        <w:rPr>
          <w:rFonts w:ascii="Times New Roman" w:hAnsi="Times New Roman" w:cs="Times New Roman"/>
          <w:sz w:val="28"/>
          <w:szCs w:val="28"/>
        </w:rPr>
        <w:t>27</w:t>
      </w:r>
    </w:p>
    <w:p w:rsidR="00FD4688" w:rsidRPr="002E5950" w:rsidRDefault="001B6CCD" w:rsidP="008407E3">
      <w:pPr>
        <w:pStyle w:val="a3"/>
        <w:numPr>
          <w:ilvl w:val="2"/>
          <w:numId w:val="10"/>
        </w:numPr>
        <w:spacing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>Лучевая  диагности</w:t>
      </w:r>
      <w:r w:rsidR="00084A31" w:rsidRPr="002E5950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8D0EF1">
        <w:rPr>
          <w:rFonts w:ascii="Times New Roman" w:hAnsi="Times New Roman" w:cs="Times New Roman"/>
          <w:color w:val="000000"/>
          <w:sz w:val="28"/>
          <w:szCs w:val="28"/>
        </w:rPr>
        <w:t>а токсоплазмоза головного мозга</w:t>
      </w:r>
      <w:r w:rsidR="00134511">
        <w:rPr>
          <w:rFonts w:ascii="Times New Roman" w:hAnsi="Times New Roman" w:cs="Times New Roman"/>
          <w:color w:val="000000"/>
          <w:sz w:val="28"/>
          <w:szCs w:val="28"/>
        </w:rPr>
        <w:t>…..</w:t>
      </w:r>
      <w:r w:rsidR="00D21BAB">
        <w:rPr>
          <w:rFonts w:ascii="Times New Roman" w:hAnsi="Times New Roman" w:cs="Times New Roman"/>
          <w:color w:val="000000"/>
          <w:sz w:val="28"/>
          <w:szCs w:val="28"/>
        </w:rPr>
        <w:t>29</w:t>
      </w:r>
    </w:p>
    <w:p w:rsidR="00696B65" w:rsidRPr="002E5950" w:rsidRDefault="001B6CCD" w:rsidP="008407E3">
      <w:pPr>
        <w:pStyle w:val="a3"/>
        <w:numPr>
          <w:ilvl w:val="2"/>
          <w:numId w:val="10"/>
        </w:numPr>
        <w:spacing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Лечен</w:t>
      </w:r>
      <w:r w:rsidR="00084A31" w:rsidRPr="002E5950">
        <w:rPr>
          <w:rFonts w:ascii="Times New Roman" w:hAnsi="Times New Roman" w:cs="Times New Roman"/>
          <w:sz w:val="28"/>
          <w:szCs w:val="28"/>
        </w:rPr>
        <w:t>ие т</w:t>
      </w:r>
      <w:r w:rsidR="00134511">
        <w:rPr>
          <w:rFonts w:ascii="Times New Roman" w:hAnsi="Times New Roman" w:cs="Times New Roman"/>
          <w:sz w:val="28"/>
          <w:szCs w:val="28"/>
        </w:rPr>
        <w:t>оксоплазмоза головного мозга………………….</w:t>
      </w:r>
      <w:r w:rsidR="008407E3">
        <w:rPr>
          <w:rFonts w:ascii="Times New Roman" w:hAnsi="Times New Roman" w:cs="Times New Roman"/>
          <w:sz w:val="28"/>
          <w:szCs w:val="28"/>
        </w:rPr>
        <w:t>.</w:t>
      </w:r>
      <w:r w:rsidR="00D21BAB">
        <w:rPr>
          <w:rFonts w:ascii="Times New Roman" w:hAnsi="Times New Roman" w:cs="Times New Roman"/>
          <w:sz w:val="28"/>
          <w:szCs w:val="28"/>
        </w:rPr>
        <w:t>31</w:t>
      </w:r>
    </w:p>
    <w:p w:rsidR="00696B65" w:rsidRPr="002E5950" w:rsidRDefault="00696B65" w:rsidP="008407E3">
      <w:pPr>
        <w:pStyle w:val="a3"/>
        <w:spacing w:line="48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t>Глава 2.</w:t>
      </w:r>
      <w:r w:rsidRPr="002E5950">
        <w:rPr>
          <w:rFonts w:ascii="Times New Roman" w:hAnsi="Times New Roman"/>
          <w:sz w:val="28"/>
          <w:szCs w:val="28"/>
        </w:rPr>
        <w:t xml:space="preserve"> Материалы и методы исследования</w:t>
      </w:r>
      <w:r w:rsidR="00134511">
        <w:rPr>
          <w:rFonts w:ascii="Times New Roman" w:hAnsi="Times New Roman"/>
          <w:sz w:val="28"/>
          <w:szCs w:val="28"/>
        </w:rPr>
        <w:t>………………………………….</w:t>
      </w:r>
      <w:r w:rsidR="00A52346">
        <w:rPr>
          <w:rFonts w:ascii="Times New Roman" w:hAnsi="Times New Roman"/>
          <w:sz w:val="28"/>
          <w:szCs w:val="28"/>
        </w:rPr>
        <w:t>36</w:t>
      </w:r>
    </w:p>
    <w:p w:rsidR="00696B65" w:rsidRPr="002E5950" w:rsidRDefault="00696B65" w:rsidP="008407E3">
      <w:pPr>
        <w:pStyle w:val="a3"/>
        <w:spacing w:line="48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t>2.1.</w:t>
      </w:r>
      <w:r w:rsidRPr="002E5950">
        <w:rPr>
          <w:rFonts w:ascii="Times New Roman" w:hAnsi="Times New Roman"/>
          <w:sz w:val="28"/>
          <w:szCs w:val="28"/>
        </w:rPr>
        <w:t xml:space="preserve">  Материалы исследования</w:t>
      </w:r>
      <w:r w:rsidR="00134511">
        <w:rPr>
          <w:rFonts w:ascii="Times New Roman" w:hAnsi="Times New Roman"/>
          <w:sz w:val="28"/>
          <w:szCs w:val="28"/>
        </w:rPr>
        <w:t>………………………………………......</w:t>
      </w:r>
      <w:r w:rsidR="00A52346">
        <w:rPr>
          <w:rFonts w:ascii="Times New Roman" w:hAnsi="Times New Roman"/>
          <w:sz w:val="28"/>
          <w:szCs w:val="28"/>
        </w:rPr>
        <w:t>36</w:t>
      </w:r>
    </w:p>
    <w:p w:rsidR="00696B65" w:rsidRPr="002E5950" w:rsidRDefault="00696B65" w:rsidP="008407E3">
      <w:pPr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lastRenderedPageBreak/>
        <w:t>2.2.</w:t>
      </w:r>
      <w:r w:rsidRPr="002E5950">
        <w:rPr>
          <w:rFonts w:ascii="Times New Roman" w:hAnsi="Times New Roman"/>
          <w:sz w:val="28"/>
          <w:szCs w:val="28"/>
        </w:rPr>
        <w:t xml:space="preserve"> Методы исследования</w:t>
      </w:r>
      <w:r w:rsidR="00134511">
        <w:rPr>
          <w:rFonts w:ascii="Times New Roman" w:hAnsi="Times New Roman"/>
          <w:sz w:val="28"/>
          <w:szCs w:val="28"/>
        </w:rPr>
        <w:t>………………………………………………..</w:t>
      </w:r>
      <w:r w:rsidR="00A52346">
        <w:rPr>
          <w:rFonts w:ascii="Times New Roman" w:hAnsi="Times New Roman"/>
          <w:sz w:val="28"/>
          <w:szCs w:val="28"/>
        </w:rPr>
        <w:t>37</w:t>
      </w:r>
    </w:p>
    <w:p w:rsidR="00696B65" w:rsidRPr="002E5950" w:rsidRDefault="00696B65" w:rsidP="008407E3">
      <w:pPr>
        <w:pStyle w:val="a3"/>
        <w:spacing w:line="480" w:lineRule="auto"/>
        <w:ind w:left="0" w:firstLine="1418"/>
        <w:jc w:val="both"/>
        <w:rPr>
          <w:rFonts w:ascii="Times New Roman" w:hAnsi="Times New Roman"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t>2.2.1.</w:t>
      </w:r>
      <w:r w:rsidRPr="002E5950">
        <w:rPr>
          <w:rFonts w:ascii="Times New Roman" w:hAnsi="Times New Roman"/>
          <w:sz w:val="28"/>
          <w:szCs w:val="28"/>
        </w:rPr>
        <w:t xml:space="preserve"> Методика проведения МРТ исследования</w:t>
      </w:r>
      <w:r w:rsidR="008407E3">
        <w:rPr>
          <w:rFonts w:ascii="Times New Roman" w:hAnsi="Times New Roman"/>
          <w:sz w:val="28"/>
          <w:szCs w:val="28"/>
        </w:rPr>
        <w:t>………………...</w:t>
      </w:r>
      <w:r w:rsidR="00D957E4">
        <w:rPr>
          <w:rFonts w:ascii="Times New Roman" w:hAnsi="Times New Roman"/>
          <w:sz w:val="28"/>
          <w:szCs w:val="28"/>
        </w:rPr>
        <w:t>37</w:t>
      </w:r>
    </w:p>
    <w:p w:rsidR="00696B65" w:rsidRPr="002E5950" w:rsidRDefault="00696B65" w:rsidP="008407E3">
      <w:pPr>
        <w:pStyle w:val="a3"/>
        <w:spacing w:line="480" w:lineRule="auto"/>
        <w:ind w:left="0" w:firstLine="1418"/>
        <w:jc w:val="both"/>
        <w:rPr>
          <w:rFonts w:ascii="Times New Roman" w:hAnsi="Times New Roman"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t>2.2.2.</w:t>
      </w:r>
      <w:r w:rsidRPr="002E5950">
        <w:rPr>
          <w:rFonts w:ascii="Times New Roman" w:hAnsi="Times New Roman"/>
          <w:sz w:val="28"/>
          <w:szCs w:val="28"/>
        </w:rPr>
        <w:t xml:space="preserve"> </w:t>
      </w:r>
      <w:r w:rsidRPr="002E5950">
        <w:rPr>
          <w:rFonts w:ascii="Times New Roman" w:hAnsi="Times New Roman"/>
          <w:bCs/>
          <w:sz w:val="28"/>
          <w:szCs w:val="28"/>
        </w:rPr>
        <w:t>Вычисление объема очагов поражение</w:t>
      </w:r>
      <w:r w:rsidR="008407E3">
        <w:rPr>
          <w:rFonts w:ascii="Times New Roman" w:hAnsi="Times New Roman"/>
          <w:bCs/>
          <w:sz w:val="28"/>
          <w:szCs w:val="28"/>
        </w:rPr>
        <w:t>…………………….</w:t>
      </w:r>
      <w:r w:rsidR="00D957E4">
        <w:rPr>
          <w:rFonts w:ascii="Times New Roman" w:hAnsi="Times New Roman"/>
          <w:bCs/>
          <w:sz w:val="28"/>
          <w:szCs w:val="28"/>
        </w:rPr>
        <w:t>47</w:t>
      </w:r>
    </w:p>
    <w:p w:rsidR="00696B65" w:rsidRPr="002E5950" w:rsidRDefault="00696B65" w:rsidP="008407E3">
      <w:pPr>
        <w:pStyle w:val="a3"/>
        <w:spacing w:line="480" w:lineRule="auto"/>
        <w:ind w:left="0" w:firstLine="1418"/>
        <w:jc w:val="both"/>
        <w:rPr>
          <w:rFonts w:ascii="Times New Roman" w:hAnsi="Times New Roman"/>
          <w:bCs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t>2.2.3.</w:t>
      </w:r>
      <w:r w:rsidRPr="002E5950">
        <w:rPr>
          <w:rFonts w:ascii="Times New Roman" w:hAnsi="Times New Roman"/>
          <w:sz w:val="28"/>
          <w:szCs w:val="28"/>
        </w:rPr>
        <w:t xml:space="preserve"> </w:t>
      </w:r>
      <w:r w:rsidR="000D71DF" w:rsidRPr="002E5950">
        <w:rPr>
          <w:rFonts w:ascii="Times New Roman" w:hAnsi="Times New Roman" w:cs="Times New Roman"/>
          <w:bCs/>
          <w:iCs/>
          <w:sz w:val="28"/>
          <w:szCs w:val="28"/>
        </w:rPr>
        <w:t>Статистическая обработка результатов исследования</w:t>
      </w:r>
      <w:r w:rsidR="008D0EF1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8407E3">
        <w:rPr>
          <w:rFonts w:ascii="Times New Roman" w:hAnsi="Times New Roman" w:cs="Times New Roman"/>
          <w:bCs/>
          <w:iCs/>
          <w:sz w:val="28"/>
          <w:szCs w:val="28"/>
        </w:rPr>
        <w:t>…...</w:t>
      </w:r>
      <w:r w:rsidR="00D957E4">
        <w:rPr>
          <w:rFonts w:ascii="Times New Roman" w:hAnsi="Times New Roman" w:cs="Times New Roman"/>
          <w:bCs/>
          <w:iCs/>
          <w:sz w:val="28"/>
          <w:szCs w:val="28"/>
        </w:rPr>
        <w:t>48</w:t>
      </w:r>
    </w:p>
    <w:p w:rsidR="00696B65" w:rsidRPr="002E5950" w:rsidRDefault="00FE081F" w:rsidP="008407E3">
      <w:pPr>
        <w:pStyle w:val="a3"/>
        <w:spacing w:line="48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</w:t>
      </w:r>
      <w:r>
        <w:rPr>
          <w:rFonts w:ascii="Times New Roman" w:hAnsi="Times New Roman"/>
          <w:b/>
          <w:sz w:val="28"/>
          <w:szCs w:val="28"/>
        </w:rPr>
        <w:t> </w:t>
      </w:r>
      <w:r w:rsidR="00696B65" w:rsidRPr="00FE081F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> </w:t>
      </w:r>
      <w:r w:rsidR="00696B65" w:rsidRPr="002E5950">
        <w:rPr>
          <w:rFonts w:ascii="Times New Roman" w:hAnsi="Times New Roman"/>
          <w:sz w:val="28"/>
          <w:szCs w:val="28"/>
        </w:rPr>
        <w:t>исследования</w:t>
      </w:r>
      <w:r>
        <w:rPr>
          <w:rFonts w:ascii="Times New Roman" w:hAnsi="Times New Roman"/>
          <w:sz w:val="28"/>
          <w:szCs w:val="28"/>
        </w:rPr>
        <w:t>…………………………………………….</w:t>
      </w:r>
      <w:r w:rsidR="00D957E4">
        <w:rPr>
          <w:rFonts w:ascii="Times New Roman" w:hAnsi="Times New Roman"/>
          <w:sz w:val="28"/>
          <w:szCs w:val="28"/>
        </w:rPr>
        <w:t>49</w:t>
      </w:r>
    </w:p>
    <w:p w:rsidR="00696B65" w:rsidRPr="002E5950" w:rsidRDefault="00696B65" w:rsidP="008407E3">
      <w:pPr>
        <w:pStyle w:val="a3"/>
        <w:spacing w:line="48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t>3.1.</w:t>
      </w:r>
      <w:r w:rsidRPr="002E5950">
        <w:rPr>
          <w:rFonts w:ascii="Times New Roman" w:hAnsi="Times New Roman"/>
          <w:sz w:val="28"/>
          <w:szCs w:val="28"/>
        </w:rPr>
        <w:t xml:space="preserve"> </w:t>
      </w:r>
      <w:r w:rsidR="00E30C60" w:rsidRPr="002E5950">
        <w:rPr>
          <w:rFonts w:ascii="Times New Roman" w:hAnsi="Times New Roman"/>
          <w:bCs/>
          <w:sz w:val="28"/>
          <w:szCs w:val="28"/>
        </w:rPr>
        <w:t>Результаты анализа историй болезни</w:t>
      </w:r>
      <w:r w:rsidR="008407E3">
        <w:rPr>
          <w:rFonts w:ascii="Times New Roman" w:hAnsi="Times New Roman"/>
          <w:bCs/>
          <w:sz w:val="28"/>
          <w:szCs w:val="28"/>
        </w:rPr>
        <w:t>……………………………….</w:t>
      </w:r>
      <w:r w:rsidR="00D957E4">
        <w:rPr>
          <w:rFonts w:ascii="Times New Roman" w:hAnsi="Times New Roman"/>
          <w:bCs/>
          <w:sz w:val="28"/>
          <w:szCs w:val="28"/>
        </w:rPr>
        <w:t>49</w:t>
      </w:r>
    </w:p>
    <w:p w:rsidR="00696B65" w:rsidRPr="002E5950" w:rsidRDefault="00696B65" w:rsidP="008407E3">
      <w:pPr>
        <w:pStyle w:val="a3"/>
        <w:spacing w:line="48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E081F">
        <w:rPr>
          <w:rFonts w:ascii="Times New Roman" w:hAnsi="Times New Roman"/>
          <w:b/>
          <w:sz w:val="28"/>
          <w:szCs w:val="28"/>
        </w:rPr>
        <w:t>3.2.</w:t>
      </w:r>
      <w:r w:rsidRPr="002E5950">
        <w:rPr>
          <w:rFonts w:ascii="Times New Roman" w:hAnsi="Times New Roman"/>
          <w:sz w:val="28"/>
          <w:szCs w:val="28"/>
        </w:rPr>
        <w:t xml:space="preserve"> </w:t>
      </w:r>
      <w:r w:rsidRPr="002E5950">
        <w:rPr>
          <w:rFonts w:ascii="Times New Roman" w:hAnsi="Times New Roman"/>
          <w:bCs/>
          <w:sz w:val="28"/>
          <w:szCs w:val="28"/>
        </w:rPr>
        <w:t>Результаты анализа м</w:t>
      </w:r>
      <w:r w:rsidR="00084A31" w:rsidRPr="002E5950">
        <w:rPr>
          <w:rFonts w:ascii="Times New Roman" w:hAnsi="Times New Roman"/>
          <w:bCs/>
          <w:sz w:val="28"/>
          <w:szCs w:val="28"/>
        </w:rPr>
        <w:t>а</w:t>
      </w:r>
      <w:r w:rsidR="00B84ED3">
        <w:rPr>
          <w:rFonts w:ascii="Times New Roman" w:hAnsi="Times New Roman"/>
          <w:bCs/>
          <w:sz w:val="28"/>
          <w:szCs w:val="28"/>
        </w:rPr>
        <w:t>г</w:t>
      </w:r>
      <w:r w:rsidR="00D957E4">
        <w:rPr>
          <w:rFonts w:ascii="Times New Roman" w:hAnsi="Times New Roman"/>
          <w:bCs/>
          <w:sz w:val="28"/>
          <w:szCs w:val="28"/>
        </w:rPr>
        <w:t>нитно-резонансных исследований</w:t>
      </w:r>
      <w:r w:rsidR="008407E3">
        <w:rPr>
          <w:rFonts w:ascii="Times New Roman" w:hAnsi="Times New Roman"/>
          <w:bCs/>
          <w:sz w:val="28"/>
          <w:szCs w:val="28"/>
        </w:rPr>
        <w:t>……….</w:t>
      </w:r>
      <w:r w:rsidR="00D957E4">
        <w:rPr>
          <w:rFonts w:ascii="Times New Roman" w:hAnsi="Times New Roman"/>
          <w:bCs/>
          <w:sz w:val="28"/>
          <w:szCs w:val="28"/>
        </w:rPr>
        <w:t>51</w:t>
      </w:r>
    </w:p>
    <w:p w:rsidR="00B84ED3" w:rsidRDefault="00FE081F" w:rsidP="008407E3">
      <w:pPr>
        <w:pStyle w:val="a3"/>
        <w:spacing w:line="48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Заключение и </w:t>
      </w:r>
      <w:r w:rsidR="00E30C60" w:rsidRPr="00FE081F">
        <w:rPr>
          <w:rFonts w:ascii="Times New Roman" w:hAnsi="Times New Roman"/>
          <w:b/>
          <w:bCs/>
          <w:sz w:val="28"/>
          <w:szCs w:val="28"/>
        </w:rPr>
        <w:t>выводы</w:t>
      </w:r>
      <w:r>
        <w:rPr>
          <w:rFonts w:ascii="Times New Roman" w:hAnsi="Times New Roman"/>
          <w:bCs/>
          <w:sz w:val="28"/>
          <w:szCs w:val="28"/>
        </w:rPr>
        <w:t>…………………………………………………………</w:t>
      </w:r>
      <w:r w:rsidR="00530E19" w:rsidRPr="002E5950">
        <w:rPr>
          <w:rFonts w:ascii="Times New Roman" w:hAnsi="Times New Roman"/>
          <w:bCs/>
          <w:sz w:val="28"/>
          <w:szCs w:val="28"/>
        </w:rPr>
        <w:t>70</w:t>
      </w:r>
      <w:r w:rsidR="00E30C60" w:rsidRPr="002E5950">
        <w:rPr>
          <w:rFonts w:ascii="Times New Roman" w:hAnsi="Times New Roman"/>
          <w:bCs/>
          <w:sz w:val="28"/>
          <w:szCs w:val="28"/>
        </w:rPr>
        <w:t xml:space="preserve"> </w:t>
      </w:r>
    </w:p>
    <w:p w:rsidR="00E30C60" w:rsidRPr="002E5950" w:rsidRDefault="00B84ED3" w:rsidP="008407E3">
      <w:pPr>
        <w:pStyle w:val="a3"/>
        <w:spacing w:line="48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E30C60" w:rsidRPr="002E5950">
        <w:rPr>
          <w:rFonts w:ascii="Times New Roman" w:hAnsi="Times New Roman"/>
          <w:bCs/>
          <w:sz w:val="28"/>
          <w:szCs w:val="28"/>
        </w:rPr>
        <w:t>Заключение</w:t>
      </w:r>
      <w:r w:rsidR="008407E3">
        <w:rPr>
          <w:rFonts w:ascii="Times New Roman" w:hAnsi="Times New Roman"/>
          <w:bCs/>
          <w:sz w:val="28"/>
          <w:szCs w:val="28"/>
        </w:rPr>
        <w:t>………………………………………………………………..</w:t>
      </w:r>
      <w:r w:rsidR="00530E19" w:rsidRPr="002E5950">
        <w:rPr>
          <w:rFonts w:ascii="Times New Roman" w:hAnsi="Times New Roman"/>
          <w:bCs/>
          <w:sz w:val="28"/>
          <w:szCs w:val="28"/>
        </w:rPr>
        <w:t>70</w:t>
      </w:r>
    </w:p>
    <w:p w:rsidR="00E30C60" w:rsidRPr="002E5950" w:rsidRDefault="00643F75" w:rsidP="008407E3">
      <w:pPr>
        <w:pStyle w:val="a3"/>
        <w:spacing w:line="48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E30C60" w:rsidRPr="002E5950">
        <w:rPr>
          <w:rFonts w:ascii="Times New Roman" w:hAnsi="Times New Roman"/>
          <w:bCs/>
          <w:sz w:val="28"/>
          <w:szCs w:val="28"/>
        </w:rPr>
        <w:t>Выводы</w:t>
      </w:r>
      <w:r w:rsidR="008407E3">
        <w:rPr>
          <w:rFonts w:ascii="Times New Roman" w:hAnsi="Times New Roman"/>
          <w:bCs/>
          <w:sz w:val="28"/>
          <w:szCs w:val="28"/>
        </w:rPr>
        <w:t>…………………………………………………………………….</w:t>
      </w:r>
      <w:r w:rsidR="00530E19" w:rsidRPr="002E5950">
        <w:rPr>
          <w:rFonts w:ascii="Times New Roman" w:hAnsi="Times New Roman"/>
          <w:bCs/>
          <w:sz w:val="28"/>
          <w:szCs w:val="28"/>
        </w:rPr>
        <w:t>71</w:t>
      </w:r>
    </w:p>
    <w:p w:rsidR="00E30C60" w:rsidRPr="002E5950" w:rsidRDefault="00E30C60" w:rsidP="008407E3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8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  <w:r w:rsidR="00FE081F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…………………………………………………………….</w:t>
      </w:r>
      <w:r w:rsidR="00530E19" w:rsidRPr="002E5950">
        <w:rPr>
          <w:rFonts w:ascii="Times New Roman" w:hAnsi="Times New Roman" w:cs="Times New Roman"/>
          <w:color w:val="000000" w:themeColor="text1"/>
          <w:sz w:val="28"/>
          <w:szCs w:val="28"/>
        </w:rPr>
        <w:t>73</w:t>
      </w:r>
    </w:p>
    <w:p w:rsidR="00E30C60" w:rsidRPr="002E5950" w:rsidRDefault="00E30C60" w:rsidP="00157B81">
      <w:pPr>
        <w:pStyle w:val="a3"/>
        <w:spacing w:line="480" w:lineRule="auto"/>
        <w:ind w:left="0"/>
        <w:rPr>
          <w:rFonts w:ascii="Times New Roman" w:hAnsi="Times New Roman"/>
          <w:bCs/>
          <w:sz w:val="28"/>
          <w:szCs w:val="28"/>
        </w:rPr>
      </w:pPr>
    </w:p>
    <w:p w:rsidR="00E30C60" w:rsidRPr="002E5950" w:rsidRDefault="00E30C60" w:rsidP="00157B81">
      <w:pPr>
        <w:pStyle w:val="a3"/>
        <w:spacing w:line="48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E30C60" w:rsidRPr="002E5950" w:rsidRDefault="00E30C60" w:rsidP="00157B81">
      <w:pPr>
        <w:pStyle w:val="a3"/>
        <w:spacing w:line="48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696B65" w:rsidRPr="002E5950" w:rsidRDefault="00696B65" w:rsidP="00157B81">
      <w:pPr>
        <w:pStyle w:val="a3"/>
        <w:spacing w:line="48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696B65" w:rsidRPr="002E5950" w:rsidRDefault="00696B65" w:rsidP="00157B81">
      <w:pPr>
        <w:pStyle w:val="a3"/>
        <w:spacing w:line="48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696B65" w:rsidRPr="002E5950" w:rsidRDefault="00696B65" w:rsidP="00157B81">
      <w:pPr>
        <w:pStyle w:val="a3"/>
        <w:spacing w:line="48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023D39" w:rsidRPr="002E5950" w:rsidRDefault="00DB6E6F" w:rsidP="00157B81">
      <w:pPr>
        <w:spacing w:line="360" w:lineRule="auto"/>
      </w:pPr>
      <w:r w:rsidRPr="002E5950">
        <w:br w:type="page"/>
      </w:r>
    </w:p>
    <w:p w:rsidR="00DB6E6F" w:rsidRPr="008D0EF1" w:rsidRDefault="00DB6E6F" w:rsidP="00157B8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lastRenderedPageBreak/>
        <w:t>ПЕРЕЧЕНЬ УСЛОВНЫХ ОБОЗНАЧЕНИЙ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ВИО -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вирус иммунодефицита обезьян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2E5950">
        <w:rPr>
          <w:rFonts w:ascii="Times New Roman" w:eastAsia="Newton-Regular" w:hAnsi="Times New Roman" w:cs="Times New Roman"/>
          <w:sz w:val="28"/>
          <w:szCs w:val="28"/>
        </w:rPr>
        <w:t xml:space="preserve">ВИЧ -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вирус иммунодефицита человека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ВЛПР - волосатая лейкоплакия полости рта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ДНК - 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дезоксирибонуклеиновая кислота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кДа - килодальтоны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КТ - компьютерная томография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МРТ - магнитно-резонансная томография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РНК - </w:t>
      </w:r>
      <w:r w:rsidRPr="002E5950">
        <w:rPr>
          <w:rStyle w:val="ilfuvd"/>
          <w:rFonts w:ascii="Times New Roman" w:hAnsi="Times New Roman" w:cs="Times New Roman"/>
          <w:bCs/>
          <w:sz w:val="28"/>
          <w:szCs w:val="28"/>
        </w:rPr>
        <w:t>рибонуклеиновая  кислота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>РЧ - радиочастота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eastAsia="Newton-Regular" w:hAnsi="Times New Roman" w:cs="Times New Roman"/>
          <w:sz w:val="28"/>
          <w:szCs w:val="28"/>
        </w:rPr>
      </w:pPr>
      <w:r w:rsidRPr="002E5950">
        <w:rPr>
          <w:rFonts w:ascii="Times New Roman" w:eastAsia="Newton-Regular" w:hAnsi="Times New Roman" w:cs="Times New Roman"/>
          <w:sz w:val="28"/>
          <w:szCs w:val="28"/>
        </w:rPr>
        <w:t xml:space="preserve">СПИД -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синдрома приобретенного иммунодефицита человека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УЗИ – ультразвуковое исследование</w:t>
      </w:r>
    </w:p>
    <w:p w:rsidR="00EA391A" w:rsidRPr="002E5950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ЦМВ - цитомегаловирус</w:t>
      </w:r>
    </w:p>
    <w:p w:rsidR="00EA391A" w:rsidRPr="008D0EF1" w:rsidRDefault="00EA391A" w:rsidP="00EA39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ЦНС - ц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ентральная нервная система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CD3 - cluster of differentiation 3 (</w:t>
      </w:r>
      <w:r w:rsidRPr="002E5950">
        <w:rPr>
          <w:rFonts w:ascii="Times New Roman" w:hAnsi="Times New Roman" w:cs="Times New Roman"/>
          <w:sz w:val="28"/>
          <w:szCs w:val="28"/>
        </w:rPr>
        <w:t>кластер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</w:rPr>
        <w:t>дифференцировки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3)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CD4 - cluster of differentiation 4 (</w:t>
      </w:r>
      <w:r w:rsidRPr="002E5950">
        <w:rPr>
          <w:rFonts w:ascii="Times New Roman" w:hAnsi="Times New Roman" w:cs="Times New Roman"/>
          <w:sz w:val="28"/>
          <w:szCs w:val="28"/>
        </w:rPr>
        <w:t>кластер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</w:rPr>
        <w:t>дифференцировки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4)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CDC -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>Centers for Disease Control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and Prevention (</w:t>
      </w:r>
      <w:r w:rsidRPr="002E5950">
        <w:rPr>
          <w:rFonts w:ascii="Times New Roman" w:hAnsi="Times New Roman" w:cs="Times New Roman"/>
          <w:bCs/>
          <w:sz w:val="28"/>
          <w:szCs w:val="28"/>
        </w:rPr>
        <w:t>центры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>по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>контролю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>и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>профилактике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>заболеваний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>США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EPI - </w:t>
      </w:r>
      <w:r w:rsidRPr="002E5950">
        <w:rPr>
          <w:rStyle w:val="af"/>
          <w:rFonts w:ascii="Times New Roman" w:hAnsi="Times New Roman" w:cs="Times New Roman"/>
          <w:bCs/>
          <w:i w:val="0"/>
          <w:sz w:val="28"/>
          <w:szCs w:val="28"/>
          <w:lang w:val="en-US"/>
        </w:rPr>
        <w:t>echo-planar imaging (</w:t>
      </w:r>
      <w:r w:rsidRPr="002E5950">
        <w:rPr>
          <w:rStyle w:val="af"/>
          <w:rFonts w:ascii="Times New Roman" w:hAnsi="Times New Roman" w:cs="Times New Roman"/>
          <w:bCs/>
          <w:i w:val="0"/>
          <w:sz w:val="28"/>
          <w:szCs w:val="28"/>
        </w:rPr>
        <w:t>эхо</w:t>
      </w:r>
      <w:r w:rsidRPr="002E5950">
        <w:rPr>
          <w:rStyle w:val="af"/>
          <w:rFonts w:ascii="Times New Roman" w:hAnsi="Times New Roman" w:cs="Times New Roman"/>
          <w:bCs/>
          <w:i w:val="0"/>
          <w:sz w:val="28"/>
          <w:szCs w:val="28"/>
          <w:lang w:val="en-US"/>
        </w:rPr>
        <w:t>-</w:t>
      </w:r>
      <w:r w:rsidRPr="002E5950">
        <w:rPr>
          <w:rStyle w:val="af"/>
          <w:rFonts w:ascii="Times New Roman" w:hAnsi="Times New Roman" w:cs="Times New Roman"/>
          <w:bCs/>
          <w:i w:val="0"/>
          <w:sz w:val="28"/>
          <w:szCs w:val="28"/>
        </w:rPr>
        <w:t>планарные</w:t>
      </w:r>
      <w:r w:rsidRPr="002E5950">
        <w:rPr>
          <w:rStyle w:val="af"/>
          <w:rFonts w:ascii="Times New Roman" w:hAnsi="Times New Roman" w:cs="Times New Roman"/>
          <w:bCs/>
          <w:i w:val="0"/>
          <w:sz w:val="28"/>
          <w:szCs w:val="28"/>
          <w:lang w:val="en-US"/>
        </w:rPr>
        <w:t xml:space="preserve"> </w:t>
      </w:r>
      <w:r w:rsidRPr="002E5950">
        <w:rPr>
          <w:rStyle w:val="af"/>
          <w:rFonts w:ascii="Times New Roman" w:hAnsi="Times New Roman" w:cs="Times New Roman"/>
          <w:bCs/>
          <w:i w:val="0"/>
          <w:sz w:val="28"/>
          <w:szCs w:val="28"/>
        </w:rPr>
        <w:t>изображения</w:t>
      </w:r>
      <w:r w:rsidRPr="002E5950">
        <w:rPr>
          <w:rStyle w:val="af"/>
          <w:rFonts w:ascii="Times New Roman" w:hAnsi="Times New Roman" w:cs="Times New Roman"/>
          <w:bCs/>
          <w:i w:val="0"/>
          <w:sz w:val="28"/>
          <w:szCs w:val="28"/>
          <w:lang w:val="en-US"/>
        </w:rPr>
        <w:t xml:space="preserve"> 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FLAIR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Fluid attenuation inversion recovery (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восстановление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инверсией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ослаблением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сигнала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жидкости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FOV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Field-of-view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поле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обзора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gp120 -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glycoprotein 120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гликопротеин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120)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gp160 -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glycoprotein 160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гликопротеин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160)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gp41 -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glycoprotein 41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гликопротеин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41)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HLA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Human Leukocyte Antigens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человеческие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лейкоцитарные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антигены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HTLV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Human T-lymphotropic virus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Тлимфотропный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вирус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человека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ICAM-1 - I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nter-Cellular Adhesion Molecule 1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межклеточная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молекула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адгезии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1)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lastRenderedPageBreak/>
        <w:t>LTR</w:t>
      </w:r>
      <w:r w:rsidRPr="002E5950">
        <w:rPr>
          <w:rFonts w:ascii="Times New Roman" w:hAnsi="Times New Roman" w:cs="Times New Roman"/>
          <w:sz w:val="28"/>
          <w:szCs w:val="28"/>
        </w:rPr>
        <w:t xml:space="preserve"> - </w:t>
      </w:r>
      <w:r w:rsidRPr="002E5950">
        <w:rPr>
          <w:rStyle w:val="ilfuvd"/>
          <w:rFonts w:ascii="Times New Roman" w:hAnsi="Times New Roman" w:cs="Times New Roman"/>
          <w:sz w:val="28"/>
          <w:szCs w:val="28"/>
        </w:rPr>
        <w:t>Long terminal repeats (длинные концевые повторы)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NFAT -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Nuclear factor of activated T-cells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ядерный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фактор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активированных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Т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-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клеток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Nf-KB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nuclear factor kappa-light-chain-enhancer of activated B cells 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ядерный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фактор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каппа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активированных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В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-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клеток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p11 -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protein 11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>(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протеин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 xml:space="preserve"> 11)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p17 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protein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>17 (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протеин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 xml:space="preserve"> 17)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p24 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protein 24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>(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протеин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 xml:space="preserve"> 24)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p32 -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protein 32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>(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протеин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 xml:space="preserve"> 32)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p66 -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protein 66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>(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протеин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 xml:space="preserve"> 66)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p7 -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protein 24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>(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протеин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  <w:lang w:val="en-US"/>
        </w:rPr>
        <w:t xml:space="preserve"> 7)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SWI - </w:t>
      </w:r>
      <w:r w:rsidRPr="002E5950">
        <w:rPr>
          <w:rStyle w:val="ilfuvd"/>
          <w:rFonts w:ascii="Times New Roman" w:hAnsi="Times New Roman" w:cs="Times New Roman"/>
          <w:sz w:val="28"/>
          <w:szCs w:val="28"/>
          <w:lang w:val="en-US"/>
        </w:rPr>
        <w:t>Susceptibility Weighted Imaging (</w:t>
      </w:r>
      <w:r w:rsidRPr="002E5950">
        <w:rPr>
          <w:rStyle w:val="ilfuvd"/>
          <w:rFonts w:ascii="Times New Roman" w:hAnsi="Times New Roman" w:cs="Times New Roman"/>
          <w:sz w:val="28"/>
          <w:szCs w:val="28"/>
        </w:rPr>
        <w:t>изображения</w:t>
      </w:r>
      <w:r w:rsidRPr="002E5950">
        <w:rPr>
          <w:rStyle w:val="ilfuvd"/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2E5950">
        <w:rPr>
          <w:rStyle w:val="ilfuvd"/>
          <w:rFonts w:ascii="Times New Roman" w:hAnsi="Times New Roman" w:cs="Times New Roman"/>
          <w:sz w:val="28"/>
          <w:szCs w:val="28"/>
        </w:rPr>
        <w:t>взвешенные</w:t>
      </w:r>
      <w:r w:rsidRPr="002E5950">
        <w:rPr>
          <w:rStyle w:val="ilfuvd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ilfuvd"/>
          <w:rFonts w:ascii="Times New Roman" w:hAnsi="Times New Roman" w:cs="Times New Roman"/>
          <w:sz w:val="28"/>
          <w:szCs w:val="28"/>
        </w:rPr>
        <w:t>по</w:t>
      </w:r>
      <w:r w:rsidRPr="002E5950">
        <w:rPr>
          <w:rStyle w:val="ilfuvd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ilfuvd"/>
          <w:rFonts w:ascii="Times New Roman" w:hAnsi="Times New Roman" w:cs="Times New Roman"/>
          <w:sz w:val="28"/>
          <w:szCs w:val="28"/>
        </w:rPr>
        <w:t>магнитной</w:t>
      </w:r>
      <w:r w:rsidRPr="002E5950">
        <w:rPr>
          <w:rStyle w:val="ilfuvd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ilfuvd"/>
          <w:rFonts w:ascii="Times New Roman" w:hAnsi="Times New Roman" w:cs="Times New Roman"/>
          <w:sz w:val="28"/>
          <w:szCs w:val="28"/>
        </w:rPr>
        <w:t>восприимчивости</w:t>
      </w:r>
      <w:r w:rsidRPr="002E5950">
        <w:rPr>
          <w:rStyle w:val="ilfuvd"/>
          <w:rFonts w:ascii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Style w:val="st"/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1 -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время спин-решеточной релаксации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2 -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время спин-спиновой релаксации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TAR</w:t>
      </w:r>
      <w:r w:rsidRPr="002E5950">
        <w:rPr>
          <w:rFonts w:ascii="Times New Roman" w:hAnsi="Times New Roman" w:cs="Times New Roman"/>
          <w:sz w:val="28"/>
          <w:szCs w:val="28"/>
        </w:rPr>
        <w:t xml:space="preserve"> -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trans</w:t>
      </w:r>
      <w:r w:rsidRPr="002E5950">
        <w:rPr>
          <w:rFonts w:ascii="Times New Roman" w:hAnsi="Times New Roman" w:cs="Times New Roman"/>
          <w:bCs/>
          <w:sz w:val="28"/>
          <w:szCs w:val="28"/>
        </w:rPr>
        <w:t>-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activation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response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element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(элементы ответа транс-активации)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E5950">
        <w:rPr>
          <w:rFonts w:ascii="Times New Roman" w:hAnsi="Times New Roman" w:cs="Times New Roman"/>
          <w:iCs/>
          <w:sz w:val="28"/>
          <w:szCs w:val="28"/>
          <w:lang w:val="en-US"/>
        </w:rPr>
        <w:t>Tat</w:t>
      </w:r>
      <w:r w:rsidRPr="002E5950">
        <w:rPr>
          <w:rFonts w:ascii="Times New Roman" w:hAnsi="Times New Roman" w:cs="Times New Roman"/>
          <w:iCs/>
          <w:sz w:val="28"/>
          <w:szCs w:val="28"/>
        </w:rPr>
        <w:t xml:space="preserve"> -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Trans</w:t>
      </w:r>
      <w:r w:rsidRPr="002E5950">
        <w:rPr>
          <w:rFonts w:ascii="Times New Roman" w:hAnsi="Times New Roman" w:cs="Times New Roman"/>
          <w:sz w:val="28"/>
          <w:szCs w:val="28"/>
        </w:rPr>
        <w:t>-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Activator</w:t>
      </w:r>
      <w:r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Transcription</w:t>
      </w:r>
      <w:r w:rsidRPr="002E5950">
        <w:rPr>
          <w:rFonts w:ascii="Times New Roman" w:hAnsi="Times New Roman" w:cs="Times New Roman"/>
          <w:sz w:val="28"/>
          <w:szCs w:val="28"/>
        </w:rPr>
        <w:t xml:space="preserve"> (транс-активатор транскрипции)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TCR</w:t>
      </w:r>
      <w:r w:rsidRPr="002E5950">
        <w:rPr>
          <w:rFonts w:ascii="Times New Roman" w:hAnsi="Times New Roman" w:cs="Times New Roman"/>
          <w:sz w:val="28"/>
          <w:szCs w:val="28"/>
        </w:rPr>
        <w:t xml:space="preserve"> - 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2E5950">
        <w:rPr>
          <w:rFonts w:ascii="Times New Roman" w:hAnsi="Times New Roman" w:cs="Times New Roman"/>
          <w:sz w:val="28"/>
          <w:szCs w:val="28"/>
        </w:rPr>
        <w:t>-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cell</w:t>
      </w:r>
      <w:r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receptor</w:t>
      </w:r>
      <w:r w:rsidRPr="002E5950">
        <w:rPr>
          <w:rFonts w:ascii="Times New Roman" w:hAnsi="Times New Roman" w:cs="Times New Roman"/>
          <w:sz w:val="28"/>
          <w:szCs w:val="28"/>
        </w:rPr>
        <w:t xml:space="preserve">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Т-клеточный рецептор)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TE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Echo Time (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время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эхо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TI –  Time of inversion (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инверсии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Style w:val="st"/>
          <w:rFonts w:ascii="Times New Roman" w:hAnsi="Times New Roman" w:cs="Times New Roman"/>
          <w:sz w:val="28"/>
          <w:szCs w:val="28"/>
        </w:rPr>
      </w:pP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TIM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 xml:space="preserve">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Total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imaging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matrix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 xml:space="preserve"> (матрица тотальной визуализации)</w:t>
      </w:r>
    </w:p>
    <w:p w:rsidR="00EA391A" w:rsidRPr="002E5950" w:rsidRDefault="00EA391A" w:rsidP="00157B81">
      <w:pPr>
        <w:pStyle w:val="a3"/>
        <w:spacing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TR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Repetition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Style w:val="st"/>
          <w:rFonts w:ascii="Times New Roman" w:hAnsi="Times New Roman" w:cs="Times New Roman"/>
          <w:sz w:val="28"/>
          <w:szCs w:val="28"/>
          <w:lang w:val="en-US"/>
        </w:rPr>
        <w:t>Time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 xml:space="preserve"> (время между повторениями)</w:t>
      </w:r>
    </w:p>
    <w:p w:rsidR="00FF45E7" w:rsidRPr="002E5950" w:rsidRDefault="00FF45E7" w:rsidP="00157B81">
      <w:pPr>
        <w:rPr>
          <w:rFonts w:ascii="Times New Roman" w:hAnsi="Times New Roman" w:cs="Times New Roman"/>
          <w:sz w:val="28"/>
          <w:szCs w:val="28"/>
        </w:rPr>
      </w:pPr>
    </w:p>
    <w:p w:rsidR="00DB6E6F" w:rsidRPr="002E5950" w:rsidRDefault="00DB6E6F" w:rsidP="00157B8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7B81" w:rsidRPr="002E5950" w:rsidRDefault="00157B81" w:rsidP="00157B8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7B81" w:rsidRPr="002E5950" w:rsidRDefault="00157B81" w:rsidP="00157B8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7B81" w:rsidRPr="002E5950" w:rsidRDefault="00157B81" w:rsidP="00157B8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7B81" w:rsidRPr="002E5950" w:rsidRDefault="00157B81" w:rsidP="00157B8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7B81" w:rsidRPr="002E5950" w:rsidRDefault="00157B81" w:rsidP="00157B8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B6E6F" w:rsidRPr="002E5950" w:rsidRDefault="00DB6E6F" w:rsidP="00157B8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57B81" w:rsidRPr="002E5950" w:rsidRDefault="00157B81" w:rsidP="00157B8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B6E6F" w:rsidRPr="002E5950" w:rsidRDefault="00DB6E6F" w:rsidP="00157B81">
      <w:pPr>
        <w:pStyle w:val="1"/>
        <w:spacing w:after="400" w:line="48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B6E6F" w:rsidRPr="002E5950" w:rsidRDefault="00DB6E6F" w:rsidP="00157B81">
      <w:pPr>
        <w:pStyle w:val="1"/>
        <w:spacing w:line="360" w:lineRule="auto"/>
        <w:ind w:left="0" w:firstLine="708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>Актуальность</w:t>
      </w:r>
    </w:p>
    <w:p w:rsidR="00DB6E6F" w:rsidRPr="002E5950" w:rsidRDefault="00DB6E6F" w:rsidP="00157B8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eastAsia="Newton-Regular" w:hAnsi="Times New Roman"/>
          <w:sz w:val="28"/>
          <w:szCs w:val="28"/>
        </w:rPr>
        <w:tab/>
        <w:t xml:space="preserve">Инфекция вирусом иммунодефицита человека (ВИЧ, или ВИЧ-инфекция) — антропонозная болезнь, вызываемая ВИЧ, с преобладанием контактного механизма передачи, характеризующаяся медленно прогрессирующим поражением иммунной системы, которое приводит к развитию синдрома приобретенного иммунного дефицита (СПИД) и к смерти от вторичных заболеваний. </w:t>
      </w:r>
      <w:r w:rsidRPr="002E5950">
        <w:rPr>
          <w:rFonts w:ascii="Times New Roman" w:hAnsi="Times New Roman"/>
          <w:sz w:val="28"/>
          <w:szCs w:val="28"/>
        </w:rPr>
        <w:t xml:space="preserve">Вирус поражает клетки иммунной системы, имеющие на своей поверхности рецепторы CD4. В патологический процесс могут вовлекаться все жизненно важные органы и системы. </w:t>
      </w:r>
    </w:p>
    <w:p w:rsidR="00DB6E6F" w:rsidRPr="002E5950" w:rsidRDefault="00DB6E6F" w:rsidP="00157B8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ab/>
        <w:t>ВИЧ остается одной из основных проблем глобального общественного здравоохранения: на сегодняшний день он унес более 35 миллионов человеческих жизней. В 2016 году 1 миллиона людей в мире умерли от причин, связанных с ВИЧ.</w:t>
      </w:r>
      <w:r w:rsidRPr="002E5950">
        <w:rPr>
          <w:rFonts w:ascii="Times New Roman" w:eastAsia="Newton-Regular" w:hAnsi="Times New Roman"/>
          <w:sz w:val="28"/>
          <w:szCs w:val="28"/>
        </w:rPr>
        <w:t xml:space="preserve"> </w:t>
      </w:r>
      <w:r w:rsidRPr="002E5950">
        <w:rPr>
          <w:rFonts w:ascii="Times New Roman" w:hAnsi="Times New Roman"/>
          <w:sz w:val="28"/>
          <w:szCs w:val="28"/>
        </w:rPr>
        <w:t>В 2016 году в мире насчитывалось примерно 36,7 миллионов людей с ВИЧ-инфекцией, а 1.8 миллиона человек в мире приобрели ВИЧ-инфекцию в 2016 году [</w:t>
      </w:r>
      <w:r w:rsidRPr="002E5950">
        <w:rPr>
          <w:rFonts w:ascii="Times New Roman" w:hAnsi="Times New Roman"/>
          <w:sz w:val="28"/>
          <w:szCs w:val="28"/>
          <w:lang w:val="en-US"/>
        </w:rPr>
        <w:t>UNAIDS</w:t>
      </w:r>
      <w:r w:rsidRPr="002E5950">
        <w:rPr>
          <w:rFonts w:ascii="Times New Roman" w:hAnsi="Times New Roman"/>
          <w:sz w:val="28"/>
          <w:szCs w:val="28"/>
        </w:rPr>
        <w:t>, 2017]</w:t>
      </w:r>
    </w:p>
    <w:p w:rsidR="00DB6E6F" w:rsidRPr="002E5950" w:rsidRDefault="00DB6E6F" w:rsidP="00157B81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eastAsia="Times New Roman" w:hAnsi="Times New Roman"/>
          <w:sz w:val="28"/>
          <w:szCs w:val="28"/>
        </w:rPr>
        <w:tab/>
      </w:r>
      <w:r w:rsidRPr="002E5950">
        <w:rPr>
          <w:rFonts w:ascii="Times New Roman" w:hAnsi="Times New Roman"/>
          <w:sz w:val="28"/>
          <w:szCs w:val="28"/>
        </w:rPr>
        <w:t xml:space="preserve">В настоящее время токсоплазмоз является одной из наиболее частых причин смерти больных ВИЧ-инфекцией.  Токсоплазмоз – заболевание, вызываемое протистом </w:t>
      </w:r>
      <w:r w:rsidRPr="00B90258">
        <w:rPr>
          <w:rFonts w:ascii="Times New Roman" w:hAnsi="Times New Roman"/>
          <w:i/>
          <w:sz w:val="28"/>
          <w:szCs w:val="28"/>
        </w:rPr>
        <w:t>Toxoplasma gondii</w:t>
      </w:r>
      <w:r w:rsidRPr="002E5950">
        <w:rPr>
          <w:rFonts w:ascii="Times New Roman" w:hAnsi="Times New Roman"/>
          <w:sz w:val="28"/>
          <w:szCs w:val="28"/>
        </w:rPr>
        <w:t xml:space="preserve">, которое  может возникать у ВИЧ-инфицированных пациентов. К факторам риска развития токсоплазмоза у больных ВИЧ-инфекцией относится снижение количества CD4-лимфоцитов менее 100 клеток/мкл. Хотя токсоплазмы могут поражать все органы и ткани, но, как правило, у ВИЧ-инфицированных пациентов выявляют церебральную форму заболевания [Ющук Н.Д., Венгеров Ю.А., 2009]. Попадание токсоплазм в организм человека приводит к формированию объемных образований в ЦНС и развитию первичных эпилептических припадков. Токсоплазменный энцефалит – это наиболее распространенная оппортунистическая мозговая инвазия, встречающаяся у ВИЧ </w:t>
      </w:r>
      <w:r w:rsidRPr="002E5950">
        <w:rPr>
          <w:rFonts w:ascii="Times New Roman" w:hAnsi="Times New Roman"/>
          <w:sz w:val="28"/>
          <w:szCs w:val="28"/>
        </w:rPr>
        <w:lastRenderedPageBreak/>
        <w:t>инфицированных пациентов.  Токсоплазменный энцефалит – это наиболее распространенная оппортунистическая мозговая инвазия, встречающаяся у ВИЧ инфицированных пациентов. На аутопсии ее находят у взрослых со СПИДом в 10-34% случаев [</w:t>
      </w:r>
      <w:r w:rsidRPr="002E5950">
        <w:rPr>
          <w:rFonts w:ascii="Times New Roman" w:hAnsi="Times New Roman"/>
          <w:bCs/>
          <w:sz w:val="28"/>
          <w:szCs w:val="28"/>
        </w:rPr>
        <w:t>Корниенко В.Н., Пронин И.Н., 2008</w:t>
      </w:r>
      <w:r w:rsidRPr="002E5950">
        <w:rPr>
          <w:rFonts w:ascii="Times New Roman" w:hAnsi="Times New Roman"/>
          <w:sz w:val="28"/>
          <w:szCs w:val="28"/>
        </w:rPr>
        <w:t xml:space="preserve">].  При этом у пациентов отмечают лихорадку, головные боли, возникновение разнообразной очаговой неврологической симптоматики (гемипарез, афазия, психические и некоторые другие нарушения). </w:t>
      </w:r>
    </w:p>
    <w:p w:rsidR="00DB6E6F" w:rsidRPr="002E5950" w:rsidRDefault="00DB6E6F" w:rsidP="00157B81">
      <w:pPr>
        <w:pStyle w:val="a3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ab/>
        <w:t xml:space="preserve">Диагностировать токсоплазмоз ЦНС сложно. Диагноз ставят на основании клинической картины, данных методов нейровизуализации (магнитно-резонансной томографии или компьютерной томографии), а также при наличии антител к токсоплазме в сыворотке крови. При этом магнитно-резонансная томография является более чувствительным методом оценки изменений структур головного мозга. При проведении специфического лечения при токсоплазменном энцефалите МРТ в динамике показывают уменьшение количества и размера поражений, также становятся меньше отек и масс-эффект. Такие изменения происходят обычно через 2-4 недели после начала лечения, а через 6 месяцев может произойти полное разрешение болезни. Оценка </w:t>
      </w:r>
      <w:r w:rsidR="00A35BF7" w:rsidRPr="002E5950">
        <w:rPr>
          <w:rFonts w:ascii="Times New Roman" w:hAnsi="Times New Roman"/>
          <w:sz w:val="28"/>
          <w:szCs w:val="28"/>
        </w:rPr>
        <w:t xml:space="preserve">магнитно-резонансной </w:t>
      </w:r>
      <w:r w:rsidRPr="002E5950">
        <w:rPr>
          <w:rFonts w:ascii="Times New Roman" w:hAnsi="Times New Roman"/>
          <w:sz w:val="28"/>
          <w:szCs w:val="28"/>
        </w:rPr>
        <w:t>картины в динам</w:t>
      </w:r>
      <w:r w:rsidR="00511C4F" w:rsidRPr="002E5950">
        <w:rPr>
          <w:rFonts w:ascii="Times New Roman" w:hAnsi="Times New Roman"/>
          <w:sz w:val="28"/>
          <w:szCs w:val="28"/>
        </w:rPr>
        <w:t>и</w:t>
      </w:r>
      <w:r w:rsidRPr="002E5950">
        <w:rPr>
          <w:rFonts w:ascii="Times New Roman" w:hAnsi="Times New Roman"/>
          <w:sz w:val="28"/>
          <w:szCs w:val="28"/>
        </w:rPr>
        <w:t>ке позволяет судить об эффективности проводимой этиотропной терапии токсоплазмоза.</w:t>
      </w:r>
    </w:p>
    <w:p w:rsidR="00DB6E6F" w:rsidRPr="002E5950" w:rsidRDefault="00DB6E6F" w:rsidP="00157B81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760A7" w:rsidRPr="002E5950" w:rsidRDefault="001760A7" w:rsidP="00157B81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760A7" w:rsidRPr="002E5950" w:rsidRDefault="001760A7" w:rsidP="00157B81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B6E6F" w:rsidRPr="002E5950" w:rsidRDefault="00DB6E6F" w:rsidP="00157B81">
      <w:pPr>
        <w:pStyle w:val="1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>Цель исследования:</w:t>
      </w:r>
    </w:p>
    <w:p w:rsidR="00DB6E6F" w:rsidRPr="002E5950" w:rsidRDefault="008E53A9" w:rsidP="00157B81">
      <w:pPr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ab/>
      </w:r>
      <w:r w:rsidR="00DB6E6F" w:rsidRPr="002E5950">
        <w:rPr>
          <w:rFonts w:ascii="Times New Roman" w:hAnsi="Times New Roman"/>
          <w:sz w:val="28"/>
          <w:szCs w:val="28"/>
        </w:rPr>
        <w:t>О</w:t>
      </w:r>
      <w:r w:rsidRPr="002E5950">
        <w:rPr>
          <w:rFonts w:ascii="Times New Roman" w:hAnsi="Times New Roman"/>
          <w:sz w:val="28"/>
          <w:szCs w:val="28"/>
        </w:rPr>
        <w:t xml:space="preserve">ценка магнитно-резонансной </w:t>
      </w:r>
      <w:r w:rsidR="00DB6E6F" w:rsidRPr="002E5950">
        <w:rPr>
          <w:rFonts w:ascii="Times New Roman" w:hAnsi="Times New Roman"/>
          <w:sz w:val="28"/>
          <w:szCs w:val="28"/>
        </w:rPr>
        <w:t>картины ВИЧ-ассоциированного нейротоксоплазмоза у пациентов на фоне этиотропной терапии</w:t>
      </w:r>
      <w:r w:rsidRPr="002E5950">
        <w:rPr>
          <w:rFonts w:ascii="Times New Roman" w:hAnsi="Times New Roman"/>
          <w:sz w:val="28"/>
          <w:szCs w:val="28"/>
        </w:rPr>
        <w:t>.</w:t>
      </w:r>
    </w:p>
    <w:p w:rsidR="00DB6E6F" w:rsidRDefault="00DB6E6F" w:rsidP="00157B81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F05AA" w:rsidRDefault="00DF05AA" w:rsidP="00157B81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F05AA" w:rsidRDefault="00DF05AA" w:rsidP="00157B81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F05AA" w:rsidRPr="002E5950" w:rsidRDefault="00DF05AA" w:rsidP="00157B81">
      <w:pPr>
        <w:pStyle w:val="1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B6E6F" w:rsidRPr="002E5950" w:rsidRDefault="00DB6E6F" w:rsidP="00157B81">
      <w:pPr>
        <w:pStyle w:val="1"/>
        <w:spacing w:line="36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lastRenderedPageBreak/>
        <w:t>Задачи исследования:</w:t>
      </w:r>
    </w:p>
    <w:p w:rsidR="000612F2" w:rsidRDefault="00932121" w:rsidP="000612F2">
      <w:pPr>
        <w:pStyle w:val="1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0612F2">
        <w:rPr>
          <w:rFonts w:ascii="Times New Roman" w:hAnsi="Times New Roman"/>
          <w:sz w:val="28"/>
          <w:szCs w:val="28"/>
        </w:rPr>
        <w:t>зучить</w:t>
      </w:r>
      <w:r w:rsidR="000612F2">
        <w:rPr>
          <w:rFonts w:ascii="Times New Roman" w:hAnsi="Times New Roman"/>
          <w:sz w:val="28"/>
          <w:szCs w:val="28"/>
        </w:rPr>
        <w:t> </w:t>
      </w:r>
      <w:r w:rsidR="000612F2">
        <w:rPr>
          <w:rFonts w:ascii="Times New Roman" w:hAnsi="Times New Roman"/>
          <w:sz w:val="28"/>
          <w:szCs w:val="28"/>
        </w:rPr>
        <w:t>клинико-лабораторные</w:t>
      </w:r>
      <w:r w:rsidR="000612F2">
        <w:rPr>
          <w:rFonts w:ascii="Times New Roman" w:hAnsi="Times New Roman"/>
          <w:sz w:val="28"/>
          <w:szCs w:val="28"/>
        </w:rPr>
        <w:t> </w:t>
      </w:r>
      <w:r w:rsidR="000612F2">
        <w:rPr>
          <w:rFonts w:ascii="Times New Roman" w:hAnsi="Times New Roman"/>
          <w:sz w:val="28"/>
          <w:szCs w:val="28"/>
        </w:rPr>
        <w:t>проявления</w:t>
      </w:r>
      <w:r w:rsidR="00D07E48">
        <w:rPr>
          <w:rFonts w:ascii="Times New Roman" w:hAnsi="Times New Roman"/>
          <w:sz w:val="28"/>
          <w:szCs w:val="28"/>
        </w:rPr>
        <w:t xml:space="preserve"> </w:t>
      </w:r>
      <w:r w:rsidR="000612F2" w:rsidRPr="00157961">
        <w:rPr>
          <w:rFonts w:ascii="Times New Roman" w:hAnsi="Times New Roman"/>
          <w:sz w:val="28"/>
          <w:szCs w:val="28"/>
        </w:rPr>
        <w:t>токсоплазмоза</w:t>
      </w:r>
      <w:r w:rsidR="000612F2" w:rsidRPr="000612F2">
        <w:rPr>
          <w:rFonts w:ascii="Times New Roman" w:hAnsi="Times New Roman"/>
          <w:sz w:val="28"/>
          <w:szCs w:val="28"/>
        </w:rPr>
        <w:t xml:space="preserve"> </w:t>
      </w:r>
      <w:r w:rsidR="000612F2">
        <w:rPr>
          <w:rFonts w:ascii="Times New Roman" w:hAnsi="Times New Roman"/>
          <w:sz w:val="28"/>
          <w:szCs w:val="28"/>
        </w:rPr>
        <w:t>головного мозга</w:t>
      </w:r>
      <w:r w:rsidR="000612F2" w:rsidRPr="00157961">
        <w:rPr>
          <w:rFonts w:ascii="Times New Roman" w:hAnsi="Times New Roman"/>
          <w:sz w:val="28"/>
          <w:szCs w:val="28"/>
        </w:rPr>
        <w:t xml:space="preserve"> у ВИЧ-положительных  пациентов до лечения</w:t>
      </w:r>
      <w:r>
        <w:rPr>
          <w:rFonts w:ascii="Times New Roman" w:hAnsi="Times New Roman"/>
          <w:sz w:val="28"/>
          <w:szCs w:val="28"/>
        </w:rPr>
        <w:t>.</w:t>
      </w:r>
      <w:r w:rsidR="000612F2" w:rsidRPr="00157961">
        <w:rPr>
          <w:rFonts w:ascii="Times New Roman" w:hAnsi="Times New Roman"/>
          <w:sz w:val="28"/>
          <w:szCs w:val="28"/>
        </w:rPr>
        <w:t xml:space="preserve"> </w:t>
      </w:r>
    </w:p>
    <w:p w:rsidR="000612F2" w:rsidRPr="0017336A" w:rsidRDefault="00932121" w:rsidP="000612F2">
      <w:pPr>
        <w:pStyle w:val="1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0612F2" w:rsidRPr="00157961">
        <w:rPr>
          <w:rFonts w:ascii="Times New Roman" w:hAnsi="Times New Roman"/>
          <w:sz w:val="28"/>
          <w:szCs w:val="28"/>
        </w:rPr>
        <w:t>зучить особенности терапии токсоплазмоза</w:t>
      </w:r>
      <w:r w:rsidR="000612F2" w:rsidRPr="000612F2">
        <w:rPr>
          <w:rFonts w:ascii="Times New Roman" w:hAnsi="Times New Roman"/>
          <w:sz w:val="28"/>
          <w:szCs w:val="28"/>
        </w:rPr>
        <w:t xml:space="preserve"> </w:t>
      </w:r>
      <w:r w:rsidR="000612F2">
        <w:rPr>
          <w:rFonts w:ascii="Times New Roman" w:hAnsi="Times New Roman"/>
          <w:sz w:val="28"/>
          <w:szCs w:val="28"/>
        </w:rPr>
        <w:t>головного мозга</w:t>
      </w:r>
      <w:r w:rsidR="000612F2" w:rsidRPr="00157961">
        <w:rPr>
          <w:rFonts w:ascii="Times New Roman" w:hAnsi="Times New Roman"/>
          <w:sz w:val="28"/>
          <w:szCs w:val="28"/>
        </w:rPr>
        <w:t xml:space="preserve"> у ВИЧ-</w:t>
      </w:r>
      <w:r w:rsidR="000612F2">
        <w:rPr>
          <w:rFonts w:ascii="Times New Roman" w:hAnsi="Times New Roman"/>
          <w:sz w:val="28"/>
          <w:szCs w:val="28"/>
        </w:rPr>
        <w:t>инфицированных</w:t>
      </w:r>
      <w:r w:rsidR="000612F2" w:rsidRPr="00157961">
        <w:rPr>
          <w:rFonts w:ascii="Times New Roman" w:hAnsi="Times New Roman"/>
          <w:sz w:val="28"/>
          <w:szCs w:val="28"/>
        </w:rPr>
        <w:t xml:space="preserve">  пациентов</w:t>
      </w:r>
      <w:r>
        <w:rPr>
          <w:rFonts w:ascii="Times New Roman" w:hAnsi="Times New Roman"/>
          <w:sz w:val="28"/>
          <w:szCs w:val="28"/>
        </w:rPr>
        <w:t>.</w:t>
      </w:r>
    </w:p>
    <w:p w:rsidR="000612F2" w:rsidRPr="0017336A" w:rsidRDefault="00932121" w:rsidP="000612F2">
      <w:pPr>
        <w:pStyle w:val="1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D07E48">
        <w:rPr>
          <w:rFonts w:ascii="Times New Roman" w:hAnsi="Times New Roman"/>
          <w:sz w:val="28"/>
          <w:szCs w:val="28"/>
        </w:rPr>
        <w:t xml:space="preserve">зучить магнитно-резонансные </w:t>
      </w:r>
      <w:r w:rsidR="000612F2" w:rsidRPr="0017336A">
        <w:rPr>
          <w:rFonts w:ascii="Times New Roman" w:hAnsi="Times New Roman"/>
          <w:sz w:val="28"/>
          <w:szCs w:val="28"/>
        </w:rPr>
        <w:t xml:space="preserve">проявления </w:t>
      </w:r>
      <w:r w:rsidR="000612F2" w:rsidRPr="00157961">
        <w:rPr>
          <w:rFonts w:ascii="Times New Roman" w:hAnsi="Times New Roman"/>
          <w:sz w:val="28"/>
          <w:szCs w:val="28"/>
        </w:rPr>
        <w:t>токсоплазмоза</w:t>
      </w:r>
      <w:r w:rsidR="000612F2" w:rsidRPr="000612F2">
        <w:rPr>
          <w:rFonts w:ascii="Times New Roman" w:hAnsi="Times New Roman"/>
          <w:sz w:val="28"/>
          <w:szCs w:val="28"/>
        </w:rPr>
        <w:t xml:space="preserve"> </w:t>
      </w:r>
      <w:r w:rsidR="000612F2">
        <w:rPr>
          <w:rFonts w:ascii="Times New Roman" w:hAnsi="Times New Roman"/>
          <w:sz w:val="28"/>
          <w:szCs w:val="28"/>
        </w:rPr>
        <w:t>головного мозга</w:t>
      </w:r>
      <w:r w:rsidR="000612F2" w:rsidRPr="00157961">
        <w:rPr>
          <w:rFonts w:ascii="Times New Roman" w:hAnsi="Times New Roman"/>
          <w:sz w:val="28"/>
          <w:szCs w:val="28"/>
        </w:rPr>
        <w:t xml:space="preserve"> </w:t>
      </w:r>
      <w:r w:rsidR="000612F2" w:rsidRPr="0017336A">
        <w:rPr>
          <w:rFonts w:ascii="Times New Roman" w:hAnsi="Times New Roman"/>
          <w:sz w:val="28"/>
          <w:szCs w:val="28"/>
        </w:rPr>
        <w:t>у ВИЧ- инфицированных  пациентов на фоне лечения</w:t>
      </w:r>
      <w:r>
        <w:rPr>
          <w:rFonts w:ascii="Times New Roman" w:hAnsi="Times New Roman"/>
          <w:sz w:val="28"/>
          <w:szCs w:val="28"/>
        </w:rPr>
        <w:t>.</w:t>
      </w:r>
    </w:p>
    <w:p w:rsidR="000612F2" w:rsidRPr="0017336A" w:rsidRDefault="00932121" w:rsidP="000612F2">
      <w:pPr>
        <w:pStyle w:val="1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0612F2" w:rsidRPr="0017336A">
        <w:rPr>
          <w:rFonts w:ascii="Times New Roman" w:hAnsi="Times New Roman"/>
          <w:sz w:val="28"/>
          <w:szCs w:val="28"/>
        </w:rPr>
        <w:t>ыявить связь между вариантом проводимой терапии</w:t>
      </w:r>
      <w:r w:rsidR="00D07E48">
        <w:rPr>
          <w:rFonts w:ascii="Times New Roman" w:hAnsi="Times New Roman"/>
          <w:sz w:val="28"/>
          <w:szCs w:val="28"/>
        </w:rPr>
        <w:t xml:space="preserve"> и изменениями магнитно-резонансной </w:t>
      </w:r>
      <w:r w:rsidR="000612F2" w:rsidRPr="0017336A">
        <w:rPr>
          <w:rFonts w:ascii="Times New Roman" w:hAnsi="Times New Roman"/>
          <w:sz w:val="28"/>
          <w:szCs w:val="28"/>
        </w:rPr>
        <w:t>картины</w:t>
      </w:r>
      <w:r>
        <w:rPr>
          <w:rFonts w:ascii="Times New Roman" w:hAnsi="Times New Roman"/>
          <w:sz w:val="28"/>
          <w:szCs w:val="28"/>
        </w:rPr>
        <w:t>.</w:t>
      </w:r>
    </w:p>
    <w:p w:rsidR="00B21A11" w:rsidRPr="002E5950" w:rsidRDefault="00B21A11" w:rsidP="00157B81">
      <w:pPr>
        <w:pStyle w:val="1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 xml:space="preserve">Выявить связь между уровнем </w:t>
      </w:r>
      <w:r w:rsidRPr="002E5950">
        <w:rPr>
          <w:rFonts w:ascii="Times New Roman" w:hAnsi="Times New Roman"/>
          <w:sz w:val="28"/>
          <w:szCs w:val="28"/>
          <w:lang w:val="en-US"/>
        </w:rPr>
        <w:t>CD</w:t>
      </w:r>
      <w:r w:rsidRPr="002E5950">
        <w:rPr>
          <w:rFonts w:ascii="Times New Roman" w:hAnsi="Times New Roman"/>
          <w:sz w:val="28"/>
          <w:szCs w:val="28"/>
        </w:rPr>
        <w:t>4+ лимфоцитов и количеством очагов поражения в головном мозге.</w:t>
      </w:r>
    </w:p>
    <w:p w:rsidR="00DB6E6F" w:rsidRPr="002E5950" w:rsidRDefault="00DB6E6F" w:rsidP="00157B8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>Научная новизна работы:</w:t>
      </w:r>
    </w:p>
    <w:p w:rsidR="003824ED" w:rsidRPr="002E5950" w:rsidRDefault="00DB6E6F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>Проведена  магнитно-резонансная томография головного мозга с внутривенным контрастированием  пациентам с ВИЧ  инфекцией в поздних стадиях на фоне приема разных групп препаратов для лечения токсоплазмоза.  Проведен анализ изменений, выявленных на фоне   лечения токсоплазмоза головного мозга разными группами препаратов.</w:t>
      </w:r>
    </w:p>
    <w:p w:rsidR="00DB6E6F" w:rsidRPr="002E5950" w:rsidRDefault="00DB6E6F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t>Практическая значимость исследования:</w:t>
      </w:r>
    </w:p>
    <w:p w:rsidR="00DB6E6F" w:rsidRPr="002E5950" w:rsidRDefault="00DB6E6F" w:rsidP="00157B8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>Проведенное исследова</w:t>
      </w:r>
      <w:r w:rsidR="002B30A8">
        <w:rPr>
          <w:rFonts w:ascii="Times New Roman" w:hAnsi="Times New Roman"/>
          <w:sz w:val="28"/>
          <w:szCs w:val="28"/>
        </w:rPr>
        <w:t xml:space="preserve">ние позволило оценить различия </w:t>
      </w:r>
      <w:r w:rsidRPr="002E5950">
        <w:rPr>
          <w:rFonts w:ascii="Times New Roman" w:hAnsi="Times New Roman"/>
          <w:sz w:val="28"/>
          <w:szCs w:val="28"/>
        </w:rPr>
        <w:t xml:space="preserve"> изменений в течении нейротоксоплазмоза на фоне приема препаратов разных групп, рекомендовать прием препаратов той или иной группы. </w:t>
      </w:r>
    </w:p>
    <w:p w:rsidR="00DB6E6F" w:rsidRPr="002E5950" w:rsidRDefault="00DB6E6F" w:rsidP="00157B81">
      <w:pPr>
        <w:pStyle w:val="1"/>
        <w:spacing w:line="48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br w:type="page"/>
      </w:r>
    </w:p>
    <w:p w:rsidR="00DB6E6F" w:rsidRPr="002E5950" w:rsidRDefault="003824ED" w:rsidP="00157B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950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40229B">
        <w:rPr>
          <w:rFonts w:ascii="Times New Roman" w:hAnsi="Times New Roman" w:cs="Times New Roman"/>
          <w:b/>
          <w:sz w:val="28"/>
          <w:szCs w:val="28"/>
        </w:rPr>
        <w:t xml:space="preserve">ЛАВА </w:t>
      </w:r>
      <w:r w:rsidRPr="002E595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2235AE" w:rsidRPr="002E5950">
        <w:rPr>
          <w:rFonts w:ascii="Times New Roman" w:hAnsi="Times New Roman" w:cs="Times New Roman"/>
          <w:b/>
          <w:sz w:val="28"/>
          <w:szCs w:val="28"/>
        </w:rPr>
        <w:t xml:space="preserve">Литературный обзор </w:t>
      </w:r>
    </w:p>
    <w:p w:rsidR="00696B65" w:rsidRPr="002E5950" w:rsidRDefault="00696B65" w:rsidP="00157B8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B6E6F" w:rsidRPr="002E5950" w:rsidRDefault="005940A5" w:rsidP="00157B81">
      <w:pPr>
        <w:pStyle w:val="a3"/>
        <w:numPr>
          <w:ilvl w:val="1"/>
          <w:numId w:val="27"/>
        </w:num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Общая характеристика ВИЧ – инфекции</w:t>
      </w:r>
    </w:p>
    <w:p w:rsidR="00B47DD7" w:rsidRPr="002E5950" w:rsidRDefault="00B47DD7" w:rsidP="00157B8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16A8E" w:rsidRPr="002E5950" w:rsidRDefault="00B47DD7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5940A5" w:rsidRPr="002E5950">
        <w:rPr>
          <w:rFonts w:ascii="Times New Roman" w:hAnsi="Times New Roman" w:cs="Times New Roman"/>
          <w:sz w:val="28"/>
          <w:szCs w:val="28"/>
        </w:rPr>
        <w:t>ВИЧ-инфекция — инфекция, вызванная вирусом иммунодефицита человека (</w:t>
      </w:r>
      <w:r w:rsidR="005940A5" w:rsidRPr="002E5950">
        <w:rPr>
          <w:rFonts w:ascii="Times New Roman" w:hAnsi="Times New Roman" w:cs="Times New Roman"/>
          <w:iCs/>
          <w:sz w:val="28"/>
          <w:szCs w:val="28"/>
          <w:lang w:val="en-US"/>
        </w:rPr>
        <w:t>human</w:t>
      </w:r>
      <w:r w:rsidR="005940A5" w:rsidRPr="002E595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940A5" w:rsidRPr="002E5950">
        <w:rPr>
          <w:rFonts w:ascii="Times New Roman" w:hAnsi="Times New Roman" w:cs="Times New Roman"/>
          <w:iCs/>
          <w:sz w:val="28"/>
          <w:szCs w:val="28"/>
          <w:lang w:val="en-US"/>
        </w:rPr>
        <w:t>immunodeficiency</w:t>
      </w:r>
      <w:r w:rsidR="005940A5" w:rsidRPr="002E595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940A5" w:rsidRPr="002E5950">
        <w:rPr>
          <w:rFonts w:ascii="Times New Roman" w:hAnsi="Times New Roman" w:cs="Times New Roman"/>
          <w:iCs/>
          <w:sz w:val="28"/>
          <w:szCs w:val="28"/>
          <w:lang w:val="en-US"/>
        </w:rPr>
        <w:t>virus</w:t>
      </w:r>
      <w:r w:rsidR="005940A5" w:rsidRPr="002E595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940A5" w:rsidRPr="002E5950">
        <w:rPr>
          <w:rFonts w:ascii="Times New Roman" w:hAnsi="Times New Roman" w:cs="Times New Roman"/>
          <w:iCs/>
          <w:sz w:val="28"/>
          <w:szCs w:val="28"/>
          <w:lang w:val="en-US"/>
        </w:rPr>
        <w:t>infection</w:t>
      </w:r>
      <w:r w:rsidR="005940A5" w:rsidRPr="002E595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940A5" w:rsidRPr="002E5950">
        <w:rPr>
          <w:rFonts w:ascii="Times New Roman" w:hAnsi="Times New Roman" w:cs="Times New Roman"/>
          <w:sz w:val="28"/>
          <w:szCs w:val="28"/>
        </w:rPr>
        <w:t xml:space="preserve">— </w:t>
      </w:r>
      <w:r w:rsidR="005940A5" w:rsidRPr="002E5950">
        <w:rPr>
          <w:rFonts w:ascii="Times New Roman" w:hAnsi="Times New Roman" w:cs="Times New Roman"/>
          <w:iCs/>
          <w:sz w:val="28"/>
          <w:szCs w:val="28"/>
          <w:lang w:val="en-US"/>
        </w:rPr>
        <w:t>HIV</w:t>
      </w:r>
      <w:r w:rsidR="005940A5" w:rsidRPr="002E5950">
        <w:rPr>
          <w:rFonts w:ascii="Times New Roman" w:hAnsi="Times New Roman" w:cs="Times New Roman"/>
          <w:sz w:val="28"/>
          <w:szCs w:val="28"/>
        </w:rPr>
        <w:t>-</w:t>
      </w:r>
      <w:r w:rsidR="005940A5" w:rsidRPr="002E5950">
        <w:rPr>
          <w:rFonts w:ascii="Times New Roman" w:hAnsi="Times New Roman" w:cs="Times New Roman"/>
          <w:iCs/>
          <w:sz w:val="28"/>
          <w:szCs w:val="28"/>
          <w:lang w:val="en-US"/>
        </w:rPr>
        <w:t>infection</w:t>
      </w:r>
      <w:r w:rsidR="005940A5" w:rsidRPr="002E5950">
        <w:rPr>
          <w:rFonts w:ascii="Times New Roman" w:hAnsi="Times New Roman" w:cs="Times New Roman"/>
          <w:sz w:val="28"/>
          <w:szCs w:val="28"/>
        </w:rPr>
        <w:t xml:space="preserve">). ВИЧ-инфекция — медленно прогрессирующее антропонозное заболевание с контактным путём передачи, характеризующееся поражением иммунной системы с развитием </w:t>
      </w:r>
      <w:r w:rsidR="00885A4F" w:rsidRPr="002E5950">
        <w:rPr>
          <w:rFonts w:ascii="Times New Roman" w:hAnsi="Times New Roman" w:cs="Times New Roman"/>
          <w:sz w:val="28"/>
          <w:szCs w:val="28"/>
        </w:rPr>
        <w:t>синдрома приобретенного им</w:t>
      </w:r>
      <w:r w:rsidR="00AF640F" w:rsidRPr="002E5950">
        <w:rPr>
          <w:rFonts w:ascii="Times New Roman" w:hAnsi="Times New Roman" w:cs="Times New Roman"/>
          <w:sz w:val="28"/>
          <w:szCs w:val="28"/>
        </w:rPr>
        <w:t>му</w:t>
      </w:r>
      <w:r w:rsidR="00885A4F" w:rsidRPr="002E5950">
        <w:rPr>
          <w:rFonts w:ascii="Times New Roman" w:hAnsi="Times New Roman" w:cs="Times New Roman"/>
          <w:sz w:val="28"/>
          <w:szCs w:val="28"/>
        </w:rPr>
        <w:t>нодефицита (</w:t>
      </w:r>
      <w:r w:rsidR="005940A5" w:rsidRPr="002E5950">
        <w:rPr>
          <w:rFonts w:ascii="Times New Roman" w:hAnsi="Times New Roman" w:cs="Times New Roman"/>
          <w:sz w:val="28"/>
          <w:szCs w:val="28"/>
        </w:rPr>
        <w:t>СПИДа</w:t>
      </w:r>
      <w:r w:rsidR="00885A4F" w:rsidRPr="002E5950">
        <w:rPr>
          <w:rFonts w:ascii="Times New Roman" w:hAnsi="Times New Roman" w:cs="Times New Roman"/>
          <w:sz w:val="28"/>
          <w:szCs w:val="28"/>
        </w:rPr>
        <w:t>)</w:t>
      </w:r>
      <w:r w:rsidR="005940A5" w:rsidRPr="002E5950">
        <w:rPr>
          <w:rFonts w:ascii="Times New Roman" w:hAnsi="Times New Roman" w:cs="Times New Roman"/>
          <w:sz w:val="28"/>
          <w:szCs w:val="28"/>
        </w:rPr>
        <w:t>. Клинические проявления СПИДа, приводящие к ги</w:t>
      </w:r>
      <w:r w:rsidR="00F224E8" w:rsidRPr="002E5950">
        <w:rPr>
          <w:rFonts w:ascii="Times New Roman" w:hAnsi="Times New Roman" w:cs="Times New Roman"/>
          <w:sz w:val="28"/>
          <w:szCs w:val="28"/>
        </w:rPr>
        <w:t>бели инфицированного человека —</w:t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5940A5" w:rsidRPr="002E5950">
        <w:rPr>
          <w:rFonts w:ascii="Times New Roman" w:hAnsi="Times New Roman" w:cs="Times New Roman"/>
          <w:sz w:val="28"/>
          <w:szCs w:val="28"/>
        </w:rPr>
        <w:t>оппортун</w:t>
      </w:r>
      <w:r w:rsidR="00C71751" w:rsidRPr="002E5950">
        <w:rPr>
          <w:rFonts w:ascii="Times New Roman" w:hAnsi="Times New Roman" w:cs="Times New Roman"/>
          <w:sz w:val="28"/>
          <w:szCs w:val="28"/>
        </w:rPr>
        <w:t xml:space="preserve">истические (вторичные) инфекции и </w:t>
      </w:r>
      <w:r w:rsidR="005940A5" w:rsidRPr="002E5950">
        <w:rPr>
          <w:rFonts w:ascii="Times New Roman" w:hAnsi="Times New Roman" w:cs="Times New Roman"/>
          <w:sz w:val="28"/>
          <w:szCs w:val="28"/>
        </w:rPr>
        <w:t xml:space="preserve">злокачественные новообразования </w:t>
      </w:r>
      <w:r w:rsidR="002F2D12" w:rsidRPr="002E5950">
        <w:rPr>
          <w:rFonts w:ascii="Times New Roman" w:hAnsi="Times New Roman" w:cs="Times New Roman"/>
          <w:sz w:val="28"/>
          <w:szCs w:val="28"/>
        </w:rPr>
        <w:t>[Ющук Н.Д., Венгеров Ю.А., 2009]</w:t>
      </w:r>
      <w:r w:rsidR="005940A5" w:rsidRPr="002E59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24ED" w:rsidRPr="002E5950" w:rsidRDefault="003824ED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C666B" w:rsidRPr="002E5950" w:rsidRDefault="00EC666B" w:rsidP="00157B81">
      <w:pPr>
        <w:pStyle w:val="a3"/>
        <w:numPr>
          <w:ilvl w:val="2"/>
          <w:numId w:val="27"/>
        </w:numPr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</w:rPr>
        <w:t>Эпидемическая ситуация</w:t>
      </w:r>
    </w:p>
    <w:p w:rsidR="00916A8E" w:rsidRPr="002E5950" w:rsidRDefault="00916A8E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EC666B" w:rsidRPr="002E5950" w:rsidRDefault="00C04B82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FA6FAB">
        <w:rPr>
          <w:sz w:val="28"/>
          <w:szCs w:val="28"/>
        </w:rPr>
        <w:t>Вероятнее всего</w:t>
      </w:r>
      <w:r w:rsidR="00EC666B" w:rsidRPr="002E5950">
        <w:rPr>
          <w:sz w:val="28"/>
          <w:szCs w:val="28"/>
        </w:rPr>
        <w:t xml:space="preserve">, ВИЧ </w:t>
      </w:r>
      <w:r w:rsidR="00FA6FAB">
        <w:rPr>
          <w:sz w:val="28"/>
          <w:szCs w:val="28"/>
        </w:rPr>
        <w:t>появился</w:t>
      </w:r>
      <w:r w:rsidR="00EC666B" w:rsidRPr="002E5950">
        <w:rPr>
          <w:sz w:val="28"/>
          <w:szCs w:val="28"/>
        </w:rPr>
        <w:t xml:space="preserve"> в 20-30-е годы </w:t>
      </w:r>
      <w:r w:rsidR="00FA6FAB">
        <w:rPr>
          <w:sz w:val="28"/>
          <w:szCs w:val="28"/>
          <w:lang w:val="en-US"/>
        </w:rPr>
        <w:t>XX</w:t>
      </w:r>
      <w:r w:rsidR="00FA6FAB" w:rsidRPr="00FA6FAB">
        <w:rPr>
          <w:sz w:val="28"/>
          <w:szCs w:val="28"/>
        </w:rPr>
        <w:t xml:space="preserve"> </w:t>
      </w:r>
      <w:r w:rsidR="00FA6FAB">
        <w:rPr>
          <w:sz w:val="28"/>
          <w:szCs w:val="28"/>
        </w:rPr>
        <w:t>века</w:t>
      </w:r>
      <w:r w:rsidR="00EC666B" w:rsidRPr="002E5950">
        <w:rPr>
          <w:sz w:val="28"/>
          <w:szCs w:val="28"/>
        </w:rPr>
        <w:t xml:space="preserve"> в Западной Африке,</w:t>
      </w:r>
      <w:r w:rsidR="00FA6FAB">
        <w:rPr>
          <w:sz w:val="28"/>
          <w:szCs w:val="28"/>
        </w:rPr>
        <w:t xml:space="preserve"> когда вирус иммунодефицита</w:t>
      </w:r>
      <w:r w:rsidR="00EC666B" w:rsidRPr="002E5950">
        <w:rPr>
          <w:sz w:val="28"/>
          <w:szCs w:val="28"/>
        </w:rPr>
        <w:t xml:space="preserve"> обезьян (ВИО) </w:t>
      </w:r>
      <w:r w:rsidR="00FA6FAB">
        <w:rPr>
          <w:sz w:val="28"/>
          <w:szCs w:val="28"/>
        </w:rPr>
        <w:t xml:space="preserve">передался </w:t>
      </w:r>
      <w:r w:rsidR="00EC666B" w:rsidRPr="002E5950">
        <w:rPr>
          <w:sz w:val="28"/>
          <w:szCs w:val="28"/>
        </w:rPr>
        <w:t xml:space="preserve">от шимпанзе к человеку [Worobey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EC666B" w:rsidRPr="002E5950">
        <w:rPr>
          <w:sz w:val="28"/>
          <w:szCs w:val="28"/>
        </w:rPr>
        <w:t>2008]. Старейшая ВИЧ-положительная проба</w:t>
      </w:r>
      <w:r w:rsidR="00C71751" w:rsidRPr="002E5950">
        <w:rPr>
          <w:sz w:val="28"/>
          <w:szCs w:val="28"/>
        </w:rPr>
        <w:t xml:space="preserve"> крови</w:t>
      </w:r>
      <w:r w:rsidR="00EC666B" w:rsidRPr="002E5950">
        <w:rPr>
          <w:sz w:val="28"/>
          <w:szCs w:val="28"/>
        </w:rPr>
        <w:t xml:space="preserve">, полученная </w:t>
      </w:r>
      <w:r w:rsidR="00C71751" w:rsidRPr="002E5950">
        <w:rPr>
          <w:sz w:val="28"/>
          <w:szCs w:val="28"/>
        </w:rPr>
        <w:t>в результате ретроанализа образцов крови взятых после Второй мировой войны</w:t>
      </w:r>
      <w:r w:rsidR="00EC666B" w:rsidRPr="002E5950">
        <w:rPr>
          <w:sz w:val="28"/>
          <w:szCs w:val="28"/>
        </w:rPr>
        <w:t xml:space="preserve">, датирована 1959 годом и получена в г. Киншаса (Заир, Демократическая Республика Конго) [Zhu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EC666B" w:rsidRPr="002E5950">
        <w:rPr>
          <w:sz w:val="28"/>
          <w:szCs w:val="28"/>
        </w:rPr>
        <w:t xml:space="preserve">1998]. Тем не менее, </w:t>
      </w:r>
      <w:r w:rsidR="00FA6FAB">
        <w:rPr>
          <w:sz w:val="28"/>
          <w:szCs w:val="28"/>
        </w:rPr>
        <w:t xml:space="preserve">клиническая </w:t>
      </w:r>
      <w:r w:rsidR="00EC666B" w:rsidRPr="002E5950">
        <w:rPr>
          <w:sz w:val="28"/>
          <w:szCs w:val="28"/>
        </w:rPr>
        <w:t xml:space="preserve">картина СПИДа была </w:t>
      </w:r>
      <w:r w:rsidR="00FA6FAB">
        <w:rPr>
          <w:sz w:val="28"/>
          <w:szCs w:val="28"/>
        </w:rPr>
        <w:t>впервые</w:t>
      </w:r>
      <w:r w:rsidR="00EC666B" w:rsidRPr="002E5950">
        <w:rPr>
          <w:sz w:val="28"/>
          <w:szCs w:val="28"/>
        </w:rPr>
        <w:t xml:space="preserve"> описана только в 1981 году, а в настоящее время </w:t>
      </w:r>
      <w:r w:rsidR="00B23B84" w:rsidRPr="002E5950">
        <w:rPr>
          <w:sz w:val="28"/>
          <w:szCs w:val="28"/>
        </w:rPr>
        <w:t xml:space="preserve">практически все страны </w:t>
      </w:r>
      <w:r w:rsidR="00FA6FAB">
        <w:rPr>
          <w:sz w:val="28"/>
          <w:szCs w:val="28"/>
        </w:rPr>
        <w:t>мира</w:t>
      </w:r>
      <w:r w:rsidR="00B23B84" w:rsidRPr="002E5950">
        <w:rPr>
          <w:sz w:val="28"/>
          <w:szCs w:val="28"/>
        </w:rPr>
        <w:t xml:space="preserve"> затронуты</w:t>
      </w:r>
      <w:r w:rsidR="00EC666B" w:rsidRPr="002E5950">
        <w:rPr>
          <w:sz w:val="28"/>
          <w:szCs w:val="28"/>
        </w:rPr>
        <w:t xml:space="preserve"> </w:t>
      </w:r>
      <w:r w:rsidR="00B23B84" w:rsidRPr="002E5950">
        <w:rPr>
          <w:sz w:val="28"/>
          <w:szCs w:val="28"/>
        </w:rPr>
        <w:t>проблемой</w:t>
      </w:r>
      <w:r w:rsidR="00EC666B" w:rsidRPr="002E5950">
        <w:rPr>
          <w:sz w:val="28"/>
          <w:szCs w:val="28"/>
        </w:rPr>
        <w:t xml:space="preserve"> </w:t>
      </w:r>
      <w:r w:rsidR="00B23B84" w:rsidRPr="002E5950">
        <w:rPr>
          <w:sz w:val="28"/>
          <w:szCs w:val="28"/>
        </w:rPr>
        <w:t>ВИЧ-инфекции</w:t>
      </w:r>
      <w:r w:rsidR="00FA6FAB">
        <w:rPr>
          <w:sz w:val="28"/>
          <w:szCs w:val="28"/>
        </w:rPr>
        <w:t xml:space="preserve"> и борьбы с ней</w:t>
      </w:r>
      <w:r w:rsidR="00EC666B" w:rsidRPr="002E5950">
        <w:rPr>
          <w:sz w:val="28"/>
          <w:szCs w:val="28"/>
        </w:rPr>
        <w:t xml:space="preserve">. </w:t>
      </w:r>
    </w:p>
    <w:p w:rsidR="00C04B82" w:rsidRPr="002E5950" w:rsidRDefault="00C04B82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FA6FAB">
        <w:rPr>
          <w:rFonts w:ascii="Times New Roman" w:hAnsi="Times New Roman" w:cs="Times New Roman"/>
          <w:sz w:val="28"/>
          <w:szCs w:val="28"/>
        </w:rPr>
        <w:t>Изначально заражались, по большей части</w:t>
      </w:r>
      <w:r w:rsidR="00EC666B" w:rsidRPr="002E5950">
        <w:rPr>
          <w:rFonts w:ascii="Times New Roman" w:hAnsi="Times New Roman" w:cs="Times New Roman"/>
          <w:sz w:val="28"/>
          <w:szCs w:val="28"/>
        </w:rPr>
        <w:t>, лица</w:t>
      </w:r>
      <w:r w:rsidR="00FA6FAB">
        <w:rPr>
          <w:rFonts w:ascii="Times New Roman" w:hAnsi="Times New Roman" w:cs="Times New Roman"/>
          <w:sz w:val="28"/>
          <w:szCs w:val="28"/>
        </w:rPr>
        <w:t>, которые относились к так называемым</w:t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644D9">
        <w:rPr>
          <w:rFonts w:ascii="Times New Roman" w:hAnsi="Times New Roman" w:cs="Times New Roman"/>
          <w:sz w:val="28"/>
          <w:szCs w:val="28"/>
        </w:rPr>
        <w:t>ам</w:t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 высокого риска (потребители инъекционных наркотиков, лица, занимающиеся проституцией, и мужчины, имеющие секс с мужчинами), затем их ряды начали пополнять люди </w:t>
      </w:r>
      <w:r w:rsidR="00183AF2">
        <w:rPr>
          <w:rFonts w:ascii="Times New Roman" w:hAnsi="Times New Roman" w:cs="Times New Roman"/>
          <w:sz w:val="28"/>
          <w:szCs w:val="28"/>
        </w:rPr>
        <w:t xml:space="preserve">из </w:t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групп, </w:t>
      </w:r>
      <w:r w:rsidR="00183AF2">
        <w:rPr>
          <w:rFonts w:ascii="Times New Roman" w:hAnsi="Times New Roman" w:cs="Times New Roman"/>
          <w:sz w:val="28"/>
          <w:szCs w:val="28"/>
        </w:rPr>
        <w:t>которые практикуют</w:t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 незащищенный секс. В индустриально развитых странах наиболее частым путем передачи инфекции являются гомосексуальные </w:t>
      </w:r>
      <w:r w:rsidR="00EC666B" w:rsidRPr="002E5950">
        <w:rPr>
          <w:rFonts w:ascii="Times New Roman" w:hAnsi="Times New Roman" w:cs="Times New Roman"/>
          <w:sz w:val="28"/>
          <w:szCs w:val="28"/>
        </w:rPr>
        <w:lastRenderedPageBreak/>
        <w:t>половые контакты, а в странах бывшего Советского Союза – внутривенное введение наркотиков и пользование общими шприцами. В странах Африки южнее Сахары большинство людей инфицируются путем гетеросексуальных половых контактов. Таким образом, в различных странах можно увидеть четко выр</w:t>
      </w:r>
      <w:r w:rsidRPr="002E5950">
        <w:rPr>
          <w:rFonts w:ascii="Times New Roman" w:hAnsi="Times New Roman" w:cs="Times New Roman"/>
          <w:sz w:val="28"/>
          <w:szCs w:val="28"/>
        </w:rPr>
        <w:t xml:space="preserve">аженные особенности в отношении </w:t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распространенности инфекции и ее влияния на общество. Если в индустриально развитых странах Западной Европы </w:t>
      </w:r>
      <w:r w:rsidR="00B23B84" w:rsidRPr="002E5950">
        <w:rPr>
          <w:rFonts w:ascii="Times New Roman" w:hAnsi="Times New Roman" w:cs="Times New Roman"/>
          <w:sz w:val="28"/>
          <w:szCs w:val="28"/>
        </w:rPr>
        <w:t xml:space="preserve">высокая заболеваемость </w:t>
      </w:r>
      <w:r w:rsidR="00EC666B" w:rsidRPr="002E5950">
        <w:rPr>
          <w:rFonts w:ascii="Times New Roman" w:hAnsi="Times New Roman" w:cs="Times New Roman"/>
          <w:sz w:val="28"/>
          <w:szCs w:val="28"/>
        </w:rPr>
        <w:t>СПИД</w:t>
      </w:r>
      <w:r w:rsidR="00B23B84" w:rsidRPr="002E5950">
        <w:rPr>
          <w:rFonts w:ascii="Times New Roman" w:hAnsi="Times New Roman" w:cs="Times New Roman"/>
          <w:sz w:val="28"/>
          <w:szCs w:val="28"/>
        </w:rPr>
        <w:t>ом</w:t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B23B84" w:rsidRPr="002E5950">
        <w:rPr>
          <w:rFonts w:ascii="Times New Roman" w:hAnsi="Times New Roman" w:cs="Times New Roman"/>
          <w:sz w:val="28"/>
          <w:szCs w:val="28"/>
        </w:rPr>
        <w:t xml:space="preserve">скорее характерна </w:t>
      </w:r>
      <w:r w:rsidR="00EC666B" w:rsidRPr="002E5950">
        <w:rPr>
          <w:rFonts w:ascii="Times New Roman" w:hAnsi="Times New Roman" w:cs="Times New Roman"/>
          <w:sz w:val="28"/>
          <w:szCs w:val="28"/>
        </w:rPr>
        <w:t>для маргинальных слоев населения, то в странах Африки южнее Сахары он стал наиболее частой причиной смерти. Каждый 5-ый случай смерти в африканских странах обусловлен ВИЧ/СПИДом, продолжительность жизни в некоторых странах снизилась более чем на 20 лет. Экономика стран, характеризующихся преимущественным распространением болезни, продолжает нести массивные убытки</w:t>
      </w:r>
      <w:r w:rsidR="00183AF2">
        <w:rPr>
          <w:rFonts w:ascii="Times New Roman" w:hAnsi="Times New Roman" w:cs="Times New Roman"/>
          <w:sz w:val="28"/>
          <w:szCs w:val="28"/>
        </w:rPr>
        <w:t xml:space="preserve"> </w:t>
      </w:r>
      <w:r w:rsidR="00183AF2" w:rsidRPr="00183AF2">
        <w:rPr>
          <w:rFonts w:ascii="Times New Roman" w:hAnsi="Times New Roman" w:cs="Times New Roman"/>
          <w:sz w:val="28"/>
          <w:szCs w:val="28"/>
        </w:rPr>
        <w:t xml:space="preserve">[Хоффман К., </w:t>
      </w:r>
      <w:r w:rsidR="00183AF2" w:rsidRPr="00183AF2">
        <w:rPr>
          <w:rFonts w:ascii="Times New Roman" w:hAnsi="Times New Roman" w:cs="Times New Roman"/>
          <w:bCs/>
          <w:sz w:val="28"/>
          <w:szCs w:val="28"/>
        </w:rPr>
        <w:t>Рокштро Ю., 2014</w:t>
      </w:r>
      <w:r w:rsidR="00183AF2" w:rsidRPr="00183AF2">
        <w:rPr>
          <w:rFonts w:ascii="Times New Roman" w:hAnsi="Times New Roman" w:cs="Times New Roman"/>
          <w:sz w:val="28"/>
          <w:szCs w:val="28"/>
        </w:rPr>
        <w:t>]</w:t>
      </w:r>
      <w:r w:rsidR="00EC666B" w:rsidRPr="00183AF2">
        <w:rPr>
          <w:rFonts w:ascii="Times New Roman" w:hAnsi="Times New Roman" w:cs="Times New Roman"/>
          <w:sz w:val="28"/>
          <w:szCs w:val="28"/>
        </w:rPr>
        <w:t>.</w:t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B82" w:rsidRPr="002E5950" w:rsidRDefault="00C04B82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EC666B" w:rsidRPr="002E5950">
        <w:rPr>
          <w:rFonts w:ascii="Times New Roman" w:hAnsi="Times New Roman" w:cs="Times New Roman"/>
          <w:sz w:val="28"/>
          <w:szCs w:val="28"/>
        </w:rPr>
        <w:t>Согласно данным UNAIDS</w:t>
      </w:r>
      <w:r w:rsidRPr="002E5950">
        <w:rPr>
          <w:rFonts w:ascii="Times New Roman" w:hAnsi="Times New Roman" w:cs="Times New Roman"/>
          <w:sz w:val="28"/>
          <w:szCs w:val="28"/>
        </w:rPr>
        <w:t xml:space="preserve"> в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2016 году</w:t>
      </w:r>
      <w:r w:rsidR="008E53A9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53A9" w:rsidRPr="002E5950">
        <w:rPr>
          <w:rFonts w:ascii="Times New Roman" w:hAnsi="Times New Roman"/>
          <w:sz w:val="28"/>
          <w:szCs w:val="28"/>
        </w:rPr>
        <w:t>[</w:t>
      </w:r>
      <w:r w:rsidR="008E53A9" w:rsidRPr="002E5950">
        <w:rPr>
          <w:rFonts w:ascii="Times New Roman" w:hAnsi="Times New Roman"/>
          <w:sz w:val="28"/>
          <w:szCs w:val="28"/>
          <w:lang w:val="en-US"/>
        </w:rPr>
        <w:t>UNAIDS</w:t>
      </w:r>
      <w:r w:rsidR="008E53A9" w:rsidRPr="002E5950">
        <w:rPr>
          <w:rFonts w:ascii="Times New Roman" w:hAnsi="Times New Roman"/>
          <w:sz w:val="28"/>
          <w:szCs w:val="28"/>
        </w:rPr>
        <w:t>, 2017]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C04B82" w:rsidRPr="002E5950" w:rsidRDefault="00C04B82" w:rsidP="00183AF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Общемировое число людей, живущих с ВИЧ, составляло 36,7  миллиона человек. </w:t>
      </w:r>
    </w:p>
    <w:p w:rsidR="00C04B82" w:rsidRPr="002E5950" w:rsidRDefault="00C04B82" w:rsidP="00183AF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Число новых случаев заражения ВИЧ составило 1,8 миллиона. </w:t>
      </w:r>
    </w:p>
    <w:p w:rsidR="00C04B82" w:rsidRPr="002E5950" w:rsidRDefault="00C04B82" w:rsidP="00183AF2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>Число людей, умерших от сопутствующих СПИДу болезней, составило 1 миллион. Для сравнения в 2005 году этот показатель  составлял 1,9 миллиона человек и 1,5 миллиона человек в 2010 году.</w:t>
      </w:r>
    </w:p>
    <w:p w:rsidR="00C04B82" w:rsidRPr="002E5950" w:rsidRDefault="00C04B82" w:rsidP="00183AF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>С начала эпидемии 76,1 миллиона человек заразились ВИЧ</w:t>
      </w:r>
    </w:p>
    <w:p w:rsidR="00C04B82" w:rsidRPr="002E5950" w:rsidRDefault="00C04B82" w:rsidP="00183AF2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>С начала эпидемии 35,0 миллиона человек умерли от сопутствующих СПИДу болезней.</w:t>
      </w:r>
    </w:p>
    <w:p w:rsidR="00916A8E" w:rsidRPr="002E5950" w:rsidRDefault="00916A8E" w:rsidP="00183AF2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>К июню 2017 г. 20,9 миллиона человек, живущих с ВИЧ, получали  лечение в рамках антиретровирусной терапии, что выше показателей за 2015 г. и за  2010 г., составивших 17,1 млн и 7,7 млн. соответственно.</w:t>
      </w:r>
    </w:p>
    <w:p w:rsidR="00183AF2" w:rsidRDefault="00916A8E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Наиболее высокая заболеваемость наблюдается в странах Африканского региона южнее Сахары, где проживает </w:t>
      </w:r>
      <w:r w:rsidRPr="002E5950">
        <w:rPr>
          <w:rFonts w:ascii="Times New Roman" w:hAnsi="Times New Roman" w:cs="Times New Roman"/>
          <w:sz w:val="28"/>
          <w:szCs w:val="28"/>
        </w:rPr>
        <w:t>более</w:t>
      </w:r>
      <w:r w:rsidR="00EC666B" w:rsidRPr="002E5950">
        <w:rPr>
          <w:rFonts w:ascii="Times New Roman" w:hAnsi="Times New Roman" w:cs="Times New Roman"/>
          <w:sz w:val="28"/>
          <w:szCs w:val="28"/>
        </w:rPr>
        <w:t xml:space="preserve"> 25 млн всех ВИЧ-инфицированных лиц.</w:t>
      </w:r>
      <w:r w:rsidRPr="002E5950">
        <w:rPr>
          <w:rFonts w:ascii="Times New Roman" w:hAnsi="Times New Roman" w:cs="Times New Roman"/>
          <w:sz w:val="28"/>
          <w:szCs w:val="28"/>
        </w:rPr>
        <w:tab/>
      </w:r>
    </w:p>
    <w:p w:rsidR="00EC666B" w:rsidRPr="002E5950" w:rsidRDefault="00183AF2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16A8E" w:rsidRPr="002E5950">
        <w:rPr>
          <w:rFonts w:ascii="Times New Roman" w:hAnsi="Times New Roman" w:cs="Times New Roman"/>
          <w:sz w:val="28"/>
          <w:szCs w:val="28"/>
        </w:rPr>
        <w:t>Согласно данным Санкт-Петербург</w:t>
      </w:r>
      <w:r w:rsidR="00FF25CB" w:rsidRPr="002E5950">
        <w:rPr>
          <w:rFonts w:ascii="Times New Roman" w:hAnsi="Times New Roman" w:cs="Times New Roman"/>
          <w:sz w:val="28"/>
          <w:szCs w:val="28"/>
        </w:rPr>
        <w:t xml:space="preserve">ского Центра СПИД, на 01.01.2018 было зарегистрировано 55 </w:t>
      </w:r>
      <w:r w:rsidR="00D719C2" w:rsidRPr="002E5950">
        <w:rPr>
          <w:rFonts w:ascii="Times New Roman" w:hAnsi="Times New Roman" w:cs="Times New Roman"/>
          <w:sz w:val="28"/>
          <w:szCs w:val="28"/>
        </w:rPr>
        <w:t>694</w:t>
      </w:r>
      <w:r w:rsidR="00916A8E" w:rsidRPr="002E5950">
        <w:rPr>
          <w:rFonts w:ascii="Times New Roman" w:hAnsi="Times New Roman" w:cs="Times New Roman"/>
          <w:sz w:val="28"/>
          <w:szCs w:val="28"/>
        </w:rPr>
        <w:t xml:space="preserve"> случаев ВИЧ-инфекции.</w:t>
      </w:r>
    </w:p>
    <w:p w:rsidR="00A521B8" w:rsidRPr="002E5950" w:rsidRDefault="00A521B8" w:rsidP="00157B8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521B8" w:rsidRPr="002E5950" w:rsidRDefault="00A521B8" w:rsidP="00157B81">
      <w:pPr>
        <w:pStyle w:val="a3"/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История</w:t>
      </w:r>
    </w:p>
    <w:p w:rsidR="00A521B8" w:rsidRPr="002E5950" w:rsidRDefault="00A521B8" w:rsidP="00157B8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521B8" w:rsidRPr="002E5950" w:rsidRDefault="00B47DD7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A521B8" w:rsidRPr="002E5950">
        <w:rPr>
          <w:sz w:val="28"/>
          <w:szCs w:val="28"/>
        </w:rPr>
        <w:t xml:space="preserve">Описание первых трех клинических проявлений СПИДа было </w:t>
      </w:r>
      <w:r w:rsidR="00E56A7E">
        <w:rPr>
          <w:sz w:val="28"/>
          <w:szCs w:val="28"/>
        </w:rPr>
        <w:t>представлено мировой общественности</w:t>
      </w:r>
      <w:r w:rsidR="00A521B8" w:rsidRPr="002E5950">
        <w:rPr>
          <w:sz w:val="28"/>
          <w:szCs w:val="28"/>
        </w:rPr>
        <w:t xml:space="preserve"> в еженедельном отчете о заболеваемости и смертности в 1981 году и в последующем было </w:t>
      </w:r>
      <w:r w:rsidR="00E56A7E">
        <w:rPr>
          <w:sz w:val="28"/>
          <w:szCs w:val="28"/>
        </w:rPr>
        <w:t xml:space="preserve">опубликовано </w:t>
      </w:r>
      <w:r w:rsidR="00A521B8" w:rsidRPr="002E5950">
        <w:rPr>
          <w:sz w:val="28"/>
          <w:szCs w:val="28"/>
        </w:rPr>
        <w:t xml:space="preserve"> в М</w:t>
      </w:r>
      <w:r w:rsidR="00E56A7E">
        <w:rPr>
          <w:sz w:val="28"/>
          <w:szCs w:val="28"/>
        </w:rPr>
        <w:t>едицинском журнале Новой Англии.</w:t>
      </w:r>
      <w:r w:rsidR="00A521B8" w:rsidRPr="002E5950">
        <w:rPr>
          <w:sz w:val="28"/>
          <w:szCs w:val="28"/>
        </w:rPr>
        <w:t xml:space="preserve"> </w:t>
      </w:r>
      <w:r w:rsidR="00E56A7E">
        <w:rPr>
          <w:sz w:val="28"/>
          <w:szCs w:val="28"/>
        </w:rPr>
        <w:t>Публикация включала</w:t>
      </w:r>
      <w:r w:rsidR="00A521B8" w:rsidRPr="002E5950">
        <w:rPr>
          <w:sz w:val="28"/>
          <w:szCs w:val="28"/>
        </w:rPr>
        <w:t xml:space="preserve"> в себя описание амбулаторных случаев заболевания пневмоцистной пневмонией,</w:t>
      </w:r>
      <w:r w:rsidR="00E56A7E">
        <w:rPr>
          <w:sz w:val="28"/>
          <w:szCs w:val="28"/>
        </w:rPr>
        <w:t xml:space="preserve"> которая </w:t>
      </w:r>
      <w:r w:rsidR="00A521B8" w:rsidRPr="002E5950">
        <w:rPr>
          <w:sz w:val="28"/>
          <w:szCs w:val="28"/>
        </w:rPr>
        <w:t xml:space="preserve"> </w:t>
      </w:r>
      <w:r w:rsidR="00E56A7E">
        <w:rPr>
          <w:sz w:val="28"/>
          <w:szCs w:val="28"/>
        </w:rPr>
        <w:t>часто сопровождалась</w:t>
      </w:r>
      <w:r w:rsidR="00A521B8" w:rsidRPr="002E5950">
        <w:rPr>
          <w:sz w:val="28"/>
          <w:szCs w:val="28"/>
        </w:rPr>
        <w:t xml:space="preserve"> кандидозом </w:t>
      </w:r>
      <w:r w:rsidR="00E56A7E">
        <w:rPr>
          <w:sz w:val="28"/>
          <w:szCs w:val="28"/>
        </w:rPr>
        <w:t>ротовой полости</w:t>
      </w:r>
      <w:r w:rsidR="00A521B8" w:rsidRPr="002E5950">
        <w:rPr>
          <w:sz w:val="28"/>
          <w:szCs w:val="28"/>
        </w:rPr>
        <w:t>, у ранее здоровых мужчин-гомосексуалистов, также</w:t>
      </w:r>
      <w:r w:rsidR="00E56A7E">
        <w:rPr>
          <w:sz w:val="28"/>
          <w:szCs w:val="28"/>
        </w:rPr>
        <w:t xml:space="preserve"> было описано</w:t>
      </w:r>
      <w:r w:rsidR="00A521B8" w:rsidRPr="002E5950">
        <w:rPr>
          <w:sz w:val="28"/>
          <w:szCs w:val="28"/>
        </w:rPr>
        <w:t xml:space="preserve"> </w:t>
      </w:r>
      <w:r w:rsidR="00E56A7E">
        <w:rPr>
          <w:sz w:val="28"/>
          <w:szCs w:val="28"/>
        </w:rPr>
        <w:t>возникновение</w:t>
      </w:r>
      <w:r w:rsidR="00A521B8" w:rsidRPr="002E5950">
        <w:rPr>
          <w:sz w:val="28"/>
          <w:szCs w:val="28"/>
        </w:rPr>
        <w:t xml:space="preserve"> хронических язвенных поражений герпетической этиологии в периан</w:t>
      </w:r>
      <w:r w:rsidRPr="002E5950">
        <w:rPr>
          <w:sz w:val="28"/>
          <w:szCs w:val="28"/>
        </w:rPr>
        <w:t>альной области [</w:t>
      </w:r>
      <w:r w:rsidR="006372EA" w:rsidRPr="002E5950">
        <w:rPr>
          <w:sz w:val="28"/>
          <w:szCs w:val="28"/>
        </w:rPr>
        <w:t xml:space="preserve">Gottlieb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>.,1981,</w:t>
      </w:r>
      <w:r w:rsidRPr="002E5950">
        <w:rPr>
          <w:sz w:val="28"/>
          <w:szCs w:val="28"/>
        </w:rPr>
        <w:t xml:space="preserve"> Masur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>.,</w:t>
      </w:r>
      <w:r w:rsidRPr="002E5950">
        <w:rPr>
          <w:sz w:val="28"/>
          <w:szCs w:val="28"/>
        </w:rPr>
        <w:t xml:space="preserve">1981, Siegal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>.,</w:t>
      </w:r>
      <w:r w:rsidRPr="002E5950">
        <w:rPr>
          <w:sz w:val="28"/>
          <w:szCs w:val="28"/>
        </w:rPr>
        <w:t>1981].</w:t>
      </w:r>
      <w:r w:rsidR="00A521B8" w:rsidRPr="002E5950">
        <w:rPr>
          <w:sz w:val="28"/>
          <w:szCs w:val="28"/>
        </w:rPr>
        <w:t xml:space="preserve"> </w:t>
      </w:r>
      <w:r w:rsidR="00631629" w:rsidRPr="002E5950">
        <w:rPr>
          <w:sz w:val="28"/>
          <w:szCs w:val="28"/>
        </w:rPr>
        <w:t>П</w:t>
      </w:r>
      <w:r w:rsidR="00A521B8" w:rsidRPr="002E5950">
        <w:rPr>
          <w:sz w:val="28"/>
          <w:szCs w:val="28"/>
        </w:rPr>
        <w:t>озже, в 1982 года</w:t>
      </w:r>
      <w:r w:rsidR="00E56A7E" w:rsidRPr="00E56A7E">
        <w:rPr>
          <w:sz w:val="28"/>
          <w:szCs w:val="28"/>
        </w:rPr>
        <w:t xml:space="preserve"> </w:t>
      </w:r>
      <w:r w:rsidR="00E56A7E">
        <w:rPr>
          <w:sz w:val="28"/>
          <w:szCs w:val="28"/>
        </w:rPr>
        <w:t>Центр</w:t>
      </w:r>
      <w:r w:rsidR="00E56A7E" w:rsidRPr="002E5950">
        <w:rPr>
          <w:sz w:val="28"/>
          <w:szCs w:val="28"/>
        </w:rPr>
        <w:t xml:space="preserve"> контроля и профилактики заболеваний (CDC)</w:t>
      </w:r>
      <w:r w:rsidR="00A521B8" w:rsidRPr="002E5950">
        <w:rPr>
          <w:sz w:val="28"/>
          <w:szCs w:val="28"/>
        </w:rPr>
        <w:t xml:space="preserve"> опубликова</w:t>
      </w:r>
      <w:r w:rsidR="00E56A7E">
        <w:rPr>
          <w:sz w:val="28"/>
          <w:szCs w:val="28"/>
        </w:rPr>
        <w:t>л</w:t>
      </w:r>
      <w:r w:rsidR="00A521B8" w:rsidRPr="002E5950">
        <w:rPr>
          <w:sz w:val="28"/>
          <w:szCs w:val="28"/>
        </w:rPr>
        <w:t xml:space="preserve"> </w:t>
      </w:r>
      <w:r w:rsidR="00631629" w:rsidRPr="002E5950">
        <w:rPr>
          <w:sz w:val="28"/>
          <w:szCs w:val="28"/>
        </w:rPr>
        <w:t>сообщение</w:t>
      </w:r>
      <w:r w:rsidR="00A521B8" w:rsidRPr="002E5950">
        <w:rPr>
          <w:sz w:val="28"/>
          <w:szCs w:val="28"/>
        </w:rPr>
        <w:t xml:space="preserve">, </w:t>
      </w:r>
      <w:r w:rsidR="00631629" w:rsidRPr="002E5950">
        <w:rPr>
          <w:sz w:val="28"/>
          <w:szCs w:val="28"/>
        </w:rPr>
        <w:t>в котором описывались</w:t>
      </w:r>
      <w:r w:rsidR="00A521B8" w:rsidRPr="002E5950">
        <w:rPr>
          <w:sz w:val="28"/>
          <w:szCs w:val="28"/>
        </w:rPr>
        <w:t xml:space="preserve"> </w:t>
      </w:r>
      <w:r w:rsidR="00E56A7E">
        <w:rPr>
          <w:sz w:val="28"/>
          <w:szCs w:val="28"/>
        </w:rPr>
        <w:t>случаи</w:t>
      </w:r>
      <w:r w:rsidR="00631629" w:rsidRPr="002E5950">
        <w:rPr>
          <w:sz w:val="28"/>
          <w:szCs w:val="28"/>
        </w:rPr>
        <w:t xml:space="preserve"> пневмоцистной пневмонии</w:t>
      </w:r>
      <w:r w:rsidR="00DB29B1" w:rsidRPr="002E5950">
        <w:rPr>
          <w:sz w:val="28"/>
          <w:szCs w:val="28"/>
        </w:rPr>
        <w:t xml:space="preserve"> у </w:t>
      </w:r>
      <w:r w:rsidR="00E56A7E">
        <w:rPr>
          <w:sz w:val="28"/>
          <w:szCs w:val="28"/>
        </w:rPr>
        <w:t xml:space="preserve">трех </w:t>
      </w:r>
      <w:r w:rsidR="00DB29B1" w:rsidRPr="002E5950">
        <w:rPr>
          <w:sz w:val="28"/>
          <w:szCs w:val="28"/>
        </w:rPr>
        <w:t>пациентов с гемофилией [</w:t>
      </w:r>
      <w:r w:rsidR="006372EA" w:rsidRPr="002E5950">
        <w:rPr>
          <w:sz w:val="28"/>
          <w:szCs w:val="28"/>
        </w:rPr>
        <w:t>CDC, 1982</w:t>
      </w:r>
      <w:r w:rsidR="00DB29B1" w:rsidRPr="002E5950">
        <w:rPr>
          <w:sz w:val="28"/>
          <w:szCs w:val="28"/>
        </w:rPr>
        <w:t>]</w:t>
      </w:r>
      <w:r w:rsidR="00A521B8" w:rsidRPr="002E5950">
        <w:rPr>
          <w:sz w:val="28"/>
          <w:szCs w:val="28"/>
        </w:rPr>
        <w:t>. В том</w:t>
      </w:r>
      <w:r w:rsidR="00631629" w:rsidRPr="002E5950">
        <w:rPr>
          <w:sz w:val="28"/>
          <w:szCs w:val="28"/>
        </w:rPr>
        <w:t xml:space="preserve"> же году был</w:t>
      </w:r>
      <w:r w:rsidR="00A521B8" w:rsidRPr="002E5950">
        <w:rPr>
          <w:sz w:val="28"/>
          <w:szCs w:val="28"/>
        </w:rPr>
        <w:t xml:space="preserve"> </w:t>
      </w:r>
      <w:r w:rsidR="00631629" w:rsidRPr="002E5950">
        <w:rPr>
          <w:sz w:val="28"/>
          <w:szCs w:val="28"/>
        </w:rPr>
        <w:t xml:space="preserve">описан  </w:t>
      </w:r>
      <w:r w:rsidR="00630927" w:rsidRPr="002E5950">
        <w:rPr>
          <w:sz w:val="28"/>
          <w:szCs w:val="28"/>
        </w:rPr>
        <w:t>случай</w:t>
      </w:r>
      <w:r w:rsidR="00A521B8" w:rsidRPr="002E5950">
        <w:rPr>
          <w:sz w:val="28"/>
          <w:szCs w:val="28"/>
        </w:rPr>
        <w:t xml:space="preserve"> криптоспоридиоза </w:t>
      </w:r>
      <w:r w:rsidR="00E56A7E">
        <w:rPr>
          <w:sz w:val="28"/>
          <w:szCs w:val="28"/>
        </w:rPr>
        <w:t>у пациента</w:t>
      </w:r>
      <w:r w:rsidR="00A521B8" w:rsidRPr="002E5950">
        <w:rPr>
          <w:sz w:val="28"/>
          <w:szCs w:val="28"/>
        </w:rPr>
        <w:t xml:space="preserve"> гемофилии, </w:t>
      </w:r>
      <w:r w:rsidR="00631629" w:rsidRPr="002E5950">
        <w:rPr>
          <w:sz w:val="28"/>
          <w:szCs w:val="28"/>
        </w:rPr>
        <w:t>который зарегистрировали</w:t>
      </w:r>
      <w:r w:rsidR="00DB29B1" w:rsidRPr="002E5950">
        <w:rPr>
          <w:sz w:val="28"/>
          <w:szCs w:val="28"/>
        </w:rPr>
        <w:t xml:space="preserve"> в Пенсильвании [</w:t>
      </w:r>
      <w:r w:rsidR="00A521B8" w:rsidRPr="002E5950">
        <w:rPr>
          <w:sz w:val="28"/>
          <w:szCs w:val="28"/>
        </w:rPr>
        <w:t xml:space="preserve">Eyster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>.,</w:t>
      </w:r>
      <w:r w:rsidR="00A521B8" w:rsidRPr="002E5950">
        <w:rPr>
          <w:sz w:val="28"/>
          <w:szCs w:val="28"/>
        </w:rPr>
        <w:t>1982</w:t>
      </w:r>
      <w:r w:rsidR="00DB29B1" w:rsidRPr="002E5950">
        <w:rPr>
          <w:sz w:val="28"/>
          <w:szCs w:val="28"/>
        </w:rPr>
        <w:t>]</w:t>
      </w:r>
      <w:r w:rsidR="00E56A7E">
        <w:rPr>
          <w:sz w:val="28"/>
          <w:szCs w:val="28"/>
        </w:rPr>
        <w:t>, и случай</w:t>
      </w:r>
      <w:r w:rsidR="00A521B8" w:rsidRPr="002E5950">
        <w:rPr>
          <w:sz w:val="28"/>
          <w:szCs w:val="28"/>
        </w:rPr>
        <w:t xml:space="preserve"> заболевания СПИДом у ребенка, </w:t>
      </w:r>
      <w:r w:rsidR="00E56A7E">
        <w:rPr>
          <w:sz w:val="28"/>
          <w:szCs w:val="28"/>
        </w:rPr>
        <w:t>которому провели гемотрансфузию</w:t>
      </w:r>
      <w:r w:rsidR="00DB29B1" w:rsidRPr="002E5950">
        <w:rPr>
          <w:sz w:val="28"/>
          <w:szCs w:val="28"/>
        </w:rPr>
        <w:t xml:space="preserve"> [</w:t>
      </w:r>
      <w:r w:rsidR="006372EA" w:rsidRPr="002E5950">
        <w:rPr>
          <w:sz w:val="28"/>
          <w:szCs w:val="28"/>
        </w:rPr>
        <w:t>CDC, 1982</w:t>
      </w:r>
      <w:r w:rsidR="00DB29B1" w:rsidRPr="002E5950">
        <w:rPr>
          <w:sz w:val="28"/>
          <w:szCs w:val="28"/>
        </w:rPr>
        <w:t>]</w:t>
      </w:r>
      <w:r w:rsidR="00A521B8" w:rsidRPr="002E5950">
        <w:rPr>
          <w:sz w:val="28"/>
          <w:szCs w:val="28"/>
        </w:rPr>
        <w:t xml:space="preserve">. </w:t>
      </w:r>
    </w:p>
    <w:p w:rsidR="00A521B8" w:rsidRPr="002E5950" w:rsidRDefault="00631629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237A7A">
        <w:rPr>
          <w:sz w:val="28"/>
          <w:szCs w:val="28"/>
        </w:rPr>
        <w:t>При обследовании</w:t>
      </w:r>
      <w:r w:rsidR="00A521B8" w:rsidRPr="002E5950">
        <w:rPr>
          <w:sz w:val="28"/>
          <w:szCs w:val="28"/>
        </w:rPr>
        <w:t xml:space="preserve"> больных СПИДом, </w:t>
      </w:r>
      <w:r w:rsidR="00237A7A">
        <w:rPr>
          <w:sz w:val="28"/>
          <w:szCs w:val="28"/>
        </w:rPr>
        <w:t>которые</w:t>
      </w:r>
      <w:r w:rsidR="00A521B8" w:rsidRPr="002E5950">
        <w:rPr>
          <w:sz w:val="28"/>
          <w:szCs w:val="28"/>
        </w:rPr>
        <w:t xml:space="preserve"> к </w:t>
      </w:r>
      <w:r w:rsidR="00237A7A">
        <w:rPr>
          <w:sz w:val="28"/>
          <w:szCs w:val="28"/>
        </w:rPr>
        <w:t>разным</w:t>
      </w:r>
      <w:r w:rsidR="00A521B8" w:rsidRPr="002E5950">
        <w:rPr>
          <w:sz w:val="28"/>
          <w:szCs w:val="28"/>
        </w:rPr>
        <w:t xml:space="preserve"> группам риска, </w:t>
      </w:r>
      <w:r w:rsidR="00237A7A">
        <w:rPr>
          <w:sz w:val="28"/>
          <w:szCs w:val="28"/>
        </w:rPr>
        <w:t>были выявлены</w:t>
      </w:r>
      <w:r w:rsidR="00A521B8" w:rsidRPr="002E5950">
        <w:rPr>
          <w:sz w:val="28"/>
          <w:szCs w:val="28"/>
        </w:rPr>
        <w:t xml:space="preserve"> общие закономерности: у всех пациентов наблюдалось снижение количества </w:t>
      </w:r>
      <w:r w:rsidR="00237A7A">
        <w:rPr>
          <w:sz w:val="28"/>
          <w:szCs w:val="28"/>
        </w:rPr>
        <w:t xml:space="preserve">CD4-положительных Т-лимфоцитов по </w:t>
      </w:r>
      <w:r w:rsidR="00A521B8" w:rsidRPr="002E5950">
        <w:rPr>
          <w:sz w:val="28"/>
          <w:szCs w:val="28"/>
        </w:rPr>
        <w:t>сравнению со здоровыми людьми. Относитель</w:t>
      </w:r>
      <w:r w:rsidR="00DB29B1" w:rsidRPr="002E5950">
        <w:rPr>
          <w:sz w:val="28"/>
          <w:szCs w:val="28"/>
        </w:rPr>
        <w:t>ное и абсолютное количество CD8-</w:t>
      </w:r>
      <w:r w:rsidR="00A521B8" w:rsidRPr="002E5950">
        <w:rPr>
          <w:sz w:val="28"/>
          <w:szCs w:val="28"/>
        </w:rPr>
        <w:t>положительных T-лимфоцитов</w:t>
      </w:r>
      <w:r w:rsidR="00DB29B1" w:rsidRPr="002E5950">
        <w:rPr>
          <w:sz w:val="28"/>
          <w:szCs w:val="28"/>
        </w:rPr>
        <w:t xml:space="preserve"> при этом, напротив, возрастало [</w:t>
      </w:r>
      <w:r w:rsidR="00A521B8" w:rsidRPr="002E5950">
        <w:rPr>
          <w:sz w:val="28"/>
          <w:szCs w:val="28"/>
        </w:rPr>
        <w:t xml:space="preserve">Gottlieb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A521B8" w:rsidRPr="002E5950">
        <w:rPr>
          <w:sz w:val="28"/>
          <w:szCs w:val="28"/>
        </w:rPr>
        <w:t xml:space="preserve">1981, Masur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A521B8" w:rsidRPr="002E5950">
        <w:rPr>
          <w:sz w:val="28"/>
          <w:szCs w:val="28"/>
        </w:rPr>
        <w:t xml:space="preserve">1981, Siegal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A521B8" w:rsidRPr="002E5950">
        <w:rPr>
          <w:sz w:val="28"/>
          <w:szCs w:val="28"/>
        </w:rPr>
        <w:t>1981, Mildvan</w:t>
      </w:r>
      <w:r w:rsidR="00DB29B1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DB29B1" w:rsidRPr="002E5950">
        <w:rPr>
          <w:sz w:val="28"/>
          <w:szCs w:val="28"/>
        </w:rPr>
        <w:t xml:space="preserve">1982, Stahl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DB29B1" w:rsidRPr="002E5950">
        <w:rPr>
          <w:sz w:val="28"/>
          <w:szCs w:val="28"/>
        </w:rPr>
        <w:t>1982]</w:t>
      </w:r>
      <w:r w:rsidR="00A521B8" w:rsidRPr="002E5950">
        <w:rPr>
          <w:sz w:val="28"/>
          <w:szCs w:val="28"/>
        </w:rPr>
        <w:t>. Дефицит клеточног</w:t>
      </w:r>
      <w:r w:rsidR="00DB29B1" w:rsidRPr="002E5950">
        <w:rPr>
          <w:sz w:val="28"/>
          <w:szCs w:val="28"/>
        </w:rPr>
        <w:t xml:space="preserve">о иммунитета, </w:t>
      </w:r>
      <w:r w:rsidR="00237A7A">
        <w:rPr>
          <w:sz w:val="28"/>
          <w:szCs w:val="28"/>
        </w:rPr>
        <w:t>который был ассоциирован</w:t>
      </w:r>
      <w:r w:rsidR="00DB29B1" w:rsidRPr="002E5950">
        <w:rPr>
          <w:sz w:val="28"/>
          <w:szCs w:val="28"/>
        </w:rPr>
        <w:t xml:space="preserve"> с </w:t>
      </w:r>
      <w:r w:rsidR="00A521B8" w:rsidRPr="002E5950">
        <w:rPr>
          <w:sz w:val="28"/>
          <w:szCs w:val="28"/>
        </w:rPr>
        <w:t xml:space="preserve">лимфаденопатией, </w:t>
      </w:r>
      <w:r w:rsidR="00237A7A">
        <w:rPr>
          <w:sz w:val="28"/>
          <w:szCs w:val="28"/>
        </w:rPr>
        <w:t>описали</w:t>
      </w:r>
      <w:r w:rsidR="00A521B8" w:rsidRPr="002E5950">
        <w:rPr>
          <w:sz w:val="28"/>
          <w:szCs w:val="28"/>
        </w:rPr>
        <w:t xml:space="preserve"> уже на ранних стадиях заболевания (даже при отсутствии других симптомов) у му</w:t>
      </w:r>
      <w:r w:rsidR="00157358" w:rsidRPr="002E5950">
        <w:rPr>
          <w:sz w:val="28"/>
          <w:szCs w:val="28"/>
        </w:rPr>
        <w:t xml:space="preserve">жчин, имеющих секс с мужчинами [Kornfeld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157358" w:rsidRPr="002E5950">
        <w:rPr>
          <w:sz w:val="28"/>
          <w:szCs w:val="28"/>
        </w:rPr>
        <w:t xml:space="preserve">1982, Stahl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157358" w:rsidRPr="002E5950">
        <w:rPr>
          <w:sz w:val="28"/>
          <w:szCs w:val="28"/>
        </w:rPr>
        <w:t>1982]</w:t>
      </w:r>
      <w:r w:rsidR="00F536E0">
        <w:rPr>
          <w:sz w:val="28"/>
          <w:szCs w:val="28"/>
        </w:rPr>
        <w:t>. В январе 1983 года были описаны</w:t>
      </w:r>
      <w:r w:rsidR="00A521B8" w:rsidRPr="002E5950">
        <w:rPr>
          <w:sz w:val="28"/>
          <w:szCs w:val="28"/>
        </w:rPr>
        <w:t xml:space="preserve"> два </w:t>
      </w:r>
      <w:r w:rsidR="00A521B8" w:rsidRPr="002E5950">
        <w:rPr>
          <w:sz w:val="28"/>
          <w:szCs w:val="28"/>
        </w:rPr>
        <w:lastRenderedPageBreak/>
        <w:t xml:space="preserve">случая пациентов с гемофилией и </w:t>
      </w:r>
      <w:r w:rsidR="00F536E0">
        <w:rPr>
          <w:sz w:val="28"/>
          <w:szCs w:val="28"/>
        </w:rPr>
        <w:t>лимфаденопатией</w:t>
      </w:r>
      <w:r w:rsidR="00A521B8" w:rsidRPr="002E5950">
        <w:rPr>
          <w:sz w:val="28"/>
          <w:szCs w:val="28"/>
        </w:rPr>
        <w:t xml:space="preserve">, в обоих случаях было выявлено </w:t>
      </w:r>
      <w:r w:rsidR="00F536E0">
        <w:rPr>
          <w:sz w:val="28"/>
          <w:szCs w:val="28"/>
        </w:rPr>
        <w:t>значительное</w:t>
      </w:r>
      <w:r w:rsidR="00A521B8" w:rsidRPr="002E5950">
        <w:rPr>
          <w:sz w:val="28"/>
          <w:szCs w:val="28"/>
        </w:rPr>
        <w:t xml:space="preserve"> нарушение клеточного иммунитета </w:t>
      </w:r>
      <w:r w:rsidR="00157358" w:rsidRPr="002E5950">
        <w:rPr>
          <w:sz w:val="28"/>
          <w:szCs w:val="28"/>
        </w:rPr>
        <w:t xml:space="preserve">[Ragni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157358" w:rsidRPr="002E5950">
        <w:rPr>
          <w:sz w:val="28"/>
          <w:szCs w:val="28"/>
        </w:rPr>
        <w:t>1983]</w:t>
      </w:r>
      <w:r w:rsidR="00A521B8" w:rsidRPr="002E5950">
        <w:rPr>
          <w:sz w:val="28"/>
          <w:szCs w:val="28"/>
        </w:rPr>
        <w:t xml:space="preserve">. Это позволило </w:t>
      </w:r>
      <w:r w:rsidR="00F536E0">
        <w:rPr>
          <w:sz w:val="28"/>
          <w:szCs w:val="28"/>
        </w:rPr>
        <w:t>предположить,</w:t>
      </w:r>
      <w:r w:rsidR="00A521B8" w:rsidRPr="002E5950">
        <w:rPr>
          <w:sz w:val="28"/>
          <w:szCs w:val="28"/>
        </w:rPr>
        <w:t xml:space="preserve"> что речь шла о лимфаденопатии и нарушениях клеточного иммунитета, возникающих на начальной стадии СПИДа, а также о том, что передача возбудителя СПИДа, вероятно, осуществляется через продукты крови. </w:t>
      </w:r>
    </w:p>
    <w:p w:rsidR="002A3297" w:rsidRPr="002E5950" w:rsidRDefault="00291293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sz w:val="28"/>
          <w:szCs w:val="28"/>
        </w:rPr>
        <w:tab/>
      </w:r>
      <w:r w:rsidR="00A521B8" w:rsidRPr="002E5950">
        <w:rPr>
          <w:sz w:val="28"/>
          <w:szCs w:val="28"/>
        </w:rPr>
        <w:t xml:space="preserve">В 1983 году различные группы </w:t>
      </w:r>
      <w:r w:rsidR="00F536E0">
        <w:rPr>
          <w:sz w:val="28"/>
          <w:szCs w:val="28"/>
        </w:rPr>
        <w:t xml:space="preserve">исследователей </w:t>
      </w:r>
      <w:r w:rsidR="00A521B8" w:rsidRPr="002E5950">
        <w:rPr>
          <w:sz w:val="28"/>
          <w:szCs w:val="28"/>
        </w:rPr>
        <w:t xml:space="preserve">выдвинули предположение о том, что возбудителем СПИДа мог бы быть особый вариант Т-лимфотропного ретровируса </w:t>
      </w:r>
      <w:r w:rsidR="00F536E0">
        <w:rPr>
          <w:sz w:val="28"/>
          <w:szCs w:val="28"/>
        </w:rPr>
        <w:t xml:space="preserve">человека </w:t>
      </w:r>
      <w:r w:rsidR="00A521B8" w:rsidRPr="002E5950">
        <w:rPr>
          <w:sz w:val="28"/>
          <w:szCs w:val="28"/>
        </w:rPr>
        <w:t>(HTLV-I),</w:t>
      </w:r>
      <w:r w:rsidRPr="002E5950">
        <w:rPr>
          <w:color w:val="auto"/>
          <w:sz w:val="28"/>
          <w:szCs w:val="28"/>
        </w:rPr>
        <w:t xml:space="preserve"> </w:t>
      </w:r>
      <w:r w:rsidR="00A521B8" w:rsidRPr="002E5950">
        <w:rPr>
          <w:sz w:val="28"/>
          <w:szCs w:val="28"/>
        </w:rPr>
        <w:t xml:space="preserve">который был </w:t>
      </w:r>
      <w:r w:rsidRPr="002E5950">
        <w:rPr>
          <w:sz w:val="28"/>
          <w:szCs w:val="28"/>
        </w:rPr>
        <w:t>открыт в 1980 году Gallo и др. [</w:t>
      </w:r>
      <w:r w:rsidR="00A521B8" w:rsidRPr="002E5950">
        <w:rPr>
          <w:sz w:val="28"/>
          <w:szCs w:val="28"/>
        </w:rPr>
        <w:t xml:space="preserve">Essex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A521B8" w:rsidRPr="002E5950">
        <w:rPr>
          <w:sz w:val="28"/>
          <w:szCs w:val="28"/>
        </w:rPr>
        <w:t xml:space="preserve">1983, Gallo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A521B8" w:rsidRPr="002E5950">
        <w:rPr>
          <w:sz w:val="28"/>
          <w:szCs w:val="28"/>
        </w:rPr>
        <w:t>1983</w:t>
      </w:r>
      <w:r w:rsidRPr="002E5950">
        <w:rPr>
          <w:sz w:val="28"/>
          <w:szCs w:val="28"/>
        </w:rPr>
        <w:t>]</w:t>
      </w:r>
      <w:r w:rsidR="00A521B8" w:rsidRPr="002E5950">
        <w:rPr>
          <w:sz w:val="28"/>
          <w:szCs w:val="28"/>
        </w:rPr>
        <w:t xml:space="preserve">. </w:t>
      </w:r>
      <w:r w:rsidR="002A3297" w:rsidRPr="002E5950">
        <w:rPr>
          <w:sz w:val="28"/>
          <w:szCs w:val="28"/>
        </w:rPr>
        <w:t>К этой мысли привело то, что вирус HTLV-I имел те же пути передачи, что и потенциальный возбудитель СПИДа: через половые контакты, через кровь</w:t>
      </w:r>
      <w:r w:rsidRPr="002E5950">
        <w:rPr>
          <w:sz w:val="28"/>
          <w:szCs w:val="28"/>
        </w:rPr>
        <w:t xml:space="preserve"> и перинатальный путь передачи [Essex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Pr="002E5950">
        <w:rPr>
          <w:sz w:val="28"/>
          <w:szCs w:val="28"/>
        </w:rPr>
        <w:t>1982]</w:t>
      </w:r>
      <w:r w:rsidR="002A3297" w:rsidRPr="002E5950">
        <w:rPr>
          <w:sz w:val="28"/>
          <w:szCs w:val="28"/>
        </w:rPr>
        <w:t xml:space="preserve">. </w:t>
      </w:r>
    </w:p>
    <w:p w:rsidR="00A521B8" w:rsidRPr="002E5950" w:rsidRDefault="00291293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2A3297" w:rsidRPr="002E5950">
        <w:rPr>
          <w:rFonts w:ascii="Times New Roman" w:hAnsi="Times New Roman" w:cs="Times New Roman"/>
          <w:sz w:val="28"/>
          <w:szCs w:val="28"/>
        </w:rPr>
        <w:t>Первые попытки выделить вирус, родственный HTLV-I или -II, привели лишь к частичному успеху. В действительности возбудителем СПИДа был признан выделенный несколько позже вирус HTLV-III, позже получивший название вируса иммуноде</w:t>
      </w:r>
      <w:r w:rsidRPr="002E5950">
        <w:rPr>
          <w:rFonts w:ascii="Times New Roman" w:hAnsi="Times New Roman" w:cs="Times New Roman"/>
          <w:sz w:val="28"/>
          <w:szCs w:val="28"/>
        </w:rPr>
        <w:t>фицита человека 1 типа (ВИЧ-1) [</w:t>
      </w:r>
      <w:r w:rsidR="002A3297" w:rsidRPr="002E5950">
        <w:rPr>
          <w:rFonts w:ascii="Times New Roman" w:hAnsi="Times New Roman" w:cs="Times New Roman"/>
          <w:sz w:val="28"/>
          <w:szCs w:val="28"/>
        </w:rPr>
        <w:t>Ba</w:t>
      </w:r>
      <w:r w:rsidRPr="002E5950">
        <w:rPr>
          <w:rFonts w:ascii="Times New Roman" w:hAnsi="Times New Roman" w:cs="Times New Roman"/>
          <w:sz w:val="28"/>
          <w:szCs w:val="28"/>
        </w:rPr>
        <w:t xml:space="preserve">rre-Sinoussi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., </w:t>
      </w:r>
      <w:r w:rsidRPr="002E5950">
        <w:rPr>
          <w:rFonts w:ascii="Times New Roman" w:hAnsi="Times New Roman" w:cs="Times New Roman"/>
          <w:sz w:val="28"/>
          <w:szCs w:val="28"/>
        </w:rPr>
        <w:t xml:space="preserve">1983,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., </w:t>
      </w:r>
      <w:r w:rsidRPr="002E5950">
        <w:rPr>
          <w:rFonts w:ascii="Times New Roman" w:hAnsi="Times New Roman" w:cs="Times New Roman"/>
          <w:sz w:val="28"/>
          <w:szCs w:val="28"/>
        </w:rPr>
        <w:t>Popovic 1984]</w:t>
      </w:r>
      <w:r w:rsidR="002A3297" w:rsidRPr="002E5950">
        <w:rPr>
          <w:rFonts w:ascii="Times New Roman" w:hAnsi="Times New Roman" w:cs="Times New Roman"/>
          <w:sz w:val="28"/>
          <w:szCs w:val="28"/>
        </w:rPr>
        <w:t>. В 2008 году французские исследователи Luc Montagnier и Francoise Barre-Sinoussi были удостоены Нобелевской премии по медицине за это открытие.</w:t>
      </w:r>
    </w:p>
    <w:p w:rsidR="00C813FE" w:rsidRPr="002E5950" w:rsidRDefault="00C813FE" w:rsidP="00157B8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813FE" w:rsidRPr="002E5950" w:rsidRDefault="00C813FE" w:rsidP="00157B8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A3297" w:rsidRPr="002E5950" w:rsidRDefault="002A3297" w:rsidP="00157B81">
      <w:pPr>
        <w:pStyle w:val="Default"/>
        <w:numPr>
          <w:ilvl w:val="2"/>
          <w:numId w:val="27"/>
        </w:numPr>
        <w:ind w:left="0"/>
        <w:jc w:val="center"/>
        <w:rPr>
          <w:sz w:val="28"/>
          <w:szCs w:val="28"/>
        </w:rPr>
      </w:pPr>
      <w:r w:rsidRPr="002E5950">
        <w:rPr>
          <w:bCs/>
          <w:sz w:val="28"/>
          <w:szCs w:val="28"/>
        </w:rPr>
        <w:t>Пути заражения</w:t>
      </w:r>
    </w:p>
    <w:p w:rsidR="00291293" w:rsidRPr="002E5950" w:rsidRDefault="00291293" w:rsidP="00157B81">
      <w:pPr>
        <w:pStyle w:val="Default"/>
        <w:rPr>
          <w:sz w:val="28"/>
          <w:szCs w:val="28"/>
          <w:lang w:val="en-US"/>
        </w:rPr>
      </w:pPr>
    </w:p>
    <w:p w:rsidR="002A3297" w:rsidRPr="002E5950" w:rsidRDefault="00775622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  <w:lang w:val="en-US"/>
        </w:rPr>
        <w:tab/>
      </w:r>
      <w:r w:rsidR="002A3297" w:rsidRPr="002E5950">
        <w:rPr>
          <w:sz w:val="28"/>
          <w:szCs w:val="28"/>
        </w:rPr>
        <w:t>ВИЧ передается следующими путями</w:t>
      </w:r>
      <w:r w:rsidR="00291293" w:rsidRPr="002E5950">
        <w:rPr>
          <w:sz w:val="28"/>
          <w:szCs w:val="28"/>
        </w:rPr>
        <w:t>:</w:t>
      </w:r>
      <w:r w:rsidR="002A3297" w:rsidRPr="002E5950">
        <w:rPr>
          <w:sz w:val="28"/>
          <w:szCs w:val="28"/>
        </w:rPr>
        <w:t xml:space="preserve"> </w:t>
      </w:r>
    </w:p>
    <w:p w:rsidR="002A3297" w:rsidRPr="002E5950" w:rsidRDefault="00C813FE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775622" w:rsidRPr="002E5950">
        <w:rPr>
          <w:sz w:val="28"/>
          <w:szCs w:val="28"/>
        </w:rPr>
        <w:t>1. Ч</w:t>
      </w:r>
      <w:r w:rsidR="002A3297" w:rsidRPr="002E5950">
        <w:rPr>
          <w:sz w:val="28"/>
          <w:szCs w:val="28"/>
        </w:rPr>
        <w:t>ерез незащищенные половые контакты с инфицированным партнером (</w:t>
      </w:r>
      <w:r w:rsidR="005C2CDA" w:rsidRPr="002E5950">
        <w:rPr>
          <w:sz w:val="28"/>
          <w:szCs w:val="28"/>
        </w:rPr>
        <w:t>риск прямо пропорционален вирусной нагрузке</w:t>
      </w:r>
      <w:r w:rsidR="002A3297" w:rsidRPr="002E5950">
        <w:rPr>
          <w:sz w:val="28"/>
          <w:szCs w:val="28"/>
        </w:rPr>
        <w:t>)</w:t>
      </w:r>
      <w:r w:rsidR="00185AC5">
        <w:rPr>
          <w:sz w:val="28"/>
          <w:szCs w:val="28"/>
        </w:rPr>
        <w:t>.</w:t>
      </w:r>
      <w:r w:rsidR="002A3297" w:rsidRPr="002E5950">
        <w:rPr>
          <w:sz w:val="28"/>
          <w:szCs w:val="28"/>
        </w:rPr>
        <w:t xml:space="preserve"> </w:t>
      </w:r>
    </w:p>
    <w:p w:rsidR="002A3297" w:rsidRPr="002E5950" w:rsidRDefault="00C813FE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775622" w:rsidRPr="002E5950">
        <w:rPr>
          <w:sz w:val="28"/>
          <w:szCs w:val="28"/>
        </w:rPr>
        <w:t>2. П</w:t>
      </w:r>
      <w:r w:rsidR="002A3297" w:rsidRPr="002E5950">
        <w:rPr>
          <w:sz w:val="28"/>
          <w:szCs w:val="28"/>
        </w:rPr>
        <w:t>ользование общими шприцами, в основном, при наркотической зависимости</w:t>
      </w:r>
      <w:r w:rsidR="00185AC5">
        <w:rPr>
          <w:sz w:val="28"/>
          <w:szCs w:val="28"/>
        </w:rPr>
        <w:t>.</w:t>
      </w:r>
      <w:r w:rsidR="002A3297" w:rsidRPr="002E5950">
        <w:rPr>
          <w:sz w:val="28"/>
          <w:szCs w:val="28"/>
        </w:rPr>
        <w:t xml:space="preserve"> </w:t>
      </w:r>
    </w:p>
    <w:p w:rsidR="002A3297" w:rsidRPr="002E5950" w:rsidRDefault="00C813FE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775622" w:rsidRPr="002E5950">
        <w:rPr>
          <w:sz w:val="28"/>
          <w:szCs w:val="28"/>
        </w:rPr>
        <w:t>3. О</w:t>
      </w:r>
      <w:r w:rsidR="002A3297" w:rsidRPr="002E5950">
        <w:rPr>
          <w:sz w:val="28"/>
          <w:szCs w:val="28"/>
        </w:rPr>
        <w:t>т ВИЧ-инфицированной матери новорожденному ребенку (до родов или после родов, через грудное вскармливание)</w:t>
      </w:r>
      <w:r w:rsidR="00185AC5">
        <w:rPr>
          <w:sz w:val="28"/>
          <w:szCs w:val="28"/>
        </w:rPr>
        <w:t>.</w:t>
      </w:r>
      <w:r w:rsidR="002A3297" w:rsidRPr="002E5950">
        <w:rPr>
          <w:sz w:val="28"/>
          <w:szCs w:val="28"/>
        </w:rPr>
        <w:t xml:space="preserve"> </w:t>
      </w:r>
    </w:p>
    <w:p w:rsidR="002A3297" w:rsidRPr="002E5950" w:rsidRDefault="00C813FE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lastRenderedPageBreak/>
        <w:tab/>
      </w:r>
      <w:r w:rsidR="002A3297" w:rsidRPr="002E5950">
        <w:rPr>
          <w:sz w:val="28"/>
          <w:szCs w:val="28"/>
        </w:rPr>
        <w:t>Все другие пути инфицирования,</w:t>
      </w:r>
      <w:r w:rsidR="00526CD9">
        <w:rPr>
          <w:sz w:val="28"/>
          <w:szCs w:val="28"/>
        </w:rPr>
        <w:t xml:space="preserve"> описанные в литературе,</w:t>
      </w:r>
      <w:r w:rsidR="002A3297" w:rsidRPr="002E5950">
        <w:rPr>
          <w:sz w:val="28"/>
          <w:szCs w:val="28"/>
        </w:rPr>
        <w:t xml:space="preserve"> чаще всего представляющие собой казуистические случаи, </w:t>
      </w:r>
      <w:r w:rsidR="00526CD9">
        <w:rPr>
          <w:sz w:val="28"/>
          <w:szCs w:val="28"/>
        </w:rPr>
        <w:t>встречаются</w:t>
      </w:r>
      <w:r w:rsidR="002A3297" w:rsidRPr="002E5950">
        <w:rPr>
          <w:sz w:val="28"/>
          <w:szCs w:val="28"/>
        </w:rPr>
        <w:t xml:space="preserve"> </w:t>
      </w:r>
      <w:r w:rsidR="00526CD9">
        <w:rPr>
          <w:sz w:val="28"/>
          <w:szCs w:val="28"/>
        </w:rPr>
        <w:t>крайне редко</w:t>
      </w:r>
      <w:r w:rsidR="002A3297" w:rsidRPr="002E5950">
        <w:rPr>
          <w:sz w:val="28"/>
          <w:szCs w:val="28"/>
        </w:rPr>
        <w:t xml:space="preserve">. Сюда относится переливание крови и ее препаратов в тех регионах, где не осуществляется регулярное обследование донорской крови на ВИЧ. </w:t>
      </w:r>
    </w:p>
    <w:p w:rsidR="002A3297" w:rsidRPr="002E5950" w:rsidRDefault="00775622" w:rsidP="00157B81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  <w:r w:rsidRPr="002E5950">
        <w:rPr>
          <w:sz w:val="28"/>
          <w:szCs w:val="28"/>
        </w:rPr>
        <w:tab/>
      </w:r>
      <w:r w:rsidR="002A3297" w:rsidRPr="002E5950">
        <w:rPr>
          <w:sz w:val="28"/>
          <w:szCs w:val="28"/>
        </w:rPr>
        <w:t xml:space="preserve">Абсолютной редкостью является инфицирование ВИЧ </w:t>
      </w:r>
      <w:r w:rsidR="00ED23AE">
        <w:rPr>
          <w:sz w:val="28"/>
          <w:szCs w:val="28"/>
        </w:rPr>
        <w:t>при</w:t>
      </w:r>
      <w:r w:rsidR="002A3297" w:rsidRPr="002E5950">
        <w:rPr>
          <w:sz w:val="28"/>
          <w:szCs w:val="28"/>
        </w:rPr>
        <w:t xml:space="preserve"> контакт</w:t>
      </w:r>
      <w:r w:rsidR="00ED23AE">
        <w:rPr>
          <w:sz w:val="28"/>
          <w:szCs w:val="28"/>
        </w:rPr>
        <w:t>е</w:t>
      </w:r>
      <w:r w:rsidR="002A3297" w:rsidRPr="002E5950">
        <w:rPr>
          <w:sz w:val="28"/>
          <w:szCs w:val="28"/>
        </w:rPr>
        <w:t xml:space="preserve"> с инфицированной кровью открытых ран или слизистых оболочек</w:t>
      </w:r>
      <w:r w:rsidRPr="002E5950">
        <w:rPr>
          <w:sz w:val="28"/>
          <w:szCs w:val="28"/>
        </w:rPr>
        <w:t>, а также через укушенные раны [</w:t>
      </w:r>
      <w:r w:rsidR="002A3297" w:rsidRPr="002E5950">
        <w:rPr>
          <w:sz w:val="28"/>
          <w:szCs w:val="28"/>
        </w:rPr>
        <w:t xml:space="preserve">Bartholomew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2A3297" w:rsidRPr="002E5950">
        <w:rPr>
          <w:sz w:val="28"/>
          <w:szCs w:val="28"/>
        </w:rPr>
        <w:t>2008</w:t>
      </w:r>
      <w:r w:rsidRPr="002E5950">
        <w:rPr>
          <w:sz w:val="28"/>
          <w:szCs w:val="28"/>
        </w:rPr>
        <w:t>]</w:t>
      </w:r>
      <w:r w:rsidR="002A3297" w:rsidRPr="002E5950">
        <w:rPr>
          <w:sz w:val="28"/>
          <w:szCs w:val="28"/>
        </w:rPr>
        <w:t xml:space="preserve">. </w:t>
      </w:r>
      <w:r w:rsidRPr="002E5950">
        <w:rPr>
          <w:sz w:val="28"/>
          <w:szCs w:val="28"/>
        </w:rPr>
        <w:t>Были</w:t>
      </w:r>
      <w:r w:rsidR="002A3297" w:rsidRPr="002E5950">
        <w:rPr>
          <w:sz w:val="28"/>
          <w:szCs w:val="28"/>
        </w:rPr>
        <w:t xml:space="preserve"> опубликован</w:t>
      </w:r>
      <w:r w:rsidRPr="002E5950">
        <w:rPr>
          <w:sz w:val="28"/>
          <w:szCs w:val="28"/>
        </w:rPr>
        <w:t>ы</w:t>
      </w:r>
      <w:r w:rsidR="002A3297" w:rsidRPr="002E5950">
        <w:rPr>
          <w:sz w:val="28"/>
          <w:szCs w:val="28"/>
        </w:rPr>
        <w:t xml:space="preserve"> три случая, в которых было описано заражение новорожденных детей через пищу, </w:t>
      </w:r>
      <w:r w:rsidR="00ED23AE">
        <w:rPr>
          <w:sz w:val="28"/>
          <w:szCs w:val="28"/>
        </w:rPr>
        <w:t>которую матери для них разжевывали</w:t>
      </w:r>
      <w:r w:rsidRPr="002E5950">
        <w:rPr>
          <w:sz w:val="28"/>
          <w:szCs w:val="28"/>
        </w:rPr>
        <w:t xml:space="preserve"> [Gaur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B14A68" w:rsidRPr="002E5950">
        <w:rPr>
          <w:sz w:val="28"/>
          <w:szCs w:val="28"/>
        </w:rPr>
        <w:t>2009</w:t>
      </w:r>
      <w:r w:rsidRPr="002E5950">
        <w:rPr>
          <w:sz w:val="28"/>
          <w:szCs w:val="28"/>
        </w:rPr>
        <w:t>]</w:t>
      </w:r>
      <w:r w:rsidR="002A3297" w:rsidRPr="002E5950">
        <w:rPr>
          <w:sz w:val="28"/>
          <w:szCs w:val="28"/>
        </w:rPr>
        <w:t xml:space="preserve">. Однако все эти случаи в совокупности являются казуистическими. </w:t>
      </w:r>
      <w:r w:rsidR="00ED23AE">
        <w:rPr>
          <w:sz w:val="28"/>
          <w:szCs w:val="28"/>
        </w:rPr>
        <w:t>Значительный массив</w:t>
      </w:r>
      <w:r w:rsidR="002A3297" w:rsidRPr="002E5950">
        <w:rPr>
          <w:sz w:val="28"/>
          <w:szCs w:val="28"/>
        </w:rPr>
        <w:t xml:space="preserve"> статистич</w:t>
      </w:r>
      <w:r w:rsidR="00ED23AE">
        <w:rPr>
          <w:sz w:val="28"/>
          <w:szCs w:val="28"/>
        </w:rPr>
        <w:t xml:space="preserve">еских данных </w:t>
      </w:r>
      <w:r w:rsidR="002A3297" w:rsidRPr="002E5950">
        <w:rPr>
          <w:sz w:val="28"/>
          <w:szCs w:val="28"/>
        </w:rPr>
        <w:t>(сбор которых осуществлялся</w:t>
      </w:r>
      <w:r w:rsidR="00ED23AE">
        <w:rPr>
          <w:sz w:val="28"/>
          <w:szCs w:val="28"/>
        </w:rPr>
        <w:t>, в частности, CDC), посвященный</w:t>
      </w:r>
      <w:r w:rsidR="002A3297" w:rsidRPr="002E5950">
        <w:rPr>
          <w:sz w:val="28"/>
          <w:szCs w:val="28"/>
        </w:rPr>
        <w:t xml:space="preserve"> </w:t>
      </w:r>
      <w:r w:rsidR="00ED23AE">
        <w:rPr>
          <w:sz w:val="28"/>
          <w:szCs w:val="28"/>
        </w:rPr>
        <w:t>исследованию</w:t>
      </w:r>
      <w:r w:rsidR="002A3297" w:rsidRPr="002E5950">
        <w:rPr>
          <w:sz w:val="28"/>
          <w:szCs w:val="28"/>
        </w:rPr>
        <w:t xml:space="preserve"> других возможных путей</w:t>
      </w:r>
      <w:r w:rsidR="00ED23AE">
        <w:rPr>
          <w:sz w:val="28"/>
          <w:szCs w:val="28"/>
        </w:rPr>
        <w:t xml:space="preserve"> передачи, четко свидетельствует</w:t>
      </w:r>
      <w:r w:rsidR="002A3297" w:rsidRPr="002E5950">
        <w:rPr>
          <w:sz w:val="28"/>
          <w:szCs w:val="28"/>
        </w:rPr>
        <w:t xml:space="preserve"> о том, что повседневные контакты между людьми, </w:t>
      </w:r>
      <w:r w:rsidR="00ED23AE">
        <w:rPr>
          <w:sz w:val="28"/>
          <w:szCs w:val="28"/>
        </w:rPr>
        <w:t>в том числе</w:t>
      </w:r>
      <w:r w:rsidR="002A3297" w:rsidRPr="002E5950">
        <w:rPr>
          <w:sz w:val="28"/>
          <w:szCs w:val="28"/>
        </w:rPr>
        <w:t xml:space="preserve"> пользование общим туалетом или питье из одного стакана, не приводят к заражению. При анализе совокупных статистических данных системы здравоохранения не было выявлено ни одного случая заражения при контакте кожи со слюной, м</w:t>
      </w:r>
      <w:r w:rsidR="00C813FE" w:rsidRPr="002E5950">
        <w:rPr>
          <w:sz w:val="28"/>
          <w:szCs w:val="28"/>
        </w:rPr>
        <w:t xml:space="preserve">очой или инфицированной кровью </w:t>
      </w:r>
      <w:r w:rsidR="00C813FE" w:rsidRPr="002E5950">
        <w:rPr>
          <w:sz w:val="28"/>
          <w:szCs w:val="28"/>
          <w:lang w:val="en-US"/>
        </w:rPr>
        <w:t>[</w:t>
      </w:r>
      <w:r w:rsidR="00C813FE" w:rsidRPr="002E5950">
        <w:rPr>
          <w:sz w:val="28"/>
          <w:szCs w:val="28"/>
        </w:rPr>
        <w:t xml:space="preserve">Henderson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>.,</w:t>
      </w:r>
      <w:r w:rsidR="006372EA" w:rsidRPr="002E5950">
        <w:rPr>
          <w:sz w:val="28"/>
          <w:szCs w:val="28"/>
          <w:lang w:val="en-US"/>
        </w:rPr>
        <w:t xml:space="preserve"> </w:t>
      </w:r>
      <w:r w:rsidR="00C813FE" w:rsidRPr="002E5950">
        <w:rPr>
          <w:sz w:val="28"/>
          <w:szCs w:val="28"/>
        </w:rPr>
        <w:t>1990</w:t>
      </w:r>
      <w:r w:rsidR="00C813FE" w:rsidRPr="002E5950">
        <w:rPr>
          <w:sz w:val="28"/>
          <w:szCs w:val="28"/>
          <w:lang w:val="en-US"/>
        </w:rPr>
        <w:t>]</w:t>
      </w:r>
      <w:r w:rsidR="002A3297" w:rsidRPr="002E5950">
        <w:rPr>
          <w:sz w:val="28"/>
          <w:szCs w:val="28"/>
        </w:rPr>
        <w:t xml:space="preserve">. </w:t>
      </w:r>
    </w:p>
    <w:p w:rsidR="00C813FE" w:rsidRPr="002E5950" w:rsidRDefault="00C813FE" w:rsidP="00157B81">
      <w:pPr>
        <w:pStyle w:val="Default"/>
        <w:rPr>
          <w:sz w:val="28"/>
          <w:szCs w:val="28"/>
          <w:lang w:val="en-US"/>
        </w:rPr>
      </w:pPr>
    </w:p>
    <w:p w:rsidR="009C53A4" w:rsidRPr="002E5950" w:rsidRDefault="009C53A4" w:rsidP="00157B81">
      <w:pPr>
        <w:pStyle w:val="Default"/>
        <w:jc w:val="center"/>
        <w:rPr>
          <w:sz w:val="28"/>
          <w:szCs w:val="28"/>
        </w:rPr>
      </w:pPr>
    </w:p>
    <w:p w:rsidR="003A591B" w:rsidRPr="002E5950" w:rsidRDefault="00C813FE" w:rsidP="00157B81">
      <w:pPr>
        <w:pStyle w:val="Default"/>
        <w:numPr>
          <w:ilvl w:val="2"/>
          <w:numId w:val="27"/>
        </w:numPr>
        <w:ind w:left="0"/>
        <w:jc w:val="center"/>
        <w:rPr>
          <w:sz w:val="28"/>
          <w:szCs w:val="28"/>
        </w:rPr>
      </w:pPr>
      <w:r w:rsidRPr="002E5950">
        <w:rPr>
          <w:sz w:val="28"/>
          <w:szCs w:val="28"/>
        </w:rPr>
        <w:t>Патогенез</w:t>
      </w:r>
    </w:p>
    <w:p w:rsidR="00B47DD7" w:rsidRPr="002E5950" w:rsidRDefault="00B47DD7" w:rsidP="00157B81">
      <w:pPr>
        <w:pStyle w:val="Default"/>
        <w:rPr>
          <w:sz w:val="28"/>
          <w:szCs w:val="28"/>
        </w:rPr>
      </w:pPr>
    </w:p>
    <w:p w:rsidR="00160F5A" w:rsidRDefault="00C813FE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3A591B" w:rsidRPr="002E5950">
        <w:rPr>
          <w:sz w:val="28"/>
          <w:szCs w:val="28"/>
        </w:rPr>
        <w:t xml:space="preserve">Течение ВИЧ-инфекции носит индивидуальный характер и определяется свойствами вируса, однако определенную роль играют также факторы организма человека. Так у пациентов, заразившихся от одного источника инфекции, часто наблюдается различное течение заболевания. Характеристика факторов организма человека важна не только для понимания патогенеза ВИЧ-инфекции. </w:t>
      </w:r>
    </w:p>
    <w:p w:rsidR="00930607" w:rsidRDefault="00930607" w:rsidP="00157B81">
      <w:pPr>
        <w:pStyle w:val="Default"/>
        <w:spacing w:line="360" w:lineRule="auto"/>
        <w:jc w:val="both"/>
        <w:rPr>
          <w:sz w:val="28"/>
          <w:szCs w:val="28"/>
        </w:rPr>
      </w:pPr>
    </w:p>
    <w:p w:rsidR="00930607" w:rsidRPr="002E5950" w:rsidRDefault="00930607" w:rsidP="00157B81">
      <w:pPr>
        <w:pStyle w:val="Default"/>
        <w:spacing w:line="360" w:lineRule="auto"/>
        <w:jc w:val="both"/>
        <w:rPr>
          <w:sz w:val="28"/>
          <w:szCs w:val="28"/>
        </w:rPr>
      </w:pPr>
    </w:p>
    <w:p w:rsidR="00C71751" w:rsidRPr="002E5950" w:rsidRDefault="00C71751" w:rsidP="00157B81">
      <w:pPr>
        <w:pStyle w:val="Default"/>
        <w:spacing w:line="360" w:lineRule="auto"/>
        <w:jc w:val="both"/>
        <w:rPr>
          <w:sz w:val="28"/>
          <w:szCs w:val="28"/>
        </w:rPr>
      </w:pPr>
    </w:p>
    <w:p w:rsidR="00160F5A" w:rsidRPr="002E5950" w:rsidRDefault="00160F5A" w:rsidP="00157B81">
      <w:pPr>
        <w:pStyle w:val="Default"/>
        <w:jc w:val="both"/>
        <w:rPr>
          <w:sz w:val="28"/>
          <w:szCs w:val="28"/>
        </w:rPr>
      </w:pPr>
    </w:p>
    <w:p w:rsidR="003A591B" w:rsidRPr="002E5950" w:rsidRDefault="003A591B" w:rsidP="00157B81">
      <w:pPr>
        <w:pStyle w:val="Default"/>
        <w:numPr>
          <w:ilvl w:val="3"/>
          <w:numId w:val="27"/>
        </w:numPr>
        <w:ind w:left="0"/>
        <w:jc w:val="center"/>
        <w:rPr>
          <w:sz w:val="28"/>
          <w:szCs w:val="28"/>
        </w:rPr>
      </w:pPr>
      <w:r w:rsidRPr="002E5950">
        <w:rPr>
          <w:bCs/>
          <w:sz w:val="28"/>
          <w:szCs w:val="28"/>
        </w:rPr>
        <w:lastRenderedPageBreak/>
        <w:t>Структура вируса</w:t>
      </w:r>
    </w:p>
    <w:p w:rsidR="00160F5A" w:rsidRPr="002E5950" w:rsidRDefault="00160F5A" w:rsidP="00157B81">
      <w:pPr>
        <w:pStyle w:val="Default"/>
        <w:jc w:val="center"/>
        <w:rPr>
          <w:sz w:val="28"/>
          <w:szCs w:val="28"/>
        </w:rPr>
      </w:pPr>
    </w:p>
    <w:p w:rsidR="00160F5A" w:rsidRPr="002E5950" w:rsidRDefault="00160F5A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3A591B" w:rsidRPr="002E5950">
        <w:rPr>
          <w:sz w:val="28"/>
          <w:szCs w:val="28"/>
        </w:rPr>
        <w:t xml:space="preserve">ВИЧ </w:t>
      </w:r>
      <w:r w:rsidR="00867A1F">
        <w:rPr>
          <w:sz w:val="28"/>
          <w:szCs w:val="28"/>
        </w:rPr>
        <w:t>относится</w:t>
      </w:r>
      <w:r w:rsidR="003E1564" w:rsidRPr="002E5950">
        <w:rPr>
          <w:sz w:val="28"/>
          <w:szCs w:val="28"/>
        </w:rPr>
        <w:t xml:space="preserve"> к семейству ретровирусов (</w:t>
      </w:r>
      <w:r w:rsidR="003E1564" w:rsidRPr="002E5950">
        <w:rPr>
          <w:iCs/>
          <w:sz w:val="28"/>
          <w:szCs w:val="28"/>
        </w:rPr>
        <w:t>Retroviridae</w:t>
      </w:r>
      <w:r w:rsidR="003E1564" w:rsidRPr="002E5950">
        <w:rPr>
          <w:sz w:val="28"/>
          <w:szCs w:val="28"/>
        </w:rPr>
        <w:t>), роду лентивирусов (</w:t>
      </w:r>
      <w:r w:rsidR="003E1564" w:rsidRPr="002E5950">
        <w:rPr>
          <w:iCs/>
          <w:sz w:val="28"/>
          <w:szCs w:val="28"/>
        </w:rPr>
        <w:t>Lentivirus</w:t>
      </w:r>
      <w:r w:rsidR="003E1564" w:rsidRPr="002E5950">
        <w:rPr>
          <w:sz w:val="28"/>
          <w:szCs w:val="28"/>
        </w:rPr>
        <w:t>)</w:t>
      </w:r>
      <w:r w:rsidR="003A591B" w:rsidRPr="002E5950">
        <w:rPr>
          <w:sz w:val="28"/>
          <w:szCs w:val="28"/>
        </w:rPr>
        <w:t xml:space="preserve"> Инфекции, вызванные лентивирусами, протекают хронически, х</w:t>
      </w:r>
      <w:r w:rsidR="00867A1F">
        <w:rPr>
          <w:sz w:val="28"/>
          <w:szCs w:val="28"/>
        </w:rPr>
        <w:t>арактеризуются длительным латентным</w:t>
      </w:r>
      <w:r w:rsidR="003A591B" w:rsidRPr="002E5950">
        <w:rPr>
          <w:sz w:val="28"/>
          <w:szCs w:val="28"/>
        </w:rPr>
        <w:t xml:space="preserve"> </w:t>
      </w:r>
      <w:r w:rsidR="00867A1F">
        <w:rPr>
          <w:sz w:val="28"/>
          <w:szCs w:val="28"/>
        </w:rPr>
        <w:t>периодом</w:t>
      </w:r>
      <w:r w:rsidR="003A591B" w:rsidRPr="002E5950">
        <w:rPr>
          <w:sz w:val="28"/>
          <w:szCs w:val="28"/>
        </w:rPr>
        <w:t>, персистирую</w:t>
      </w:r>
      <w:r w:rsidR="00AE2D11">
        <w:rPr>
          <w:sz w:val="28"/>
          <w:szCs w:val="28"/>
        </w:rPr>
        <w:t>щей виремией, а также поражают центральную нервную систему</w:t>
      </w:r>
      <w:r w:rsidR="003A591B" w:rsidRPr="002E5950">
        <w:rPr>
          <w:sz w:val="28"/>
          <w:szCs w:val="28"/>
        </w:rPr>
        <w:t xml:space="preserve">. ВИЧ-1 был впервые описан в 1983 году </w:t>
      </w:r>
      <w:r w:rsidR="00F30007" w:rsidRPr="002E5950">
        <w:rPr>
          <w:sz w:val="28"/>
          <w:szCs w:val="28"/>
        </w:rPr>
        <w:t>[</w:t>
      </w:r>
      <w:r w:rsidR="003A591B" w:rsidRPr="002E5950">
        <w:rPr>
          <w:sz w:val="28"/>
          <w:szCs w:val="28"/>
        </w:rPr>
        <w:t xml:space="preserve">Barre-Sinoussi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3A591B" w:rsidRPr="002E5950">
        <w:rPr>
          <w:sz w:val="28"/>
          <w:szCs w:val="28"/>
        </w:rPr>
        <w:t xml:space="preserve">1983, Gallo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>.,</w:t>
      </w:r>
      <w:r w:rsidR="003A591B" w:rsidRPr="002E5950">
        <w:rPr>
          <w:sz w:val="28"/>
          <w:szCs w:val="28"/>
        </w:rPr>
        <w:t>1983</w:t>
      </w:r>
      <w:r w:rsidR="00F30007" w:rsidRPr="002E5950">
        <w:rPr>
          <w:sz w:val="28"/>
          <w:szCs w:val="28"/>
        </w:rPr>
        <w:t>]</w:t>
      </w:r>
      <w:r w:rsidR="003A591B" w:rsidRPr="002E5950">
        <w:rPr>
          <w:sz w:val="28"/>
          <w:szCs w:val="28"/>
        </w:rPr>
        <w:t xml:space="preserve">, ВИЧ-2 – тремя годами позже </w:t>
      </w:r>
      <w:r w:rsidR="00F30007" w:rsidRPr="002E5950">
        <w:rPr>
          <w:sz w:val="28"/>
          <w:szCs w:val="28"/>
        </w:rPr>
        <w:t xml:space="preserve">[Clavel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F30007" w:rsidRPr="002E5950">
        <w:rPr>
          <w:sz w:val="28"/>
          <w:szCs w:val="28"/>
        </w:rPr>
        <w:t>1986]</w:t>
      </w:r>
      <w:r w:rsidR="003A591B" w:rsidRPr="002E5950">
        <w:rPr>
          <w:sz w:val="28"/>
          <w:szCs w:val="28"/>
        </w:rPr>
        <w:t xml:space="preserve">. </w:t>
      </w:r>
      <w:r w:rsidR="00D4521A">
        <w:rPr>
          <w:sz w:val="28"/>
          <w:szCs w:val="28"/>
        </w:rPr>
        <w:t>При электронной микроскопии</w:t>
      </w:r>
      <w:r w:rsidR="003A591B" w:rsidRPr="002E5950">
        <w:rPr>
          <w:sz w:val="28"/>
          <w:szCs w:val="28"/>
        </w:rPr>
        <w:t xml:space="preserve"> оба вируса выглядят практически одинаково, однако они отличаются молекулярной массой белков и расположением регуляторного гена. </w:t>
      </w:r>
      <w:r w:rsidR="00D4521A">
        <w:rPr>
          <w:sz w:val="28"/>
          <w:szCs w:val="28"/>
        </w:rPr>
        <w:t>На сегодняшний день</w:t>
      </w:r>
      <w:r w:rsidR="003A591B" w:rsidRPr="002E5950">
        <w:rPr>
          <w:sz w:val="28"/>
          <w:szCs w:val="28"/>
        </w:rPr>
        <w:t xml:space="preserve"> считается, что ВИЧ-2 менее патогенен, чем ВИЧ-1. ВИЧ-2 встречается только в некоторых районах Западной Африки, и им вызвано менее 1% случаев ВИЧ-инфекции во всем мире</w:t>
      </w:r>
      <w:r w:rsidR="00E33A75" w:rsidRPr="002E5950">
        <w:rPr>
          <w:sz w:val="28"/>
          <w:szCs w:val="28"/>
        </w:rPr>
        <w:t>.</w:t>
      </w:r>
    </w:p>
    <w:p w:rsidR="002A3297" w:rsidRPr="002E5950" w:rsidRDefault="00046A67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D4521A">
        <w:rPr>
          <w:rFonts w:ascii="Times New Roman" w:hAnsi="Times New Roman" w:cs="Times New Roman"/>
          <w:sz w:val="28"/>
          <w:szCs w:val="28"/>
        </w:rPr>
        <w:t xml:space="preserve">Вирусная частица ВИЧ-1 имеет 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размер около 100 нм, </w:t>
      </w:r>
      <w:r w:rsidR="00D4521A">
        <w:rPr>
          <w:rFonts w:ascii="Times New Roman" w:hAnsi="Times New Roman" w:cs="Times New Roman"/>
          <w:sz w:val="28"/>
          <w:szCs w:val="28"/>
        </w:rPr>
        <w:t>ее окружает липопротеиновая оболочка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, в состав которой входит в общей сложности 72 гликопротеиновых комплекса env, имеющих размер около 10 нм. Каждый </w:t>
      </w:r>
      <w:r w:rsidR="00D4521A">
        <w:rPr>
          <w:rFonts w:ascii="Times New Roman" w:hAnsi="Times New Roman" w:cs="Times New Roman"/>
          <w:sz w:val="28"/>
          <w:szCs w:val="28"/>
        </w:rPr>
        <w:t xml:space="preserve">из комплексов </w:t>
      </w:r>
      <w:r w:rsidR="00D4521A" w:rsidRPr="002E5950">
        <w:rPr>
          <w:rFonts w:ascii="Times New Roman" w:hAnsi="Times New Roman" w:cs="Times New Roman"/>
          <w:sz w:val="28"/>
          <w:szCs w:val="28"/>
        </w:rPr>
        <w:t xml:space="preserve">env 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состоит из поверхностной части (gp120) и трансмембранной части (gp41). </w:t>
      </w:r>
      <w:r w:rsidR="00D4521A"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gp120 слабо связан с gp41 и мембраной вирусной оболочки, gp120 может спонтанно отщепляться, </w:t>
      </w:r>
      <w:r w:rsidR="00D4521A">
        <w:rPr>
          <w:rFonts w:ascii="Times New Roman" w:hAnsi="Times New Roman" w:cs="Times New Roman"/>
          <w:sz w:val="28"/>
          <w:szCs w:val="28"/>
        </w:rPr>
        <w:t>и это явление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 носит название «шеддинг». В связи с этим у ВИЧ-инфицированных пациентов гликопротеин gp120/160 может </w:t>
      </w:r>
      <w:r w:rsidR="002019D6">
        <w:rPr>
          <w:rFonts w:ascii="Times New Roman" w:hAnsi="Times New Roman" w:cs="Times New Roman"/>
          <w:sz w:val="28"/>
          <w:szCs w:val="28"/>
        </w:rPr>
        <w:t>быть определен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 как в сыворотке крови, так и в тканях</w:t>
      </w:r>
      <w:r w:rsidR="002019D6">
        <w:rPr>
          <w:rFonts w:ascii="Times New Roman" w:hAnsi="Times New Roman" w:cs="Times New Roman"/>
          <w:sz w:val="28"/>
          <w:szCs w:val="28"/>
        </w:rPr>
        <w:t xml:space="preserve"> лимфатической системы</w:t>
      </w:r>
      <w:r w:rsidR="003A591B" w:rsidRPr="002E5950">
        <w:rPr>
          <w:rFonts w:ascii="Times New Roman" w:hAnsi="Times New Roman" w:cs="Times New Roman"/>
          <w:sz w:val="28"/>
          <w:szCs w:val="28"/>
        </w:rPr>
        <w:t>. Кроме того, вирусная оболочка</w:t>
      </w:r>
      <w:r w:rsidR="002019D6">
        <w:rPr>
          <w:rFonts w:ascii="Times New Roman" w:hAnsi="Times New Roman" w:cs="Times New Roman"/>
          <w:sz w:val="28"/>
          <w:szCs w:val="28"/>
        </w:rPr>
        <w:t xml:space="preserve"> содержит различные белки клеток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 организма-хозяина, </w:t>
      </w:r>
      <w:r w:rsidR="002019D6">
        <w:rPr>
          <w:rFonts w:ascii="Times New Roman" w:hAnsi="Times New Roman" w:cs="Times New Roman"/>
          <w:sz w:val="28"/>
          <w:szCs w:val="28"/>
        </w:rPr>
        <w:t>например</w:t>
      </w:r>
      <w:r w:rsidR="003A591B" w:rsidRPr="002E5950">
        <w:rPr>
          <w:rFonts w:ascii="Times New Roman" w:hAnsi="Times New Roman" w:cs="Times New Roman"/>
          <w:sz w:val="28"/>
          <w:szCs w:val="28"/>
        </w:rPr>
        <w:t>, молекулы HLA I и II класса, которые встраиваются в мембрану вируса из вирус-продуцирующей клетки во время его «отпочковывания», а также</w:t>
      </w:r>
      <w:r w:rsidR="002019D6">
        <w:rPr>
          <w:rFonts w:ascii="Times New Roman" w:hAnsi="Times New Roman" w:cs="Times New Roman"/>
          <w:sz w:val="28"/>
          <w:szCs w:val="28"/>
        </w:rPr>
        <w:t xml:space="preserve"> белки адгезии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, </w:t>
      </w:r>
      <w:r w:rsidR="002019D6">
        <w:rPr>
          <w:rFonts w:ascii="Times New Roman" w:hAnsi="Times New Roman" w:cs="Times New Roman"/>
          <w:sz w:val="28"/>
          <w:szCs w:val="28"/>
        </w:rPr>
        <w:t>к примеру,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 ICAM-1, которые </w:t>
      </w:r>
      <w:r w:rsidR="002019D6">
        <w:rPr>
          <w:rFonts w:ascii="Times New Roman" w:hAnsi="Times New Roman" w:cs="Times New Roman"/>
          <w:sz w:val="28"/>
          <w:szCs w:val="28"/>
        </w:rPr>
        <w:t>позволяют прикрепиться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 к другим клеткам-мишеням. К внутренней стороне вирусной оболочки прилежит матричный белок p17. Центральную часть вируса составляет капсидный антиген p24 («ядерный антиген»), который имеет форму </w:t>
      </w:r>
      <w:r w:rsidR="002019D6">
        <w:rPr>
          <w:rFonts w:ascii="Times New Roman" w:hAnsi="Times New Roman" w:cs="Times New Roman"/>
          <w:sz w:val="28"/>
          <w:szCs w:val="28"/>
        </w:rPr>
        <w:t xml:space="preserve">цилиндра 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и </w:t>
      </w:r>
      <w:r w:rsidR="002019D6">
        <w:rPr>
          <w:rFonts w:ascii="Times New Roman" w:hAnsi="Times New Roman" w:cs="Times New Roman"/>
          <w:sz w:val="28"/>
          <w:szCs w:val="28"/>
        </w:rPr>
        <w:t>в котором содержится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 2 копии </w:t>
      </w:r>
      <w:r w:rsidR="003A591B" w:rsidRPr="002E5950">
        <w:rPr>
          <w:rFonts w:ascii="Times New Roman" w:hAnsi="Times New Roman" w:cs="Times New Roman"/>
          <w:sz w:val="28"/>
          <w:szCs w:val="28"/>
        </w:rPr>
        <w:lastRenderedPageBreak/>
        <w:t>РНК ВИЧ, которые, в свою очередь, представляют собой комплекс белков и нуклеиновых кислот, связанный с нуклеопротеином p7 и обратной транскриптазой p66</w:t>
      </w:r>
      <w:r w:rsidR="00CA0104" w:rsidRPr="002E5950">
        <w:rPr>
          <w:rFonts w:ascii="Times New Roman" w:hAnsi="Times New Roman" w:cs="Times New Roman"/>
          <w:sz w:val="28"/>
          <w:szCs w:val="28"/>
        </w:rPr>
        <w:t xml:space="preserve">. </w:t>
      </w:r>
      <w:r w:rsidR="002019D6">
        <w:rPr>
          <w:rFonts w:ascii="Times New Roman" w:hAnsi="Times New Roman" w:cs="Times New Roman"/>
          <w:sz w:val="28"/>
          <w:szCs w:val="28"/>
        </w:rPr>
        <w:t>Кроме</w:t>
      </w:r>
      <w:r w:rsidR="00CA0104" w:rsidRPr="002E5950">
        <w:rPr>
          <w:rFonts w:ascii="Times New Roman" w:hAnsi="Times New Roman" w:cs="Times New Roman"/>
          <w:sz w:val="28"/>
          <w:szCs w:val="28"/>
        </w:rPr>
        <w:t xml:space="preserve"> обратной транскриптазы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, </w:t>
      </w:r>
      <w:r w:rsidR="002019D6">
        <w:rPr>
          <w:rFonts w:ascii="Times New Roman" w:hAnsi="Times New Roman" w:cs="Times New Roman"/>
          <w:sz w:val="28"/>
          <w:szCs w:val="28"/>
        </w:rPr>
        <w:t>в вирусной частице содержа</w:t>
      </w:r>
      <w:r w:rsidR="003A591B" w:rsidRPr="002E5950">
        <w:rPr>
          <w:rFonts w:ascii="Times New Roman" w:hAnsi="Times New Roman" w:cs="Times New Roman"/>
          <w:sz w:val="28"/>
          <w:szCs w:val="28"/>
        </w:rPr>
        <w:t>т</w:t>
      </w:r>
      <w:r w:rsidR="002019D6">
        <w:rPr>
          <w:rFonts w:ascii="Times New Roman" w:hAnsi="Times New Roman" w:cs="Times New Roman"/>
          <w:sz w:val="28"/>
          <w:szCs w:val="28"/>
        </w:rPr>
        <w:t>ся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 также другие ферменты,</w:t>
      </w:r>
      <w:r w:rsidR="002019D6">
        <w:rPr>
          <w:rFonts w:ascii="Times New Roman" w:hAnsi="Times New Roman" w:cs="Times New Roman"/>
          <w:sz w:val="28"/>
          <w:szCs w:val="28"/>
        </w:rPr>
        <w:t xml:space="preserve"> которые необходимы</w:t>
      </w:r>
      <w:r w:rsidR="003A591B" w:rsidRPr="002E5950">
        <w:rPr>
          <w:rFonts w:ascii="Times New Roman" w:hAnsi="Times New Roman" w:cs="Times New Roman"/>
          <w:sz w:val="28"/>
          <w:szCs w:val="28"/>
        </w:rPr>
        <w:t xml:space="preserve"> для распространения вируса, к ним относятс</w:t>
      </w:r>
      <w:r w:rsidR="00E33A75" w:rsidRPr="002E5950">
        <w:rPr>
          <w:rFonts w:ascii="Times New Roman" w:hAnsi="Times New Roman" w:cs="Times New Roman"/>
          <w:sz w:val="28"/>
          <w:szCs w:val="28"/>
        </w:rPr>
        <w:t>я интеграза p32 и протеаза p11</w:t>
      </w:r>
      <w:r w:rsidR="003E1564" w:rsidRPr="002E5950">
        <w:rPr>
          <w:rFonts w:ascii="Times New Roman" w:hAnsi="Times New Roman" w:cs="Times New Roman"/>
          <w:sz w:val="28"/>
          <w:szCs w:val="28"/>
        </w:rPr>
        <w:t xml:space="preserve"> [</w:t>
      </w:r>
      <w:r w:rsidR="003E1564" w:rsidRPr="002E5950">
        <w:rPr>
          <w:rFonts w:ascii="Times New Roman" w:hAnsi="Times New Roman" w:cs="Times New Roman"/>
          <w:sz w:val="28"/>
          <w:szCs w:val="28"/>
          <w:lang w:val="en-US"/>
        </w:rPr>
        <w:t>Lu</w:t>
      </w:r>
      <w:r w:rsidR="003E156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3E1564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3E156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3E1564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3E1564" w:rsidRPr="002E5950">
        <w:rPr>
          <w:rFonts w:ascii="Times New Roman" w:hAnsi="Times New Roman" w:cs="Times New Roman"/>
          <w:sz w:val="28"/>
          <w:szCs w:val="28"/>
        </w:rPr>
        <w:t>., 2011]</w:t>
      </w:r>
      <w:r w:rsidR="00E33A75" w:rsidRPr="002E5950">
        <w:rPr>
          <w:rFonts w:ascii="Times New Roman" w:hAnsi="Times New Roman" w:cs="Times New Roman"/>
          <w:sz w:val="28"/>
          <w:szCs w:val="28"/>
        </w:rPr>
        <w:t>.</w:t>
      </w:r>
    </w:p>
    <w:p w:rsidR="003A591B" w:rsidRPr="002E5950" w:rsidRDefault="003A591B" w:rsidP="00157B8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9552A" w:rsidRPr="002E5950" w:rsidRDefault="00A9552A" w:rsidP="00157B81">
      <w:pPr>
        <w:pStyle w:val="a3"/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Проникновение в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2E5950">
        <w:rPr>
          <w:rFonts w:ascii="Times New Roman" w:hAnsi="Times New Roman" w:cs="Times New Roman"/>
          <w:sz w:val="28"/>
          <w:szCs w:val="28"/>
        </w:rPr>
        <w:t>4+ клетки и цикл репликации ВИЧ</w:t>
      </w:r>
    </w:p>
    <w:p w:rsidR="003A591B" w:rsidRPr="002E5950" w:rsidRDefault="003A591B" w:rsidP="00157B8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A591B" w:rsidRPr="002E5950" w:rsidRDefault="00A9552A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3A591B" w:rsidRPr="002E5950">
        <w:rPr>
          <w:sz w:val="28"/>
          <w:szCs w:val="28"/>
        </w:rPr>
        <w:t xml:space="preserve">CD4 представляет собой тяжелый мономер гликопротеина с молекулярной массой 58 кДа. Уже в 1984 году </w:t>
      </w:r>
      <w:r w:rsidR="007D5560">
        <w:rPr>
          <w:sz w:val="28"/>
          <w:szCs w:val="28"/>
        </w:rPr>
        <w:t>установили</w:t>
      </w:r>
      <w:r w:rsidR="003A591B" w:rsidRPr="002E5950">
        <w:rPr>
          <w:sz w:val="28"/>
          <w:szCs w:val="28"/>
        </w:rPr>
        <w:t xml:space="preserve">, что CD4 является основным рецептором, </w:t>
      </w:r>
      <w:r w:rsidR="007D5560">
        <w:rPr>
          <w:sz w:val="28"/>
          <w:szCs w:val="28"/>
        </w:rPr>
        <w:t>который обязателен</w:t>
      </w:r>
      <w:r w:rsidR="003A591B" w:rsidRPr="002E5950">
        <w:rPr>
          <w:sz w:val="28"/>
          <w:szCs w:val="28"/>
        </w:rPr>
        <w:t xml:space="preserve"> для проникновен</w:t>
      </w:r>
      <w:r w:rsidR="00152911" w:rsidRPr="002E5950">
        <w:rPr>
          <w:sz w:val="28"/>
          <w:szCs w:val="28"/>
        </w:rPr>
        <w:t xml:space="preserve">ия в клетку ВИЧ-1, ВИЧ-2 и ВИО [Dalgleish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152911" w:rsidRPr="002E5950">
        <w:rPr>
          <w:sz w:val="28"/>
          <w:szCs w:val="28"/>
        </w:rPr>
        <w:t xml:space="preserve">1984, Klatzmann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152911" w:rsidRPr="002E5950">
        <w:rPr>
          <w:sz w:val="28"/>
          <w:szCs w:val="28"/>
        </w:rPr>
        <w:t>1984]</w:t>
      </w:r>
      <w:r w:rsidR="003A591B" w:rsidRPr="002E5950">
        <w:rPr>
          <w:sz w:val="28"/>
          <w:szCs w:val="28"/>
        </w:rPr>
        <w:t xml:space="preserve">. В V2-области CD4 есть участки, </w:t>
      </w:r>
      <w:r w:rsidR="009F1C64">
        <w:rPr>
          <w:sz w:val="28"/>
          <w:szCs w:val="28"/>
        </w:rPr>
        <w:t>которые необходимы</w:t>
      </w:r>
      <w:r w:rsidR="003A591B" w:rsidRPr="002E5950">
        <w:rPr>
          <w:sz w:val="28"/>
          <w:szCs w:val="28"/>
        </w:rPr>
        <w:t xml:space="preserve"> для связывания gp120 и CD4. Эта область перекрывается с участками CD4, которые связываю</w:t>
      </w:r>
      <w:r w:rsidRPr="002E5950">
        <w:rPr>
          <w:sz w:val="28"/>
          <w:szCs w:val="28"/>
        </w:rPr>
        <w:t xml:space="preserve">тся с молекулами HLA II класса, </w:t>
      </w:r>
      <w:r w:rsidR="003A591B" w:rsidRPr="002E5950">
        <w:rPr>
          <w:sz w:val="28"/>
          <w:szCs w:val="28"/>
        </w:rPr>
        <w:t xml:space="preserve">являющимися естественными лигандами. В CD4-положительных T-клетках CD4 входит в состав T-клеточного рецептора (TCR), образуя комплекс TCR/CD3, а также может связываться с молекулами HLA II класса на поверхности антигенпрезентирующих клеток. Связывание gp120 с CD4 является не только необходимым этапом инфицирования клеток CD4, но и влияет на внутриклеточные пути сигнальной передачи, а также </w:t>
      </w:r>
      <w:r w:rsidRPr="002E5950">
        <w:rPr>
          <w:sz w:val="28"/>
          <w:szCs w:val="28"/>
        </w:rPr>
        <w:t>способствует апоптозу Т-клеток [Banda 1992]</w:t>
      </w:r>
      <w:r w:rsidR="003A591B" w:rsidRPr="002E5950">
        <w:rPr>
          <w:sz w:val="28"/>
          <w:szCs w:val="28"/>
        </w:rPr>
        <w:t xml:space="preserve">. </w:t>
      </w:r>
    </w:p>
    <w:p w:rsidR="00A9552A" w:rsidRPr="002E5950" w:rsidRDefault="00A9552A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F30007" w:rsidRPr="002E5950">
        <w:rPr>
          <w:sz w:val="28"/>
          <w:szCs w:val="28"/>
        </w:rPr>
        <w:t xml:space="preserve">Связывание с CD4 </w:t>
      </w:r>
      <w:r w:rsidR="00366066">
        <w:rPr>
          <w:sz w:val="28"/>
          <w:szCs w:val="28"/>
        </w:rPr>
        <w:t>приводит к конформационным</w:t>
      </w:r>
      <w:r w:rsidR="00F30007" w:rsidRPr="002E5950">
        <w:rPr>
          <w:sz w:val="28"/>
          <w:szCs w:val="28"/>
        </w:rPr>
        <w:t xml:space="preserve"> изменения</w:t>
      </w:r>
      <w:r w:rsidR="00366066">
        <w:rPr>
          <w:sz w:val="28"/>
          <w:szCs w:val="28"/>
        </w:rPr>
        <w:t>м</w:t>
      </w:r>
      <w:r w:rsidR="00F30007" w:rsidRPr="002E5950">
        <w:rPr>
          <w:sz w:val="28"/>
          <w:szCs w:val="28"/>
        </w:rPr>
        <w:t xml:space="preserve"> gp120, </w:t>
      </w:r>
      <w:r w:rsidR="00DC3631">
        <w:rPr>
          <w:sz w:val="28"/>
          <w:szCs w:val="28"/>
        </w:rPr>
        <w:t>при которых становится возможным</w:t>
      </w:r>
      <w:r w:rsidR="00F30007" w:rsidRPr="002E5950">
        <w:rPr>
          <w:sz w:val="28"/>
          <w:szCs w:val="28"/>
        </w:rPr>
        <w:t xml:space="preserve"> последующее взаимодействие петли V3 gp120 с соответствующим хемокиновым рецептором, что, в свою очередь, </w:t>
      </w:r>
      <w:r w:rsidR="00DC3631">
        <w:rPr>
          <w:sz w:val="28"/>
          <w:szCs w:val="28"/>
        </w:rPr>
        <w:t>приводит к последующему слиянию</w:t>
      </w:r>
      <w:r w:rsidR="00F30007" w:rsidRPr="002E5950">
        <w:rPr>
          <w:sz w:val="28"/>
          <w:szCs w:val="28"/>
        </w:rPr>
        <w:t xml:space="preserve"> с клеточной мембраной.</w:t>
      </w:r>
      <w:r w:rsidRPr="002E5950">
        <w:rPr>
          <w:sz w:val="28"/>
          <w:szCs w:val="28"/>
        </w:rPr>
        <w:t xml:space="preserve"> </w:t>
      </w:r>
      <w:r w:rsidR="00DC3631">
        <w:rPr>
          <w:sz w:val="28"/>
          <w:szCs w:val="28"/>
        </w:rPr>
        <w:t>Основополагающую</w:t>
      </w:r>
      <w:r w:rsidRPr="002E5950">
        <w:rPr>
          <w:sz w:val="28"/>
          <w:szCs w:val="28"/>
        </w:rPr>
        <w:t xml:space="preserve"> роль в слиянии вирусной оболочки и клеточной мембраны </w:t>
      </w:r>
      <w:r w:rsidR="00DC3631">
        <w:rPr>
          <w:sz w:val="28"/>
          <w:szCs w:val="28"/>
        </w:rPr>
        <w:t>имеет</w:t>
      </w:r>
      <w:r w:rsidRPr="002E5950">
        <w:rPr>
          <w:sz w:val="28"/>
          <w:szCs w:val="28"/>
        </w:rPr>
        <w:t xml:space="preserve"> gp41, трансмембранная часть белка вирусной оболочки gp160. </w:t>
      </w:r>
      <w:r w:rsidR="00DC3631">
        <w:rPr>
          <w:sz w:val="28"/>
          <w:szCs w:val="28"/>
        </w:rPr>
        <w:t>П</w:t>
      </w:r>
      <w:r w:rsidRPr="002E5950">
        <w:rPr>
          <w:sz w:val="28"/>
          <w:szCs w:val="28"/>
        </w:rPr>
        <w:t xml:space="preserve">редполагается, что после связывания gp160 с CD4 в эктодомене gp41 происходят конформационные изменения, которые </w:t>
      </w:r>
      <w:r w:rsidR="00DC3631">
        <w:rPr>
          <w:sz w:val="28"/>
          <w:szCs w:val="28"/>
        </w:rPr>
        <w:t>иногда</w:t>
      </w:r>
      <w:r w:rsidRPr="002E5950">
        <w:rPr>
          <w:sz w:val="28"/>
          <w:szCs w:val="28"/>
        </w:rPr>
        <w:t xml:space="preserve"> сравнивают</w:t>
      </w:r>
      <w:r w:rsidR="00DC3631">
        <w:rPr>
          <w:sz w:val="28"/>
          <w:szCs w:val="28"/>
        </w:rPr>
        <w:t>ся</w:t>
      </w:r>
      <w:r w:rsidRPr="002E5950">
        <w:rPr>
          <w:sz w:val="28"/>
          <w:szCs w:val="28"/>
        </w:rPr>
        <w:t xml:space="preserve"> с </w:t>
      </w:r>
      <w:r w:rsidR="00DC3631" w:rsidRPr="002E5950">
        <w:rPr>
          <w:sz w:val="28"/>
          <w:szCs w:val="28"/>
        </w:rPr>
        <w:t xml:space="preserve">«мышеловкой» или </w:t>
      </w:r>
      <w:r w:rsidRPr="002E5950">
        <w:rPr>
          <w:sz w:val="28"/>
          <w:szCs w:val="28"/>
        </w:rPr>
        <w:t xml:space="preserve">«пружинной защелкой». </w:t>
      </w:r>
      <w:r w:rsidRPr="002E5950">
        <w:rPr>
          <w:color w:val="auto"/>
          <w:sz w:val="28"/>
          <w:szCs w:val="28"/>
        </w:rPr>
        <w:t xml:space="preserve">После слияния вирусной </w:t>
      </w:r>
      <w:r w:rsidRPr="002E5950">
        <w:rPr>
          <w:color w:val="auto"/>
          <w:sz w:val="28"/>
          <w:szCs w:val="28"/>
        </w:rPr>
        <w:lastRenderedPageBreak/>
        <w:t>оболочки с клеточной мембраной ядро вирусной клетки выходит в цитоплазму («раздевание»). В процессе внедрения вируса в клетку играет роль также рецептор-зависимый эндоцитоз и динамин-зависимое слияние с внутриклеточными компартментами [Miyauchi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Pr="002E5950">
        <w:rPr>
          <w:color w:val="auto"/>
          <w:sz w:val="28"/>
          <w:szCs w:val="28"/>
        </w:rPr>
        <w:t xml:space="preserve"> 2009]. </w:t>
      </w:r>
    </w:p>
    <w:p w:rsidR="00A9552A" w:rsidRPr="002E5950" w:rsidRDefault="00A9552A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color w:val="auto"/>
          <w:sz w:val="28"/>
          <w:szCs w:val="28"/>
        </w:rPr>
        <w:tab/>
        <w:t>Механизм проникновения ВИЧ-1 в покоящиеся и активированные Т-лимфоциты является сходным. Однако</w:t>
      </w:r>
      <w:r w:rsidR="005849DB">
        <w:rPr>
          <w:color w:val="auto"/>
          <w:sz w:val="28"/>
          <w:szCs w:val="28"/>
        </w:rPr>
        <w:t>,</w:t>
      </w:r>
      <w:r w:rsidRPr="002E5950">
        <w:rPr>
          <w:color w:val="auto"/>
          <w:sz w:val="28"/>
          <w:szCs w:val="28"/>
        </w:rPr>
        <w:t xml:space="preserve"> в покоящихся Т-лимфоцитов не происходит полный цикл синтеза вирусной ДНК [Zack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Pr="002E5950">
        <w:rPr>
          <w:color w:val="auto"/>
          <w:sz w:val="28"/>
          <w:szCs w:val="28"/>
        </w:rPr>
        <w:t>1990]. Превращение вирусной РНК в провирусн</w:t>
      </w:r>
      <w:r w:rsidR="00BF1DD9">
        <w:rPr>
          <w:color w:val="auto"/>
          <w:sz w:val="28"/>
          <w:szCs w:val="28"/>
        </w:rPr>
        <w:t>ую ДНК в цитоплазме клеток CD4, которое происходит при помощи</w:t>
      </w:r>
      <w:r w:rsidRPr="002E5950">
        <w:rPr>
          <w:color w:val="auto"/>
          <w:sz w:val="28"/>
          <w:szCs w:val="28"/>
        </w:rPr>
        <w:t xml:space="preserve"> обратной транскриптазы</w:t>
      </w:r>
      <w:r w:rsidR="00BF1DD9">
        <w:rPr>
          <w:color w:val="auto"/>
          <w:sz w:val="28"/>
          <w:szCs w:val="28"/>
        </w:rPr>
        <w:t>,</w:t>
      </w:r>
      <w:r w:rsidRPr="002E5950">
        <w:rPr>
          <w:color w:val="auto"/>
          <w:sz w:val="28"/>
          <w:szCs w:val="28"/>
        </w:rPr>
        <w:t xml:space="preserve">  является </w:t>
      </w:r>
      <w:r w:rsidR="00BF1DD9">
        <w:rPr>
          <w:color w:val="auto"/>
          <w:sz w:val="28"/>
          <w:szCs w:val="28"/>
        </w:rPr>
        <w:t>ключевым</w:t>
      </w:r>
      <w:r w:rsidRPr="002E5950">
        <w:rPr>
          <w:color w:val="auto"/>
          <w:sz w:val="28"/>
          <w:szCs w:val="28"/>
        </w:rPr>
        <w:t xml:space="preserve"> этапом жизненного цикла вируса. После проникновения ВИЧ в покоящуюся клетку CD4 и обратной транскрипции вирусной ДНК образуется геном ВИЧ, который существует в виде провирусной, неинтегрированной ДНК ВИЧ. Активация клетки CD4 делает возможной интеграцию провирусной ДНК. Такая активация может наблюдаться in vitro после стимуляции антигенами или митогенами. In vivo этот процесс может приводить к активации иммунной системы после антигенного контакта в рамках оппортунистической инфекции. Латентно инфицированные, покоящиеся клетки CD4, </w:t>
      </w:r>
      <w:r w:rsidR="002E621F">
        <w:rPr>
          <w:color w:val="auto"/>
          <w:sz w:val="28"/>
          <w:szCs w:val="28"/>
        </w:rPr>
        <w:t>которые содержат</w:t>
      </w:r>
      <w:r w:rsidRPr="002E5950">
        <w:rPr>
          <w:color w:val="auto"/>
          <w:sz w:val="28"/>
          <w:szCs w:val="28"/>
        </w:rPr>
        <w:t xml:space="preserve"> неинтегрированную ДНК ВИЧ, образуют, наряду с моноцитами, макрофагами и клетками ЦНС, длительно существующие резервуары инфекции [Chun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Pr="002E5950">
        <w:rPr>
          <w:color w:val="auto"/>
          <w:sz w:val="28"/>
          <w:szCs w:val="28"/>
        </w:rPr>
        <w:t xml:space="preserve">1997]. Наличие в покоящихся клетках CD4 микроРНК сопровождается подавлением вирусной репликации [Huang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Pr="002E5950">
        <w:rPr>
          <w:color w:val="auto"/>
          <w:sz w:val="28"/>
          <w:szCs w:val="28"/>
        </w:rPr>
        <w:t xml:space="preserve">2007]. </w:t>
      </w:r>
    </w:p>
    <w:p w:rsidR="00A9552A" w:rsidRPr="002E5950" w:rsidRDefault="006372EA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color w:val="auto"/>
          <w:sz w:val="28"/>
          <w:szCs w:val="28"/>
        </w:rPr>
        <w:tab/>
      </w:r>
      <w:r w:rsidR="002E621F">
        <w:rPr>
          <w:color w:val="auto"/>
          <w:sz w:val="28"/>
          <w:szCs w:val="28"/>
        </w:rPr>
        <w:t>П</w:t>
      </w:r>
      <w:r w:rsidR="002E621F" w:rsidRPr="002E5950">
        <w:rPr>
          <w:color w:val="auto"/>
          <w:sz w:val="28"/>
          <w:szCs w:val="28"/>
        </w:rPr>
        <w:t xml:space="preserve">редпосылкой для синтеза новых вирионов является </w:t>
      </w:r>
      <w:r w:rsidR="002E621F">
        <w:rPr>
          <w:color w:val="auto"/>
          <w:sz w:val="28"/>
          <w:szCs w:val="28"/>
        </w:rPr>
        <w:t>и</w:t>
      </w:r>
      <w:r w:rsidR="00A9552A" w:rsidRPr="002E5950">
        <w:rPr>
          <w:color w:val="auto"/>
          <w:sz w:val="28"/>
          <w:szCs w:val="28"/>
        </w:rPr>
        <w:t xml:space="preserve">нтеграция провирусной ДНК в ядро клетки [Zack </w:t>
      </w:r>
      <w:r w:rsidRPr="002E5950">
        <w:rPr>
          <w:sz w:val="28"/>
          <w:szCs w:val="28"/>
          <w:lang w:val="en-US"/>
        </w:rPr>
        <w:t>et</w:t>
      </w:r>
      <w:r w:rsidRPr="002E5950">
        <w:rPr>
          <w:sz w:val="28"/>
          <w:szCs w:val="28"/>
        </w:rPr>
        <w:t xml:space="preserve"> </w:t>
      </w:r>
      <w:r w:rsidRPr="002E5950">
        <w:rPr>
          <w:sz w:val="28"/>
          <w:szCs w:val="28"/>
          <w:lang w:val="en-US"/>
        </w:rPr>
        <w:t>al</w:t>
      </w:r>
      <w:r w:rsidRPr="002E5950">
        <w:rPr>
          <w:sz w:val="28"/>
          <w:szCs w:val="28"/>
        </w:rPr>
        <w:t>.,</w:t>
      </w:r>
      <w:r w:rsidR="00A9552A" w:rsidRPr="002E5950">
        <w:rPr>
          <w:color w:val="auto"/>
          <w:sz w:val="28"/>
          <w:szCs w:val="28"/>
        </w:rPr>
        <w:t>1990],</w:t>
      </w:r>
      <w:r w:rsidR="002E621F">
        <w:rPr>
          <w:color w:val="auto"/>
          <w:sz w:val="28"/>
          <w:szCs w:val="28"/>
        </w:rPr>
        <w:t xml:space="preserve"> и </w:t>
      </w:r>
      <w:r w:rsidR="00A9552A" w:rsidRPr="002E5950">
        <w:rPr>
          <w:color w:val="auto"/>
          <w:sz w:val="28"/>
          <w:szCs w:val="28"/>
        </w:rPr>
        <w:t xml:space="preserve"> для этого обязательно </w:t>
      </w:r>
      <w:r w:rsidR="002E621F">
        <w:rPr>
          <w:color w:val="auto"/>
          <w:sz w:val="28"/>
          <w:szCs w:val="28"/>
        </w:rPr>
        <w:t xml:space="preserve">необходимо </w:t>
      </w:r>
      <w:r w:rsidR="00A9552A" w:rsidRPr="002E5950">
        <w:rPr>
          <w:color w:val="auto"/>
          <w:sz w:val="28"/>
          <w:szCs w:val="28"/>
        </w:rPr>
        <w:t xml:space="preserve">наличие фермента интегразы. </w:t>
      </w:r>
    </w:p>
    <w:p w:rsidR="00A9552A" w:rsidRPr="002E5950" w:rsidRDefault="004C05FF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color w:val="auto"/>
          <w:sz w:val="28"/>
          <w:szCs w:val="28"/>
        </w:rPr>
        <w:tab/>
      </w:r>
      <w:r w:rsidR="00A9552A" w:rsidRPr="002E5950">
        <w:rPr>
          <w:color w:val="auto"/>
          <w:sz w:val="28"/>
          <w:szCs w:val="28"/>
        </w:rPr>
        <w:t xml:space="preserve">Молекулярный механизм, объясняющий, почему ВИЧ так плохо реплицируется в покоящихся клетках CD4, длительное время оставался неизвестным. Между тем, было установлено, что это связано с особой функцией клеточных белков. К примеру, Murr1 представляет собой генетический продукт, который, в частности, играет роль в метаболизме меди </w:t>
      </w:r>
      <w:r w:rsidR="00A9552A" w:rsidRPr="002E5950">
        <w:rPr>
          <w:color w:val="auto"/>
          <w:sz w:val="28"/>
          <w:szCs w:val="28"/>
        </w:rPr>
        <w:lastRenderedPageBreak/>
        <w:t xml:space="preserve">в организме и может блокировать репликацию ВИЧ в нестимулированных клетках CD4. Murr1 обнаруживается в клетках CD4 и взаимодействует с фактором транскрипции Nf-KB, который имеет базальную или повышенную активность (после цитокиновой стимуляции). Тем не менее, при ингибировании Murr1 под действием малой интерферирующей РНК репликация ВИЧ в покоящихся клетках CD4 становится возможной [Ganesh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A9552A" w:rsidRPr="002E5950">
        <w:rPr>
          <w:color w:val="auto"/>
          <w:sz w:val="28"/>
          <w:szCs w:val="28"/>
        </w:rPr>
        <w:t xml:space="preserve">2003]. </w:t>
      </w:r>
    </w:p>
    <w:p w:rsidR="004C05FF" w:rsidRPr="002E5950" w:rsidRDefault="004C05FF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color w:val="auto"/>
          <w:sz w:val="28"/>
          <w:szCs w:val="28"/>
        </w:rPr>
        <w:tab/>
      </w:r>
      <w:r w:rsidR="00A9552A" w:rsidRPr="002E5950">
        <w:rPr>
          <w:color w:val="auto"/>
          <w:sz w:val="28"/>
          <w:szCs w:val="28"/>
        </w:rPr>
        <w:t xml:space="preserve">ВИЧ также пытается форсировать процесс транслокации NFAT (ядерный фактор активированных Т-лимфоцитов) в клеточном ядре, что дает ему возможность интегрировать провирусную ДНК в геном покоящейся клетки и запустить репликацию [Cicala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A9552A" w:rsidRPr="002E5950">
        <w:rPr>
          <w:color w:val="auto"/>
          <w:sz w:val="28"/>
          <w:szCs w:val="28"/>
        </w:rPr>
        <w:t xml:space="preserve">2005]. Персистенция ВИЧ в покоящихся клетках CD4 и других клетках резервуара является очень вероятной причиной невозможности эрадикации ВИЧ, поскольку медикаментозная терапия не могла обеспечить достижение данной цели [Dinoso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 xml:space="preserve">., </w:t>
      </w:r>
      <w:r w:rsidR="00A9552A" w:rsidRPr="002E5950">
        <w:rPr>
          <w:color w:val="auto"/>
          <w:sz w:val="28"/>
          <w:szCs w:val="28"/>
        </w:rPr>
        <w:t xml:space="preserve">2009, Lewin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>.,</w:t>
      </w:r>
      <w:r w:rsidR="00A9552A" w:rsidRPr="002E5950">
        <w:rPr>
          <w:color w:val="auto"/>
          <w:sz w:val="28"/>
          <w:szCs w:val="28"/>
        </w:rPr>
        <w:t>201</w:t>
      </w:r>
      <w:r w:rsidR="006372EA" w:rsidRPr="002E5950">
        <w:rPr>
          <w:color w:val="auto"/>
          <w:sz w:val="28"/>
          <w:szCs w:val="28"/>
        </w:rPr>
        <w:t>1</w:t>
      </w:r>
      <w:r w:rsidR="00AA6478">
        <w:rPr>
          <w:color w:val="auto"/>
          <w:sz w:val="28"/>
          <w:szCs w:val="28"/>
        </w:rPr>
        <w:t>]</w:t>
      </w:r>
      <w:r w:rsidR="00A9552A" w:rsidRPr="002E5950">
        <w:rPr>
          <w:color w:val="auto"/>
          <w:sz w:val="28"/>
          <w:szCs w:val="28"/>
        </w:rPr>
        <w:t xml:space="preserve">. </w:t>
      </w:r>
    </w:p>
    <w:p w:rsidR="00A9552A" w:rsidRPr="002E5950" w:rsidRDefault="004C05FF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color w:val="auto"/>
          <w:sz w:val="28"/>
          <w:szCs w:val="28"/>
        </w:rPr>
        <w:tab/>
      </w:r>
      <w:r w:rsidR="00A9552A" w:rsidRPr="002E5950">
        <w:rPr>
          <w:color w:val="auto"/>
          <w:sz w:val="28"/>
          <w:szCs w:val="28"/>
        </w:rPr>
        <w:t>На концах двуспиральной ДНК ВИЧ</w:t>
      </w:r>
      <w:r w:rsidR="003F05BE" w:rsidRPr="002E5950">
        <w:rPr>
          <w:color w:val="auto"/>
          <w:sz w:val="28"/>
          <w:szCs w:val="28"/>
        </w:rPr>
        <w:t>, синтезированной после проникновения вируса в клетку с помощью обратной транскриптазы</w:t>
      </w:r>
      <w:r w:rsidR="00A9552A" w:rsidRPr="002E5950">
        <w:rPr>
          <w:color w:val="auto"/>
          <w:sz w:val="28"/>
          <w:szCs w:val="28"/>
        </w:rPr>
        <w:t xml:space="preserve">, в области LTR («длинные концевые повторы»), </w:t>
      </w:r>
      <w:r w:rsidR="00145C94">
        <w:rPr>
          <w:color w:val="auto"/>
          <w:sz w:val="28"/>
          <w:szCs w:val="28"/>
        </w:rPr>
        <w:t>пристутсвуют</w:t>
      </w:r>
      <w:r w:rsidR="00A9552A" w:rsidRPr="002E5950">
        <w:rPr>
          <w:color w:val="auto"/>
          <w:sz w:val="28"/>
          <w:szCs w:val="28"/>
        </w:rPr>
        <w:t xml:space="preserve"> места связывания клеточных факторов</w:t>
      </w:r>
      <w:r w:rsidR="00145C94">
        <w:rPr>
          <w:color w:val="auto"/>
          <w:sz w:val="28"/>
          <w:szCs w:val="28"/>
        </w:rPr>
        <w:t xml:space="preserve"> транскрипции</w:t>
      </w:r>
      <w:r w:rsidR="00A9552A" w:rsidRPr="002E5950">
        <w:rPr>
          <w:color w:val="auto"/>
          <w:sz w:val="28"/>
          <w:szCs w:val="28"/>
        </w:rPr>
        <w:t xml:space="preserve">, таких как NF-kB. После стимуляции под действием митогенов и цитокинов происходит транслокация NF-kB в ядро, где он связывается с участком LTR, запуская транскрипцию генов ВИЧ. Начало транскрипции обеспечивает ранний синтез регуляторных белков ВИЧ, таких как </w:t>
      </w:r>
      <w:r w:rsidR="00852CBE" w:rsidRPr="002E5950">
        <w:rPr>
          <w:iCs/>
          <w:color w:val="auto"/>
          <w:sz w:val="28"/>
          <w:szCs w:val="28"/>
          <w:lang w:val="en-US"/>
        </w:rPr>
        <w:t>T</w:t>
      </w:r>
      <w:r w:rsidR="00A9552A" w:rsidRPr="002E5950">
        <w:rPr>
          <w:iCs/>
          <w:color w:val="auto"/>
          <w:sz w:val="28"/>
          <w:szCs w:val="28"/>
        </w:rPr>
        <w:t xml:space="preserve">at </w:t>
      </w:r>
      <w:r w:rsidR="00852CBE" w:rsidRPr="002E5950">
        <w:rPr>
          <w:color w:val="auto"/>
          <w:sz w:val="28"/>
          <w:szCs w:val="28"/>
        </w:rPr>
        <w:t xml:space="preserve">или </w:t>
      </w:r>
      <w:r w:rsidR="00852CBE" w:rsidRPr="002E5950">
        <w:rPr>
          <w:color w:val="auto"/>
          <w:sz w:val="28"/>
          <w:szCs w:val="28"/>
          <w:lang w:val="en-US"/>
        </w:rPr>
        <w:t>R</w:t>
      </w:r>
      <w:r w:rsidR="00A9552A" w:rsidRPr="002E5950">
        <w:rPr>
          <w:color w:val="auto"/>
          <w:sz w:val="28"/>
          <w:szCs w:val="28"/>
        </w:rPr>
        <w:t xml:space="preserve">ev. </w:t>
      </w:r>
      <w:r w:rsidR="00852CBE" w:rsidRPr="002E5950">
        <w:rPr>
          <w:iCs/>
          <w:color w:val="auto"/>
          <w:sz w:val="28"/>
          <w:szCs w:val="28"/>
          <w:lang w:val="en-US"/>
        </w:rPr>
        <w:t>T</w:t>
      </w:r>
      <w:r w:rsidR="00A9552A" w:rsidRPr="002E5950">
        <w:rPr>
          <w:iCs/>
          <w:color w:val="auto"/>
          <w:sz w:val="28"/>
          <w:szCs w:val="28"/>
        </w:rPr>
        <w:t xml:space="preserve">at </w:t>
      </w:r>
      <w:r w:rsidR="00A9552A" w:rsidRPr="002E5950">
        <w:rPr>
          <w:color w:val="auto"/>
          <w:sz w:val="28"/>
          <w:szCs w:val="28"/>
        </w:rPr>
        <w:t xml:space="preserve">снова связывается с TAR («элемент трансактивационного ответа») в ядре клетки и этим стимулирует дальнейшую транскрипцию, в частности, образование длинных транскриптов РНК. </w:t>
      </w:r>
      <w:r w:rsidR="00A9552A" w:rsidRPr="002E5950">
        <w:rPr>
          <w:iCs/>
          <w:color w:val="auto"/>
          <w:sz w:val="28"/>
          <w:szCs w:val="28"/>
        </w:rPr>
        <w:t xml:space="preserve">Rev </w:t>
      </w:r>
      <w:r w:rsidR="00A9552A" w:rsidRPr="002E5950">
        <w:rPr>
          <w:color w:val="auto"/>
          <w:sz w:val="28"/>
          <w:szCs w:val="28"/>
        </w:rPr>
        <w:t xml:space="preserve">активирует экспрессию структурных и ферментных генов, одновременно ингибируя продукцию регуляторных белков, что способствует созреванию вирусной частицы. </w:t>
      </w:r>
    </w:p>
    <w:p w:rsidR="00A9552A" w:rsidRPr="002E5950" w:rsidRDefault="004C05FF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color w:val="auto"/>
          <w:sz w:val="28"/>
          <w:szCs w:val="28"/>
        </w:rPr>
        <w:tab/>
      </w:r>
      <w:r w:rsidR="00A9552A" w:rsidRPr="002E5950">
        <w:rPr>
          <w:color w:val="auto"/>
          <w:sz w:val="28"/>
          <w:szCs w:val="28"/>
        </w:rPr>
        <w:t xml:space="preserve">Белки, кодируемые генами ВИЧ </w:t>
      </w:r>
      <w:r w:rsidR="00A9552A" w:rsidRPr="002E5950">
        <w:rPr>
          <w:iCs/>
          <w:color w:val="auto"/>
          <w:sz w:val="28"/>
          <w:szCs w:val="28"/>
        </w:rPr>
        <w:t xml:space="preserve">pol </w:t>
      </w:r>
      <w:r w:rsidR="00A9552A" w:rsidRPr="002E5950">
        <w:rPr>
          <w:color w:val="auto"/>
          <w:sz w:val="28"/>
          <w:szCs w:val="28"/>
        </w:rPr>
        <w:t xml:space="preserve">и </w:t>
      </w:r>
      <w:r w:rsidR="00A9552A" w:rsidRPr="002E5950">
        <w:rPr>
          <w:iCs/>
          <w:color w:val="auto"/>
          <w:sz w:val="28"/>
          <w:szCs w:val="28"/>
        </w:rPr>
        <w:t>gag</w:t>
      </w:r>
      <w:r w:rsidR="00A9552A" w:rsidRPr="002E5950">
        <w:rPr>
          <w:color w:val="auto"/>
          <w:sz w:val="28"/>
          <w:szCs w:val="28"/>
        </w:rPr>
        <w:t xml:space="preserve">, формируют ядро созревающей ВИЧ-частицы, а белок gp120, кодируемый геном </w:t>
      </w:r>
      <w:r w:rsidR="00A9552A" w:rsidRPr="002E5950">
        <w:rPr>
          <w:iCs/>
          <w:color w:val="auto"/>
          <w:sz w:val="28"/>
          <w:szCs w:val="28"/>
        </w:rPr>
        <w:t>env</w:t>
      </w:r>
      <w:r w:rsidR="00A9552A" w:rsidRPr="002E5950">
        <w:rPr>
          <w:color w:val="auto"/>
          <w:sz w:val="28"/>
          <w:szCs w:val="28"/>
        </w:rPr>
        <w:t xml:space="preserve">, образует </w:t>
      </w:r>
      <w:r w:rsidR="00A9552A" w:rsidRPr="002E5950">
        <w:rPr>
          <w:color w:val="auto"/>
          <w:sz w:val="28"/>
          <w:szCs w:val="28"/>
        </w:rPr>
        <w:lastRenderedPageBreak/>
        <w:t xml:space="preserve">«шипы» внешней оболочки вируса. Белки вирусной оболочки синтезируются в виде молекулы-предшественника gp160, которая расщепляется ВИЧ-протеазой с образованием белков gp120 и gp41. </w:t>
      </w:r>
    </w:p>
    <w:p w:rsidR="00FB0001" w:rsidRPr="002E5950" w:rsidRDefault="004C05FF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color w:val="auto"/>
          <w:sz w:val="28"/>
          <w:szCs w:val="28"/>
        </w:rPr>
        <w:tab/>
      </w:r>
      <w:r w:rsidR="00A9552A" w:rsidRPr="002E5950">
        <w:rPr>
          <w:color w:val="auto"/>
          <w:sz w:val="28"/>
          <w:szCs w:val="28"/>
        </w:rPr>
        <w:t xml:space="preserve">Аналогичным образом происходит распад белковой молекулы-предшественника, кодируемой геном </w:t>
      </w:r>
      <w:r w:rsidR="00A9552A" w:rsidRPr="002E5950">
        <w:rPr>
          <w:iCs/>
          <w:color w:val="auto"/>
          <w:sz w:val="28"/>
          <w:szCs w:val="28"/>
        </w:rPr>
        <w:t xml:space="preserve">gag </w:t>
      </w:r>
      <w:r w:rsidR="00A9552A" w:rsidRPr="002E5950">
        <w:rPr>
          <w:color w:val="auto"/>
          <w:sz w:val="28"/>
          <w:szCs w:val="28"/>
        </w:rPr>
        <w:t>и и</w:t>
      </w:r>
      <w:r w:rsidRPr="002E5950">
        <w:rPr>
          <w:color w:val="auto"/>
          <w:sz w:val="28"/>
          <w:szCs w:val="28"/>
        </w:rPr>
        <w:t>меющей молекулярную массу 53 кДа</w:t>
      </w:r>
      <w:r w:rsidR="00A9552A" w:rsidRPr="002E5950">
        <w:rPr>
          <w:color w:val="auto"/>
          <w:sz w:val="28"/>
          <w:szCs w:val="28"/>
        </w:rPr>
        <w:t xml:space="preserve">, при ее распаде под действием ВИЧ-протеазы образуются </w:t>
      </w:r>
      <w:r w:rsidR="00A9552A" w:rsidRPr="002E5950">
        <w:rPr>
          <w:iCs/>
          <w:color w:val="auto"/>
          <w:sz w:val="28"/>
          <w:szCs w:val="28"/>
        </w:rPr>
        <w:t>gag</w:t>
      </w:r>
      <w:r w:rsidR="00A9552A" w:rsidRPr="002E5950">
        <w:rPr>
          <w:color w:val="auto"/>
          <w:sz w:val="28"/>
          <w:szCs w:val="28"/>
        </w:rPr>
        <w:t xml:space="preserve">-белки p24, p17, p9 и p7. Без этого этапа образование инфекционной вирусной частицы невозможно [Kohl </w:t>
      </w:r>
      <w:r w:rsidR="006372EA" w:rsidRPr="002E5950">
        <w:rPr>
          <w:sz w:val="28"/>
          <w:szCs w:val="28"/>
          <w:lang w:val="en-US"/>
        </w:rPr>
        <w:t>et</w:t>
      </w:r>
      <w:r w:rsidR="006372EA" w:rsidRPr="002E5950">
        <w:rPr>
          <w:sz w:val="28"/>
          <w:szCs w:val="28"/>
        </w:rPr>
        <w:t xml:space="preserve"> </w:t>
      </w:r>
      <w:r w:rsidR="006372EA" w:rsidRPr="002E5950">
        <w:rPr>
          <w:sz w:val="28"/>
          <w:szCs w:val="28"/>
          <w:lang w:val="en-US"/>
        </w:rPr>
        <w:t>al</w:t>
      </w:r>
      <w:r w:rsidR="006372EA" w:rsidRPr="002E5950">
        <w:rPr>
          <w:sz w:val="28"/>
          <w:szCs w:val="28"/>
        </w:rPr>
        <w:t>.,</w:t>
      </w:r>
      <w:r w:rsidR="00A9552A" w:rsidRPr="002E5950">
        <w:rPr>
          <w:color w:val="auto"/>
          <w:sz w:val="28"/>
          <w:szCs w:val="28"/>
        </w:rPr>
        <w:t xml:space="preserve">1988]. </w:t>
      </w:r>
    </w:p>
    <w:p w:rsidR="00A9552A" w:rsidRPr="002E5950" w:rsidRDefault="00FB0001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color w:val="auto"/>
          <w:sz w:val="28"/>
          <w:szCs w:val="28"/>
        </w:rPr>
        <w:tab/>
      </w:r>
      <w:r w:rsidR="00A9552A" w:rsidRPr="002E5950">
        <w:rPr>
          <w:color w:val="auto"/>
          <w:sz w:val="28"/>
          <w:szCs w:val="28"/>
        </w:rPr>
        <w:t xml:space="preserve">Образование новых вирусных частиц происходит поэтапно: сначала формируется РНК ВИЧ-1, </w:t>
      </w:r>
      <w:r w:rsidR="00A9552A" w:rsidRPr="002E5950">
        <w:rPr>
          <w:iCs/>
          <w:color w:val="auto"/>
          <w:sz w:val="28"/>
          <w:szCs w:val="28"/>
        </w:rPr>
        <w:t>gag</w:t>
      </w:r>
      <w:r w:rsidR="00A9552A" w:rsidRPr="002E5950">
        <w:rPr>
          <w:color w:val="auto"/>
          <w:sz w:val="28"/>
          <w:szCs w:val="28"/>
        </w:rPr>
        <w:t xml:space="preserve">-белки и различные </w:t>
      </w:r>
      <w:r w:rsidR="00A9552A" w:rsidRPr="002E5950">
        <w:rPr>
          <w:iCs/>
          <w:color w:val="auto"/>
          <w:sz w:val="28"/>
          <w:szCs w:val="28"/>
        </w:rPr>
        <w:t>pol</w:t>
      </w:r>
      <w:r w:rsidR="00A9552A" w:rsidRPr="002E5950">
        <w:rPr>
          <w:color w:val="auto"/>
          <w:sz w:val="28"/>
          <w:szCs w:val="28"/>
        </w:rPr>
        <w:t xml:space="preserve">-ферменты, они совместно образуют ядро вируса, которое перемещается к поверхности клетки. ВИЧ-протеаза расщепляет крупные белки-предшественники, что является предпосылкой для «отпочковывания» инфекционных частиц от клетки. </w:t>
      </w:r>
    </w:p>
    <w:p w:rsidR="00A9552A" w:rsidRPr="002E5950" w:rsidRDefault="006372EA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color w:val="auto"/>
          <w:sz w:val="28"/>
          <w:szCs w:val="28"/>
        </w:rPr>
        <w:tab/>
      </w:r>
      <w:r w:rsidR="00A9552A" w:rsidRPr="002E5950">
        <w:rPr>
          <w:color w:val="auto"/>
          <w:sz w:val="28"/>
          <w:szCs w:val="28"/>
        </w:rPr>
        <w:t xml:space="preserve">Репликация ретровирусов </w:t>
      </w:r>
      <w:r w:rsidR="00145C94">
        <w:rPr>
          <w:color w:val="auto"/>
          <w:sz w:val="28"/>
          <w:szCs w:val="28"/>
        </w:rPr>
        <w:t>в значительной степени</w:t>
      </w:r>
      <w:r w:rsidR="00A9552A" w:rsidRPr="002E5950">
        <w:rPr>
          <w:color w:val="auto"/>
          <w:sz w:val="28"/>
          <w:szCs w:val="28"/>
        </w:rPr>
        <w:t xml:space="preserve"> подвержена ошибкам, что</w:t>
      </w:r>
      <w:r w:rsidR="00145C94">
        <w:rPr>
          <w:color w:val="auto"/>
          <w:sz w:val="28"/>
          <w:szCs w:val="28"/>
        </w:rPr>
        <w:t xml:space="preserve"> в</w:t>
      </w:r>
      <w:r w:rsidR="00A9552A" w:rsidRPr="002E5950">
        <w:rPr>
          <w:color w:val="auto"/>
          <w:sz w:val="28"/>
          <w:szCs w:val="28"/>
        </w:rPr>
        <w:t xml:space="preserve"> </w:t>
      </w:r>
      <w:r w:rsidR="00145C94">
        <w:rPr>
          <w:color w:val="auto"/>
          <w:sz w:val="28"/>
          <w:szCs w:val="28"/>
        </w:rPr>
        <w:t xml:space="preserve">свою очередь </w:t>
      </w:r>
      <w:r w:rsidR="00A9552A" w:rsidRPr="002E5950">
        <w:rPr>
          <w:color w:val="auto"/>
          <w:sz w:val="28"/>
          <w:szCs w:val="28"/>
        </w:rPr>
        <w:t xml:space="preserve">приводит к высокой частоте мутаций. Частота ошибок обратной транскриптазы составляет в среднем около 10 при каждой репликации генома. Наряду с вирусом, способным к репликации, быстро возникает большое количество близкородственных, но генетически разнородных вариантов ВИЧ, называемых псевдовидами. Селекция определенных мутантных вирусов, как правило, образовывавшихся ранее, осуществляется под действием не только лекарственных препаратов, но и иммунной системы (к примеру, цитотоксических Т-лимфоцитов или нейтрализующих антител). </w:t>
      </w:r>
    </w:p>
    <w:p w:rsidR="00A9552A" w:rsidRPr="002E5950" w:rsidRDefault="00FB0001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A9552A" w:rsidRPr="002E5950">
        <w:rPr>
          <w:rFonts w:ascii="Times New Roman" w:hAnsi="Times New Roman" w:cs="Times New Roman"/>
          <w:sz w:val="28"/>
          <w:szCs w:val="28"/>
        </w:rPr>
        <w:t>Место «отпочковывания» может различаться, в зависимости от клеточного типа. В моноцитах и макрофагах ВИЧ часто встраивается в систему цитоплазматической мембраны, вследствие чего он накапливается в вакуолях. В T-лимфоцитах, напротив, сборка вирусов in vivo и in vitro происходит на поверхности клетки, поэтому вирусные частицы высвобождаются непосредственно во внеклеточное пространство.</w:t>
      </w:r>
    </w:p>
    <w:p w:rsidR="00152911" w:rsidRDefault="00152911" w:rsidP="00157B81">
      <w:pPr>
        <w:pStyle w:val="Default"/>
        <w:rPr>
          <w:sz w:val="28"/>
          <w:szCs w:val="28"/>
        </w:rPr>
      </w:pPr>
    </w:p>
    <w:p w:rsidR="00D21BAB" w:rsidRPr="002E5950" w:rsidRDefault="00D21BAB" w:rsidP="00157B81">
      <w:pPr>
        <w:pStyle w:val="Default"/>
        <w:rPr>
          <w:sz w:val="28"/>
          <w:szCs w:val="28"/>
        </w:rPr>
      </w:pPr>
    </w:p>
    <w:p w:rsidR="00CA0104" w:rsidRPr="002E5950" w:rsidRDefault="00FB0001" w:rsidP="001E0BF6">
      <w:pPr>
        <w:pStyle w:val="Default"/>
        <w:numPr>
          <w:ilvl w:val="3"/>
          <w:numId w:val="27"/>
        </w:numPr>
        <w:ind w:left="0" w:firstLine="0"/>
        <w:jc w:val="center"/>
        <w:rPr>
          <w:sz w:val="28"/>
          <w:szCs w:val="28"/>
        </w:rPr>
      </w:pPr>
      <w:r w:rsidRPr="002E5950">
        <w:rPr>
          <w:sz w:val="28"/>
          <w:szCs w:val="28"/>
        </w:rPr>
        <w:t xml:space="preserve">Факторы, обуславливающие гибель </w:t>
      </w:r>
      <w:r w:rsidRPr="002E5950">
        <w:rPr>
          <w:rFonts w:eastAsia="Times New Roman"/>
          <w:sz w:val="28"/>
          <w:szCs w:val="28"/>
        </w:rPr>
        <w:t>CD4+ T-лимфоцитов</w:t>
      </w:r>
    </w:p>
    <w:p w:rsidR="00F30007" w:rsidRPr="002E5950" w:rsidRDefault="00FB0001" w:rsidP="00157B81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Депрессию CD4+ клеток объясняют следующими теориям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30007" w:rsidRPr="002E5950" w:rsidRDefault="00F30007" w:rsidP="00626B96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Гибель CD4+ T-лимфоцитов в результате прямого цитопатического </w:t>
      </w:r>
      <w:r w:rsidR="00FB0001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действия ВИ</w:t>
      </w:r>
      <w:r w:rsidR="008A7666" w:rsidRPr="002E5950">
        <w:rPr>
          <w:rFonts w:ascii="Times New Roman" w:eastAsia="Times New Roman" w:hAnsi="Times New Roman" w:cs="Times New Roman"/>
          <w:sz w:val="28"/>
          <w:szCs w:val="28"/>
        </w:rPr>
        <w:t>Ч</w:t>
      </w:r>
    </w:p>
    <w:p w:rsidR="00F30007" w:rsidRPr="002E5950" w:rsidRDefault="00F30007" w:rsidP="00157B81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Изменение вирусом клеточной мембраны CD4+ T-лимфоцитов, что </w:t>
      </w:r>
      <w:r w:rsidR="006372EA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ведёт </w:t>
      </w:r>
      <w:r w:rsidR="00FB0001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их к слиянию между собой с образованием гигантских </w:t>
      </w:r>
      <w:r w:rsidR="006372EA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синцитиев</w:t>
      </w:r>
      <w:r w:rsidR="008A7666" w:rsidRPr="002E5950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A7666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 xml:space="preserve">Hioe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372EA" w:rsidRPr="002E5950">
        <w:rPr>
          <w:rFonts w:ascii="Times New Roman" w:hAnsi="Times New Roman" w:cs="Times New Roman"/>
          <w:sz w:val="28"/>
          <w:szCs w:val="28"/>
        </w:rPr>
        <w:t>.,</w:t>
      </w:r>
      <w:r w:rsidR="008A7666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>1998</w:t>
      </w:r>
      <w:r w:rsidR="008A7666" w:rsidRPr="002E5950">
        <w:rPr>
          <w:rFonts w:ascii="Times New Roman" w:eastAsia="Times New Roman" w:hAnsi="Times New Roman" w:cs="Times New Roman"/>
          <w:sz w:val="28"/>
          <w:szCs w:val="28"/>
        </w:rPr>
        <w:t>]</w:t>
      </w:r>
    </w:p>
    <w:p w:rsidR="00F30007" w:rsidRPr="002E5950" w:rsidRDefault="00FA0260" w:rsidP="00157B81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Связывание CD4 клеток антителами и последующее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антител-</w:t>
      </w:r>
      <w:r w:rsidR="006372EA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зависимое цитотоксическое действие</w:t>
      </w:r>
      <w:r w:rsidR="008A7666" w:rsidRPr="002E5950">
        <w:rPr>
          <w:rFonts w:ascii="Times New Roman" w:eastAsia="Times New Roman" w:hAnsi="Times New Roman" w:cs="Times New Roman"/>
          <w:sz w:val="28"/>
          <w:szCs w:val="28"/>
        </w:rPr>
        <w:t xml:space="preserve"> [</w:t>
      </w:r>
      <w:r w:rsidR="008A7666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 xml:space="preserve">Weinhold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372EA" w:rsidRPr="002E5950">
        <w:rPr>
          <w:rFonts w:ascii="Times New Roman" w:hAnsi="Times New Roman" w:cs="Times New Roman"/>
          <w:sz w:val="28"/>
          <w:szCs w:val="28"/>
        </w:rPr>
        <w:t>.,</w:t>
      </w:r>
      <w:r w:rsidR="008A7666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>1990</w:t>
      </w:r>
      <w:r w:rsidR="008A7666" w:rsidRPr="002E5950">
        <w:rPr>
          <w:rFonts w:ascii="Times New Roman" w:eastAsia="Times New Roman" w:hAnsi="Times New Roman" w:cs="Times New Roman"/>
          <w:sz w:val="28"/>
          <w:szCs w:val="28"/>
        </w:rPr>
        <w:t>]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0007" w:rsidRPr="002E5950" w:rsidRDefault="00F30007" w:rsidP="00157B81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>Активация естественных клеток-киллеров</w:t>
      </w:r>
      <w:r w:rsidR="008A7666" w:rsidRPr="002E5950">
        <w:rPr>
          <w:rFonts w:ascii="Times New Roman" w:hAnsi="Times New Roman" w:cs="Times New Roman"/>
          <w:iCs/>
          <w:sz w:val="28"/>
          <w:szCs w:val="28"/>
        </w:rPr>
        <w:t xml:space="preserve"> [</w:t>
      </w:r>
      <w:r w:rsidR="008A7666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>Eger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372EA" w:rsidRPr="002E5950">
        <w:rPr>
          <w:rFonts w:ascii="Times New Roman" w:hAnsi="Times New Roman" w:cs="Times New Roman"/>
          <w:sz w:val="28"/>
          <w:szCs w:val="28"/>
        </w:rPr>
        <w:t>.,</w:t>
      </w:r>
      <w:r w:rsidR="008A7666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 xml:space="preserve"> 2004]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0007" w:rsidRPr="002E5950" w:rsidRDefault="00F30007" w:rsidP="00157B81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>Аутоиммунное поражение</w:t>
      </w:r>
      <w:r w:rsidR="00B64D25" w:rsidRPr="002E5950">
        <w:rPr>
          <w:rFonts w:ascii="Times New Roman" w:hAnsi="Times New Roman" w:cs="Times New Roman"/>
          <w:iCs/>
          <w:sz w:val="28"/>
          <w:szCs w:val="28"/>
        </w:rPr>
        <w:t xml:space="preserve"> [</w:t>
      </w:r>
      <w:r w:rsidR="00B64D25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 xml:space="preserve">Dalgleish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372EA" w:rsidRPr="002E5950">
        <w:rPr>
          <w:rFonts w:ascii="Times New Roman" w:hAnsi="Times New Roman" w:cs="Times New Roman"/>
          <w:sz w:val="28"/>
          <w:szCs w:val="28"/>
        </w:rPr>
        <w:t>.,</w:t>
      </w:r>
      <w:r w:rsidR="00B64D25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>1995]</w:t>
      </w:r>
    </w:p>
    <w:p w:rsidR="00F30007" w:rsidRPr="002E5950" w:rsidRDefault="00F30007" w:rsidP="00157B81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Связывание белка вируса gp120 с CD4-рецептором (маскировка </w:t>
      </w:r>
      <w:r w:rsidR="006372EA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CD4-</w:t>
      </w:r>
      <w:r w:rsidR="00FB0001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рецептора) и как результат — невозможность опознания </w:t>
      </w:r>
      <w:r w:rsidR="006372EA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антигена, </w:t>
      </w:r>
      <w:r w:rsidR="00FB0001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невозможность взаимодействия CD4 с HLA класса II.</w:t>
      </w:r>
    </w:p>
    <w:p w:rsidR="00F30007" w:rsidRPr="002E5950" w:rsidRDefault="00F30007" w:rsidP="00157B81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>Запрограммированной клеточной смертью</w:t>
      </w:r>
      <w:r w:rsidR="00B64D25" w:rsidRPr="002E5950">
        <w:rPr>
          <w:rFonts w:ascii="Times New Roman" w:hAnsi="Times New Roman" w:cs="Times New Roman"/>
          <w:iCs/>
          <w:sz w:val="28"/>
          <w:szCs w:val="28"/>
        </w:rPr>
        <w:t xml:space="preserve"> [</w:t>
      </w:r>
      <w:r w:rsidR="00B64D25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>Yue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372EA" w:rsidRPr="002E5950">
        <w:rPr>
          <w:rFonts w:ascii="Times New Roman" w:hAnsi="Times New Roman" w:cs="Times New Roman"/>
          <w:sz w:val="28"/>
          <w:szCs w:val="28"/>
        </w:rPr>
        <w:t>.,</w:t>
      </w:r>
      <w:r w:rsidR="00B64D25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 xml:space="preserve"> 2005]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4D25" w:rsidRPr="002E5950" w:rsidRDefault="00F30007" w:rsidP="00157B81">
      <w:pPr>
        <w:numPr>
          <w:ilvl w:val="0"/>
          <w:numId w:val="2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>Отсутствие иммунного ответа (анергия</w:t>
      </w:r>
      <w:r w:rsidR="00B64D25" w:rsidRPr="002E5950">
        <w:rPr>
          <w:rFonts w:ascii="Times New Roman" w:eastAsia="Times New Roman" w:hAnsi="Times New Roman" w:cs="Times New Roman"/>
          <w:sz w:val="28"/>
          <w:szCs w:val="28"/>
        </w:rPr>
        <w:t>) [</w:t>
      </w:r>
      <w:r w:rsidR="00B64D25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 xml:space="preserve">Smith Rogers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6372EA" w:rsidRPr="002E5950">
        <w:rPr>
          <w:rFonts w:ascii="Times New Roman" w:hAnsi="Times New Roman" w:cs="Times New Roman"/>
          <w:sz w:val="28"/>
          <w:szCs w:val="28"/>
        </w:rPr>
        <w:t xml:space="preserve">., </w:t>
      </w:r>
      <w:r w:rsidR="00B64D25" w:rsidRPr="002E5950">
        <w:rPr>
          <w:rStyle w:val="nowrap"/>
          <w:rFonts w:ascii="Times New Roman" w:hAnsi="Times New Roman" w:cs="Times New Roman"/>
          <w:iCs/>
          <w:sz w:val="28"/>
          <w:szCs w:val="28"/>
        </w:rPr>
        <w:t>2000</w:t>
      </w:r>
      <w:r w:rsidR="00B64D25" w:rsidRPr="002E5950">
        <w:rPr>
          <w:rFonts w:ascii="Times New Roman" w:eastAsia="Times New Roman" w:hAnsi="Times New Roman" w:cs="Times New Roman"/>
          <w:sz w:val="28"/>
          <w:szCs w:val="28"/>
        </w:rPr>
        <w:t>]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0007" w:rsidRPr="002E5950" w:rsidRDefault="00B64D25" w:rsidP="00157B81">
      <w:pPr>
        <w:pStyle w:val="a3"/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Классификация ВИЧ-инфекции</w:t>
      </w:r>
    </w:p>
    <w:p w:rsidR="00F30007" w:rsidRPr="002E5950" w:rsidRDefault="00F30007" w:rsidP="00157B8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30007" w:rsidRPr="002E5950" w:rsidRDefault="00F30007" w:rsidP="00157B8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30007" w:rsidRPr="002E5950" w:rsidRDefault="00B64D25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Российской Федерации используют классификацию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ВИЧ-инфекции 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академика</w:t>
      </w:r>
      <w:r w:rsidR="003E1886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В.И. Покровского от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2001 г</w:t>
      </w:r>
      <w:r w:rsidR="007C55CC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55CC" w:rsidRPr="002E5950">
        <w:rPr>
          <w:rFonts w:ascii="Times New Roman" w:hAnsi="Times New Roman" w:cs="Times New Roman"/>
          <w:sz w:val="28"/>
          <w:szCs w:val="28"/>
        </w:rPr>
        <w:t>[Ющук Н.Д., Венгеров Ю.А., 2009]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67E3F" w:rsidRPr="002E5950" w:rsidRDefault="00C67E3F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007" w:rsidRPr="002E5950" w:rsidRDefault="00F30007" w:rsidP="001E0BF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>Стадия инкубации (стадия I).</w:t>
      </w:r>
    </w:p>
    <w:p w:rsidR="00F30007" w:rsidRPr="002E5950" w:rsidRDefault="00F30007" w:rsidP="001E0BF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>Стадия первичных проявлений (стадия II).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Варианты течения.</w:t>
      </w:r>
    </w:p>
    <w:p w:rsidR="00F30007" w:rsidRPr="002E5950" w:rsidRDefault="006372E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Бессимптомный период (стадия IIА).</w:t>
      </w:r>
    </w:p>
    <w:p w:rsidR="00F30007" w:rsidRPr="002E5950" w:rsidRDefault="006372E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Острая ВИЧ-инфекция без вторичных заболеваний (стадия </w:t>
      </w:r>
      <w:r w:rsidR="00626B96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IIБ).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Острая ВИЧ-инфекция с вторичными заболеваниями (стадия </w:t>
      </w:r>
      <w:r w:rsidR="00626B96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IIВ).</w:t>
      </w:r>
    </w:p>
    <w:p w:rsidR="00F30007" w:rsidRPr="002E5950" w:rsidRDefault="00F30007" w:rsidP="001E0BF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Латентная (субклиническая) стадия (стадия III).</w:t>
      </w:r>
    </w:p>
    <w:p w:rsidR="00F30007" w:rsidRPr="002E5950" w:rsidRDefault="00F30007" w:rsidP="001E0BF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>Стадия вторичных заболеваний (клинических проявлений; стадия IV).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Потеря массы тела составляет менее 10%; грибковые, вирусные,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бактериальные поражения кожи и слизистых оболочек; повторные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фарингиты и синуситы; опоясывающий лишай (стадия IVА).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Фазы течения.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– Прогрессирование.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При отсутствии антиретровирусной 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На фоне антиретровирусной 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– Ремиссия.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Спонтанная.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После ранее проводимой антиретровирусной </w:t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На фоне антиретровирусной терапии.</w:t>
      </w:r>
    </w:p>
    <w:p w:rsidR="00F30007" w:rsidRPr="002E5950" w:rsidRDefault="006372E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Потеря массы тела составляет более 10%; необъяснимая диарея или 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лихорадка, продолжающаяся более месяца; волосистая 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лейкоплакия;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туберкулёз лёгких; стойкие повторные вирусные, 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бактериальные,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грибковые и протозойные поражения внутренних 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органов; </w:t>
      </w:r>
      <w:r w:rsidR="00626B96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локализованная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саркома Капоши; п</w:t>
      </w:r>
      <w:r w:rsidR="00626B96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овторный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диссеминированный опоясывающий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лишай (стадия IVБ).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Фазы течения.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– Прогрессирование.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При отсутствии антиретровирусной 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На фоне антиретровирусной 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– Ремиссия.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Спонтанная.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После ранее проводимой антиретровирусной </w:t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На фоне антиретровирусной 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Кахексия; генерализованные вирусные, бактериальные,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микобактериальные, грибковые, протозойные или паразитарные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заболевания. Например</w:t>
      </w:r>
      <w:r w:rsidR="003E1886" w:rsidRPr="002E595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кандидоз пищевода, бронхов, трахеи и </w:t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лёгких;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пневмоцистная пневмония; внелёгочный туберкулёз; </w:t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диссеминированная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саркома Капоши; атипичные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микобактериозы; </w:t>
      </w:r>
      <w:r w:rsidR="00626B96" w:rsidRPr="008D0EF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злокачественные опухоли; </w:t>
      </w:r>
      <w:r w:rsidR="00B64D25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поражения ЦНС </w:t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различной</w:t>
      </w:r>
      <w:r w:rsidR="003E1886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этиологии </w:t>
      </w:r>
      <w:r w:rsidR="00626B96" w:rsidRPr="008D0EF1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(стадия IVВ).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Фазы течения.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– Прогрессирование.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При отсутствии антиретровирусной 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На фоне антиретровирусной 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– Ремиссия.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Спонтанная.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После ранее проводимой антиретровирусной </w:t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372EA"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терапии.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  <w:t>На фоне антиретровирусной терапии.</w:t>
      </w:r>
    </w:p>
    <w:p w:rsidR="00F30007" w:rsidRPr="002E5950" w:rsidRDefault="00F30007" w:rsidP="001E0BF6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>Терминальная стадия (стадия V).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30007" w:rsidRPr="002E5950" w:rsidRDefault="00F30007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46EE" w:rsidRPr="002E5950" w:rsidRDefault="00C67E3F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  <w:t>За</w:t>
      </w:r>
      <w:r w:rsidR="00626B96" w:rsidRPr="002E5950">
        <w:rPr>
          <w:sz w:val="28"/>
          <w:szCs w:val="28"/>
        </w:rPr>
        <w:t xml:space="preserve"> </w:t>
      </w:r>
      <w:r w:rsidRPr="002E5950">
        <w:rPr>
          <w:sz w:val="28"/>
          <w:szCs w:val="28"/>
        </w:rPr>
        <w:t>рубежом для определения стадии ВИЧ-инфекции в большинстве случаев используется классификация CDC от 1993 года</w:t>
      </w:r>
      <w:r w:rsidR="00505A02" w:rsidRPr="002E5950">
        <w:rPr>
          <w:sz w:val="28"/>
          <w:szCs w:val="28"/>
        </w:rPr>
        <w:t xml:space="preserve"> [Хоффман К., </w:t>
      </w:r>
      <w:r w:rsidR="00505A02" w:rsidRPr="002E5950">
        <w:rPr>
          <w:bCs/>
          <w:sz w:val="28"/>
          <w:szCs w:val="28"/>
        </w:rPr>
        <w:t>Рокштро Ю., 2014</w:t>
      </w:r>
      <w:r w:rsidR="00505A02" w:rsidRPr="002E5950">
        <w:rPr>
          <w:sz w:val="28"/>
          <w:szCs w:val="28"/>
        </w:rPr>
        <w:t>]</w:t>
      </w:r>
      <w:r w:rsidRPr="002E5950">
        <w:rPr>
          <w:sz w:val="28"/>
          <w:szCs w:val="28"/>
        </w:rPr>
        <w:t>, в которой в качестве критериев оценки состояния каждого конкретного пациента используется как количество клеток CD4, так и клиническая картина обоим критериям выделяют три стадии заболевания</w:t>
      </w:r>
      <w:r w:rsidR="00534806" w:rsidRPr="002E5950">
        <w:rPr>
          <w:sz w:val="28"/>
          <w:szCs w:val="28"/>
        </w:rPr>
        <w:t xml:space="preserve"> [Таблица 1.4.1]</w:t>
      </w:r>
    </w:p>
    <w:p w:rsidR="00023D39" w:rsidRDefault="00023D39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46EE" w:rsidRDefault="00E546EE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46EE" w:rsidRDefault="00E546EE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46EE" w:rsidRDefault="00E546EE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46EE" w:rsidRDefault="00E546EE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46EE" w:rsidRDefault="00E546EE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46EE" w:rsidRDefault="00E546EE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46EE" w:rsidRPr="002E5950" w:rsidRDefault="00E546EE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2439E" w:rsidRDefault="0047378E" w:rsidP="0015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Таблица 1.4.1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242E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30007" w:rsidRPr="002E5950" w:rsidRDefault="00C67E3F" w:rsidP="008243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Деление ВИЧ-инфекции на стадии согласно классификации</w:t>
      </w:r>
      <w:r w:rsidR="00534806" w:rsidRPr="002E5950">
        <w:rPr>
          <w:rFonts w:ascii="Times New Roman" w:hAnsi="Times New Roman" w:cs="Times New Roman"/>
          <w:sz w:val="28"/>
          <w:szCs w:val="28"/>
        </w:rPr>
        <w:t xml:space="preserve"> CDC </w:t>
      </w:r>
      <w:r w:rsidRPr="002E5950">
        <w:rPr>
          <w:rFonts w:ascii="Times New Roman" w:hAnsi="Times New Roman" w:cs="Times New Roman"/>
          <w:sz w:val="28"/>
          <w:szCs w:val="28"/>
        </w:rPr>
        <w:t>от 1993 года</w:t>
      </w:r>
    </w:p>
    <w:tbl>
      <w:tblPr>
        <w:tblpPr w:leftFromText="180" w:rightFromText="180" w:vertAnchor="text" w:horzAnchor="margin" w:tblpXSpec="center" w:tblpY="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62"/>
        <w:gridCol w:w="2421"/>
        <w:gridCol w:w="2913"/>
        <w:gridCol w:w="2026"/>
      </w:tblGrid>
      <w:tr w:rsidR="00C67E3F" w:rsidRPr="002E5950" w:rsidTr="00157B81">
        <w:trPr>
          <w:trHeight w:val="206"/>
        </w:trPr>
        <w:tc>
          <w:tcPr>
            <w:tcW w:w="1962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b/>
                <w:bCs/>
                <w:sz w:val="28"/>
                <w:szCs w:val="28"/>
              </w:rPr>
              <w:t xml:space="preserve">Клиника / </w:t>
            </w:r>
          </w:p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b/>
                <w:bCs/>
                <w:sz w:val="28"/>
                <w:szCs w:val="28"/>
              </w:rPr>
              <w:t xml:space="preserve">уровень клеток CD4 </w:t>
            </w:r>
          </w:p>
        </w:tc>
        <w:tc>
          <w:tcPr>
            <w:tcW w:w="2421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b/>
                <w:bCs/>
                <w:sz w:val="28"/>
                <w:szCs w:val="28"/>
              </w:rPr>
              <w:t xml:space="preserve">Бессимптомная или острая ВИЧ-инфекция </w:t>
            </w:r>
          </w:p>
        </w:tc>
        <w:tc>
          <w:tcPr>
            <w:tcW w:w="2913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b/>
                <w:bCs/>
                <w:sz w:val="28"/>
                <w:szCs w:val="28"/>
              </w:rPr>
              <w:t xml:space="preserve">Симптомная ВИЧ-инфекция, </w:t>
            </w:r>
          </w:p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b/>
                <w:bCs/>
                <w:sz w:val="28"/>
                <w:szCs w:val="28"/>
              </w:rPr>
              <w:t xml:space="preserve">не относящаяся к категории A или C </w:t>
            </w:r>
          </w:p>
        </w:tc>
        <w:tc>
          <w:tcPr>
            <w:tcW w:w="2026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b/>
                <w:bCs/>
                <w:sz w:val="28"/>
                <w:szCs w:val="28"/>
              </w:rPr>
              <w:t>СПИД</w:t>
            </w:r>
          </w:p>
        </w:tc>
      </w:tr>
      <w:tr w:rsidR="00C67E3F" w:rsidRPr="002E5950" w:rsidTr="00157B81">
        <w:trPr>
          <w:trHeight w:val="90"/>
        </w:trPr>
        <w:tc>
          <w:tcPr>
            <w:tcW w:w="1962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&gt; 500/мкл </w:t>
            </w:r>
          </w:p>
        </w:tc>
        <w:tc>
          <w:tcPr>
            <w:tcW w:w="2421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A1 </w:t>
            </w:r>
          </w:p>
        </w:tc>
        <w:tc>
          <w:tcPr>
            <w:tcW w:w="2913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B1 </w:t>
            </w:r>
          </w:p>
        </w:tc>
        <w:tc>
          <w:tcPr>
            <w:tcW w:w="2026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C1 </w:t>
            </w:r>
          </w:p>
        </w:tc>
      </w:tr>
      <w:tr w:rsidR="00C67E3F" w:rsidRPr="002E5950" w:rsidTr="00157B81">
        <w:trPr>
          <w:trHeight w:val="90"/>
        </w:trPr>
        <w:tc>
          <w:tcPr>
            <w:tcW w:w="1962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200—499/мкл </w:t>
            </w:r>
          </w:p>
        </w:tc>
        <w:tc>
          <w:tcPr>
            <w:tcW w:w="2421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A2 </w:t>
            </w:r>
          </w:p>
        </w:tc>
        <w:tc>
          <w:tcPr>
            <w:tcW w:w="2913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B2 </w:t>
            </w:r>
          </w:p>
        </w:tc>
        <w:tc>
          <w:tcPr>
            <w:tcW w:w="2026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C2 </w:t>
            </w:r>
          </w:p>
        </w:tc>
      </w:tr>
      <w:tr w:rsidR="00C67E3F" w:rsidRPr="002E5950" w:rsidTr="00157B81">
        <w:trPr>
          <w:trHeight w:val="294"/>
        </w:trPr>
        <w:tc>
          <w:tcPr>
            <w:tcW w:w="1962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&lt; 200/мкл </w:t>
            </w:r>
          </w:p>
        </w:tc>
        <w:tc>
          <w:tcPr>
            <w:tcW w:w="2421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  <w:lang w:val="en-US"/>
              </w:rPr>
            </w:pPr>
            <w:r w:rsidRPr="002E5950">
              <w:rPr>
                <w:sz w:val="28"/>
                <w:szCs w:val="28"/>
              </w:rPr>
              <w:t xml:space="preserve">A3 </w:t>
            </w:r>
          </w:p>
        </w:tc>
        <w:tc>
          <w:tcPr>
            <w:tcW w:w="2913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B3 </w:t>
            </w:r>
          </w:p>
        </w:tc>
        <w:tc>
          <w:tcPr>
            <w:tcW w:w="2026" w:type="dxa"/>
          </w:tcPr>
          <w:p w:rsidR="00C67E3F" w:rsidRPr="002E5950" w:rsidRDefault="00C67E3F" w:rsidP="00157B81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C3 </w:t>
            </w:r>
          </w:p>
        </w:tc>
      </w:tr>
    </w:tbl>
    <w:p w:rsidR="00F30007" w:rsidRPr="002E5950" w:rsidRDefault="00F30007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67E3F" w:rsidRPr="002E5950" w:rsidRDefault="00C67E3F" w:rsidP="00157B81">
      <w:pPr>
        <w:pStyle w:val="Default"/>
        <w:rPr>
          <w:sz w:val="23"/>
          <w:szCs w:val="23"/>
        </w:rPr>
      </w:pPr>
    </w:p>
    <w:p w:rsidR="00C67E3F" w:rsidRPr="002E5950" w:rsidRDefault="00C67E3F" w:rsidP="00157B81">
      <w:pPr>
        <w:pStyle w:val="Default"/>
        <w:spacing w:line="360" w:lineRule="auto"/>
        <w:rPr>
          <w:b/>
          <w:bCs/>
          <w:sz w:val="28"/>
          <w:szCs w:val="28"/>
        </w:rPr>
      </w:pPr>
      <w:r w:rsidRPr="002E5950">
        <w:rPr>
          <w:sz w:val="28"/>
          <w:szCs w:val="28"/>
        </w:rPr>
        <w:t>Клинические</w:t>
      </w:r>
      <w:r w:rsidRPr="002E5950">
        <w:rPr>
          <w:sz w:val="23"/>
          <w:szCs w:val="23"/>
        </w:rPr>
        <w:t xml:space="preserve"> </w:t>
      </w:r>
      <w:r w:rsidRPr="002E5950">
        <w:rPr>
          <w:sz w:val="28"/>
          <w:szCs w:val="28"/>
        </w:rPr>
        <w:t>категории классификации CDC</w:t>
      </w:r>
      <w:r w:rsidR="00534806" w:rsidRPr="002E5950">
        <w:rPr>
          <w:sz w:val="28"/>
          <w:szCs w:val="28"/>
        </w:rPr>
        <w:t>:</w:t>
      </w:r>
    </w:p>
    <w:p w:rsidR="00C67E3F" w:rsidRPr="002E5950" w:rsidRDefault="00C67E3F" w:rsidP="00157B81">
      <w:pPr>
        <w:pStyle w:val="Default"/>
        <w:spacing w:line="360" w:lineRule="auto"/>
        <w:rPr>
          <w:sz w:val="28"/>
          <w:szCs w:val="28"/>
        </w:rPr>
      </w:pPr>
      <w:r w:rsidRPr="002E5950">
        <w:rPr>
          <w:b/>
          <w:bCs/>
          <w:sz w:val="28"/>
          <w:szCs w:val="28"/>
        </w:rPr>
        <w:t xml:space="preserve">Категория A </w:t>
      </w:r>
    </w:p>
    <w:p w:rsidR="00C67E3F" w:rsidRPr="002E5950" w:rsidRDefault="00C67E3F" w:rsidP="00157B81">
      <w:pPr>
        <w:pStyle w:val="Default"/>
        <w:spacing w:line="360" w:lineRule="auto"/>
        <w:rPr>
          <w:sz w:val="28"/>
          <w:szCs w:val="28"/>
        </w:rPr>
      </w:pPr>
      <w:r w:rsidRPr="002E5950">
        <w:rPr>
          <w:sz w:val="28"/>
          <w:szCs w:val="28"/>
        </w:rPr>
        <w:t xml:space="preserve">Бессимптомная ВИЧ-инфекция </w:t>
      </w:r>
    </w:p>
    <w:p w:rsidR="00C67E3F" w:rsidRPr="002E5950" w:rsidRDefault="00C67E3F" w:rsidP="005F4603">
      <w:pPr>
        <w:pStyle w:val="Default"/>
        <w:numPr>
          <w:ilvl w:val="0"/>
          <w:numId w:val="4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Острая, симптомная (первичная) ВИЧ-инфекция </w:t>
      </w:r>
    </w:p>
    <w:p w:rsidR="00C67E3F" w:rsidRPr="002E5950" w:rsidRDefault="00C67E3F" w:rsidP="005F4603">
      <w:pPr>
        <w:pStyle w:val="Default"/>
        <w:numPr>
          <w:ilvl w:val="0"/>
          <w:numId w:val="4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Персистирующая генерализованная лимфаденопатия (ЛАП) </w:t>
      </w:r>
    </w:p>
    <w:p w:rsidR="00C67E3F" w:rsidRPr="002E5950" w:rsidRDefault="00C67E3F" w:rsidP="00157B81">
      <w:pPr>
        <w:pStyle w:val="Default"/>
        <w:spacing w:line="360" w:lineRule="auto"/>
        <w:rPr>
          <w:sz w:val="28"/>
          <w:szCs w:val="28"/>
        </w:rPr>
      </w:pPr>
      <w:r w:rsidRPr="002E5950">
        <w:rPr>
          <w:b/>
          <w:bCs/>
          <w:sz w:val="28"/>
          <w:szCs w:val="28"/>
        </w:rPr>
        <w:t xml:space="preserve">Категория B </w:t>
      </w:r>
    </w:p>
    <w:p w:rsidR="00C67E3F" w:rsidRPr="002E5950" w:rsidRDefault="00C67E3F" w:rsidP="00157B81">
      <w:pPr>
        <w:pStyle w:val="Default"/>
        <w:spacing w:line="360" w:lineRule="auto"/>
        <w:rPr>
          <w:sz w:val="28"/>
          <w:szCs w:val="28"/>
        </w:rPr>
      </w:pPr>
      <w:r w:rsidRPr="002E5950">
        <w:rPr>
          <w:sz w:val="28"/>
          <w:szCs w:val="28"/>
        </w:rPr>
        <w:t xml:space="preserve">Симптомы или заболевания, которые не относятся к категории C, однако этиологически обусловлены ВИЧ-инфекцией или указывают на нарушение клеточного иммунитета. </w:t>
      </w:r>
    </w:p>
    <w:p w:rsidR="00C67E3F" w:rsidRPr="002E5950" w:rsidRDefault="00C67E3F" w:rsidP="00157B81">
      <w:pPr>
        <w:pStyle w:val="Default"/>
        <w:spacing w:line="360" w:lineRule="auto"/>
        <w:rPr>
          <w:sz w:val="28"/>
          <w:szCs w:val="28"/>
        </w:rPr>
      </w:pPr>
      <w:r w:rsidRPr="002E5950">
        <w:rPr>
          <w:sz w:val="28"/>
          <w:szCs w:val="28"/>
        </w:rPr>
        <w:t xml:space="preserve">К данной категории относятся следующие состояния: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Бациллярный ангиоматоз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Воспалительные заболевания органов малого таза, особенно осложненные абсцессами маточных труб или яичников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Опоясывающий герпес в случае поражения нескольких дерматомных зон или при наличии рецидива в одной из дерматомных зон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Идиопатическая тромбоцитопеническая пурпура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Общие симптомы, такие как лихорадка более 38,5 ˚ или диарея, длительностью &gt; 1 месяца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 Листериоз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Волосатая лейкоплакия полости рта (ВЛПР)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Орофарингеальный кандидоз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lastRenderedPageBreak/>
        <w:t xml:space="preserve">Вульвовагинальный кандидоз, хронический (&gt; 1 месяца) или плохо поддающийся лечению </w:t>
      </w:r>
    </w:p>
    <w:p w:rsidR="00C67E3F" w:rsidRPr="002E5950" w:rsidRDefault="00C67E3F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 Дисплазия шейки матки или карцинома in situ </w:t>
      </w:r>
    </w:p>
    <w:p w:rsidR="00C67E3F" w:rsidRPr="002E5950" w:rsidRDefault="00534806" w:rsidP="00157B81">
      <w:pPr>
        <w:pStyle w:val="Default"/>
        <w:numPr>
          <w:ilvl w:val="0"/>
          <w:numId w:val="5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 </w:t>
      </w:r>
      <w:r w:rsidR="00C67E3F" w:rsidRPr="002E5950">
        <w:rPr>
          <w:sz w:val="28"/>
          <w:szCs w:val="28"/>
        </w:rPr>
        <w:t xml:space="preserve">Периферическая нейропатия </w:t>
      </w:r>
    </w:p>
    <w:p w:rsidR="00C67E3F" w:rsidRPr="002E5950" w:rsidRDefault="00C67E3F" w:rsidP="00157B81">
      <w:pPr>
        <w:pStyle w:val="Default"/>
        <w:spacing w:line="360" w:lineRule="auto"/>
        <w:rPr>
          <w:sz w:val="28"/>
          <w:szCs w:val="28"/>
        </w:rPr>
      </w:pPr>
      <w:r w:rsidRPr="002E5950">
        <w:rPr>
          <w:b/>
          <w:bCs/>
          <w:sz w:val="28"/>
          <w:szCs w:val="28"/>
        </w:rPr>
        <w:t xml:space="preserve">Категория C </w:t>
      </w:r>
    </w:p>
    <w:p w:rsidR="00C67E3F" w:rsidRPr="002E5950" w:rsidRDefault="00C67E3F" w:rsidP="00157B81">
      <w:pPr>
        <w:pStyle w:val="Default"/>
        <w:spacing w:line="360" w:lineRule="auto"/>
        <w:rPr>
          <w:sz w:val="28"/>
          <w:szCs w:val="28"/>
        </w:rPr>
      </w:pPr>
      <w:r w:rsidRPr="002E5950">
        <w:rPr>
          <w:sz w:val="28"/>
          <w:szCs w:val="28"/>
        </w:rPr>
        <w:t xml:space="preserve">СПИД-индикаторные заболевания </w:t>
      </w:r>
      <w:r w:rsidR="00534806" w:rsidRPr="002E5950">
        <w:rPr>
          <w:sz w:val="28"/>
          <w:szCs w:val="28"/>
        </w:rPr>
        <w:t>: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Кандидоз бронхов, трахеи и легких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Кандидоз пищевода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ЦМВ-инфекция (поражения за пределами печени, селезенки и лимфатических узлов)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>ЦМВ-ретинит (с потерей зрения)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ВИЧ-ассоциированная энцефалопатия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>Опоясывающий герпес: хронические изъязвления (существующие &gt; 1 месяца), а также бронхит, пневмония, э</w:t>
      </w:r>
      <w:r w:rsidR="00534806" w:rsidRPr="002E5950">
        <w:rPr>
          <w:sz w:val="28"/>
          <w:szCs w:val="28"/>
        </w:rPr>
        <w:t>зофагит герпетической этиологии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Гистоплазмоз, диссеминированный или внелегочный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Хронический изоспороз, кишечная форма, существующая &gt; 1 месяца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Саркома Капоши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Кокцидиомикоз, диссеминированный или внелегочный </w:t>
      </w:r>
    </w:p>
    <w:p w:rsidR="00534806" w:rsidRPr="002E5950" w:rsidRDefault="00534806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 </w:t>
      </w:r>
      <w:r w:rsidR="00C67E3F" w:rsidRPr="002E5950">
        <w:rPr>
          <w:sz w:val="28"/>
          <w:szCs w:val="28"/>
        </w:rPr>
        <w:t xml:space="preserve">Внелегочный криптококкоз </w:t>
      </w:r>
      <w:r w:rsidRPr="002E5950">
        <w:rPr>
          <w:sz w:val="28"/>
          <w:szCs w:val="28"/>
        </w:rPr>
        <w:t xml:space="preserve">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Хронический криптоспоридиоз, кишечная форма, существующая &gt; 1 месяца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Лимфома Беркитта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Иммунобластическая лимфома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Первичная лимфома головного мозга </w:t>
      </w:r>
    </w:p>
    <w:p w:rsidR="00534806" w:rsidRPr="002E5950" w:rsidRDefault="00C67E3F" w:rsidP="00FF4261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Заболевания, вызванные Mycobacterium avium или </w:t>
      </w:r>
      <w:r w:rsidR="00657868" w:rsidRPr="002E5950">
        <w:rPr>
          <w:sz w:val="28"/>
          <w:szCs w:val="28"/>
        </w:rPr>
        <w:t xml:space="preserve">Mycobacterium </w:t>
      </w:r>
      <w:r w:rsidRPr="002E5950">
        <w:rPr>
          <w:sz w:val="28"/>
          <w:szCs w:val="28"/>
        </w:rPr>
        <w:t xml:space="preserve">kansasii, диссеминированные или внелегочные </w:t>
      </w:r>
    </w:p>
    <w:p w:rsidR="00534806" w:rsidRPr="002E5950" w:rsidRDefault="00C67E3F" w:rsidP="006C3AC8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Заболевания, вызванные другими или не идентифицированными видами микобактерий, диссеминированные или внелегочные </w:t>
      </w:r>
    </w:p>
    <w:p w:rsidR="00534806" w:rsidRPr="002E5950" w:rsidRDefault="00C67E3F" w:rsidP="006C3AC8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Пневмоцистная пневмония </w:t>
      </w:r>
    </w:p>
    <w:p w:rsidR="00534806" w:rsidRPr="002E5950" w:rsidRDefault="00C67E3F" w:rsidP="006C3AC8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lastRenderedPageBreak/>
        <w:t xml:space="preserve">Рецидивирующие пневмонии бактериальной этиологии (&gt; 2 в течение года) </w:t>
      </w:r>
    </w:p>
    <w:p w:rsidR="00534806" w:rsidRPr="002E5950" w:rsidRDefault="00C67E3F" w:rsidP="006C3AC8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Прогрессирующая мультифокальная лейкоэнцефалопатия </w:t>
      </w:r>
    </w:p>
    <w:p w:rsidR="00534806" w:rsidRPr="002E5950" w:rsidRDefault="00C67E3F" w:rsidP="006C3AC8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Рецидивирующая сальмонеллезная септицемия </w:t>
      </w:r>
    </w:p>
    <w:p w:rsidR="00534806" w:rsidRPr="002E5950" w:rsidRDefault="00C67E3F" w:rsidP="006C3AC8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Туберкулез </w:t>
      </w:r>
    </w:p>
    <w:p w:rsidR="00534806" w:rsidRPr="002E5950" w:rsidRDefault="00C67E3F" w:rsidP="006C3AC8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Токсоплазмоз головного мозга </w:t>
      </w:r>
    </w:p>
    <w:p w:rsidR="00534806" w:rsidRPr="002E5950" w:rsidRDefault="00C67E3F" w:rsidP="006C3AC8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 xml:space="preserve">Кахексия </w:t>
      </w:r>
    </w:p>
    <w:p w:rsidR="00C67E3F" w:rsidRPr="002E5950" w:rsidRDefault="00C67E3F" w:rsidP="006C3AC8">
      <w:pPr>
        <w:pStyle w:val="Default"/>
        <w:numPr>
          <w:ilvl w:val="0"/>
          <w:numId w:val="6"/>
        </w:numPr>
        <w:spacing w:line="360" w:lineRule="auto"/>
        <w:ind w:left="0" w:firstLine="0"/>
        <w:rPr>
          <w:sz w:val="28"/>
          <w:szCs w:val="28"/>
        </w:rPr>
      </w:pPr>
      <w:r w:rsidRPr="002E5950">
        <w:rPr>
          <w:sz w:val="28"/>
          <w:szCs w:val="28"/>
        </w:rPr>
        <w:t>Инвазивный рак шейки матки</w:t>
      </w:r>
    </w:p>
    <w:p w:rsidR="00C67E3F" w:rsidRPr="002E5950" w:rsidRDefault="00C67E3F" w:rsidP="00157B81">
      <w:pPr>
        <w:pStyle w:val="Default"/>
        <w:rPr>
          <w:sz w:val="23"/>
          <w:szCs w:val="23"/>
        </w:rPr>
      </w:pPr>
    </w:p>
    <w:p w:rsidR="00C67E3F" w:rsidRPr="002E5950" w:rsidRDefault="00C67E3F" w:rsidP="00157B81">
      <w:pPr>
        <w:pStyle w:val="Default"/>
        <w:rPr>
          <w:sz w:val="23"/>
          <w:szCs w:val="23"/>
        </w:rPr>
      </w:pPr>
    </w:p>
    <w:p w:rsidR="007967B1" w:rsidRPr="008D0EF1" w:rsidRDefault="006372EA" w:rsidP="00E546EE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C67E3F" w:rsidRPr="002E5950">
        <w:rPr>
          <w:sz w:val="28"/>
          <w:szCs w:val="28"/>
        </w:rPr>
        <w:t xml:space="preserve">В 2008 году была предложена измененная версия классификации CDC по делению ВИЧ/СПИДа на стадии. Она в равной мере может применяться для подростков старше 13 лет и взрослых пациентов, обобщенные данные представлены в Таблице </w:t>
      </w:r>
      <w:r w:rsidR="005F4603" w:rsidRPr="002E5950">
        <w:rPr>
          <w:sz w:val="28"/>
          <w:szCs w:val="28"/>
        </w:rPr>
        <w:t>1.4.2.</w:t>
      </w:r>
      <w:r w:rsidR="00C67E3F" w:rsidRPr="002E5950">
        <w:rPr>
          <w:sz w:val="28"/>
          <w:szCs w:val="28"/>
        </w:rPr>
        <w:t xml:space="preserve">. Целью внесения изменений было упрощение типов эпидемиологического мониторинга в отношении ВИЧ/СПИДа, которое должно сопровождаться расширением возможностей диагностики и лечения. Наряду с тремя стадиями ВИЧ-инфекции, существовавшими ранее, была введена четвертая категория (неуточненная стадия ВИЧ-инфекции), к которой были отнесены пациенты, для которых не представляется возможным получение данных о количестве клеток CD4 или данных анамнез </w:t>
      </w:r>
    </w:p>
    <w:p w:rsidR="007967B1" w:rsidRPr="002E5950" w:rsidRDefault="007967B1" w:rsidP="0015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2439E" w:rsidRDefault="0047378E" w:rsidP="0015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b/>
          <w:color w:val="000000"/>
          <w:sz w:val="28"/>
          <w:szCs w:val="28"/>
        </w:rPr>
        <w:t>Таблица 1.4.2</w:t>
      </w:r>
      <w:r w:rsidR="007967B1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6242E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67E3F" w:rsidRPr="002E5950" w:rsidRDefault="00C67E3F" w:rsidP="008243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Деление ВИЧ-инфекции на стадии согласно классификации CDC от 2008 года</w:t>
      </w:r>
    </w:p>
    <w:tbl>
      <w:tblPr>
        <w:tblpPr w:leftFromText="180" w:rightFromText="180" w:vertAnchor="text" w:horzAnchor="margin" w:tblpX="216" w:tblpY="188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76"/>
        <w:gridCol w:w="4183"/>
        <w:gridCol w:w="2763"/>
      </w:tblGrid>
      <w:tr w:rsidR="006372EA" w:rsidRPr="002E5950" w:rsidTr="00896958">
        <w:trPr>
          <w:trHeight w:val="97"/>
        </w:trPr>
        <w:tc>
          <w:tcPr>
            <w:tcW w:w="2376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b/>
                <w:bCs/>
                <w:sz w:val="28"/>
                <w:szCs w:val="28"/>
              </w:rPr>
              <w:t xml:space="preserve">Стадия </w:t>
            </w:r>
          </w:p>
        </w:tc>
        <w:tc>
          <w:tcPr>
            <w:tcW w:w="418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  <w:lang w:val="en-US"/>
              </w:rPr>
            </w:pPr>
            <w:r w:rsidRPr="002E5950">
              <w:rPr>
                <w:b/>
                <w:bCs/>
                <w:sz w:val="28"/>
                <w:szCs w:val="28"/>
              </w:rPr>
              <w:t>СПИД-индикаторные заболевания</w:t>
            </w:r>
          </w:p>
        </w:tc>
        <w:tc>
          <w:tcPr>
            <w:tcW w:w="276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b/>
                <w:bCs/>
                <w:sz w:val="28"/>
                <w:szCs w:val="28"/>
              </w:rPr>
              <w:t xml:space="preserve">Уровень клеток CD4 </w:t>
            </w:r>
          </w:p>
        </w:tc>
      </w:tr>
      <w:tr w:rsidR="006372EA" w:rsidRPr="002E5950" w:rsidTr="00896958">
        <w:trPr>
          <w:trHeight w:val="99"/>
        </w:trPr>
        <w:tc>
          <w:tcPr>
            <w:tcW w:w="2376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1</w:t>
            </w:r>
          </w:p>
        </w:tc>
        <w:tc>
          <w:tcPr>
            <w:tcW w:w="418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Отсутствуют </w:t>
            </w:r>
          </w:p>
        </w:tc>
        <w:tc>
          <w:tcPr>
            <w:tcW w:w="276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&gt; 500/мкл или &gt; 29 % </w:t>
            </w:r>
          </w:p>
        </w:tc>
      </w:tr>
      <w:tr w:rsidR="006372EA" w:rsidRPr="002E5950" w:rsidTr="00896958">
        <w:trPr>
          <w:trHeight w:val="99"/>
        </w:trPr>
        <w:tc>
          <w:tcPr>
            <w:tcW w:w="2376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2</w:t>
            </w:r>
          </w:p>
        </w:tc>
        <w:tc>
          <w:tcPr>
            <w:tcW w:w="418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Отсутствуют </w:t>
            </w:r>
          </w:p>
        </w:tc>
        <w:tc>
          <w:tcPr>
            <w:tcW w:w="276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200-499/мкл или 14-28 % </w:t>
            </w:r>
          </w:p>
        </w:tc>
      </w:tr>
      <w:tr w:rsidR="006372EA" w:rsidRPr="002E5950" w:rsidTr="00896958">
        <w:trPr>
          <w:trHeight w:val="223"/>
        </w:trPr>
        <w:tc>
          <w:tcPr>
            <w:tcW w:w="2376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3</w:t>
            </w:r>
          </w:p>
        </w:tc>
        <w:tc>
          <w:tcPr>
            <w:tcW w:w="418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Документально подтвержденные </w:t>
            </w:r>
          </w:p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СПИД-индикаторные заболевания </w:t>
            </w:r>
          </w:p>
        </w:tc>
        <w:tc>
          <w:tcPr>
            <w:tcW w:w="276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&lt; 200/мкл или &lt;14 % </w:t>
            </w:r>
          </w:p>
        </w:tc>
      </w:tr>
      <w:tr w:rsidR="006372EA" w:rsidRPr="002E5950" w:rsidTr="00896958">
        <w:trPr>
          <w:trHeight w:val="69"/>
        </w:trPr>
        <w:tc>
          <w:tcPr>
            <w:tcW w:w="2376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неуточненная</w:t>
            </w:r>
          </w:p>
        </w:tc>
        <w:tc>
          <w:tcPr>
            <w:tcW w:w="418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Отсутствие информации </w:t>
            </w:r>
          </w:p>
        </w:tc>
        <w:tc>
          <w:tcPr>
            <w:tcW w:w="2763" w:type="dxa"/>
          </w:tcPr>
          <w:p w:rsidR="006372EA" w:rsidRPr="002E5950" w:rsidRDefault="006372EA" w:rsidP="00896958">
            <w:pPr>
              <w:pStyle w:val="Default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Отсутствие информации </w:t>
            </w:r>
          </w:p>
        </w:tc>
      </w:tr>
    </w:tbl>
    <w:p w:rsidR="006372EA" w:rsidRPr="00E546EE" w:rsidRDefault="006372EA" w:rsidP="00157B81">
      <w:pPr>
        <w:pStyle w:val="Default"/>
        <w:rPr>
          <w:sz w:val="28"/>
          <w:szCs w:val="28"/>
        </w:rPr>
        <w:sectPr w:rsidR="006372EA" w:rsidRPr="00E546EE" w:rsidSect="00157B81">
          <w:footerReference w:type="default" r:id="rId8"/>
          <w:pgSz w:w="11906" w:h="17338"/>
          <w:pgMar w:top="1135" w:right="849" w:bottom="1422" w:left="1701" w:header="720" w:footer="720" w:gutter="0"/>
          <w:cols w:space="720"/>
          <w:noEndnote/>
          <w:titlePg/>
          <w:docGrid w:linePitch="299"/>
        </w:sectPr>
      </w:pPr>
    </w:p>
    <w:p w:rsidR="00F30007" w:rsidRPr="002E5950" w:rsidRDefault="00F30007" w:rsidP="00157B81">
      <w:pPr>
        <w:pStyle w:val="a3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Токсоплазмоз головного мозга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30007" w:rsidRPr="002E5950" w:rsidRDefault="0089347E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sz w:val="28"/>
          <w:szCs w:val="28"/>
        </w:rPr>
        <w:t xml:space="preserve">Несмотря на снижение частоты данного </w:t>
      </w:r>
      <w:r w:rsidR="00505A02" w:rsidRPr="002E5950">
        <w:rPr>
          <w:rFonts w:ascii="Times New Roman" w:hAnsi="Times New Roman" w:cs="Times New Roman"/>
          <w:sz w:val="28"/>
          <w:szCs w:val="28"/>
        </w:rPr>
        <w:t>заболевания, по сравнению с 90-</w:t>
      </w:r>
      <w:r w:rsidR="00F30007" w:rsidRPr="002E5950">
        <w:rPr>
          <w:rFonts w:ascii="Times New Roman" w:hAnsi="Times New Roman" w:cs="Times New Roman"/>
          <w:sz w:val="28"/>
          <w:szCs w:val="28"/>
        </w:rPr>
        <w:t xml:space="preserve">ми </w:t>
      </w:r>
      <w:r w:rsidR="002C4402" w:rsidRPr="002E5950">
        <w:rPr>
          <w:rFonts w:ascii="Times New Roman" w:hAnsi="Times New Roman" w:cs="Times New Roman"/>
          <w:sz w:val="28"/>
          <w:szCs w:val="28"/>
        </w:rPr>
        <w:t xml:space="preserve">годами, почти на четверть [Abgrall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., </w:t>
      </w:r>
      <w:r w:rsidR="002C4402" w:rsidRPr="002E5950">
        <w:rPr>
          <w:rFonts w:ascii="Times New Roman" w:hAnsi="Times New Roman" w:cs="Times New Roman"/>
          <w:sz w:val="28"/>
          <w:szCs w:val="28"/>
        </w:rPr>
        <w:t>2001]</w:t>
      </w:r>
      <w:r w:rsidR="00F30007" w:rsidRPr="002E5950">
        <w:rPr>
          <w:rFonts w:ascii="Times New Roman" w:hAnsi="Times New Roman" w:cs="Times New Roman"/>
          <w:sz w:val="28"/>
          <w:szCs w:val="28"/>
        </w:rPr>
        <w:t>, токсоплазмоз головного моз</w:t>
      </w:r>
      <w:r w:rsidR="00505A02" w:rsidRPr="002E5950">
        <w:rPr>
          <w:rFonts w:ascii="Times New Roman" w:hAnsi="Times New Roman" w:cs="Times New Roman"/>
          <w:sz w:val="28"/>
          <w:szCs w:val="28"/>
        </w:rPr>
        <w:t>га сегодня остается важнейшей оппортунистической инфекцией</w:t>
      </w:r>
      <w:r w:rsidR="00F30007" w:rsidRPr="002E5950">
        <w:rPr>
          <w:rFonts w:ascii="Times New Roman" w:hAnsi="Times New Roman" w:cs="Times New Roman"/>
          <w:sz w:val="28"/>
          <w:szCs w:val="28"/>
        </w:rPr>
        <w:t xml:space="preserve"> ЦНС у ВИЧ-инфицированных пациентов. Данное заболевание почти всегда обусловлено реактивацией латентной инфекции </w:t>
      </w:r>
      <w:r w:rsidR="00F30007" w:rsidRPr="002E5950">
        <w:rPr>
          <w:rFonts w:ascii="Times New Roman" w:hAnsi="Times New Roman" w:cs="Times New Roman"/>
          <w:iCs/>
          <w:sz w:val="28"/>
          <w:szCs w:val="28"/>
        </w:rPr>
        <w:t xml:space="preserve">Toxoplasma gondii, </w:t>
      </w:r>
      <w:r w:rsidR="00F30007" w:rsidRPr="002E5950">
        <w:rPr>
          <w:rFonts w:ascii="Times New Roman" w:hAnsi="Times New Roman" w:cs="Times New Roman"/>
          <w:sz w:val="28"/>
          <w:szCs w:val="28"/>
        </w:rPr>
        <w:t>которая является внутриклеточным паразитом птиц, млекопитающих и человека. Распространенность во всем мире</w:t>
      </w:r>
      <w:r w:rsidR="002C4402" w:rsidRPr="002E5950">
        <w:rPr>
          <w:rFonts w:ascii="Times New Roman" w:hAnsi="Times New Roman" w:cs="Times New Roman"/>
          <w:sz w:val="28"/>
          <w:szCs w:val="28"/>
        </w:rPr>
        <w:t xml:space="preserve"> в значительной мере варьирует [Porter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., </w:t>
      </w:r>
      <w:r w:rsidR="002C4402" w:rsidRPr="002E5950">
        <w:rPr>
          <w:rFonts w:ascii="Times New Roman" w:hAnsi="Times New Roman" w:cs="Times New Roman"/>
          <w:sz w:val="28"/>
          <w:szCs w:val="28"/>
        </w:rPr>
        <w:t>1992]</w:t>
      </w:r>
      <w:r w:rsidR="00F30007" w:rsidRPr="002E5950">
        <w:rPr>
          <w:rFonts w:ascii="Times New Roman" w:hAnsi="Times New Roman" w:cs="Times New Roman"/>
          <w:sz w:val="28"/>
          <w:szCs w:val="28"/>
        </w:rPr>
        <w:t>. Токсоплазма имеет сродство к ЦНС. Внемозговые поражения (сердце, мышцы, печень, кишечник, легкие) встречаются редко, и в большинстве случаев диагноз ставится только на аутопсии.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007" w:rsidRPr="002E5950" w:rsidRDefault="00F30007" w:rsidP="00157B81">
      <w:pPr>
        <w:pStyle w:val="a3"/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Этиология</w:t>
      </w:r>
    </w:p>
    <w:p w:rsidR="0089347E" w:rsidRPr="002E5950" w:rsidRDefault="0089347E" w:rsidP="00157B8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30007" w:rsidRPr="002E5950" w:rsidRDefault="0089347E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Возбудитель — </w:t>
      </w:r>
      <w:r w:rsidR="00F30007" w:rsidRPr="00D21BAB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Toxoplasma</w:t>
      </w:r>
      <w:r w:rsidR="00F30007" w:rsidRPr="00D21BAB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F30007" w:rsidRPr="00D21BAB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gondii</w:t>
      </w:r>
      <w:r w:rsidR="00F30007" w:rsidRPr="002E59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(подцарство </w:t>
      </w:r>
      <w:r w:rsidR="00F30007" w:rsidRPr="002E5950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Protozoa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, тип </w:t>
      </w:r>
      <w:r w:rsidR="00F30007" w:rsidRPr="00D21BAB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Apicomplecxa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, отряд </w:t>
      </w:r>
      <w:r w:rsidR="00F30007" w:rsidRPr="00D21BAB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Coccidia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, подотряд </w:t>
      </w:r>
      <w:r w:rsidR="00F30007" w:rsidRPr="00D21BAB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Eimeriina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, семейство </w:t>
      </w:r>
      <w:r w:rsidR="00F30007" w:rsidRPr="00D21BAB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Eimeriidae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). В организме человека и животных </w:t>
      </w:r>
      <w:r w:rsidR="00F30007" w:rsidRPr="00E3249F">
        <w:rPr>
          <w:rFonts w:ascii="Times New Roman" w:hAnsi="Times New Roman" w:cs="Times New Roman"/>
          <w:i/>
          <w:iCs/>
          <w:color w:val="000000"/>
          <w:sz w:val="28"/>
          <w:szCs w:val="28"/>
        </w:rPr>
        <w:t>T. gondii</w:t>
      </w:r>
      <w:r w:rsidR="00F30007" w:rsidRPr="002E59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проходит несколько стадий развития: трофозоита (эндозоит, тахизоит), цисты (цистозоит, брадизоит) и о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оцисты. Трофозоиты размером 4–7</w:t>
      </w:r>
      <w:r w:rsidRPr="002E5950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2–4 мкм </w:t>
      </w:r>
      <w:r w:rsidR="00E3249F">
        <w:rPr>
          <w:rFonts w:ascii="Times New Roman" w:hAnsi="Times New Roman" w:cs="Times New Roman"/>
          <w:color w:val="000000"/>
          <w:sz w:val="28"/>
          <w:szCs w:val="28"/>
        </w:rPr>
        <w:t xml:space="preserve">походи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по форме </w:t>
      </w:r>
      <w:r w:rsidR="00E3249F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полумесяц. Цисты покрыты плотной оболочкой, размером до 100 мкм. Ооцисты овальной формы, диаметром 10–12 мкм. По данным генотипирования </w:t>
      </w:r>
      <w:r w:rsidR="00E3249F">
        <w:rPr>
          <w:rFonts w:ascii="Times New Roman" w:hAnsi="Times New Roman" w:cs="Times New Roman"/>
          <w:color w:val="000000"/>
          <w:sz w:val="28"/>
          <w:szCs w:val="28"/>
        </w:rPr>
        <w:t xml:space="preserve">выделяют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три группы штаммов токсоплазм. Представители первой группы вызывают врождённый токсоплазмоз у животных. У человека выявляют штаммы второй и третьей групп то</w:t>
      </w:r>
      <w:r w:rsidR="00E3249F">
        <w:rPr>
          <w:rFonts w:ascii="Times New Roman" w:hAnsi="Times New Roman" w:cs="Times New Roman"/>
          <w:color w:val="000000"/>
          <w:sz w:val="28"/>
          <w:szCs w:val="28"/>
        </w:rPr>
        <w:t xml:space="preserve">ксоплазм, причём представители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последней группы чаще обнаруживают</w:t>
      </w:r>
      <w:r w:rsidR="00E3249F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у больных ВИЧ-инфекцией. Определена антигенная структура различных ста</w:t>
      </w:r>
      <w:r w:rsidR="00FE081F">
        <w:rPr>
          <w:rFonts w:ascii="Times New Roman" w:hAnsi="Times New Roman" w:cs="Times New Roman"/>
          <w:color w:val="000000"/>
          <w:sz w:val="28"/>
          <w:szCs w:val="28"/>
        </w:rPr>
        <w:t>дий развития токсоплазм и уста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новлено, что трофозоиты и цисты имеют как общие, так и характерные только для</w:t>
      </w:r>
      <w:r w:rsidR="00FE08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каждой из них антигены.</w:t>
      </w:r>
    </w:p>
    <w:p w:rsidR="00F30007" w:rsidRPr="002E5950" w:rsidRDefault="0089347E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iCs/>
          <w:color w:val="000000"/>
          <w:sz w:val="28"/>
          <w:szCs w:val="28"/>
        </w:rPr>
        <w:tab/>
      </w:r>
      <w:r w:rsidR="00F30007" w:rsidRPr="00B90258">
        <w:rPr>
          <w:rFonts w:ascii="Times New Roman" w:hAnsi="Times New Roman" w:cs="Times New Roman"/>
          <w:i/>
          <w:iCs/>
          <w:color w:val="000000"/>
          <w:sz w:val="28"/>
          <w:szCs w:val="28"/>
        </w:rPr>
        <w:t>T. gondii</w:t>
      </w:r>
      <w:r w:rsidR="00F30007" w:rsidRPr="002E59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— облигатный внутриклеточный паразит, внедряющийся в эпителиальные клетки кишки и размножающийся в них посредством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lastRenderedPageBreak/>
        <w:t>эндодиогении. Затем трофозоиты (тахизоиты) с током крови и лимфы попадают в другие органы и ткани (лимфатические узлы, печень, лёгкие и др.), где активно проникают в клетки. В поражённых клетках возникают скопления эндозоитов одной генерации,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окружённые мембраной паразитофорной вакуоли (так называемые псевдоцисты). В результате ответной иммунной реакции хозяина паразиты исчезают из крови и в инфицированных клетках-мишенях формируются покрытые плотной оболочкой цисты. При хроническом течении заболевания </w:t>
      </w:r>
      <w:r w:rsidR="00F30007" w:rsidRPr="00B90258">
        <w:rPr>
          <w:rFonts w:ascii="Times New Roman" w:hAnsi="Times New Roman" w:cs="Times New Roman"/>
          <w:i/>
          <w:iCs/>
          <w:color w:val="000000"/>
          <w:sz w:val="28"/>
          <w:szCs w:val="28"/>
        </w:rPr>
        <w:t>T. gondii</w:t>
      </w:r>
      <w:r w:rsidR="00F30007" w:rsidRPr="002E59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в виде расположенных внутриклеточно цист сохраняют жизнеспособность неопредёленно долго. Цисты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локализуются преимущественно в головном мозге, сердечной и скелетных мышцах, матке, глазах.</w:t>
      </w:r>
    </w:p>
    <w:p w:rsidR="00F30007" w:rsidRPr="002E5950" w:rsidRDefault="0089347E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хозяева </w:t>
      </w:r>
      <w:r w:rsidR="00F30007" w:rsidRPr="00B90258">
        <w:rPr>
          <w:rFonts w:ascii="Times New Roman" w:hAnsi="Times New Roman" w:cs="Times New Roman"/>
          <w:i/>
          <w:iCs/>
          <w:color w:val="000000"/>
          <w:sz w:val="28"/>
          <w:szCs w:val="28"/>
        </w:rPr>
        <w:t>T. gondii</w:t>
      </w:r>
      <w:r w:rsidR="00F30007" w:rsidRPr="002E59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— представители семейства </w:t>
      </w:r>
      <w:r w:rsidR="00F30007" w:rsidRPr="002E595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Felidae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(кошачьи) одно временно могут быть и промежуточными хозяевами, поскольку в их организме токсоплазмы способны перемещаться из кишки в клетки различных органов. Посредством мерогонии паразит размножается в эпителиальных клетках кишки; в результате образуются мерозоиты. Часть из них даёт начало мужским и женским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половым клеткам — гамонтам. После выхода из энтероцитов мужские гамонты многократно делятся, образуя микрогаметы («сперматозоиды»); из женских гамонтов формируются макрогаметы («яйцеклетки»). После оплодотворения формируется незрелая ооциста, которая с фекальными массами выводится в окружающую среду. При благоприятных условиях созревание ооцист (спорогония)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продолжается от 2 сут</w:t>
      </w:r>
      <w:r w:rsidR="000943B5" w:rsidRPr="002E5950">
        <w:rPr>
          <w:rFonts w:ascii="Times New Roman" w:hAnsi="Times New Roman" w:cs="Times New Roman"/>
          <w:color w:val="000000"/>
          <w:sz w:val="28"/>
          <w:szCs w:val="28"/>
        </w:rPr>
        <w:t>ок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до 3 нед</w:t>
      </w:r>
      <w:r w:rsidR="000943B5" w:rsidRPr="002E5950">
        <w:rPr>
          <w:rFonts w:ascii="Times New Roman" w:hAnsi="Times New Roman" w:cs="Times New Roman"/>
          <w:color w:val="000000"/>
          <w:sz w:val="28"/>
          <w:szCs w:val="28"/>
        </w:rPr>
        <w:t>ель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. Зрелые цисты устойчивы к действию неблагоприятных факторов внешней среды и могут сохранять жизнеспособность до года и дольше</w:t>
      </w:r>
      <w:r w:rsidR="004C49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C4907" w:rsidRPr="002E5950">
        <w:rPr>
          <w:rFonts w:ascii="Times New Roman" w:hAnsi="Times New Roman"/>
          <w:sz w:val="28"/>
          <w:szCs w:val="28"/>
        </w:rPr>
        <w:t>[Ющук Н.Д., Венгеров Ю.А., 2009]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24A4" w:rsidRPr="002E5950" w:rsidRDefault="00E724A4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24A4" w:rsidRPr="002E5950" w:rsidRDefault="00E724A4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007" w:rsidRPr="002E5950" w:rsidRDefault="00F3000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378E" w:rsidRPr="002E5950" w:rsidRDefault="0047378E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7378E" w:rsidRPr="002E5950" w:rsidRDefault="0047378E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30007" w:rsidRPr="002E5950" w:rsidRDefault="0089347E" w:rsidP="00157B81">
      <w:pPr>
        <w:pStyle w:val="a3"/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Клиника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30007" w:rsidRPr="002E5950" w:rsidRDefault="0089347E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sz w:val="28"/>
          <w:szCs w:val="28"/>
        </w:rPr>
        <w:t xml:space="preserve">Токсоплазмоз ЦНС занимает 2–3 место среди оппортунистических инфекций у больных СПИДом. Попадание токсоплазм в организм человека приводит к </w:t>
      </w:r>
      <w:r w:rsidR="000943B5" w:rsidRPr="002E5950">
        <w:rPr>
          <w:rFonts w:ascii="Times New Roman" w:hAnsi="Times New Roman" w:cs="Times New Roman"/>
          <w:sz w:val="28"/>
          <w:szCs w:val="28"/>
        </w:rPr>
        <w:t>развитию энцефалита</w:t>
      </w:r>
      <w:r w:rsidR="00F30007" w:rsidRPr="002E5950">
        <w:rPr>
          <w:rFonts w:ascii="Times New Roman" w:hAnsi="Times New Roman" w:cs="Times New Roman"/>
          <w:sz w:val="28"/>
          <w:szCs w:val="28"/>
        </w:rPr>
        <w:t xml:space="preserve"> (в 50–60 % случаев) и развитию первичных эпилептических припадков (в 28 % случаев). Симптомы токсоплазмоза развиваются приблизительно у 18–20 % больных на поздних стадиях ВИЧ-инфекции</w:t>
      </w:r>
      <w:r w:rsidR="000943B5" w:rsidRPr="002E5950">
        <w:rPr>
          <w:rFonts w:ascii="Times New Roman" w:hAnsi="Times New Roman" w:cs="Times New Roman"/>
          <w:sz w:val="28"/>
          <w:szCs w:val="28"/>
        </w:rPr>
        <w:t>, не получающих специфическую профилактику</w:t>
      </w:r>
      <w:r w:rsidR="00F30007" w:rsidRPr="002E5950">
        <w:rPr>
          <w:rFonts w:ascii="Times New Roman" w:hAnsi="Times New Roman" w:cs="Times New Roman"/>
          <w:sz w:val="28"/>
          <w:szCs w:val="28"/>
        </w:rPr>
        <w:t>. Появление симптомов токсоплазмозного энцефалита отмечается у 6–12 % больных в стадии СПИДа. Если у таких больных развивается энцефалит, то на долю токсоплазмоза приходится от 25 до 80 % всех случаев. При этом отмечают лихорадку, головные боли, возникновение в 90 % случаев разнообразной очаговой неврологической симптоматики (гемипарез, афазия, психические</w:t>
      </w:r>
      <w:r w:rsidR="000943B5" w:rsidRPr="002E5950">
        <w:rPr>
          <w:rFonts w:ascii="Times New Roman" w:hAnsi="Times New Roman" w:cs="Times New Roman"/>
          <w:sz w:val="28"/>
          <w:szCs w:val="28"/>
        </w:rPr>
        <w:t xml:space="preserve"> и некоторые другие нарушения). </w:t>
      </w:r>
      <w:r w:rsidR="00F30007" w:rsidRPr="002E5950">
        <w:rPr>
          <w:rFonts w:ascii="Times New Roman" w:hAnsi="Times New Roman" w:cs="Times New Roman"/>
          <w:sz w:val="28"/>
          <w:szCs w:val="28"/>
        </w:rPr>
        <w:t>Токсоплазмозный энцефалит нередко сочетается с хориоретинитом [</w:t>
      </w:r>
      <w:r w:rsidR="00E724A4" w:rsidRPr="002E5950">
        <w:rPr>
          <w:rFonts w:ascii="Times New Roman" w:hAnsi="Times New Roman" w:cs="Times New Roman"/>
          <w:sz w:val="28"/>
          <w:szCs w:val="28"/>
        </w:rPr>
        <w:t>Сарсекеева Н.Е., 2014</w:t>
      </w:r>
      <w:r w:rsidR="00F30007" w:rsidRPr="002E5950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F30007" w:rsidRPr="002E5950" w:rsidRDefault="0089347E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sz w:val="28"/>
          <w:szCs w:val="28"/>
        </w:rPr>
        <w:t>При уровне CD4 более 100 клеток/мкл токсоплазмоз головного мозга встречается редко, а при уровне более 200 кл</w:t>
      </w:r>
      <w:r w:rsidRPr="002E5950">
        <w:rPr>
          <w:rFonts w:ascii="Times New Roman" w:hAnsi="Times New Roman" w:cs="Times New Roman"/>
          <w:sz w:val="28"/>
          <w:szCs w:val="28"/>
        </w:rPr>
        <w:t>еток/м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кл – исключительно редко [Bossi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., </w:t>
      </w:r>
      <w:r w:rsidRPr="002E5950">
        <w:rPr>
          <w:rFonts w:ascii="Times New Roman" w:hAnsi="Times New Roman" w:cs="Times New Roman"/>
          <w:sz w:val="28"/>
          <w:szCs w:val="28"/>
        </w:rPr>
        <w:t>1998]</w:t>
      </w:r>
      <w:r w:rsidR="00F30007" w:rsidRPr="002E5950">
        <w:rPr>
          <w:rFonts w:ascii="Times New Roman" w:hAnsi="Times New Roman" w:cs="Times New Roman"/>
          <w:sz w:val="28"/>
          <w:szCs w:val="28"/>
        </w:rPr>
        <w:t>. И напротив: если уровень CD4 ниже 100 клеток/мкл, всегда следует думать об этом заболевании</w:t>
      </w:r>
      <w:r w:rsidR="00EE6066" w:rsidRPr="002E5950">
        <w:rPr>
          <w:rFonts w:ascii="Times New Roman" w:hAnsi="Times New Roman" w:cs="Times New Roman"/>
          <w:sz w:val="28"/>
          <w:szCs w:val="28"/>
        </w:rPr>
        <w:t xml:space="preserve"> [</w:t>
      </w:r>
      <w:r w:rsidR="00EE6066" w:rsidRPr="002E5950">
        <w:rPr>
          <w:rFonts w:ascii="Times New Roman" w:hAnsi="Times New Roman" w:cs="Times New Roman"/>
          <w:iCs/>
          <w:sz w:val="28"/>
          <w:szCs w:val="28"/>
        </w:rPr>
        <w:t>Станкеева О.Б. и др., 2013</w:t>
      </w:r>
      <w:r w:rsidR="00EE6066" w:rsidRPr="002E5950">
        <w:rPr>
          <w:rFonts w:ascii="Times New Roman" w:hAnsi="Times New Roman" w:cs="Times New Roman"/>
          <w:sz w:val="28"/>
          <w:szCs w:val="28"/>
        </w:rPr>
        <w:t>]</w:t>
      </w:r>
      <w:r w:rsidR="00F30007" w:rsidRPr="002E5950">
        <w:rPr>
          <w:rFonts w:ascii="Times New Roman" w:hAnsi="Times New Roman" w:cs="Times New Roman"/>
          <w:sz w:val="28"/>
          <w:szCs w:val="28"/>
        </w:rPr>
        <w:t>.</w:t>
      </w:r>
    </w:p>
    <w:p w:rsidR="00F30007" w:rsidRPr="002E5950" w:rsidRDefault="00E724A4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При ВИЧ-инфекции клиническая манифестация токсоплазмоза складывается из нескольких основных проявлен</w:t>
      </w:r>
      <w:r w:rsidR="0089347E" w:rsidRPr="002E5950">
        <w:rPr>
          <w:rFonts w:ascii="Times New Roman" w:eastAsia="Times New Roman" w:hAnsi="Times New Roman" w:cs="Times New Roman"/>
          <w:sz w:val="28"/>
          <w:szCs w:val="28"/>
        </w:rPr>
        <w:t xml:space="preserve">ий: поражение мозга(энцефалит),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легких</w:t>
      </w:r>
      <w:r w:rsidR="005249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(пневмония), сердца (миокардит) и глаз(хориоретинит). Токсоплазмоз с полиорганными проявлениями</w:t>
      </w:r>
      <w:r w:rsidR="0089347E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характеризуется, как правило, острой респираторной недостаточностью и нарушением гемодинамики, проявляющейся гипотонией. Легочные поражени</w:t>
      </w:r>
      <w:r w:rsidR="0089347E" w:rsidRPr="002E5950">
        <w:rPr>
          <w:rFonts w:ascii="Times New Roman" w:eastAsia="Times New Roman" w:hAnsi="Times New Roman" w:cs="Times New Roman"/>
          <w:sz w:val="28"/>
          <w:szCs w:val="28"/>
        </w:rPr>
        <w:t xml:space="preserve">я отмечаются примерно у 5 % ВИЧ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 xml:space="preserve">инфицированных, не получающих высоко активную антиретровирусную терапию.  Риск церебральных поражений равенпримерно 10 % </w:t>
      </w:r>
      <w:r w:rsidR="0089347E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 xml:space="preserve">среди всех лиц с ВИЧ-инфекцией, имеющих положительные серологические реакции. Проблема обычно возникает у лиц, имеющих </w:t>
      </w:r>
      <w:r w:rsidR="000943B5" w:rsidRPr="002E5950">
        <w:rPr>
          <w:rFonts w:ascii="Times New Roman" w:eastAsia="Times New Roman" w:hAnsi="Times New Roman" w:cs="Times New Roman"/>
          <w:sz w:val="28"/>
          <w:szCs w:val="28"/>
        </w:rPr>
        <w:t>количество CD4 клеток ниже 100 кл/мкл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большинстве случаев церебральный токсоплазмоз имеет 3  клинических варианта: </w:t>
      </w:r>
    </w:p>
    <w:p w:rsidR="009C53A4" w:rsidRPr="002E5950" w:rsidRDefault="00F30007" w:rsidP="004C4907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диффузная энцефалопатия с судорогами или без них; </w:t>
      </w:r>
    </w:p>
    <w:p w:rsidR="009C53A4" w:rsidRPr="002E5950" w:rsidRDefault="00F30007" w:rsidP="004C4907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менингоэнцефалиты; </w:t>
      </w:r>
    </w:p>
    <w:p w:rsidR="00F30007" w:rsidRPr="002E5950" w:rsidRDefault="00F30007" w:rsidP="004C4907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единичные или множественные поражения очагового характера в головном мозге. </w:t>
      </w:r>
    </w:p>
    <w:p w:rsidR="00F30007" w:rsidRPr="002E5950" w:rsidRDefault="009C53A4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Токсоплазмозный энцефалит— наиболее частое проявление при СПИДе,  особенно</w:t>
      </w:r>
      <w:r w:rsidR="0089347E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 xml:space="preserve">в случае фокального поражения головного мозга. Токсоплазма может вызвать единичные или множественные </w:t>
      </w:r>
      <w:r w:rsidR="000943B5" w:rsidRPr="002E5950">
        <w:rPr>
          <w:rFonts w:ascii="Times New Roman" w:eastAsia="Times New Roman" w:hAnsi="Times New Roman" w:cs="Times New Roman"/>
          <w:sz w:val="28"/>
          <w:szCs w:val="28"/>
        </w:rPr>
        <w:t>поражения головного мозга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. Заболевание обычно является</w:t>
      </w:r>
      <w:r w:rsidR="0089347E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 xml:space="preserve">результатом реактивации микроорганизмов, находящихся в виде цист. В большинстве случаев характерно подострое начало с очаговой неврологической симптоматикой. </w:t>
      </w:r>
      <w:r w:rsidR="0089347E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</w:rPr>
        <w:t xml:space="preserve">Клинические проявления зависят от локализации очага. В течение нескольких дней может возникнуть очаговая неврологическая симптоматика в виде парезов, нарушений речи или чувствительности [Porter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., </w:t>
      </w:r>
      <w:r w:rsidRPr="002E5950">
        <w:rPr>
          <w:rFonts w:ascii="Times New Roman" w:hAnsi="Times New Roman" w:cs="Times New Roman"/>
          <w:sz w:val="28"/>
          <w:szCs w:val="28"/>
        </w:rPr>
        <w:t xml:space="preserve">1992]. Также может наблюдаться лихорадочный психосиндром, первым признаком которого часто является спутанность сознания. Нередко первым проявлением бывают эпилептические припадки без сопутствующей симптоматики. Подозрение должны вызвать головные боли с лихорадкой или субфебрилитетом.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Вообще токсоплазмозный энцефалит при СПИДе имеет очень широкий спектр  клинических проявлений, включающий</w:t>
      </w:r>
      <w:r w:rsidR="0089347E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судороги, слабость, дезориентацию, ментальные расстройства, менингеальный синдром, летаргию. Реже встречается паркинсонизм, вначале преходя</w:t>
      </w:r>
      <w:r w:rsidR="000943B5" w:rsidRPr="002E5950">
        <w:rPr>
          <w:rFonts w:ascii="Times New Roman" w:eastAsia="Times New Roman" w:hAnsi="Times New Roman" w:cs="Times New Roman"/>
          <w:sz w:val="28"/>
          <w:szCs w:val="28"/>
        </w:rPr>
        <w:t xml:space="preserve">щий, а затем постоянный тремор. </w:t>
      </w:r>
    </w:p>
    <w:p w:rsidR="009C53A4" w:rsidRPr="002E5950" w:rsidRDefault="0089347E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Токсоплазмоз иногда проявляется менингоэнцефалитом с вовлечением</w:t>
      </w:r>
      <w:r w:rsidR="00E724A4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в процесс зрительных нервов, стойкой менингеальной симптоматикой и наличием</w:t>
      </w:r>
      <w:r w:rsidR="009C53A4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лимфоцитарного цитоза.</w:t>
      </w:r>
    </w:p>
    <w:p w:rsidR="00F30007" w:rsidRPr="002E5950" w:rsidRDefault="009C53A4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  <w:t xml:space="preserve">Относительно редкой, но клинически значимой формой заболевания является токсоплазмозный хориоретинит. Он проявляется нарушениями зрения, поэтому требует дифференциальной диагностики с ЦМВ-ретинитом; </w:t>
      </w:r>
      <w:r w:rsidRPr="002E5950">
        <w:rPr>
          <w:rFonts w:ascii="Times New Roman" w:hAnsi="Times New Roman" w:cs="Times New Roman"/>
          <w:sz w:val="28"/>
          <w:szCs w:val="28"/>
        </w:rPr>
        <w:lastRenderedPageBreak/>
        <w:t>следует отметить, что он часто возникает в изолированной форме,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без поражения головного мозга [Rodgers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E724A4" w:rsidRPr="002E5950">
        <w:rPr>
          <w:rFonts w:ascii="Times New Roman" w:hAnsi="Times New Roman" w:cs="Times New Roman"/>
          <w:sz w:val="28"/>
          <w:szCs w:val="28"/>
        </w:rPr>
        <w:t>.,  1996]</w:t>
      </w:r>
      <w:r w:rsidRPr="002E5950">
        <w:rPr>
          <w:rFonts w:ascii="Times New Roman" w:hAnsi="Times New Roman" w:cs="Times New Roman"/>
          <w:sz w:val="28"/>
          <w:szCs w:val="28"/>
        </w:rPr>
        <w:t xml:space="preserve">.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Развитие офтальмотоксоплазмоза у больных со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СПИДом встречается достаточно редко, однако у пациентов, переносящих токсоплазмозный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 xml:space="preserve">энцефалит, хориоретинит наблюдается в 60 %  случаев.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В 10 % происходит вовлечение зрительного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нерва, что является большой редкостью</w:t>
      </w:r>
      <w:r w:rsidR="0089347E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>токсоплазмоза у иммунокомпетентных больных. Более редкими проявлениями у пациентов при СПИДе, связанными с токсоплазмой,  является развитие пангипопитуитризма, несахарного диабета,  синдрома нарушения выработки антидиуретического гормона</w:t>
      </w:r>
      <w:r w:rsidR="00E724A4" w:rsidRPr="002E5950">
        <w:rPr>
          <w:rFonts w:ascii="Times New Roman" w:eastAsia="Times New Roman" w:hAnsi="Times New Roman" w:cs="Times New Roman"/>
          <w:sz w:val="28"/>
          <w:szCs w:val="28"/>
        </w:rPr>
        <w:t xml:space="preserve"> [Карпов И.А., Данилов Д.Е., 2007]</w:t>
      </w:r>
      <w:r w:rsidR="00F30007" w:rsidRPr="002E595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30007" w:rsidRPr="002E5950" w:rsidRDefault="00F30007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007" w:rsidRPr="002E5950" w:rsidRDefault="00F30007" w:rsidP="00157B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0007" w:rsidRPr="002E5950" w:rsidRDefault="00C60625" w:rsidP="00157B81">
      <w:pPr>
        <w:pStyle w:val="a3"/>
        <w:numPr>
          <w:ilvl w:val="2"/>
          <w:numId w:val="27"/>
        </w:numPr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color w:val="000000"/>
          <w:sz w:val="28"/>
          <w:szCs w:val="28"/>
        </w:rPr>
        <w:t>Лучевая</w:t>
      </w:r>
      <w:r w:rsidR="00F30007" w:rsidRPr="002E5950">
        <w:rPr>
          <w:rFonts w:ascii="Times New Roman" w:hAnsi="Times New Roman" w:cs="Times New Roman"/>
          <w:color w:val="000000"/>
          <w:sz w:val="28"/>
          <w:szCs w:val="28"/>
        </w:rPr>
        <w:t xml:space="preserve"> диагностика токсоплазмоза головного мозга</w:t>
      </w:r>
    </w:p>
    <w:p w:rsidR="009C53A4" w:rsidRPr="002E5950" w:rsidRDefault="009C53A4" w:rsidP="00157B81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30007" w:rsidRPr="002E5950" w:rsidRDefault="0001539A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F30007" w:rsidRPr="002E5950">
        <w:rPr>
          <w:rFonts w:ascii="Times New Roman" w:hAnsi="Times New Roman" w:cs="Times New Roman"/>
          <w:sz w:val="28"/>
          <w:szCs w:val="28"/>
        </w:rPr>
        <w:t>Ранняя нейрорентгенологическая диагностика способствует своевременному началу лечения. На КТ без усиления токсоплазматические энцефалиты имеют характерные проявления в виде множественных изо- или гиподенсных участков, расположенных преимущественно в базальных ганглиях (76-88%) и корково-субкортикальном слое. Поражение может з</w:t>
      </w:r>
      <w:r w:rsidR="00C60625" w:rsidRPr="002E5950">
        <w:rPr>
          <w:rFonts w:ascii="Times New Roman" w:hAnsi="Times New Roman" w:cs="Times New Roman"/>
          <w:sz w:val="28"/>
          <w:szCs w:val="28"/>
        </w:rPr>
        <w:t>ахватывать заднюю черепную ямку</w:t>
      </w:r>
      <w:r w:rsidR="00F30007" w:rsidRPr="002E5950">
        <w:rPr>
          <w:rFonts w:ascii="Times New Roman" w:hAnsi="Times New Roman" w:cs="Times New Roman"/>
          <w:sz w:val="28"/>
          <w:szCs w:val="28"/>
        </w:rPr>
        <w:t xml:space="preserve">. Присутствует окружающий отек различной степени и </w:t>
      </w:r>
      <w:r w:rsidR="00C60625" w:rsidRPr="002E5950">
        <w:rPr>
          <w:rFonts w:ascii="Times New Roman" w:hAnsi="Times New Roman" w:cs="Times New Roman"/>
          <w:sz w:val="28"/>
          <w:szCs w:val="28"/>
        </w:rPr>
        <w:t>типичен</w:t>
      </w:r>
      <w:r w:rsidR="00F30007" w:rsidRPr="002E5950">
        <w:rPr>
          <w:rFonts w:ascii="Times New Roman" w:hAnsi="Times New Roman" w:cs="Times New Roman"/>
          <w:sz w:val="28"/>
          <w:szCs w:val="28"/>
        </w:rPr>
        <w:t xml:space="preserve"> масс-эффект [</w:t>
      </w:r>
      <w:r w:rsidR="00E724A4" w:rsidRPr="002E5950">
        <w:rPr>
          <w:rFonts w:ascii="Times New Roman" w:eastAsia="TimesNewRomanPSMT" w:hAnsi="Times New Roman" w:cs="Times New Roman"/>
          <w:sz w:val="28"/>
          <w:szCs w:val="28"/>
        </w:rPr>
        <w:t xml:space="preserve">Osborn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E724A4" w:rsidRPr="002E5950">
        <w:rPr>
          <w:rFonts w:ascii="Times New Roman" w:hAnsi="Times New Roman" w:cs="Times New Roman"/>
          <w:sz w:val="28"/>
          <w:szCs w:val="28"/>
        </w:rPr>
        <w:t>.</w:t>
      </w:r>
      <w:r w:rsidR="00A43ED0" w:rsidRPr="002E5950">
        <w:rPr>
          <w:rFonts w:ascii="Times New Roman" w:eastAsia="TimesNewRomanPSMT" w:hAnsi="Times New Roman" w:cs="Times New Roman"/>
          <w:sz w:val="28"/>
          <w:szCs w:val="28"/>
        </w:rPr>
        <w:t>, 2004</w:t>
      </w:r>
      <w:r w:rsidR="00F30007" w:rsidRPr="002E5950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F30007" w:rsidRPr="002E5950" w:rsidRDefault="00F30007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  <w:t xml:space="preserve">На постконтрастных КТ демонстрируется кольцевидное или узловое контрастирование. Кольцевидное усиление с центральной областью снижения плотности является общим проявлением. Ободок усиления </w:t>
      </w:r>
      <w:r w:rsidR="00C60625" w:rsidRPr="002E5950">
        <w:rPr>
          <w:rFonts w:ascii="Times New Roman" w:hAnsi="Times New Roman" w:cs="Times New Roman"/>
          <w:sz w:val="28"/>
          <w:szCs w:val="28"/>
        </w:rPr>
        <w:t>может быть  как тонким и гладким</w:t>
      </w:r>
      <w:r w:rsidRPr="002E5950">
        <w:rPr>
          <w:rFonts w:ascii="Times New Roman" w:hAnsi="Times New Roman" w:cs="Times New Roman"/>
          <w:sz w:val="28"/>
          <w:szCs w:val="28"/>
        </w:rPr>
        <w:t xml:space="preserve">, </w:t>
      </w:r>
      <w:r w:rsidR="00C60625" w:rsidRPr="002E5950">
        <w:rPr>
          <w:rFonts w:ascii="Times New Roman" w:hAnsi="Times New Roman" w:cs="Times New Roman"/>
          <w:sz w:val="28"/>
          <w:szCs w:val="28"/>
        </w:rPr>
        <w:t>так и толстым и неровным</w:t>
      </w:r>
      <w:r w:rsidRPr="002E5950">
        <w:rPr>
          <w:rFonts w:ascii="Times New Roman" w:hAnsi="Times New Roman" w:cs="Times New Roman"/>
          <w:sz w:val="28"/>
          <w:szCs w:val="28"/>
        </w:rPr>
        <w:t xml:space="preserve">. Для обнаружения подобных очагов эффективен метод введения двойной дозы контрастного вещества. Методом двойной дозы с задержкой визуализации можно получить максимальное контрастирование образования. При этом центральная часть при первично кольцевидном контрастировании в дальнейшем также </w:t>
      </w:r>
      <w:r w:rsidR="00C60625" w:rsidRPr="002E5950">
        <w:rPr>
          <w:rFonts w:ascii="Times New Roman" w:hAnsi="Times New Roman" w:cs="Times New Roman"/>
          <w:sz w:val="28"/>
          <w:szCs w:val="28"/>
        </w:rPr>
        <w:t>может заполняться</w:t>
      </w:r>
      <w:r w:rsidRPr="002E5950">
        <w:rPr>
          <w:rFonts w:ascii="Times New Roman" w:hAnsi="Times New Roman" w:cs="Times New Roman"/>
          <w:sz w:val="28"/>
          <w:szCs w:val="28"/>
        </w:rPr>
        <w:t xml:space="preserve"> контрастным веществом [</w:t>
      </w:r>
      <w:r w:rsidR="0001539A" w:rsidRPr="002E5950">
        <w:rPr>
          <w:rFonts w:ascii="Times New Roman" w:hAnsi="Times New Roman" w:cs="Times New Roman"/>
          <w:bCs/>
          <w:sz w:val="28"/>
          <w:szCs w:val="28"/>
          <w:lang w:val="en-US"/>
        </w:rPr>
        <w:t>Mahadevan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., </w:t>
      </w:r>
      <w:r w:rsidR="0001539A" w:rsidRPr="002E5950">
        <w:rPr>
          <w:rFonts w:ascii="Times New Roman" w:hAnsi="Times New Roman" w:cs="Times New Roman"/>
          <w:bCs/>
          <w:sz w:val="28"/>
          <w:szCs w:val="28"/>
        </w:rPr>
        <w:t xml:space="preserve"> 2015</w:t>
      </w:r>
      <w:r w:rsidRPr="002E5950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F30007" w:rsidRPr="002E5950" w:rsidRDefault="00F30007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Радиологические признаки согласуются с патологоанатомическими характеристиками: центральная зона снижения плотности соответствует аваскулярному  коагуляционному некрозу. Кольцо, накапливающее контрастное вещество, соответствует зоне интенсивной воспалительной реакции, а по периферии расположена зона отека. </w:t>
      </w:r>
      <w:r w:rsidR="00C60625" w:rsidRPr="002E5950">
        <w:rPr>
          <w:rFonts w:ascii="Times New Roman" w:hAnsi="Times New Roman" w:cs="Times New Roman"/>
          <w:sz w:val="28"/>
          <w:szCs w:val="28"/>
        </w:rPr>
        <w:t xml:space="preserve">Важное отличие от абсцессов – отсутствие капсулы. </w:t>
      </w:r>
      <w:r w:rsidRPr="002E5950">
        <w:rPr>
          <w:rFonts w:ascii="Times New Roman" w:hAnsi="Times New Roman" w:cs="Times New Roman"/>
          <w:sz w:val="28"/>
          <w:szCs w:val="28"/>
        </w:rPr>
        <w:t>Паталогоанатомические и рентгенологические корреляции свидетельствуют о том, что область распространения патологических изменений в ткани при данной инфекции часто превышает область контрастирования на  КТ [</w:t>
      </w:r>
      <w:r w:rsidR="00E724A4" w:rsidRPr="002E5950">
        <w:rPr>
          <w:rFonts w:ascii="Times New Roman" w:eastAsia="TimesNewRomanPSMT" w:hAnsi="Times New Roman" w:cs="Times New Roman"/>
          <w:sz w:val="28"/>
          <w:szCs w:val="28"/>
        </w:rPr>
        <w:t xml:space="preserve">Post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E724A4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E724A4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E724A4" w:rsidRPr="002E5950">
        <w:rPr>
          <w:rFonts w:ascii="Times New Roman" w:hAnsi="Times New Roman" w:cs="Times New Roman"/>
          <w:sz w:val="28"/>
          <w:szCs w:val="28"/>
        </w:rPr>
        <w:t>.</w:t>
      </w:r>
      <w:r w:rsidR="001A27F9" w:rsidRPr="002E5950">
        <w:rPr>
          <w:rFonts w:ascii="Times New Roman" w:eastAsia="TimesNewRomanPSMT" w:hAnsi="Times New Roman" w:cs="Times New Roman"/>
          <w:sz w:val="28"/>
          <w:szCs w:val="28"/>
        </w:rPr>
        <w:t>, 1983</w:t>
      </w:r>
      <w:r w:rsidRPr="002E5950">
        <w:rPr>
          <w:rFonts w:ascii="Times New Roman" w:hAnsi="Times New Roman" w:cs="Times New Roman"/>
          <w:sz w:val="28"/>
          <w:szCs w:val="28"/>
        </w:rPr>
        <w:t>].</w:t>
      </w:r>
    </w:p>
    <w:p w:rsidR="00F30007" w:rsidRPr="002E5950" w:rsidRDefault="00F30007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  <w:t xml:space="preserve">МРТ без и с контрастным усилением более чувствительна как к новым, так и хроническим поражениям токсоплазменного энцефалита, чем до- и постконтрастная КТ. На МРТ в режиме Т2 активные очаги имеют вариабельный МР-сигнал. Они могут быть гиперинтенсивнее  </w:t>
      </w:r>
      <w:r w:rsidR="003E62FD" w:rsidRPr="002E5950">
        <w:rPr>
          <w:rFonts w:ascii="Times New Roman" w:hAnsi="Times New Roman" w:cs="Times New Roman"/>
          <w:sz w:val="28"/>
          <w:szCs w:val="28"/>
        </w:rPr>
        <w:t xml:space="preserve">белого </w:t>
      </w:r>
      <w:r w:rsidRPr="002E5950">
        <w:rPr>
          <w:rFonts w:ascii="Times New Roman" w:hAnsi="Times New Roman" w:cs="Times New Roman"/>
          <w:sz w:val="28"/>
          <w:szCs w:val="28"/>
        </w:rPr>
        <w:t>вещества мозга и неотличимы от высокоинтенсивной зоны отека. Может наблюдаться изо- или гиперинтенсивный в центре очаг поражения, окруженный высокоинтенсивной зоной отека. В последнем случае указанное проявление получило название мишени, но оно не является специфичным для токсоплазмоза. В режиме Т1 сигнал от зоны поражения может быть изоинтенсивным или гипоинтенсивным. После введения препарата гадолиния появляется кольцевидное или узловое его накопление в активной зоне, хорошо отличающееся от окружающего гипоинтесивного отека</w:t>
      </w:r>
      <w:r w:rsidR="00A43ED0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</w:rPr>
        <w:t>[</w:t>
      </w:r>
      <w:r w:rsidR="00F21B38" w:rsidRPr="002E5950">
        <w:rPr>
          <w:rFonts w:ascii="Times New Roman" w:hAnsi="Times New Roman" w:cs="Times New Roman"/>
          <w:bCs/>
          <w:sz w:val="28"/>
          <w:szCs w:val="28"/>
        </w:rPr>
        <w:t>Reyes</w:t>
      </w:r>
      <w:r w:rsidR="00AB0FB3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AB0FB3" w:rsidRPr="002E5950">
        <w:rPr>
          <w:rFonts w:ascii="Times New Roman" w:hAnsi="Times New Roman" w:cs="Times New Roman"/>
          <w:sz w:val="28"/>
          <w:szCs w:val="28"/>
          <w:lang w:val="en-US"/>
        </w:rPr>
        <w:t>et</w:t>
      </w:r>
      <w:r w:rsidR="00AB0FB3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AB0FB3" w:rsidRPr="002E595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AB0FB3" w:rsidRPr="002E5950">
        <w:rPr>
          <w:rFonts w:ascii="Times New Roman" w:hAnsi="Times New Roman" w:cs="Times New Roman"/>
          <w:sz w:val="28"/>
          <w:szCs w:val="28"/>
        </w:rPr>
        <w:t xml:space="preserve">., </w:t>
      </w:r>
      <w:r w:rsidR="00F21B38" w:rsidRPr="002E5950">
        <w:rPr>
          <w:rFonts w:ascii="Times New Roman" w:hAnsi="Times New Roman" w:cs="Times New Roman"/>
          <w:bCs/>
          <w:sz w:val="28"/>
          <w:szCs w:val="28"/>
        </w:rPr>
        <w:t>2016</w:t>
      </w:r>
      <w:r w:rsidRPr="002E5950">
        <w:rPr>
          <w:rFonts w:ascii="Times New Roman" w:hAnsi="Times New Roman" w:cs="Times New Roman"/>
          <w:sz w:val="28"/>
          <w:szCs w:val="28"/>
        </w:rPr>
        <w:t>].</w:t>
      </w:r>
    </w:p>
    <w:p w:rsidR="00F30007" w:rsidRPr="002E5950" w:rsidRDefault="00F30007" w:rsidP="00157B8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  <w:t>При проведении специфического лечения при токсоплазменном энцефалите КТ и МРТ в динамике показывают уменьшение количества и размера поражений, также становятся меньше отек и масс-эффект. Такие изменения происходят обычно через 2-4 недели после начала лечения, а через 6 месяцев может произойти полное разрешение болезни</w:t>
      </w:r>
      <w:r w:rsidR="00C43AB7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</w:rPr>
        <w:t>[</w:t>
      </w:r>
      <w:r w:rsidR="001A27F9" w:rsidRPr="002E5950">
        <w:rPr>
          <w:rFonts w:ascii="Times New Roman" w:hAnsi="Times New Roman" w:cs="Times New Roman"/>
          <w:bCs/>
          <w:sz w:val="28"/>
          <w:szCs w:val="28"/>
        </w:rPr>
        <w:t>Корниенко В.Н., Пронин И.Н., 2008</w:t>
      </w:r>
      <w:r w:rsidRPr="002E5950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F30007" w:rsidRPr="002E5950" w:rsidRDefault="00F30007" w:rsidP="00157B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0007" w:rsidRPr="002E5950" w:rsidRDefault="00F30007" w:rsidP="00157B81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30007" w:rsidRPr="002E5950" w:rsidRDefault="00F30007" w:rsidP="00157B81">
      <w:pPr>
        <w:pStyle w:val="a3"/>
        <w:numPr>
          <w:ilvl w:val="2"/>
          <w:numId w:val="27"/>
        </w:numPr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lastRenderedPageBreak/>
        <w:t>Лечение токсоплазмоза головного мозга</w:t>
      </w:r>
    </w:p>
    <w:p w:rsidR="00F30007" w:rsidRPr="002E5950" w:rsidRDefault="00F30007" w:rsidP="00157B81">
      <w:pPr>
        <w:pStyle w:val="a3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480D08" w:rsidRPr="002E5950" w:rsidRDefault="00C43AB7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  <w:t xml:space="preserve">Лечение токсоплазмоза головного мозга не является простым. Используемые комбинации препаратов, как правило, высокоэффективны (до настоящего времени убедительных данных о резистентности не получено), тем не менее, приблизительно у половины пациентов терапию приходится корректировать ввиду возникновения побочных эффектов, прежде всего, аллергических реакций. </w:t>
      </w:r>
      <w:r w:rsidR="00480D08" w:rsidRPr="002E5950">
        <w:rPr>
          <w:sz w:val="28"/>
          <w:szCs w:val="28"/>
        </w:rPr>
        <w:t>Существует несколько основных групп препаратов.</w:t>
      </w:r>
    </w:p>
    <w:p w:rsidR="00135C93" w:rsidRPr="002E5950" w:rsidRDefault="00135C93" w:rsidP="004740BA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E5950">
        <w:rPr>
          <w:sz w:val="28"/>
          <w:szCs w:val="28"/>
        </w:rPr>
        <w:t>Сульфадиазин в комбинации с пириметамином.</w:t>
      </w:r>
    </w:p>
    <w:p w:rsidR="00135C93" w:rsidRPr="002E5950" w:rsidRDefault="00135C93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bCs/>
          <w:sz w:val="28"/>
          <w:szCs w:val="28"/>
        </w:rPr>
        <w:tab/>
        <w:t>Сульфадиазин натрий</w:t>
      </w:r>
      <w:r w:rsidRPr="002E5950">
        <w:rPr>
          <w:sz w:val="28"/>
          <w:szCs w:val="28"/>
        </w:rPr>
        <w:t xml:space="preserve"> - Сульфаниламидный препарат средней продолжительности действия. Обладает активностью по отношению к грамположительным и грамотрицательным микроорганизмам — стрептококкам, менингококкам, гонококкам, пневмококкам, кишечной палочке, протозойным инфекциям. Действует бактериостатически, является конкурентным антагонистом пара-аминобензойной кислоты (и захватывается микробной клеткой), конкурентный ингибиторы дигидроптероатсинтетазы, приводит к нарушению синтеза тетрагидрофолиевой кислоты, необходимой для синтеза пуринов и пиримидинов.</w:t>
      </w:r>
    </w:p>
    <w:p w:rsidR="00135C93" w:rsidRPr="002E5950" w:rsidRDefault="00135C93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bCs/>
          <w:sz w:val="28"/>
          <w:szCs w:val="28"/>
        </w:rPr>
        <w:tab/>
      </w:r>
      <w:r w:rsidR="0083493E" w:rsidRPr="002E5950">
        <w:rPr>
          <w:bCs/>
          <w:sz w:val="28"/>
          <w:szCs w:val="28"/>
        </w:rPr>
        <w:t>Пиремитамин – п</w:t>
      </w:r>
      <w:r w:rsidRPr="002E5950">
        <w:rPr>
          <w:sz w:val="28"/>
          <w:szCs w:val="28"/>
        </w:rPr>
        <w:t>ротивопротозойное средство; оказывает противомалярийное и антитоксоплазмоидное действие. Блокирует фолатредуктазу, переводящую фолиевую кислоту в фолиновую. Активен в отношении плазмодиев (</w:t>
      </w:r>
      <w:r w:rsidRPr="002B30A8">
        <w:rPr>
          <w:i/>
          <w:sz w:val="28"/>
          <w:szCs w:val="28"/>
        </w:rPr>
        <w:t>Plasmodium vivax, Plasmodium falciparum, Plasmodium malariae</w:t>
      </w:r>
      <w:r w:rsidRPr="002E5950">
        <w:rPr>
          <w:sz w:val="28"/>
          <w:szCs w:val="28"/>
        </w:rPr>
        <w:t>, вызывающих соответственно 3-дневную, тропическую и 4-дневную малярию) и возбудителя токсоплазмоза (</w:t>
      </w:r>
      <w:r w:rsidRPr="002B30A8">
        <w:rPr>
          <w:i/>
          <w:sz w:val="28"/>
          <w:szCs w:val="28"/>
        </w:rPr>
        <w:t>Toxoplasma gondii</w:t>
      </w:r>
      <w:r w:rsidRPr="002E5950">
        <w:rPr>
          <w:sz w:val="28"/>
          <w:szCs w:val="28"/>
        </w:rPr>
        <w:t xml:space="preserve">), обладает шизонтоцидным действием. Проявляет активность в отношении как плазмодиев, находящихся в кровеносном русле (хотя и несколько слабее, чем 4-аминохинолины), так и в отношении плазмодиев, расположенных в гепатоцитах. Не влияет на половые формы малярийного плазмодия в человеческом организме (лишен гамонтоцидной активности), но подавляет оплодотворение гамонт в организме переносчика (гамонтостатическое </w:t>
      </w:r>
      <w:r w:rsidRPr="002E5950">
        <w:rPr>
          <w:sz w:val="28"/>
          <w:szCs w:val="28"/>
        </w:rPr>
        <w:lastRenderedPageBreak/>
        <w:t xml:space="preserve">действие). Обладает спороцидным действием в отношении </w:t>
      </w:r>
      <w:r w:rsidRPr="002B30A8">
        <w:rPr>
          <w:i/>
          <w:sz w:val="28"/>
          <w:szCs w:val="28"/>
        </w:rPr>
        <w:t>Plasmodium falciparum</w:t>
      </w:r>
      <w:r w:rsidRPr="002E5950">
        <w:rPr>
          <w:sz w:val="28"/>
          <w:szCs w:val="28"/>
        </w:rPr>
        <w:t xml:space="preserve"> и </w:t>
      </w:r>
      <w:r w:rsidRPr="002B30A8">
        <w:rPr>
          <w:i/>
          <w:sz w:val="28"/>
          <w:szCs w:val="28"/>
        </w:rPr>
        <w:t>Plasmodium vivax</w:t>
      </w:r>
      <w:r w:rsidRPr="002E5950">
        <w:rPr>
          <w:sz w:val="28"/>
          <w:szCs w:val="28"/>
        </w:rPr>
        <w:t xml:space="preserve"> и может снижать циклическую передачу при условии широкого применения. Активность в отношении возбудителя токсоплазмоза в значительной степени усиливается при его сочетании с сульфаниламидами.</w:t>
      </w:r>
    </w:p>
    <w:p w:rsidR="0083493E" w:rsidRPr="002E5950" w:rsidRDefault="0083493E" w:rsidP="004740BA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E5950">
        <w:rPr>
          <w:sz w:val="28"/>
          <w:szCs w:val="28"/>
        </w:rPr>
        <w:t>Клиндамицин в комбинации с пириметамином</w:t>
      </w:r>
    </w:p>
    <w:p w:rsidR="0083493E" w:rsidRPr="002E5950" w:rsidRDefault="0083493E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tab/>
      </w:r>
      <w:r w:rsidRPr="002E5950">
        <w:rPr>
          <w:sz w:val="28"/>
          <w:szCs w:val="28"/>
        </w:rPr>
        <w:t>Клиндамицин — полусинтетический антибиотик группы линкозамидов, образующийся из линкомицина при замещении  7(R)-гидроксильной группы на 7(S)-хлор. Связывается с 50S рибосомальной субъединицей микробной клетки и ингибирует синтез белка чувствительных микроорганизмов. Оказывает бактериостатическое действие, в высоких концентрациях и в отношении высокочувствительных микроорганизмов может проявлять бактерицидный эффект. По механизму действия и антимикробному спектру близок к линкомицину (в отношении некоторых видов микроорганизмов в 2–10 раз более активен).</w:t>
      </w:r>
    </w:p>
    <w:p w:rsidR="00C43AB7" w:rsidRPr="002E5950" w:rsidRDefault="00480D08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A76C28" w:rsidRPr="002E5950">
        <w:rPr>
          <w:sz w:val="28"/>
          <w:szCs w:val="28"/>
        </w:rPr>
        <w:t>В исследовании Dannemann в 1992 году</w:t>
      </w:r>
      <w:r w:rsidR="00441477">
        <w:rPr>
          <w:sz w:val="28"/>
          <w:szCs w:val="28"/>
        </w:rPr>
        <w:t xml:space="preserve"> оказалось, что </w:t>
      </w:r>
      <w:r w:rsidR="00A76C28" w:rsidRPr="002E5950">
        <w:rPr>
          <w:sz w:val="28"/>
          <w:szCs w:val="28"/>
        </w:rPr>
        <w:t xml:space="preserve"> с</w:t>
      </w:r>
      <w:r w:rsidR="00C43AB7" w:rsidRPr="002E5950">
        <w:rPr>
          <w:sz w:val="28"/>
          <w:szCs w:val="28"/>
        </w:rPr>
        <w:t>ульфадиазин и клиндамицин в комбинации с пирим</w:t>
      </w:r>
      <w:r w:rsidR="00A76C28" w:rsidRPr="002E5950">
        <w:rPr>
          <w:sz w:val="28"/>
          <w:szCs w:val="28"/>
        </w:rPr>
        <w:t xml:space="preserve">етамином </w:t>
      </w:r>
      <w:r w:rsidR="00441477">
        <w:rPr>
          <w:sz w:val="28"/>
          <w:szCs w:val="28"/>
        </w:rPr>
        <w:t xml:space="preserve">были </w:t>
      </w:r>
      <w:r w:rsidR="00A76C28" w:rsidRPr="002E5950">
        <w:rPr>
          <w:sz w:val="28"/>
          <w:szCs w:val="28"/>
        </w:rPr>
        <w:t xml:space="preserve">равноценными по эффективности [Dannemann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="00A76C28" w:rsidRPr="002E5950">
        <w:rPr>
          <w:sz w:val="28"/>
          <w:szCs w:val="28"/>
        </w:rPr>
        <w:t>1992]</w:t>
      </w:r>
      <w:r w:rsidR="00C43AB7" w:rsidRPr="002E5950">
        <w:rPr>
          <w:sz w:val="28"/>
          <w:szCs w:val="28"/>
        </w:rPr>
        <w:t xml:space="preserve">. Тем не менее, в крупном </w:t>
      </w:r>
      <w:r w:rsidR="0034297C" w:rsidRPr="002E5950">
        <w:rPr>
          <w:sz w:val="28"/>
          <w:szCs w:val="28"/>
        </w:rPr>
        <w:t xml:space="preserve">многоцентровом </w:t>
      </w:r>
      <w:r w:rsidR="00C43AB7" w:rsidRPr="002E5950">
        <w:rPr>
          <w:sz w:val="28"/>
          <w:szCs w:val="28"/>
        </w:rPr>
        <w:t>европейском исследовании была выявлена незначительная тенденция, свидетельствующая в пользу сульфадиазина</w:t>
      </w:r>
      <w:r w:rsidR="0034297C" w:rsidRPr="002E5950">
        <w:rPr>
          <w:sz w:val="28"/>
          <w:szCs w:val="28"/>
        </w:rPr>
        <w:t xml:space="preserve">: частота рецидивов при приеме комбинации клиндамицин и пириметамин был в 2 раза выше по сравнению с комбинацией сульфадиазин и   пириметамин [Katlama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="0034297C" w:rsidRPr="002E5950">
        <w:rPr>
          <w:sz w:val="28"/>
          <w:szCs w:val="28"/>
        </w:rPr>
        <w:t>1996]</w:t>
      </w:r>
      <w:r w:rsidR="00C43AB7" w:rsidRPr="002E5950">
        <w:rPr>
          <w:sz w:val="28"/>
          <w:szCs w:val="28"/>
        </w:rPr>
        <w:t>. В настоящее время данные о превосходстве какого-либо определенн</w:t>
      </w:r>
      <w:r w:rsidR="0034297C" w:rsidRPr="002E5950">
        <w:rPr>
          <w:sz w:val="28"/>
          <w:szCs w:val="28"/>
        </w:rPr>
        <w:t xml:space="preserve">ого режима терапии отсутствуют [Dedicoat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="0034297C" w:rsidRPr="002E5950">
        <w:rPr>
          <w:sz w:val="28"/>
          <w:szCs w:val="28"/>
        </w:rPr>
        <w:t>2006]</w:t>
      </w:r>
      <w:r w:rsidR="00C43AB7" w:rsidRPr="002E5950">
        <w:rPr>
          <w:sz w:val="28"/>
          <w:szCs w:val="28"/>
        </w:rPr>
        <w:t xml:space="preserve">. </w:t>
      </w:r>
    </w:p>
    <w:p w:rsidR="00311421" w:rsidRPr="002E5950" w:rsidRDefault="00817741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311421" w:rsidRPr="002E5950">
        <w:rPr>
          <w:sz w:val="28"/>
          <w:szCs w:val="28"/>
        </w:rPr>
        <w:t>Рекомендуется начинать</w:t>
      </w:r>
      <w:r w:rsidR="00C43AB7" w:rsidRPr="002E5950">
        <w:rPr>
          <w:sz w:val="28"/>
          <w:szCs w:val="28"/>
        </w:rPr>
        <w:t xml:space="preserve"> пробную пероральную терапию, включающую в себя сульфадиазин и пириметамин. Аргументами в пользу назначения клиндамицина (вместо сульфадиазина) являются аллергия на сульфаниламиды и тяжелое состояние пациента, при котором прием таблетированных препаратов небезопасен. Ввиду высокой частоты аллергии </w:t>
      </w:r>
      <w:r w:rsidR="00C43AB7" w:rsidRPr="002E5950">
        <w:rPr>
          <w:sz w:val="28"/>
          <w:szCs w:val="28"/>
        </w:rPr>
        <w:lastRenderedPageBreak/>
        <w:t>на сульфадиазин некоторые врачи полностью отказываются от этого препарата.</w:t>
      </w:r>
    </w:p>
    <w:p w:rsidR="00C43AB7" w:rsidRPr="002E5950" w:rsidRDefault="00817741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C43AB7" w:rsidRPr="002E5950">
        <w:rPr>
          <w:sz w:val="28"/>
          <w:szCs w:val="28"/>
        </w:rPr>
        <w:t>Что касается пириметамина, р</w:t>
      </w:r>
      <w:r w:rsidR="00311421" w:rsidRPr="002E5950">
        <w:rPr>
          <w:sz w:val="28"/>
          <w:szCs w:val="28"/>
        </w:rPr>
        <w:t>езультаты первого исследования [</w:t>
      </w:r>
      <w:r w:rsidR="00C43AB7" w:rsidRPr="002E5950">
        <w:rPr>
          <w:sz w:val="28"/>
          <w:szCs w:val="28"/>
        </w:rPr>
        <w:t xml:space="preserve">Leport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="00C43AB7" w:rsidRPr="002E5950">
        <w:rPr>
          <w:sz w:val="28"/>
          <w:szCs w:val="28"/>
        </w:rPr>
        <w:t>1988</w:t>
      </w:r>
      <w:r w:rsidR="00311421" w:rsidRPr="002E5950">
        <w:rPr>
          <w:sz w:val="28"/>
          <w:szCs w:val="28"/>
        </w:rPr>
        <w:t>]</w:t>
      </w:r>
      <w:r w:rsidR="00C43AB7" w:rsidRPr="002E5950">
        <w:rPr>
          <w:sz w:val="28"/>
          <w:szCs w:val="28"/>
        </w:rPr>
        <w:t xml:space="preserve"> свидетельствуют в пользу применения так называемой «нагрузочной дозы» в течение первых нескольких дней, однако необходимость этого не подтверждена. Применяются различные дозы: в США рекомендуемая доза в первый день терапии составляет 200 мг (далее – 50-75 мг, в зависимости от массы тела), затем доза снижается до 100 мг (часто принимается более трех дней), и наконец – до 50 мг. Следует обратить внимание на то, что пириметамин, в отличие от клиндамицина, активен даже при интактном гематоэнцефалическом барьере, поэтому при определенных обстоятельствах это единственный активный препарат. Ввиду миелотоксичности пириметамина, который ингибирует превращение фолиевой кислоты в фолиновую, на начальных этапах лечения требуется прием фолиновой кислоты с заместительной целью (к сожалению, эти препараты являются дорогостоящими). Фолиевая кислота (дешевый препарат) в данном случае совершенно неэффективна, поскольку в присутствии пириметамина она не может включаться</w:t>
      </w:r>
      <w:r w:rsidR="00EB78D7" w:rsidRPr="002E5950">
        <w:rPr>
          <w:sz w:val="28"/>
          <w:szCs w:val="28"/>
        </w:rPr>
        <w:t xml:space="preserve"> в метаболизм [</w:t>
      </w:r>
      <w:r w:rsidR="00C43AB7" w:rsidRPr="002E5950">
        <w:rPr>
          <w:sz w:val="28"/>
          <w:szCs w:val="28"/>
        </w:rPr>
        <w:t xml:space="preserve">Luft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="00C43AB7" w:rsidRPr="002E5950">
        <w:rPr>
          <w:sz w:val="28"/>
          <w:szCs w:val="28"/>
        </w:rPr>
        <w:t>2000</w:t>
      </w:r>
      <w:r w:rsidR="00EB78D7" w:rsidRPr="002E5950">
        <w:rPr>
          <w:sz w:val="28"/>
          <w:szCs w:val="28"/>
        </w:rPr>
        <w:t>]</w:t>
      </w:r>
      <w:r w:rsidR="00C43AB7" w:rsidRPr="002E5950">
        <w:rPr>
          <w:sz w:val="28"/>
          <w:szCs w:val="28"/>
        </w:rPr>
        <w:t xml:space="preserve">. </w:t>
      </w:r>
    </w:p>
    <w:p w:rsidR="00EB78D7" w:rsidRPr="002E5950" w:rsidRDefault="00EB78D7" w:rsidP="004740BA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  <w:lang w:val="en-US"/>
        </w:rPr>
      </w:pPr>
      <w:r w:rsidRPr="002E5950">
        <w:rPr>
          <w:sz w:val="28"/>
          <w:szCs w:val="28"/>
        </w:rPr>
        <w:t>Ко-тримоксазол (</w:t>
      </w:r>
      <w:r w:rsidRPr="002E5950">
        <w:rPr>
          <w:bCs/>
          <w:sz w:val="28"/>
          <w:szCs w:val="28"/>
        </w:rPr>
        <w:t>сульфаметоксазол/триметоприм)</w:t>
      </w:r>
    </w:p>
    <w:p w:rsidR="00EB78D7" w:rsidRPr="002E5950" w:rsidRDefault="00EB78D7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  <w:t>Ко-тримоксазол — комбинированный антибактериальный препарат. Ко-тримоксазол - химиотерапевтическое средство с широким спектром бактерицидного действия, обусловленного блокированием биосинтеза фолатов в микробных</w:t>
      </w:r>
      <w:r w:rsidR="00155BBA" w:rsidRPr="002E5950">
        <w:rPr>
          <w:sz w:val="28"/>
          <w:szCs w:val="28"/>
        </w:rPr>
        <w:t xml:space="preserve"> и протозойных</w:t>
      </w:r>
      <w:r w:rsidRPr="002E5950">
        <w:rPr>
          <w:sz w:val="28"/>
          <w:szCs w:val="28"/>
        </w:rPr>
        <w:t xml:space="preserve"> клетках: сульфаметоксазол нарушает синтез дигидрофолиевой кислоты, а </w:t>
      </w:r>
      <w:hyperlink r:id="rId9" w:tooltip="Триметоприм" w:history="1">
        <w:r w:rsidRPr="002E5950">
          <w:rPr>
            <w:rStyle w:val="a5"/>
            <w:color w:val="auto"/>
            <w:sz w:val="28"/>
            <w:szCs w:val="28"/>
            <w:u w:val="none"/>
          </w:rPr>
          <w:t>триметоприм</w:t>
        </w:r>
      </w:hyperlink>
      <w:r w:rsidRPr="002E5950">
        <w:rPr>
          <w:sz w:val="28"/>
          <w:szCs w:val="28"/>
        </w:rPr>
        <w:t xml:space="preserve"> препятствует превращению дигидрофолиевой кислоты в </w:t>
      </w:r>
      <w:hyperlink r:id="rId10" w:tooltip="Тетрагидрофолат" w:history="1">
        <w:r w:rsidRPr="002E5950">
          <w:rPr>
            <w:rStyle w:val="a5"/>
            <w:color w:val="auto"/>
            <w:sz w:val="28"/>
            <w:szCs w:val="28"/>
            <w:u w:val="none"/>
          </w:rPr>
          <w:t>тетрагидрофолиевую</w:t>
        </w:r>
      </w:hyperlink>
      <w:r w:rsidRPr="002E5950">
        <w:rPr>
          <w:color w:val="auto"/>
          <w:sz w:val="28"/>
          <w:szCs w:val="28"/>
        </w:rPr>
        <w:t>.</w:t>
      </w:r>
    </w:p>
    <w:p w:rsidR="00123BD6" w:rsidRPr="002E5950" w:rsidRDefault="00EB78D7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C43AB7" w:rsidRPr="002E5950">
        <w:rPr>
          <w:sz w:val="28"/>
          <w:szCs w:val="28"/>
        </w:rPr>
        <w:t xml:space="preserve">Хороший опыт также был получен при внутривенном введении ко-тримоксазола, который применяется в той же дозировке, что и при </w:t>
      </w:r>
      <w:r w:rsidRPr="002E5950">
        <w:rPr>
          <w:sz w:val="28"/>
          <w:szCs w:val="28"/>
        </w:rPr>
        <w:t xml:space="preserve">пневмоцистной пневмонии [Canessa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Pr="002E5950">
        <w:rPr>
          <w:sz w:val="28"/>
          <w:szCs w:val="28"/>
        </w:rPr>
        <w:t xml:space="preserve">1992, Béraud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Pr="002E5950">
        <w:rPr>
          <w:sz w:val="28"/>
          <w:szCs w:val="28"/>
        </w:rPr>
        <w:t>2009]</w:t>
      </w:r>
      <w:r w:rsidR="00C43AB7" w:rsidRPr="002E5950">
        <w:rPr>
          <w:sz w:val="28"/>
          <w:szCs w:val="28"/>
        </w:rPr>
        <w:t xml:space="preserve">. В двух рандомизированных исследованиях на пациентах с токсоплазмозом глаз и головного мозга, эффективность ко-тримоксазола была аналогична </w:t>
      </w:r>
      <w:r w:rsidR="00C43AB7" w:rsidRPr="002E5950">
        <w:rPr>
          <w:sz w:val="28"/>
          <w:szCs w:val="28"/>
        </w:rPr>
        <w:lastRenderedPageBreak/>
        <w:t>наблюдаемой при при</w:t>
      </w:r>
      <w:r w:rsidR="00123BD6" w:rsidRPr="002E5950">
        <w:rPr>
          <w:sz w:val="28"/>
          <w:szCs w:val="28"/>
        </w:rPr>
        <w:t>еме сульфадиазина/пириметамина [</w:t>
      </w:r>
      <w:r w:rsidR="00C43AB7" w:rsidRPr="002E5950">
        <w:rPr>
          <w:sz w:val="28"/>
          <w:szCs w:val="28"/>
        </w:rPr>
        <w:t xml:space="preserve">Torre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="00C43AB7" w:rsidRPr="002E5950">
        <w:rPr>
          <w:sz w:val="28"/>
          <w:szCs w:val="28"/>
        </w:rPr>
        <w:t xml:space="preserve">1998, Soheilian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="00C43AB7" w:rsidRPr="002E5950">
        <w:rPr>
          <w:sz w:val="28"/>
          <w:szCs w:val="28"/>
        </w:rPr>
        <w:t>2005</w:t>
      </w:r>
      <w:r w:rsidR="00123BD6" w:rsidRPr="002E5950">
        <w:rPr>
          <w:sz w:val="28"/>
          <w:szCs w:val="28"/>
        </w:rPr>
        <w:t>]</w:t>
      </w:r>
      <w:r w:rsidR="00C43AB7" w:rsidRPr="002E5950">
        <w:rPr>
          <w:sz w:val="28"/>
          <w:szCs w:val="28"/>
        </w:rPr>
        <w:t xml:space="preserve">. </w:t>
      </w:r>
    </w:p>
    <w:p w:rsidR="00123BD6" w:rsidRPr="002E5950" w:rsidRDefault="00123BD6" w:rsidP="004740BA">
      <w:pPr>
        <w:pStyle w:val="Default"/>
        <w:numPr>
          <w:ilvl w:val="0"/>
          <w:numId w:val="9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E5950">
        <w:rPr>
          <w:sz w:val="28"/>
          <w:szCs w:val="28"/>
        </w:rPr>
        <w:t>Атовахон в комбинации с пириметамином</w:t>
      </w:r>
    </w:p>
    <w:p w:rsidR="00123BD6" w:rsidRPr="002E5950" w:rsidRDefault="00123BD6" w:rsidP="00157B81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2E5950">
        <w:rPr>
          <w:bCs/>
          <w:color w:val="auto"/>
          <w:sz w:val="28"/>
          <w:szCs w:val="28"/>
        </w:rPr>
        <w:tab/>
        <w:t>Атоваквон</w:t>
      </w:r>
      <w:r w:rsidRPr="002E5950">
        <w:rPr>
          <w:color w:val="auto"/>
          <w:sz w:val="28"/>
          <w:szCs w:val="28"/>
        </w:rPr>
        <w:t xml:space="preserve"> — химическое соединение, относящееся к классу нафтохинонов. Представляет собой гидрокси-1,4-нафтохинон, аналог </w:t>
      </w:r>
      <w:hyperlink r:id="rId11" w:tooltip="Убихинон" w:history="1">
        <w:r w:rsidRPr="002E5950">
          <w:rPr>
            <w:rStyle w:val="a5"/>
            <w:color w:val="auto"/>
            <w:sz w:val="28"/>
            <w:szCs w:val="28"/>
            <w:u w:val="none"/>
          </w:rPr>
          <w:t>убихинона</w:t>
        </w:r>
      </w:hyperlink>
      <w:r w:rsidRPr="002E5950">
        <w:rPr>
          <w:color w:val="auto"/>
          <w:sz w:val="28"/>
          <w:szCs w:val="28"/>
        </w:rPr>
        <w:t xml:space="preserve">, с </w:t>
      </w:r>
      <w:r w:rsidR="00477A8A" w:rsidRPr="002E5950">
        <w:rPr>
          <w:sz w:val="28"/>
          <w:szCs w:val="28"/>
        </w:rPr>
        <w:t>антипаразитической</w:t>
      </w:r>
      <w:r w:rsidR="00477A8A" w:rsidRPr="002E5950">
        <w:t xml:space="preserve"> </w:t>
      </w:r>
      <w:r w:rsidRPr="002E5950">
        <w:rPr>
          <w:color w:val="auto"/>
          <w:sz w:val="28"/>
          <w:szCs w:val="28"/>
        </w:rPr>
        <w:t>активностью.</w:t>
      </w:r>
    </w:p>
    <w:p w:rsidR="00123BD6" w:rsidRPr="002E5950" w:rsidRDefault="00123BD6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C43AB7" w:rsidRPr="002E5950">
        <w:rPr>
          <w:sz w:val="28"/>
          <w:szCs w:val="28"/>
        </w:rPr>
        <w:t>При наличии аллергии на сульфаниламиды и клиндамицин, а также при их непереносимости альтернативой является комбин</w:t>
      </w:r>
      <w:r w:rsidRPr="002E5950">
        <w:rPr>
          <w:sz w:val="28"/>
          <w:szCs w:val="28"/>
        </w:rPr>
        <w:t>ация атовахона с пириметамином [</w:t>
      </w:r>
      <w:r w:rsidR="00C43AB7" w:rsidRPr="002E5950">
        <w:rPr>
          <w:sz w:val="28"/>
          <w:szCs w:val="28"/>
        </w:rPr>
        <w:t xml:space="preserve">Chirgwin </w:t>
      </w:r>
      <w:r w:rsidR="00AB0FB3" w:rsidRPr="002E5950">
        <w:rPr>
          <w:sz w:val="28"/>
          <w:szCs w:val="28"/>
          <w:lang w:val="en-US"/>
        </w:rPr>
        <w:t>et</w:t>
      </w:r>
      <w:r w:rsidR="00AB0FB3" w:rsidRPr="002E5950">
        <w:rPr>
          <w:sz w:val="28"/>
          <w:szCs w:val="28"/>
        </w:rPr>
        <w:t xml:space="preserve"> </w:t>
      </w:r>
      <w:r w:rsidR="00AB0FB3" w:rsidRPr="002E5950">
        <w:rPr>
          <w:sz w:val="28"/>
          <w:szCs w:val="28"/>
          <w:lang w:val="en-US"/>
        </w:rPr>
        <w:t>al</w:t>
      </w:r>
      <w:r w:rsidR="00AB0FB3" w:rsidRPr="002E5950">
        <w:rPr>
          <w:sz w:val="28"/>
          <w:szCs w:val="28"/>
        </w:rPr>
        <w:t xml:space="preserve">., </w:t>
      </w:r>
      <w:r w:rsidR="00C43AB7" w:rsidRPr="002E5950">
        <w:rPr>
          <w:sz w:val="28"/>
          <w:szCs w:val="28"/>
        </w:rPr>
        <w:t>2002</w:t>
      </w:r>
      <w:r w:rsidRPr="002E5950">
        <w:rPr>
          <w:sz w:val="28"/>
          <w:szCs w:val="28"/>
        </w:rPr>
        <w:t>]</w:t>
      </w:r>
      <w:r w:rsidR="00C43AB7" w:rsidRPr="002E5950">
        <w:rPr>
          <w:sz w:val="28"/>
          <w:szCs w:val="28"/>
        </w:rPr>
        <w:t>.</w:t>
      </w:r>
      <w:r w:rsidR="00817741" w:rsidRPr="002E5950">
        <w:rPr>
          <w:sz w:val="28"/>
          <w:szCs w:val="28"/>
        </w:rPr>
        <w:tab/>
      </w:r>
    </w:p>
    <w:p w:rsidR="00C43AB7" w:rsidRPr="002E5950" w:rsidRDefault="00123BD6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C43AB7" w:rsidRPr="002E5950">
        <w:rPr>
          <w:sz w:val="28"/>
          <w:szCs w:val="28"/>
        </w:rPr>
        <w:t>Лечение острого эпизода продолжается от четырех до (лучше) шести недель, для альтернативной терапии требуются потенциально большие сроки. Вывод о клинической успешности терапии можно сделать в течение первых 14 дней. Часто в течение нескольких дней наблюдается улучшение. Если клиническое состояние пациента, получающего адекватную</w:t>
      </w:r>
      <w:r w:rsidRPr="002E5950">
        <w:rPr>
          <w:sz w:val="28"/>
          <w:szCs w:val="28"/>
        </w:rPr>
        <w:t xml:space="preserve"> терапию в течение двух недель</w:t>
      </w:r>
      <w:r w:rsidR="00C43AB7" w:rsidRPr="002E5950">
        <w:rPr>
          <w:sz w:val="28"/>
          <w:szCs w:val="28"/>
        </w:rPr>
        <w:t xml:space="preserve">, характеризуется отсутствием минимального улучшения или даже ухудшается, вероятно, причина не связана с токсоплазмозом. В этих случаях необходимо пересмотреть диагностическую тактику и в кратчайшие сроки выполнить биопсию головного мозга. </w:t>
      </w:r>
    </w:p>
    <w:p w:rsidR="00F30007" w:rsidRPr="002E5950" w:rsidRDefault="00817741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C43AB7" w:rsidRPr="002E5950">
        <w:rPr>
          <w:sz w:val="28"/>
          <w:szCs w:val="28"/>
        </w:rPr>
        <w:t>Выполнение контрольной МРТ при стабильном состоянии пациента целесообразно не ранее, чем через две недели. Четкие признаки восстановления часто становятся заметны только через 4 недели. При повышении внутричерепного давления или выраженном отеке назначают стероиды, прием которых до</w:t>
      </w:r>
      <w:r w:rsidR="00123BD6" w:rsidRPr="002E5950">
        <w:rPr>
          <w:sz w:val="28"/>
          <w:szCs w:val="28"/>
        </w:rPr>
        <w:t>лжен быть ограничен по времени</w:t>
      </w:r>
      <w:r w:rsidR="00C43AB7" w:rsidRPr="002E5950">
        <w:rPr>
          <w:sz w:val="28"/>
          <w:szCs w:val="28"/>
        </w:rPr>
        <w:t xml:space="preserve">. На начальных этапах применения любой комбинации препаратов необходимо как минимум три раза в неделю выполнять контроль </w:t>
      </w:r>
      <w:r w:rsidR="00123BD6" w:rsidRPr="002E5950">
        <w:rPr>
          <w:sz w:val="28"/>
          <w:szCs w:val="28"/>
        </w:rPr>
        <w:t>клинического анализа крови</w:t>
      </w:r>
      <w:r w:rsidR="00C43AB7" w:rsidRPr="002E5950">
        <w:rPr>
          <w:sz w:val="28"/>
          <w:szCs w:val="28"/>
        </w:rPr>
        <w:t>, гликемии, уровня трансаминаз и почечных показателей. Поддерживающую терапию в более низкой дозе следует начинать только после обратного развития поражений как минимум на 75 %</w:t>
      </w:r>
      <w:r w:rsidR="00123BD6" w:rsidRPr="002E5950">
        <w:rPr>
          <w:sz w:val="28"/>
          <w:szCs w:val="28"/>
        </w:rPr>
        <w:t xml:space="preserve"> </w:t>
      </w:r>
      <w:r w:rsidR="00477A8A" w:rsidRPr="002E5950">
        <w:rPr>
          <w:sz w:val="28"/>
          <w:szCs w:val="28"/>
        </w:rPr>
        <w:t xml:space="preserve">[Хоффман К., </w:t>
      </w:r>
      <w:r w:rsidR="00477A8A" w:rsidRPr="002E5950">
        <w:rPr>
          <w:bCs/>
          <w:sz w:val="28"/>
          <w:szCs w:val="28"/>
        </w:rPr>
        <w:t>Рокштро Ю., 2014</w:t>
      </w:r>
      <w:r w:rsidR="00477A8A" w:rsidRPr="002E5950">
        <w:rPr>
          <w:sz w:val="28"/>
          <w:szCs w:val="28"/>
        </w:rPr>
        <w:t>]</w:t>
      </w:r>
      <w:r w:rsidR="00C43AB7" w:rsidRPr="002E5950">
        <w:rPr>
          <w:sz w:val="28"/>
          <w:szCs w:val="28"/>
        </w:rPr>
        <w:t>.</w:t>
      </w:r>
    </w:p>
    <w:p w:rsidR="006708F7" w:rsidRPr="002E5950" w:rsidRDefault="006708F7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  <w:t xml:space="preserve">В Российской Федерации согласно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национальным клиническим рекомендациям по диагностике и лечению ВИЧ-инфекции у взрослых </w:t>
      </w:r>
      <w:r w:rsidRPr="002E5950">
        <w:rPr>
          <w:rFonts w:ascii="Times New Roman" w:hAnsi="Times New Roman" w:cs="Times New Roman"/>
          <w:bCs/>
          <w:sz w:val="28"/>
          <w:szCs w:val="28"/>
        </w:rPr>
        <w:lastRenderedPageBreak/>
        <w:t>л</w:t>
      </w:r>
      <w:r w:rsidRPr="002E5950">
        <w:rPr>
          <w:rFonts w:ascii="Times New Roman" w:hAnsi="Times New Roman" w:cs="Times New Roman"/>
          <w:sz w:val="28"/>
          <w:szCs w:val="28"/>
        </w:rPr>
        <w:t xml:space="preserve">ечение токсоплазмоза начинают при малейшем подозрении на заболевание, не дожидаясь результатов обследования. Схемой выбора </w:t>
      </w:r>
      <w:r w:rsidRPr="002E5950">
        <w:rPr>
          <w:rFonts w:ascii="Times New Roman" w:hAnsi="Times New Roman" w:cs="Times New Roman"/>
          <w:iCs/>
          <w:sz w:val="28"/>
          <w:szCs w:val="28"/>
        </w:rPr>
        <w:t xml:space="preserve">является  </w:t>
      </w:r>
      <w:r w:rsidRPr="002E5950">
        <w:rPr>
          <w:rFonts w:ascii="Times New Roman" w:hAnsi="Times New Roman" w:cs="Times New Roman"/>
          <w:sz w:val="28"/>
          <w:szCs w:val="28"/>
        </w:rPr>
        <w:t>пириметамин / сульфадоксин (таблетки 25 / 500 мг), 200 мг (8 таблеток) из расчета по</w:t>
      </w:r>
      <w:r w:rsidRPr="002E595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</w:rPr>
        <w:t>пириметамину в первый день, далее 50 мг (при массе тела &lt; 60 кг) или 75 мг (при массе тела &gt; 60 кг) в сутки в сочетании с фолинатом кальция (по 25 мг) в / м не менее 6 недель (до</w:t>
      </w:r>
      <w:r w:rsidR="0002616C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</w:rPr>
        <w:t xml:space="preserve">элиминации не менее 75 % очагов на МРТ головного мозга). Альтернативной схемой является </w:t>
      </w:r>
      <w:r w:rsidRPr="002E5950">
        <w:rPr>
          <w:rFonts w:ascii="Times New Roman" w:hAnsi="Times New Roman" w:cs="Times New Roman"/>
          <w:bCs/>
          <w:sz w:val="28"/>
          <w:szCs w:val="28"/>
        </w:rPr>
        <w:t>сульфаметоксазол/триметоприм</w:t>
      </w:r>
      <w:r w:rsidRPr="002E5950">
        <w:rPr>
          <w:rFonts w:ascii="Times New Roman" w:hAnsi="Times New Roman" w:cs="Times New Roman"/>
          <w:sz w:val="28"/>
          <w:szCs w:val="28"/>
        </w:rPr>
        <w:t>, 5 / 25 мг / кг внутрь или в / в капельно 2 раза в сутки не менее 6 недель (до элиминации не менее 75 % очагов на МРТ головного мозга) [Мазус и др., 2014].</w:t>
      </w:r>
    </w:p>
    <w:p w:rsidR="00D101B6" w:rsidRPr="002E5950" w:rsidRDefault="00D101B6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1B6" w:rsidRPr="002E5950" w:rsidRDefault="00D101B6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1B6" w:rsidRPr="002E5950" w:rsidRDefault="00D101B6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1B6" w:rsidRPr="002E5950" w:rsidRDefault="00D101B6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A01" w:rsidRPr="008D0EF1" w:rsidRDefault="00823A01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0BA" w:rsidRPr="008D0EF1" w:rsidRDefault="004740B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1B6" w:rsidRPr="002E5950" w:rsidRDefault="000D3D09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lastRenderedPageBreak/>
        <w:t>ГЛАВА 2</w:t>
      </w:r>
      <w:r w:rsidR="00D101B6" w:rsidRPr="002E5950">
        <w:rPr>
          <w:rFonts w:ascii="Times New Roman" w:hAnsi="Times New Roman"/>
          <w:b/>
          <w:sz w:val="28"/>
          <w:szCs w:val="28"/>
        </w:rPr>
        <w:t>. Материалы и методы исследования</w:t>
      </w:r>
    </w:p>
    <w:p w:rsidR="00D101B6" w:rsidRPr="002E5950" w:rsidRDefault="00D101B6" w:rsidP="00157B81">
      <w:pPr>
        <w:pStyle w:val="a3"/>
        <w:numPr>
          <w:ilvl w:val="0"/>
          <w:numId w:val="15"/>
        </w:numPr>
        <w:spacing w:line="360" w:lineRule="auto"/>
        <w:ind w:left="0"/>
        <w:jc w:val="both"/>
        <w:rPr>
          <w:rFonts w:ascii="Times New Roman" w:hAnsi="Times New Roman"/>
          <w:b/>
          <w:vanish/>
          <w:sz w:val="28"/>
          <w:szCs w:val="28"/>
        </w:rPr>
      </w:pPr>
    </w:p>
    <w:p w:rsidR="00D101B6" w:rsidRPr="002E5950" w:rsidRDefault="00C94026" w:rsidP="004740BA">
      <w:pPr>
        <w:pStyle w:val="a3"/>
        <w:numPr>
          <w:ilvl w:val="1"/>
          <w:numId w:val="19"/>
        </w:numPr>
        <w:spacing w:line="360" w:lineRule="auto"/>
        <w:ind w:left="0" w:firstLine="0"/>
        <w:jc w:val="center"/>
        <w:rPr>
          <w:rFonts w:ascii="Times New Roman" w:hAnsi="Times New Roman"/>
          <w:sz w:val="28"/>
          <w:szCs w:val="28"/>
          <w:lang w:val="en-US"/>
        </w:rPr>
      </w:pPr>
      <w:r w:rsidRPr="002E5950">
        <w:rPr>
          <w:rFonts w:ascii="Times New Roman" w:hAnsi="Times New Roman"/>
          <w:sz w:val="28"/>
          <w:szCs w:val="28"/>
        </w:rPr>
        <w:t>Материалы исследования</w:t>
      </w:r>
    </w:p>
    <w:p w:rsidR="00E7306F" w:rsidRPr="002E5950" w:rsidRDefault="00D12703" w:rsidP="00157B81">
      <w:pPr>
        <w:spacing w:line="360" w:lineRule="auto"/>
        <w:ind w:hanging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A750EC"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E7306F" w:rsidRPr="002E5950">
        <w:rPr>
          <w:rFonts w:ascii="Times New Roman" w:eastAsia="Times New Roman" w:hAnsi="Times New Roman" w:cs="Times New Roman"/>
          <w:sz w:val="28"/>
          <w:szCs w:val="28"/>
        </w:rPr>
        <w:t>Материалом исследования послужили</w:t>
      </w:r>
      <w:r w:rsidR="004929AE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4026" w:rsidRPr="002E5950">
        <w:rPr>
          <w:rFonts w:ascii="Times New Roman" w:eastAsia="Times New Roman" w:hAnsi="Times New Roman" w:cs="Times New Roman"/>
          <w:sz w:val="28"/>
          <w:szCs w:val="28"/>
        </w:rPr>
        <w:t xml:space="preserve">результаты магнитно-резонансного томографии головного мозга с внутривенным контрастированием, проведенного в </w:t>
      </w:r>
      <w:r w:rsidR="00F9764C" w:rsidRPr="002E5950">
        <w:rPr>
          <w:rFonts w:ascii="Times New Roman" w:eastAsia="Times New Roman" w:hAnsi="Times New Roman" w:cs="Times New Roman"/>
          <w:sz w:val="28"/>
          <w:szCs w:val="28"/>
        </w:rPr>
        <w:t>кабинете МРТ Рентгеновского отделения СПб ГБУЗ «Городская Мариинская больница» пациентам, находившимся на стационарном лечении в СПБ ГБУЗ «Клиническая инфекционная больница им. С.П. Боткина»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hAnsi="Times New Roman"/>
          <w:bCs/>
          <w:sz w:val="28"/>
          <w:szCs w:val="28"/>
          <w:shd w:val="clear" w:color="auto" w:fill="FFFFFF"/>
        </w:rPr>
        <w:t>в 2013-2017 гг</w:t>
      </w:r>
      <w:r w:rsidR="00F9764C" w:rsidRPr="002E5950">
        <w:rPr>
          <w:rFonts w:ascii="Times New Roman" w:eastAsia="Times New Roman" w:hAnsi="Times New Roman" w:cs="Times New Roman"/>
          <w:sz w:val="28"/>
          <w:szCs w:val="28"/>
        </w:rPr>
        <w:t>, а также данные историй болезней пациентов, предоставленные архивом  СПБ ГБУЗ «Клиническая инфекционная бол</w:t>
      </w:r>
      <w:r w:rsidR="000479FE">
        <w:rPr>
          <w:rFonts w:ascii="Times New Roman" w:eastAsia="Times New Roman" w:hAnsi="Times New Roman" w:cs="Times New Roman"/>
          <w:sz w:val="28"/>
          <w:szCs w:val="28"/>
        </w:rPr>
        <w:t>ьница им. С.П. Боткина».  Всем пациентам</w:t>
      </w:r>
      <w:r w:rsidR="00F9764C" w:rsidRPr="002E5950">
        <w:rPr>
          <w:rFonts w:ascii="Times New Roman" w:eastAsia="Times New Roman" w:hAnsi="Times New Roman" w:cs="Times New Roman"/>
          <w:sz w:val="28"/>
          <w:szCs w:val="28"/>
        </w:rPr>
        <w:t xml:space="preserve"> был установлен диагноз ВИЧ-инфекции и токсоплазмоз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602BC" w:rsidRPr="002E5950">
        <w:rPr>
          <w:rFonts w:ascii="Times New Roman" w:eastAsia="Times New Roman" w:hAnsi="Times New Roman" w:cs="Times New Roman"/>
          <w:sz w:val="28"/>
          <w:szCs w:val="28"/>
        </w:rPr>
        <w:t xml:space="preserve"> головного мозга,</w:t>
      </w:r>
      <w:r w:rsidR="00F9764C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02BC" w:rsidRPr="002E5950">
        <w:rPr>
          <w:rFonts w:ascii="Times New Roman" w:eastAsia="Times New Roman" w:hAnsi="Times New Roman" w:cs="Times New Roman"/>
          <w:sz w:val="28"/>
          <w:szCs w:val="28"/>
        </w:rPr>
        <w:t>каждому проводилось 2 и более МРТ, из которых первое исследование – при постановке диагноза токсоплазмоза и второе исследование для контроля.</w:t>
      </w:r>
    </w:p>
    <w:p w:rsidR="00D101B6" w:rsidRPr="002E5950" w:rsidRDefault="00D101B6" w:rsidP="00157B81">
      <w:pPr>
        <w:pStyle w:val="1"/>
        <w:spacing w:line="360" w:lineRule="auto"/>
        <w:ind w:left="0" w:hanging="709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ab/>
      </w:r>
      <w:r w:rsidR="00A750EC" w:rsidRPr="002E5950">
        <w:rPr>
          <w:rFonts w:ascii="Times New Roman" w:hAnsi="Times New Roman"/>
          <w:sz w:val="28"/>
          <w:szCs w:val="28"/>
        </w:rPr>
        <w:tab/>
      </w:r>
      <w:r w:rsidR="00C224DF" w:rsidRPr="002E5950">
        <w:rPr>
          <w:rFonts w:ascii="Times New Roman" w:hAnsi="Times New Roman"/>
          <w:sz w:val="28"/>
          <w:szCs w:val="28"/>
        </w:rPr>
        <w:t xml:space="preserve">Было проведено обследование 38 пациентов в возрасте от 25 до 52 лет (средний возраст составил 35,2 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+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5,5</w:t>
      </w:r>
      <w:r w:rsidR="00C224DF" w:rsidRPr="002E5950">
        <w:rPr>
          <w:rFonts w:ascii="Times New Roman" w:hAnsi="Times New Roman"/>
          <w:sz w:val="28"/>
          <w:szCs w:val="28"/>
        </w:rPr>
        <w:t xml:space="preserve"> лет), </w:t>
      </w:r>
      <w:r w:rsidR="00A97218">
        <w:rPr>
          <w:rFonts w:ascii="Times New Roman" w:hAnsi="Times New Roman"/>
          <w:bCs/>
          <w:color w:val="000000" w:themeColor="text1"/>
          <w:sz w:val="28"/>
          <w:szCs w:val="28"/>
        </w:rPr>
        <w:t>из них 17 мужчин (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средний возраст 34,8 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+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6,6 лет</w:t>
      </w:r>
      <w:r w:rsidR="00A97218">
        <w:rPr>
          <w:rFonts w:ascii="Times New Roman" w:hAnsi="Times New Roman"/>
          <w:bCs/>
          <w:color w:val="000000" w:themeColor="text1"/>
          <w:sz w:val="28"/>
          <w:szCs w:val="28"/>
        </w:rPr>
        <w:t>), 21 женщин (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средний возраст 35,6 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+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4,7 лет</w:t>
      </w:r>
      <w:r w:rsidR="00A97218">
        <w:rPr>
          <w:rFonts w:ascii="Times New Roman" w:hAnsi="Times New Roman"/>
          <w:bCs/>
          <w:color w:val="000000" w:themeColor="text1"/>
          <w:sz w:val="28"/>
          <w:szCs w:val="28"/>
        </w:rPr>
        <w:t>)</w:t>
      </w:r>
      <w:r w:rsidR="00C224DF" w:rsidRPr="002E5950">
        <w:rPr>
          <w:rFonts w:ascii="Times New Roman" w:hAnsi="Times New Roman"/>
          <w:sz w:val="28"/>
          <w:szCs w:val="28"/>
        </w:rPr>
        <w:t>.</w:t>
      </w:r>
    </w:p>
    <w:p w:rsidR="00D101B6" w:rsidRPr="002E5950" w:rsidRDefault="00D101B6" w:rsidP="00157B81">
      <w:pPr>
        <w:spacing w:line="360" w:lineRule="auto"/>
        <w:ind w:hanging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2E5950">
        <w:rPr>
          <w:rFonts w:ascii="Times New Roman" w:hAnsi="Times New Roman"/>
          <w:sz w:val="28"/>
          <w:szCs w:val="28"/>
        </w:rPr>
        <w:tab/>
      </w:r>
      <w:r w:rsidR="00A750EC" w:rsidRPr="002E5950">
        <w:rPr>
          <w:rFonts w:ascii="Times New Roman" w:hAnsi="Times New Roman"/>
          <w:sz w:val="28"/>
          <w:szCs w:val="28"/>
        </w:rPr>
        <w:tab/>
      </w:r>
      <w:r w:rsidRPr="002E5950">
        <w:rPr>
          <w:rFonts w:ascii="Times New Roman" w:hAnsi="Times New Roman"/>
          <w:sz w:val="28"/>
          <w:szCs w:val="28"/>
        </w:rPr>
        <w:t>В соответствии с поставленными задачами</w:t>
      </w:r>
      <w:r w:rsidRPr="002E595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было сформировано 2 группы:</w:t>
      </w:r>
    </w:p>
    <w:p w:rsidR="00A750EC" w:rsidRPr="002E5950" w:rsidRDefault="00A750EC" w:rsidP="00157B81">
      <w:pPr>
        <w:spacing w:line="360" w:lineRule="auto"/>
        <w:ind w:hanging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="00D101B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первая группа </w:t>
      </w:r>
      <w:r w:rsidR="00D101B6" w:rsidRPr="002E5950">
        <w:rPr>
          <w:rFonts w:ascii="Times New Roman" w:hAnsi="Times New Roman" w:cs="Times New Roman"/>
          <w:sz w:val="28"/>
          <w:szCs w:val="28"/>
        </w:rPr>
        <w:t xml:space="preserve">– </w:t>
      </w:r>
      <w:r w:rsidR="00231C9D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16</w:t>
      </w:r>
      <w:r w:rsidR="00D101B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пациентов</w:t>
      </w:r>
      <w:r w:rsidR="00591F44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проходившие лечение нейротоксоплазм</w:t>
      </w:r>
      <w:r w:rsidR="00D101B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оза </w:t>
      </w:r>
      <w:r w:rsidR="00BA685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препаратами </w:t>
      </w:r>
      <w:r w:rsidR="00D101B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591F44" w:rsidRPr="002E5950">
        <w:rPr>
          <w:rFonts w:ascii="Times New Roman" w:hAnsi="Times New Roman" w:cs="Times New Roman"/>
          <w:sz w:val="28"/>
          <w:szCs w:val="28"/>
        </w:rPr>
        <w:t>Пириметамин + Сульфадоксин (Фансидар</w:t>
      </w:r>
      <w:r w:rsidR="00591F44"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="00591F44"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="00591F44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="00444AA5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клиндамицин</w:t>
      </w:r>
      <w:r w:rsidR="00D101B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D101B6" w:rsidRPr="002E5950" w:rsidRDefault="00A750EC" w:rsidP="00157B81">
      <w:pPr>
        <w:spacing w:line="360" w:lineRule="auto"/>
        <w:ind w:hanging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="00D101B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вторая группа  </w:t>
      </w:r>
      <w:r w:rsidR="00D101B6" w:rsidRPr="002E5950">
        <w:rPr>
          <w:rFonts w:ascii="Times New Roman" w:hAnsi="Times New Roman" w:cs="Times New Roman"/>
          <w:sz w:val="28"/>
          <w:szCs w:val="28"/>
        </w:rPr>
        <w:t xml:space="preserve">–  </w:t>
      </w:r>
      <w:r w:rsidR="00D101B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231C9D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22</w:t>
      </w:r>
      <w:r w:rsidR="00D101B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E09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пациента</w:t>
      </w:r>
      <w:r w:rsidR="00BA685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D12703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проходившие лечение  нейротоксоп</w:t>
      </w:r>
      <w:r w:rsidR="00BA685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лазмоза </w:t>
      </w:r>
      <w:r w:rsidR="00591F44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препаратом </w:t>
      </w:r>
      <w:r w:rsidR="008D67DB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1A692E" w:rsidRPr="002E5950">
        <w:rPr>
          <w:rFonts w:ascii="Times New Roman" w:hAnsi="Times New Roman" w:cs="Times New Roman"/>
          <w:sz w:val="28"/>
          <w:szCs w:val="28"/>
        </w:rPr>
        <w:t>Сульфаметоксазол+Триметоприм</w:t>
      </w:r>
      <w:r w:rsidR="00591F44" w:rsidRPr="002E5950">
        <w:rPr>
          <w:rFonts w:ascii="Times New Roman" w:hAnsi="Times New Roman" w:cs="Times New Roman"/>
          <w:sz w:val="28"/>
          <w:szCs w:val="28"/>
        </w:rPr>
        <w:t xml:space="preserve"> (</w:t>
      </w:r>
      <w:r w:rsidR="00591F44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="00591F44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="00591F44" w:rsidRPr="002E5950">
        <w:rPr>
          <w:rFonts w:ascii="Times New Roman" w:hAnsi="Times New Roman" w:cs="Times New Roman"/>
          <w:sz w:val="28"/>
          <w:szCs w:val="28"/>
        </w:rPr>
        <w:t>)</w:t>
      </w:r>
      <w:r w:rsidR="00BA685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D101B6" w:rsidRPr="00AE09FA" w:rsidRDefault="00D101B6" w:rsidP="00157B81">
      <w:pPr>
        <w:spacing w:line="36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ab/>
      </w:r>
      <w:r w:rsidR="00A750EC" w:rsidRPr="002E5950">
        <w:rPr>
          <w:rFonts w:ascii="Times New Roman" w:hAnsi="Times New Roman"/>
          <w:sz w:val="28"/>
          <w:szCs w:val="28"/>
        </w:rPr>
        <w:tab/>
      </w:r>
      <w:r w:rsidRPr="002E5950">
        <w:rPr>
          <w:rFonts w:ascii="Times New Roman" w:hAnsi="Times New Roman"/>
          <w:sz w:val="28"/>
          <w:szCs w:val="28"/>
        </w:rPr>
        <w:t xml:space="preserve">Критерии включения пациентов в исследование: </w:t>
      </w:r>
      <w:r w:rsidR="00521B2F" w:rsidRPr="002E5950">
        <w:rPr>
          <w:rFonts w:ascii="Times New Roman" w:hAnsi="Times New Roman"/>
          <w:sz w:val="28"/>
          <w:szCs w:val="28"/>
        </w:rPr>
        <w:t xml:space="preserve">ВИЧ-инфицированные пациенты с </w:t>
      </w:r>
      <w:r w:rsidR="00BA6856" w:rsidRPr="002E5950">
        <w:rPr>
          <w:rFonts w:ascii="Times New Roman" w:hAnsi="Times New Roman"/>
          <w:sz w:val="28"/>
          <w:szCs w:val="28"/>
        </w:rPr>
        <w:t>токсоплазмоз</w:t>
      </w:r>
      <w:r w:rsidR="00D12703" w:rsidRPr="002E5950">
        <w:rPr>
          <w:rFonts w:ascii="Times New Roman" w:hAnsi="Times New Roman"/>
          <w:sz w:val="28"/>
          <w:szCs w:val="28"/>
        </w:rPr>
        <w:t>ом</w:t>
      </w:r>
      <w:r w:rsidR="00E7306F" w:rsidRPr="002E5950">
        <w:rPr>
          <w:rFonts w:ascii="Times New Roman" w:hAnsi="Times New Roman"/>
          <w:sz w:val="28"/>
          <w:szCs w:val="28"/>
        </w:rPr>
        <w:t xml:space="preserve"> головного мозга, </w:t>
      </w:r>
      <w:r w:rsidR="004929AE" w:rsidRPr="002E5950">
        <w:rPr>
          <w:rFonts w:ascii="Times New Roman" w:hAnsi="Times New Roman"/>
          <w:sz w:val="28"/>
          <w:szCs w:val="28"/>
        </w:rPr>
        <w:t>подтвержденный</w:t>
      </w:r>
      <w:r w:rsidR="00BA6856" w:rsidRPr="002E5950">
        <w:rPr>
          <w:rFonts w:ascii="Times New Roman" w:hAnsi="Times New Roman"/>
          <w:sz w:val="28"/>
          <w:szCs w:val="28"/>
        </w:rPr>
        <w:t xml:space="preserve"> клиническими данными, им</w:t>
      </w:r>
      <w:r w:rsidR="00521B2F" w:rsidRPr="002E5950">
        <w:rPr>
          <w:rFonts w:ascii="Times New Roman" w:hAnsi="Times New Roman"/>
          <w:sz w:val="28"/>
          <w:szCs w:val="28"/>
        </w:rPr>
        <w:t>мунно-фермент</w:t>
      </w:r>
      <w:r w:rsidR="00BA6856" w:rsidRPr="002E5950">
        <w:rPr>
          <w:rFonts w:ascii="Times New Roman" w:hAnsi="Times New Roman"/>
          <w:sz w:val="28"/>
          <w:szCs w:val="28"/>
        </w:rPr>
        <w:t>ным анализом крови на антитела</w:t>
      </w:r>
      <w:r w:rsidR="007426AD" w:rsidRPr="002E5950">
        <w:rPr>
          <w:rFonts w:ascii="Times New Roman" w:hAnsi="Times New Roman"/>
          <w:sz w:val="28"/>
          <w:szCs w:val="28"/>
        </w:rPr>
        <w:t xml:space="preserve"> </w:t>
      </w:r>
      <w:r w:rsidR="007426AD" w:rsidRPr="002E5950">
        <w:rPr>
          <w:rFonts w:ascii="Times New Roman" w:hAnsi="Times New Roman"/>
          <w:sz w:val="28"/>
          <w:szCs w:val="28"/>
        </w:rPr>
        <w:lastRenderedPageBreak/>
        <w:t xml:space="preserve">класса </w:t>
      </w:r>
      <w:r w:rsidR="007426AD" w:rsidRPr="002E5950">
        <w:rPr>
          <w:rFonts w:ascii="Times New Roman" w:hAnsi="Times New Roman"/>
          <w:sz w:val="28"/>
          <w:szCs w:val="28"/>
          <w:lang w:val="en-US"/>
        </w:rPr>
        <w:t>M</w:t>
      </w:r>
      <w:r w:rsidR="007426AD" w:rsidRPr="002E5950">
        <w:rPr>
          <w:rFonts w:ascii="Times New Roman" w:hAnsi="Times New Roman"/>
          <w:sz w:val="28"/>
          <w:szCs w:val="28"/>
        </w:rPr>
        <w:t xml:space="preserve"> и </w:t>
      </w:r>
      <w:r w:rsidR="007426AD" w:rsidRPr="002E5950">
        <w:rPr>
          <w:rFonts w:ascii="Times New Roman" w:hAnsi="Times New Roman"/>
          <w:sz w:val="28"/>
          <w:szCs w:val="28"/>
          <w:lang w:val="en-US"/>
        </w:rPr>
        <w:t>G</w:t>
      </w:r>
      <w:r w:rsidR="00BA6856" w:rsidRPr="002E5950">
        <w:rPr>
          <w:rFonts w:ascii="Times New Roman" w:hAnsi="Times New Roman"/>
          <w:sz w:val="28"/>
          <w:szCs w:val="28"/>
        </w:rPr>
        <w:t xml:space="preserve"> к </w:t>
      </w:r>
      <w:r w:rsidR="00BA6856" w:rsidRPr="002E5950">
        <w:rPr>
          <w:rFonts w:ascii="Times New Roman" w:hAnsi="Times New Roman"/>
          <w:sz w:val="28"/>
          <w:szCs w:val="28"/>
          <w:lang w:val="en-US"/>
        </w:rPr>
        <w:t>T</w:t>
      </w:r>
      <w:r w:rsidR="00BA6856" w:rsidRPr="002E5950">
        <w:rPr>
          <w:rFonts w:ascii="Times New Roman" w:hAnsi="Times New Roman"/>
          <w:sz w:val="28"/>
          <w:szCs w:val="28"/>
        </w:rPr>
        <w:t xml:space="preserve">. </w:t>
      </w:r>
      <w:r w:rsidR="00BA6856" w:rsidRPr="002E5950">
        <w:rPr>
          <w:rFonts w:ascii="Times New Roman" w:hAnsi="Times New Roman"/>
          <w:sz w:val="28"/>
          <w:szCs w:val="28"/>
          <w:lang w:val="en-US"/>
        </w:rPr>
        <w:t>gondii</w:t>
      </w:r>
      <w:r w:rsidR="00BA6856" w:rsidRPr="002E5950">
        <w:rPr>
          <w:rFonts w:ascii="Times New Roman" w:hAnsi="Times New Roman"/>
          <w:sz w:val="28"/>
          <w:szCs w:val="28"/>
        </w:rPr>
        <w:t>,</w:t>
      </w:r>
      <w:r w:rsidR="00521B2F" w:rsidRPr="002E5950">
        <w:rPr>
          <w:rFonts w:ascii="Times New Roman" w:hAnsi="Times New Roman"/>
          <w:sz w:val="28"/>
          <w:szCs w:val="28"/>
        </w:rPr>
        <w:t xml:space="preserve"> положительной полимеразно-цепной реакции на ДНК </w:t>
      </w:r>
      <w:r w:rsidR="00521B2F" w:rsidRPr="002E5950">
        <w:rPr>
          <w:rFonts w:ascii="Times New Roman" w:hAnsi="Times New Roman"/>
          <w:sz w:val="28"/>
          <w:szCs w:val="28"/>
          <w:lang w:val="en-US"/>
        </w:rPr>
        <w:t>T</w:t>
      </w:r>
      <w:r w:rsidR="00521B2F" w:rsidRPr="002E5950">
        <w:rPr>
          <w:rFonts w:ascii="Times New Roman" w:hAnsi="Times New Roman"/>
          <w:sz w:val="28"/>
          <w:szCs w:val="28"/>
        </w:rPr>
        <w:t xml:space="preserve">. </w:t>
      </w:r>
      <w:r w:rsidR="00521B2F" w:rsidRPr="002E5950">
        <w:rPr>
          <w:rFonts w:ascii="Times New Roman" w:hAnsi="Times New Roman"/>
          <w:sz w:val="28"/>
          <w:szCs w:val="28"/>
          <w:lang w:val="en-US"/>
        </w:rPr>
        <w:t>gondii</w:t>
      </w:r>
      <w:r w:rsidR="00521B2F" w:rsidRPr="002E5950">
        <w:rPr>
          <w:rFonts w:ascii="Times New Roman" w:hAnsi="Times New Roman"/>
          <w:sz w:val="28"/>
          <w:szCs w:val="28"/>
        </w:rPr>
        <w:t xml:space="preserve"> в ликворе</w:t>
      </w:r>
      <w:r w:rsidR="007426AD" w:rsidRPr="002E5950">
        <w:rPr>
          <w:rFonts w:ascii="Times New Roman" w:hAnsi="Times New Roman"/>
          <w:sz w:val="28"/>
          <w:szCs w:val="28"/>
        </w:rPr>
        <w:t>, х</w:t>
      </w:r>
      <w:r w:rsidR="00AE09FA">
        <w:rPr>
          <w:rFonts w:ascii="Times New Roman" w:hAnsi="Times New Roman"/>
          <w:sz w:val="28"/>
          <w:szCs w:val="28"/>
        </w:rPr>
        <w:t>арактерные изменения МР-картины</w:t>
      </w:r>
      <w:r w:rsidR="007426AD" w:rsidRPr="002E5950">
        <w:rPr>
          <w:rFonts w:ascii="Times New Roman" w:hAnsi="Times New Roman"/>
          <w:sz w:val="28"/>
          <w:szCs w:val="28"/>
        </w:rPr>
        <w:t>.</w:t>
      </w:r>
    </w:p>
    <w:p w:rsidR="002E5950" w:rsidRPr="00AE09FA" w:rsidRDefault="002E5950" w:rsidP="00157B81">
      <w:pPr>
        <w:spacing w:line="36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:rsidR="00823A01" w:rsidRPr="008D0EF1" w:rsidRDefault="00D101B6" w:rsidP="00157B81">
      <w:pPr>
        <w:spacing w:line="360" w:lineRule="auto"/>
        <w:ind w:hanging="709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ab/>
      </w:r>
      <w:r w:rsidR="00A750EC" w:rsidRPr="002E5950">
        <w:rPr>
          <w:rFonts w:ascii="Times New Roman" w:hAnsi="Times New Roman"/>
          <w:sz w:val="28"/>
          <w:szCs w:val="28"/>
        </w:rPr>
        <w:tab/>
      </w:r>
      <w:r w:rsidRPr="002E5950">
        <w:rPr>
          <w:rFonts w:ascii="Times New Roman" w:hAnsi="Times New Roman"/>
          <w:sz w:val="28"/>
          <w:szCs w:val="28"/>
        </w:rPr>
        <w:t xml:space="preserve">Критерии исключения пациентов из исследования: наличие </w:t>
      </w:r>
      <w:r w:rsidR="00057E92" w:rsidRPr="002E5950">
        <w:rPr>
          <w:rFonts w:ascii="Times New Roman" w:hAnsi="Times New Roman"/>
          <w:sz w:val="28"/>
          <w:szCs w:val="28"/>
        </w:rPr>
        <w:t>других ВИЧ-ассоциированных нейроинфекций</w:t>
      </w:r>
      <w:r w:rsidR="007426AD" w:rsidRPr="002E5950">
        <w:rPr>
          <w:rFonts w:ascii="Times New Roman" w:hAnsi="Times New Roman"/>
          <w:sz w:val="28"/>
          <w:szCs w:val="28"/>
        </w:rPr>
        <w:t xml:space="preserve"> (нейротуберкулез)</w:t>
      </w:r>
      <w:r w:rsidR="00057E92" w:rsidRPr="002E5950">
        <w:rPr>
          <w:rFonts w:ascii="Times New Roman" w:hAnsi="Times New Roman"/>
          <w:sz w:val="28"/>
          <w:szCs w:val="28"/>
        </w:rPr>
        <w:t xml:space="preserve"> по результатам молекулярно-биологических и </w:t>
      </w:r>
      <w:r w:rsidR="004929AE" w:rsidRPr="002E5950">
        <w:rPr>
          <w:rFonts w:ascii="Times New Roman" w:hAnsi="Times New Roman"/>
          <w:sz w:val="28"/>
          <w:szCs w:val="28"/>
        </w:rPr>
        <w:t>цитологических</w:t>
      </w:r>
      <w:r w:rsidR="00C33B43" w:rsidRPr="002E5950">
        <w:rPr>
          <w:rFonts w:ascii="Times New Roman" w:hAnsi="Times New Roman"/>
          <w:sz w:val="28"/>
          <w:szCs w:val="28"/>
        </w:rPr>
        <w:t xml:space="preserve"> методо</w:t>
      </w:r>
      <w:r w:rsidR="007426AD" w:rsidRPr="002E5950">
        <w:rPr>
          <w:rFonts w:ascii="Times New Roman" w:hAnsi="Times New Roman"/>
          <w:sz w:val="28"/>
          <w:szCs w:val="28"/>
        </w:rPr>
        <w:t>в исследования ликвора, нарушение режима приема терапии, невозможность лежать на спине во все время магнитно-резонансного исследования головного мозга.</w:t>
      </w:r>
    </w:p>
    <w:p w:rsidR="002E5950" w:rsidRPr="008D0EF1" w:rsidRDefault="002E5950" w:rsidP="00157B81">
      <w:pPr>
        <w:spacing w:line="360" w:lineRule="auto"/>
        <w:ind w:hanging="709"/>
        <w:jc w:val="both"/>
        <w:rPr>
          <w:rFonts w:ascii="Times New Roman" w:hAnsi="Times New Roman"/>
          <w:sz w:val="28"/>
          <w:szCs w:val="28"/>
        </w:rPr>
      </w:pPr>
    </w:p>
    <w:p w:rsidR="000A563E" w:rsidRPr="002E5950" w:rsidRDefault="000D3D09" w:rsidP="002E595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>2</w:t>
      </w:r>
      <w:r w:rsidR="00187B90" w:rsidRPr="002E5950">
        <w:rPr>
          <w:rFonts w:ascii="Times New Roman" w:hAnsi="Times New Roman"/>
          <w:sz w:val="28"/>
          <w:szCs w:val="28"/>
        </w:rPr>
        <w:t xml:space="preserve">.2.  </w:t>
      </w:r>
      <w:r w:rsidR="00787A4F" w:rsidRPr="002E5950">
        <w:rPr>
          <w:rFonts w:ascii="Times New Roman" w:hAnsi="Times New Roman"/>
          <w:sz w:val="28"/>
          <w:szCs w:val="28"/>
        </w:rPr>
        <w:t>Методы исследования</w:t>
      </w:r>
    </w:p>
    <w:p w:rsidR="00110C22" w:rsidRPr="002E5950" w:rsidRDefault="000D3D09" w:rsidP="002E595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hAnsi="Times New Roman"/>
          <w:sz w:val="28"/>
          <w:szCs w:val="28"/>
        </w:rPr>
        <w:t>2</w:t>
      </w:r>
      <w:r w:rsidR="00110C22" w:rsidRPr="002E5950">
        <w:rPr>
          <w:rFonts w:ascii="Times New Roman" w:hAnsi="Times New Roman"/>
          <w:sz w:val="28"/>
          <w:szCs w:val="28"/>
        </w:rPr>
        <w:t>.2.1. Методика проведения МРТ исследования</w:t>
      </w:r>
    </w:p>
    <w:p w:rsidR="003C1728" w:rsidRPr="003C1728" w:rsidRDefault="00943D59" w:rsidP="00157B81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>Томограммы (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Т2-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FLAIR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>, Т1-, Т2-взвешенные изображения в трех проекциях,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SWI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</w:rPr>
        <w:t>,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>ДВИ) были получены с помощью аппарата МРТ «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Siemens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Magnetom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Avanto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1,5 Т» (Германия) до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 xml:space="preserve"> введения контрастного вещества «Магневист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®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Bayer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Schering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Pharma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AG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 xml:space="preserve">, Германия), а после введения </w:t>
      </w:r>
      <w:r w:rsidR="00653F79" w:rsidRPr="002E5950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426AD" w:rsidRPr="002E5950">
        <w:rPr>
          <w:rFonts w:ascii="Times New Roman" w:eastAsia="Times New Roman" w:hAnsi="Times New Roman" w:cs="Times New Roman"/>
          <w:sz w:val="28"/>
          <w:szCs w:val="28"/>
        </w:rPr>
        <w:t xml:space="preserve">аналогичные 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>Т1- взвешенные изображения в трех проекциях</w:t>
      </w:r>
      <w:r w:rsidR="00653F79"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50EC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0EC" w:rsidRPr="002E5950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Основные технические характеристики томографа приведены в таблице </w:t>
      </w:r>
      <w:r w:rsidR="002B5AE2" w:rsidRPr="002E5950">
        <w:rPr>
          <w:rFonts w:ascii="Times New Roman" w:hAnsi="Times New Roman"/>
          <w:bCs/>
          <w:sz w:val="28"/>
          <w:szCs w:val="28"/>
        </w:rPr>
        <w:t>2</w:t>
      </w:r>
      <w:r w:rsidR="00A750EC" w:rsidRPr="002E5950">
        <w:rPr>
          <w:rFonts w:ascii="Times New Roman" w:hAnsi="Times New Roman"/>
          <w:bCs/>
          <w:sz w:val="28"/>
          <w:szCs w:val="28"/>
        </w:rPr>
        <w:t>.2.1.1.</w:t>
      </w:r>
    </w:p>
    <w:p w:rsidR="003C1728" w:rsidRDefault="000D3D09" w:rsidP="00157B81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bookmarkStart w:id="0" w:name="OLE_LINK1"/>
      <w:r w:rsidRPr="002E5950">
        <w:rPr>
          <w:rFonts w:ascii="Times New Roman" w:hAnsi="Times New Roman"/>
          <w:b/>
          <w:bCs/>
          <w:sz w:val="28"/>
          <w:szCs w:val="28"/>
        </w:rPr>
        <w:t>Таблица 2</w:t>
      </w:r>
      <w:r w:rsidR="00A750EC" w:rsidRPr="002E5950">
        <w:rPr>
          <w:rFonts w:ascii="Times New Roman" w:hAnsi="Times New Roman"/>
          <w:b/>
          <w:bCs/>
          <w:sz w:val="28"/>
          <w:szCs w:val="28"/>
        </w:rPr>
        <w:t>.2.1.1</w:t>
      </w:r>
      <w:bookmarkEnd w:id="0"/>
      <w:r w:rsidR="002B5AE2" w:rsidRPr="002E595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750EC" w:rsidRPr="002E5950" w:rsidRDefault="002B5AE2" w:rsidP="003C1728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</w:rPr>
        <w:t>Основные технические характеристики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Siemens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Magnetom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Avanto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1,5 Т» (Германия)</w:t>
      </w:r>
    </w:p>
    <w:tbl>
      <w:tblPr>
        <w:tblStyle w:val="a8"/>
        <w:tblW w:w="0" w:type="auto"/>
        <w:tblInd w:w="108" w:type="dxa"/>
        <w:tblLook w:val="04A0"/>
      </w:tblPr>
      <w:tblGrid>
        <w:gridCol w:w="4752"/>
        <w:gridCol w:w="4712"/>
      </w:tblGrid>
      <w:tr w:rsidR="00543E82" w:rsidRPr="002E5950" w:rsidTr="00FF4261">
        <w:trPr>
          <w:trHeight w:val="300"/>
        </w:trPr>
        <w:tc>
          <w:tcPr>
            <w:tcW w:w="9464" w:type="dxa"/>
            <w:gridSpan w:val="2"/>
          </w:tcPr>
          <w:p w:rsidR="00543E82" w:rsidRPr="002E5950" w:rsidRDefault="00543E82" w:rsidP="00157B81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Основные технические характеристики</w:t>
            </w:r>
          </w:p>
        </w:tc>
      </w:tr>
      <w:tr w:rsidR="008D1DB3" w:rsidRPr="002E5950" w:rsidTr="00FF4261">
        <w:trPr>
          <w:trHeight w:val="360"/>
        </w:trPr>
        <w:tc>
          <w:tcPr>
            <w:tcW w:w="4752" w:type="dxa"/>
          </w:tcPr>
          <w:p w:rsidR="008D1DB3" w:rsidRPr="002E5950" w:rsidRDefault="008D1DB3" w:rsidP="00157B81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 </w:t>
            </w:r>
            <w:r w:rsidRPr="002E5950">
              <w:rPr>
                <w:bCs/>
                <w:sz w:val="28"/>
                <w:szCs w:val="28"/>
              </w:rPr>
              <w:t xml:space="preserve">Напряженность магнитного поля </w:t>
            </w:r>
          </w:p>
        </w:tc>
        <w:tc>
          <w:tcPr>
            <w:tcW w:w="4712" w:type="dxa"/>
          </w:tcPr>
          <w:p w:rsidR="008D1DB3" w:rsidRPr="002E5950" w:rsidRDefault="00543E82" w:rsidP="00157B81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1,5 Тл</w:t>
            </w:r>
          </w:p>
        </w:tc>
      </w:tr>
      <w:tr w:rsidR="008D1DB3" w:rsidRPr="002E5950" w:rsidTr="00FF4261">
        <w:trPr>
          <w:trHeight w:val="508"/>
        </w:trPr>
        <w:tc>
          <w:tcPr>
            <w:tcW w:w="4752" w:type="dxa"/>
          </w:tcPr>
          <w:p w:rsidR="008D1DB3" w:rsidRPr="002E5950" w:rsidRDefault="008D1DB3" w:rsidP="00157B81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 xml:space="preserve">Размер туннеля </w:t>
            </w:r>
          </w:p>
        </w:tc>
        <w:tc>
          <w:tcPr>
            <w:tcW w:w="4712" w:type="dxa"/>
          </w:tcPr>
          <w:p w:rsidR="008D1DB3" w:rsidRPr="002E5950" w:rsidRDefault="00543E82" w:rsidP="00157B81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60 см</w:t>
            </w:r>
          </w:p>
        </w:tc>
      </w:tr>
      <w:tr w:rsidR="008D1DB3" w:rsidRPr="002E5950" w:rsidTr="00FF4261">
        <w:tc>
          <w:tcPr>
            <w:tcW w:w="4752" w:type="dxa"/>
          </w:tcPr>
          <w:p w:rsidR="008D1DB3" w:rsidRPr="002E5950" w:rsidRDefault="008D1DB3" w:rsidP="00157B81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 xml:space="preserve">Длина системы </w:t>
            </w:r>
          </w:p>
          <w:p w:rsidR="008D1DB3" w:rsidRPr="002E5950" w:rsidRDefault="008D1DB3" w:rsidP="00157B81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12" w:type="dxa"/>
          </w:tcPr>
          <w:p w:rsidR="008D1DB3" w:rsidRPr="002E5950" w:rsidRDefault="008D1DB3" w:rsidP="00157B81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160 см</w:t>
            </w:r>
          </w:p>
        </w:tc>
      </w:tr>
      <w:tr w:rsidR="008D1DB3" w:rsidRPr="002E5950" w:rsidTr="00FF4261">
        <w:tc>
          <w:tcPr>
            <w:tcW w:w="4752" w:type="dxa"/>
          </w:tcPr>
          <w:p w:rsidR="008D1DB3" w:rsidRPr="002E5950" w:rsidRDefault="008D1DB3" w:rsidP="00157B81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 xml:space="preserve">РЧ-подсистема Tim </w:t>
            </w:r>
          </w:p>
          <w:p w:rsidR="008D1DB3" w:rsidRPr="002E5950" w:rsidRDefault="008D1DB3" w:rsidP="00157B81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12" w:type="dxa"/>
          </w:tcPr>
          <w:p w:rsidR="008D1DB3" w:rsidRPr="002E5950" w:rsidRDefault="008D1DB3" w:rsidP="00157B81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[32x8], [76x18], [76x32]</w:t>
            </w:r>
          </w:p>
        </w:tc>
      </w:tr>
    </w:tbl>
    <w:p w:rsidR="00CE34B6" w:rsidRPr="00A52346" w:rsidRDefault="00A52346" w:rsidP="00A5234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B561DA">
        <w:rPr>
          <w:rFonts w:ascii="Times New Roman" w:hAnsi="Times New Roman"/>
          <w:i/>
          <w:sz w:val="28"/>
          <w:szCs w:val="28"/>
        </w:rPr>
        <w:lastRenderedPageBreak/>
        <w:t xml:space="preserve">Продолжение таблицы </w:t>
      </w:r>
      <w:r w:rsidRPr="00A52346">
        <w:rPr>
          <w:rFonts w:ascii="Times New Roman" w:hAnsi="Times New Roman"/>
          <w:bCs/>
          <w:i/>
          <w:sz w:val="28"/>
          <w:szCs w:val="28"/>
        </w:rPr>
        <w:t>2.2.1.1</w:t>
      </w:r>
    </w:p>
    <w:tbl>
      <w:tblPr>
        <w:tblStyle w:val="a8"/>
        <w:tblW w:w="0" w:type="auto"/>
        <w:tblInd w:w="108" w:type="dxa"/>
        <w:tblLook w:val="04A0"/>
      </w:tblPr>
      <w:tblGrid>
        <w:gridCol w:w="4678"/>
        <w:gridCol w:w="4786"/>
      </w:tblGrid>
      <w:tr w:rsidR="00A52346" w:rsidTr="00A52346">
        <w:tc>
          <w:tcPr>
            <w:tcW w:w="4678" w:type="dxa"/>
          </w:tcPr>
          <w:p w:rsidR="00A52346" w:rsidRPr="002E5950" w:rsidRDefault="00A52346" w:rsidP="00E85D58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 xml:space="preserve">Мощность градиентов </w:t>
            </w:r>
          </w:p>
          <w:p w:rsidR="00A52346" w:rsidRPr="002E5950" w:rsidRDefault="00A52346" w:rsidP="00E85D58">
            <w:pPr>
              <w:spacing w:after="0"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52346" w:rsidRPr="002E5950" w:rsidRDefault="00A52346" w:rsidP="00E85D5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Q-engine (33 мТл/м @ 125 Тл/м/с)</w:t>
            </w:r>
            <w:r w:rsidRPr="002E5950">
              <w:rPr>
                <w:sz w:val="28"/>
                <w:szCs w:val="28"/>
              </w:rPr>
              <w:br/>
              <w:t>SQ-engine (45 мТл/м @ 200 Тл/м/с)</w:t>
            </w:r>
          </w:p>
        </w:tc>
      </w:tr>
      <w:tr w:rsidR="00A52346" w:rsidTr="00A52346">
        <w:tc>
          <w:tcPr>
            <w:tcW w:w="4678" w:type="dxa"/>
          </w:tcPr>
          <w:p w:rsidR="00A52346" w:rsidRPr="002E5950" w:rsidRDefault="00A52346" w:rsidP="00E85D5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Расход гелия</w:t>
            </w:r>
          </w:p>
        </w:tc>
        <w:tc>
          <w:tcPr>
            <w:tcW w:w="4786" w:type="dxa"/>
          </w:tcPr>
          <w:p w:rsidR="00A52346" w:rsidRPr="002E5950" w:rsidRDefault="00A52346" w:rsidP="00E85D58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Технология с нулевым испарением гелия</w:t>
            </w:r>
          </w:p>
        </w:tc>
      </w:tr>
    </w:tbl>
    <w:p w:rsidR="00A52346" w:rsidRPr="002E5950" w:rsidRDefault="00A52346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0C22" w:rsidRPr="002E5950" w:rsidRDefault="00943D59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  <w:t>При исследовании в  режиме Т2-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FLAIR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использовались следующие параметры: матрица 384×387, TR (время повторения) – 9000, TE (время эхо) – 98, NEX (число возбуждений) – 1, толщина среза – 5 мм, FOV (поле зрения) – 30×30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</w:rPr>
        <w:t>,</w:t>
      </w:r>
      <w:r w:rsidR="00D6689E" w:rsidRPr="002E5950">
        <w:rPr>
          <w:rFonts w:ascii="Times New Roman" w:hAnsi="Times New Roman" w:cs="Times New Roman"/>
          <w:sz w:val="28"/>
          <w:szCs w:val="28"/>
        </w:rPr>
        <w:t xml:space="preserve"> 25 срезов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3D59" w:rsidRPr="002E5950" w:rsidRDefault="00943D59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>При исследовании в Т1-взвешенном режиме использовались следующие параметры: матрица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>384×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387, TR (время повторения) – 493, TE (время эхо) – 9,7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>, NEX (число воз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буждений) – 1, толщина среза – 5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мм,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>FOV (поле зрения) – 30×30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6689E" w:rsidRPr="002E5950">
        <w:rPr>
          <w:rFonts w:ascii="Times New Roman" w:hAnsi="Times New Roman" w:cs="Times New Roman"/>
          <w:sz w:val="28"/>
          <w:szCs w:val="28"/>
        </w:rPr>
        <w:t>25 срезов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43D59" w:rsidRPr="002E5950" w:rsidRDefault="00943D59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Для  Т2-взвешенных изображений: матрица 384×288, 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TR – 4880, TE – 9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3, NEX – 1, толщина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среза – 5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мм, FOV– 30×30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6689E" w:rsidRPr="002E5950">
        <w:rPr>
          <w:rFonts w:ascii="Times New Roman" w:hAnsi="Times New Roman" w:cs="Times New Roman"/>
          <w:sz w:val="28"/>
          <w:szCs w:val="28"/>
        </w:rPr>
        <w:t>25 срезов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0C22" w:rsidRPr="002E5950" w:rsidRDefault="00943D59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>Для получения ДВИ использовался следующий набор параметров опции ДВ МРТ с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A7437" w:rsidRPr="002E5950">
        <w:rPr>
          <w:rFonts w:ascii="Times New Roman" w:eastAsia="Times New Roman" w:hAnsi="Times New Roman" w:cs="Times New Roman"/>
          <w:sz w:val="28"/>
          <w:szCs w:val="28"/>
        </w:rPr>
        <w:t>SE-эхо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планарным изображением (EPI): матрица 160×128, 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TR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</w:rPr>
        <w:t>3500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TE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</w:rPr>
        <w:t>109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NEX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– 2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</w:rPr>
        <w:t>, толщина среза – 5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мм, FOV – 30×30. Использо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ваны следующие значения b</w:t>
      </w:r>
      <w:r w:rsidR="00444AA5" w:rsidRPr="002E5950">
        <w:rPr>
          <w:rFonts w:ascii="Times New Roman" w:eastAsia="Times New Roman" w:hAnsi="Times New Roman" w:cs="Times New Roman"/>
          <w:sz w:val="28"/>
          <w:szCs w:val="28"/>
        </w:rPr>
        <w:t>-фактора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: 100, 500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1000</w:t>
      </w:r>
      <w:r w:rsidR="00110C22" w:rsidRPr="002E5950">
        <w:rPr>
          <w:rFonts w:ascii="Times New Roman" w:eastAsia="Times New Roman" w:hAnsi="Times New Roman" w:cs="Times New Roman"/>
          <w:sz w:val="28"/>
          <w:szCs w:val="28"/>
        </w:rPr>
        <w:t xml:space="preserve"> с/мм2</w:t>
      </w:r>
      <w:r w:rsidR="00D6689E"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689E" w:rsidRPr="002E5950" w:rsidRDefault="00D6689E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  <w:t xml:space="preserve">При исследовании в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SWI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режиме использовались следующие параметры: матрица 384×387, TR (время повторения) – 49, TE (время эхо) – 40, NEX (число возбуждений) – 1, толщина среза – 2 мм, FOV (поле зрения) – 30×30, </w:t>
      </w:r>
      <w:r w:rsidRPr="002E5950">
        <w:rPr>
          <w:rFonts w:ascii="Times New Roman" w:hAnsi="Times New Roman" w:cs="Times New Roman"/>
          <w:sz w:val="28"/>
          <w:szCs w:val="28"/>
        </w:rPr>
        <w:t>56 срезов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A1211" w:rsidRPr="002E5950" w:rsidRDefault="00D6689E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  <w:t xml:space="preserve">При исследовании в Т1-взвешенном режиме после контрастирования  использовались следующие параметры: матрица 384×387, TR (время повторения) – 493, TE (время эхо) – 9,7, NEX (число возбуждений) – 1, толщина среза – 5 мм, FOV (поле зрения) – 30×30, </w:t>
      </w:r>
      <w:r w:rsidRPr="002E5950">
        <w:rPr>
          <w:rFonts w:ascii="Times New Roman" w:hAnsi="Times New Roman" w:cs="Times New Roman"/>
          <w:sz w:val="28"/>
          <w:szCs w:val="28"/>
        </w:rPr>
        <w:t>25 срезов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7A1211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1211" w:rsidRPr="002E5950" w:rsidRDefault="007A1211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tab/>
        <w:t>Краткое описание всех использованных последова</w:t>
      </w:r>
      <w:r w:rsidR="002B5AE2" w:rsidRPr="002E5950">
        <w:rPr>
          <w:rFonts w:ascii="Times New Roman" w:eastAsia="Times New Roman" w:hAnsi="Times New Roman" w:cs="Times New Roman"/>
          <w:sz w:val="28"/>
          <w:szCs w:val="28"/>
        </w:rPr>
        <w:t>тельностей приведено в таблице 2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.2.1.2.</w:t>
      </w:r>
    </w:p>
    <w:p w:rsidR="00EF553D" w:rsidRPr="002E5950" w:rsidRDefault="00EF553D" w:rsidP="00157B8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1728" w:rsidRDefault="000D3D09" w:rsidP="00157B81">
      <w:pPr>
        <w:spacing w:after="0"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sz w:val="28"/>
          <w:szCs w:val="28"/>
        </w:rPr>
        <w:t>Таблица 2</w:t>
      </w:r>
      <w:r w:rsidR="00A750EC" w:rsidRPr="002E5950">
        <w:rPr>
          <w:rFonts w:ascii="Times New Roman" w:hAnsi="Times New Roman"/>
          <w:b/>
          <w:bCs/>
          <w:sz w:val="28"/>
          <w:szCs w:val="28"/>
        </w:rPr>
        <w:t>.</w:t>
      </w:r>
      <w:r w:rsidR="00A750EC" w:rsidRPr="002E5950">
        <w:rPr>
          <w:rFonts w:ascii="Times New Roman" w:hAnsi="Times New Roman"/>
          <w:b/>
          <w:bCs/>
          <w:sz w:val="28"/>
          <w:szCs w:val="28"/>
          <w:lang w:val="en-US"/>
        </w:rPr>
        <w:t>2</w:t>
      </w:r>
      <w:r w:rsidR="00A750EC" w:rsidRPr="002E5950">
        <w:rPr>
          <w:rFonts w:ascii="Times New Roman" w:hAnsi="Times New Roman"/>
          <w:b/>
          <w:bCs/>
          <w:sz w:val="28"/>
          <w:szCs w:val="28"/>
        </w:rPr>
        <w:t>.</w:t>
      </w:r>
      <w:r w:rsidR="00A750EC" w:rsidRPr="002E5950">
        <w:rPr>
          <w:rFonts w:ascii="Times New Roman" w:hAnsi="Times New Roman"/>
          <w:b/>
          <w:bCs/>
          <w:sz w:val="28"/>
          <w:szCs w:val="28"/>
          <w:lang w:val="en-US"/>
        </w:rPr>
        <w:t>1.2</w:t>
      </w:r>
      <w:r w:rsidR="002B5AE2" w:rsidRPr="002E595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01BED" w:rsidRPr="002E5950" w:rsidRDefault="002B5AE2" w:rsidP="003C172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Краткое описание последовательностей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2835"/>
        <w:gridCol w:w="6521"/>
      </w:tblGrid>
      <w:tr w:rsidR="00E00EE8" w:rsidRPr="002E5950" w:rsidTr="00012318">
        <w:tc>
          <w:tcPr>
            <w:tcW w:w="2835" w:type="dxa"/>
          </w:tcPr>
          <w:p w:rsidR="00E00EE8" w:rsidRPr="002E5950" w:rsidRDefault="00E00EE8" w:rsidP="00157B81">
            <w:pPr>
              <w:spacing w:line="360" w:lineRule="auto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Последовательность</w:t>
            </w:r>
          </w:p>
        </w:tc>
        <w:tc>
          <w:tcPr>
            <w:tcW w:w="6521" w:type="dxa"/>
          </w:tcPr>
          <w:p w:rsidR="00E00EE8" w:rsidRPr="002E5950" w:rsidRDefault="00E00EE8" w:rsidP="00157B81">
            <w:pPr>
              <w:pStyle w:val="a4"/>
              <w:spacing w:line="360" w:lineRule="auto"/>
              <w:rPr>
                <w:rStyle w:val="af0"/>
                <w:b w:val="0"/>
                <w:sz w:val="28"/>
                <w:szCs w:val="28"/>
              </w:rPr>
            </w:pPr>
            <w:r w:rsidRPr="002E5950">
              <w:rPr>
                <w:rStyle w:val="af0"/>
                <w:b w:val="0"/>
                <w:sz w:val="28"/>
                <w:szCs w:val="28"/>
              </w:rPr>
              <w:t>Краткое описание последовательности</w:t>
            </w:r>
          </w:p>
        </w:tc>
      </w:tr>
      <w:tr w:rsidR="00F11E7B" w:rsidRPr="002E5950" w:rsidTr="00012318">
        <w:tc>
          <w:tcPr>
            <w:tcW w:w="2835" w:type="dxa"/>
          </w:tcPr>
          <w:p w:rsidR="00F11E7B" w:rsidRPr="002E5950" w:rsidRDefault="007426AD" w:rsidP="00157B81">
            <w:pPr>
              <w:spacing w:line="360" w:lineRule="auto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Т2 </w:t>
            </w:r>
            <w:r w:rsidR="00F11E7B" w:rsidRPr="002E5950">
              <w:rPr>
                <w:sz w:val="28"/>
                <w:szCs w:val="28"/>
                <w:lang w:val="en-US"/>
              </w:rPr>
              <w:t>FLAIR</w:t>
            </w:r>
          </w:p>
        </w:tc>
        <w:tc>
          <w:tcPr>
            <w:tcW w:w="6521" w:type="dxa"/>
            <w:shd w:val="clear" w:color="auto" w:fill="auto"/>
          </w:tcPr>
          <w:p w:rsidR="00F11E7B" w:rsidRPr="002E5950" w:rsidRDefault="00F11E7B" w:rsidP="00157B81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rStyle w:val="af0"/>
                <w:b w:val="0"/>
                <w:sz w:val="28"/>
                <w:szCs w:val="28"/>
              </w:rPr>
              <w:t>Fluid attenuation inversion recovery (FLAIR)</w:t>
            </w:r>
            <w:r w:rsidRPr="002E5950">
              <w:rPr>
                <w:sz w:val="28"/>
                <w:szCs w:val="28"/>
              </w:rPr>
              <w:t> представляет собой последовательность инверсии-восстановления с длинным T1 используемая для устранения влияния жидкости в получаемом изображении.</w:t>
            </w:r>
          </w:p>
          <w:p w:rsidR="00F11E7B" w:rsidRPr="002E5950" w:rsidRDefault="00513D2E" w:rsidP="00157B81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Т</w:t>
            </w:r>
            <w:r w:rsidRPr="002E5950">
              <w:rPr>
                <w:sz w:val="28"/>
                <w:szCs w:val="28"/>
                <w:lang w:val="en-US"/>
              </w:rPr>
              <w:t>I</w:t>
            </w:r>
            <w:r w:rsidR="00F11E7B" w:rsidRPr="002E5950">
              <w:rPr>
                <w:sz w:val="28"/>
                <w:szCs w:val="28"/>
              </w:rPr>
              <w:t xml:space="preserve"> время в данной последовательности подобрано равным времени релаксации вещества/ткани, которую необходимо подавить. Импульс инверсии приложен так, что T1-релаксация жидкости достигает пересечения с нулевым значением в момент TI, приводя к «стиранию» сигнала.</w:t>
            </w:r>
          </w:p>
          <w:p w:rsidR="00F11E7B" w:rsidRPr="002E5950" w:rsidRDefault="00F11E7B" w:rsidP="00157B81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Патологические процессы, при которых увеличивается содержание воды в тканях, к</w:t>
            </w:r>
            <w:r w:rsidR="005410D6" w:rsidRPr="002E5950">
              <w:rPr>
                <w:sz w:val="28"/>
                <w:szCs w:val="28"/>
              </w:rPr>
              <w:t xml:space="preserve">ак правило, гиперинтенсивные на </w:t>
            </w:r>
            <w:r w:rsidRPr="002E5950">
              <w:rPr>
                <w:sz w:val="28"/>
                <w:szCs w:val="28"/>
              </w:rPr>
              <w:t>FLAIR изображениях</w:t>
            </w:r>
            <w:r w:rsidR="005410D6" w:rsidRPr="002E5950">
              <w:rPr>
                <w:sz w:val="28"/>
                <w:szCs w:val="28"/>
              </w:rPr>
              <w:t xml:space="preserve"> (Рис. </w:t>
            </w:r>
            <w:r w:rsidR="005410D6" w:rsidRPr="002E5950">
              <w:rPr>
                <w:bCs/>
                <w:sz w:val="28"/>
                <w:szCs w:val="28"/>
              </w:rPr>
              <w:t>3.2.1.1</w:t>
            </w:r>
            <w:r w:rsidR="005410D6" w:rsidRPr="002E5950">
              <w:rPr>
                <w:sz w:val="28"/>
                <w:szCs w:val="28"/>
              </w:rPr>
              <w:t>)</w:t>
            </w:r>
            <w:r w:rsidRPr="002E5950">
              <w:rPr>
                <w:sz w:val="28"/>
                <w:szCs w:val="28"/>
              </w:rPr>
              <w:t>.</w:t>
            </w:r>
          </w:p>
        </w:tc>
      </w:tr>
      <w:tr w:rsidR="00F11E7B" w:rsidRPr="002E5950" w:rsidTr="00012318">
        <w:tc>
          <w:tcPr>
            <w:tcW w:w="2835" w:type="dxa"/>
          </w:tcPr>
          <w:p w:rsidR="00F11E7B" w:rsidRPr="002E5950" w:rsidRDefault="00F11E7B" w:rsidP="00157B81">
            <w:pPr>
              <w:spacing w:line="360" w:lineRule="auto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Т1-взвешенность </w:t>
            </w:r>
          </w:p>
        </w:tc>
        <w:tc>
          <w:tcPr>
            <w:tcW w:w="6521" w:type="dxa"/>
          </w:tcPr>
          <w:p w:rsidR="00E00EE8" w:rsidRPr="002E5950" w:rsidRDefault="00E00EE8" w:rsidP="00157B81">
            <w:pPr>
              <w:pStyle w:val="rtejustify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rStyle w:val="af"/>
                <w:bCs/>
                <w:i w:val="0"/>
                <w:sz w:val="28"/>
                <w:szCs w:val="28"/>
              </w:rPr>
              <w:t>На T1-взвешенном изображении, ткани с коротким значений T1, выглядят яркими.</w:t>
            </w:r>
            <w:r w:rsidRPr="002E5950">
              <w:rPr>
                <w:sz w:val="28"/>
                <w:szCs w:val="28"/>
              </w:rPr>
              <w:t xml:space="preserve"> Импульсные последовательности</w:t>
            </w:r>
            <w:r w:rsidR="00513D2E" w:rsidRPr="002E5950">
              <w:rPr>
                <w:sz w:val="28"/>
                <w:szCs w:val="28"/>
              </w:rPr>
              <w:t>,</w:t>
            </w:r>
            <w:r w:rsidRPr="002E5950">
              <w:rPr>
                <w:sz w:val="28"/>
                <w:szCs w:val="28"/>
              </w:rPr>
              <w:t xml:space="preserve"> используемые для получения T1-взвешенных изображений</w:t>
            </w:r>
            <w:r w:rsidR="00513D2E" w:rsidRPr="002E5950">
              <w:rPr>
                <w:sz w:val="28"/>
                <w:szCs w:val="28"/>
              </w:rPr>
              <w:t>,</w:t>
            </w:r>
            <w:r w:rsidRPr="002E5950">
              <w:rPr>
                <w:sz w:val="28"/>
                <w:szCs w:val="28"/>
              </w:rPr>
              <w:t xml:space="preserve"> минимизируют вклад параметра T2. Это обычно достигается за сч</w:t>
            </w:r>
            <w:r w:rsidR="00513D2E" w:rsidRPr="002E5950">
              <w:rPr>
                <w:sz w:val="28"/>
                <w:szCs w:val="28"/>
              </w:rPr>
              <w:t>ет использования короткого врем</w:t>
            </w:r>
            <w:r w:rsidR="003C1728">
              <w:rPr>
                <w:sz w:val="28"/>
                <w:szCs w:val="28"/>
              </w:rPr>
              <w:t>е</w:t>
            </w:r>
            <w:r w:rsidR="00513D2E" w:rsidRPr="002E5950">
              <w:rPr>
                <w:sz w:val="28"/>
                <w:szCs w:val="28"/>
              </w:rPr>
              <w:t>ни повторения TR (300-600 мс</w:t>
            </w:r>
            <w:r w:rsidRPr="002E5950">
              <w:rPr>
                <w:sz w:val="28"/>
                <w:szCs w:val="28"/>
              </w:rPr>
              <w:t xml:space="preserve">), чтобы максимизировать разницу в продольной релаксации во время возвращения к равновесию, и короткого TE </w:t>
            </w:r>
            <w:r w:rsidR="00513D2E" w:rsidRPr="002E5950">
              <w:rPr>
                <w:sz w:val="28"/>
                <w:szCs w:val="28"/>
              </w:rPr>
              <w:t>(10-15 мс</w:t>
            </w:r>
            <w:r w:rsidRPr="002E5950">
              <w:rPr>
                <w:sz w:val="28"/>
                <w:szCs w:val="28"/>
              </w:rPr>
              <w:t xml:space="preserve">), чтобы </w:t>
            </w:r>
            <w:r w:rsidRPr="002E5950">
              <w:rPr>
                <w:sz w:val="28"/>
                <w:szCs w:val="28"/>
              </w:rPr>
              <w:lastRenderedPageBreak/>
              <w:t>минимизировать вклад параметра T2 во время получения сигнала.</w:t>
            </w:r>
          </w:p>
          <w:p w:rsidR="00F11E7B" w:rsidRPr="002E5950" w:rsidRDefault="00E00EE8" w:rsidP="00157B81">
            <w:pPr>
              <w:pStyle w:val="rtejustify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На T1-взвешенных изображениях, заполненные жидкостью пространства в организме (например, спинномозговая жидкости в желудочках мозга и позвон</w:t>
            </w:r>
            <w:r w:rsidR="003C1728">
              <w:rPr>
                <w:sz w:val="28"/>
                <w:szCs w:val="28"/>
              </w:rPr>
              <w:t>очном канале, свободная жидкость</w:t>
            </w:r>
            <w:r w:rsidRPr="002E5950">
              <w:rPr>
                <w:sz w:val="28"/>
                <w:szCs w:val="28"/>
              </w:rPr>
              <w:t xml:space="preserve"> в брюшной полости, жидкость в желчном пузыре и желчном протоке, синовиальной жидкости в суставах, жидкость в мочевом канале и мочевом пузыре, отек или любое другое патологическое образование жидкости в организме). Жидкость обычно выглядит темной на Т1-взвешенных изображениях</w:t>
            </w:r>
            <w:r w:rsidR="005410D6" w:rsidRPr="002E5950">
              <w:rPr>
                <w:sz w:val="28"/>
                <w:szCs w:val="28"/>
              </w:rPr>
              <w:t xml:space="preserve"> (Рис. </w:t>
            </w:r>
            <w:r w:rsidR="005410D6" w:rsidRPr="002E5950">
              <w:rPr>
                <w:bCs/>
                <w:sz w:val="28"/>
                <w:szCs w:val="28"/>
              </w:rPr>
              <w:t>3.2.1.2</w:t>
            </w:r>
            <w:r w:rsidR="005410D6" w:rsidRPr="002E5950">
              <w:rPr>
                <w:sz w:val="28"/>
                <w:szCs w:val="28"/>
              </w:rPr>
              <w:t>)</w:t>
            </w:r>
            <w:r w:rsidRPr="002E5950">
              <w:rPr>
                <w:sz w:val="28"/>
                <w:szCs w:val="28"/>
              </w:rPr>
              <w:t>.</w:t>
            </w:r>
          </w:p>
        </w:tc>
      </w:tr>
      <w:tr w:rsidR="00F11E7B" w:rsidRPr="002E5950" w:rsidTr="00012318">
        <w:tc>
          <w:tcPr>
            <w:tcW w:w="2835" w:type="dxa"/>
          </w:tcPr>
          <w:p w:rsidR="00F11E7B" w:rsidRPr="002E5950" w:rsidRDefault="00F11E7B" w:rsidP="00157B81">
            <w:pPr>
              <w:spacing w:line="360" w:lineRule="auto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lastRenderedPageBreak/>
              <w:t xml:space="preserve">Т2-взвешенность </w:t>
            </w:r>
          </w:p>
        </w:tc>
        <w:tc>
          <w:tcPr>
            <w:tcW w:w="6521" w:type="dxa"/>
          </w:tcPr>
          <w:p w:rsidR="00E00EE8" w:rsidRPr="002E5950" w:rsidRDefault="00E00EE8" w:rsidP="00157B81">
            <w:pPr>
              <w:pStyle w:val="rtejustify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Импульсные последовательности</w:t>
            </w:r>
            <w:r w:rsidR="00513D2E" w:rsidRPr="002E5950">
              <w:rPr>
                <w:sz w:val="28"/>
                <w:szCs w:val="28"/>
              </w:rPr>
              <w:t>,</w:t>
            </w:r>
            <w:r w:rsidRPr="002E5950">
              <w:rPr>
                <w:sz w:val="28"/>
                <w:szCs w:val="28"/>
              </w:rPr>
              <w:t xml:space="preserve"> используемые для получения T2-взвешенных изображений</w:t>
            </w:r>
            <w:r w:rsidR="00513D2E" w:rsidRPr="002E5950">
              <w:rPr>
                <w:sz w:val="28"/>
                <w:szCs w:val="28"/>
              </w:rPr>
              <w:t>,</w:t>
            </w:r>
            <w:r w:rsidRPr="002E5950">
              <w:rPr>
                <w:sz w:val="28"/>
                <w:szCs w:val="28"/>
              </w:rPr>
              <w:t xml:space="preserve"> минимизируют вклад параметра T1. Это обычно достигается за счет использования длинного вр</w:t>
            </w:r>
            <w:r w:rsidR="00513D2E" w:rsidRPr="002E5950">
              <w:rPr>
                <w:sz w:val="28"/>
                <w:szCs w:val="28"/>
              </w:rPr>
              <w:t>емени повторения TR (2000-6000 мс</w:t>
            </w:r>
            <w:r w:rsidRPr="002E5950">
              <w:rPr>
                <w:sz w:val="28"/>
                <w:szCs w:val="28"/>
              </w:rPr>
              <w:t xml:space="preserve">), чтобы максимизировать разницу в поперечной релаксации во время возвращения к равновесию, и длинного TE </w:t>
            </w:r>
            <w:r w:rsidR="00513D2E" w:rsidRPr="002E5950">
              <w:rPr>
                <w:sz w:val="28"/>
                <w:szCs w:val="28"/>
              </w:rPr>
              <w:t>(100-150 мс</w:t>
            </w:r>
            <w:r w:rsidRPr="002E5950">
              <w:rPr>
                <w:sz w:val="28"/>
                <w:szCs w:val="28"/>
              </w:rPr>
              <w:t>), чтобы минимизировать вклад параметра T2 во время получения сигнала.</w:t>
            </w:r>
          </w:p>
          <w:p w:rsidR="00F11E7B" w:rsidRPr="002E5950" w:rsidRDefault="00E00EE8" w:rsidP="00157B81">
            <w:pPr>
              <w:pStyle w:val="rtejustify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На T2-взвешенных изображениях, заполненные жидкостью пространства в организме (например, спинномозговая жидкости в желудочках мозга и позвоночном канале, свободная жидкости в брюшной полости, жидкость в желчном пузыре и желчном протоке, синовиальной жидкости в </w:t>
            </w:r>
            <w:r w:rsidRPr="002E5950">
              <w:rPr>
                <w:sz w:val="28"/>
                <w:szCs w:val="28"/>
              </w:rPr>
              <w:lastRenderedPageBreak/>
              <w:t>суставах, жидкость в мочевом канале и мочевом пузыре, отек или любое другое патологическое образование жидкости в организме). Жидкость обычно выглядит яркой на Т2-взвешенных изображениях</w:t>
            </w:r>
            <w:r w:rsidR="005410D6" w:rsidRPr="002E5950">
              <w:rPr>
                <w:sz w:val="28"/>
                <w:szCs w:val="28"/>
              </w:rPr>
              <w:t xml:space="preserve"> (Рис. </w:t>
            </w:r>
            <w:r w:rsidR="005410D6" w:rsidRPr="002E5950">
              <w:rPr>
                <w:bCs/>
                <w:sz w:val="28"/>
                <w:szCs w:val="28"/>
              </w:rPr>
              <w:t>3.2.1.3</w:t>
            </w:r>
            <w:r w:rsidR="005410D6" w:rsidRPr="002E5950">
              <w:rPr>
                <w:sz w:val="28"/>
                <w:szCs w:val="28"/>
              </w:rPr>
              <w:t>)</w:t>
            </w:r>
            <w:r w:rsidRPr="002E5950">
              <w:rPr>
                <w:sz w:val="28"/>
                <w:szCs w:val="28"/>
              </w:rPr>
              <w:t>.</w:t>
            </w:r>
          </w:p>
        </w:tc>
      </w:tr>
      <w:tr w:rsidR="00F11E7B" w:rsidRPr="002E5950" w:rsidTr="00012318">
        <w:tc>
          <w:tcPr>
            <w:tcW w:w="2835" w:type="dxa"/>
          </w:tcPr>
          <w:p w:rsidR="00F11E7B" w:rsidRPr="002E5950" w:rsidRDefault="00F11E7B" w:rsidP="00157B81">
            <w:pPr>
              <w:spacing w:line="360" w:lineRule="auto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lastRenderedPageBreak/>
              <w:t>ДВИ</w:t>
            </w:r>
          </w:p>
        </w:tc>
        <w:tc>
          <w:tcPr>
            <w:tcW w:w="6521" w:type="dxa"/>
          </w:tcPr>
          <w:p w:rsidR="00E00EE8" w:rsidRPr="002E5950" w:rsidRDefault="00E00EE8" w:rsidP="00157B81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В создании ДВИ участвуют молекулы, чувствительные к диффузионному измерению. Благодаря этому может быть измерено движение молекул за определенный период времени — b. Использование сильных градиентных импульсов позволяет маркировать каждую молекулу воды в системе и ее положение по отношению к используемому градиенту.</w:t>
            </w:r>
          </w:p>
          <w:p w:rsidR="00E00EE8" w:rsidRPr="002E5950" w:rsidRDefault="00E00EE8" w:rsidP="00157B81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Существенную роль в получении ДВИ играет принцип диффузионной контрастности, в основе которого диффузия молекул воды вдоль градиента поля уменьшает МР-сигнал.</w:t>
            </w:r>
          </w:p>
          <w:p w:rsidR="00E00EE8" w:rsidRPr="002E5950" w:rsidRDefault="00E00EE8" w:rsidP="00157B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Чем больше b-значение, тем сильнее диффузионное взвешивание. Область сн</w:t>
            </w:r>
            <w:r w:rsidR="00D93D33" w:rsidRPr="002E5950">
              <w:rPr>
                <w:sz w:val="28"/>
                <w:szCs w:val="28"/>
              </w:rPr>
              <w:t>иженной диффузии показывает отно</w:t>
            </w:r>
            <w:r w:rsidRPr="002E5950">
              <w:rPr>
                <w:sz w:val="28"/>
                <w:szCs w:val="28"/>
              </w:rPr>
              <w:t>сительную гиперинтенсивность сигнала. В клиническом применении интересны области, в которых диффузия уменьшена по отношению к окружающей области, например, в клеточных мембранах. Благодаря сниженной диффузии уменьшение сигнала здесь несколько меньше и соответствующие зоны на изображении представлены более светлыми. Интенсивность сигнала на изображениях за</w:t>
            </w:r>
            <w:r w:rsidR="00606602" w:rsidRPr="002E5950">
              <w:rPr>
                <w:sz w:val="28"/>
                <w:szCs w:val="28"/>
              </w:rPr>
              <w:t xml:space="preserve">висит от направления </w:t>
            </w:r>
            <w:r w:rsidR="00606602" w:rsidRPr="002E5950">
              <w:rPr>
                <w:sz w:val="28"/>
                <w:szCs w:val="28"/>
              </w:rPr>
              <w:lastRenderedPageBreak/>
              <w:t>диффузион</w:t>
            </w:r>
            <w:r w:rsidRPr="002E5950">
              <w:rPr>
                <w:sz w:val="28"/>
                <w:szCs w:val="28"/>
              </w:rPr>
              <w:t>ного взвешивания. Создаются три проекции одного и того же сечения (при b-значениях &gt; 0). Подобное диффузионное обследование помогает отличить изотропную патологию от анизотропной структуры окружающей ткани</w:t>
            </w:r>
            <w:r w:rsidR="005410D6" w:rsidRPr="002E5950">
              <w:rPr>
                <w:sz w:val="28"/>
                <w:szCs w:val="28"/>
              </w:rPr>
              <w:t xml:space="preserve"> (Рис. </w:t>
            </w:r>
            <w:r w:rsidR="005410D6" w:rsidRPr="002E5950">
              <w:rPr>
                <w:bCs/>
                <w:sz w:val="28"/>
                <w:szCs w:val="28"/>
              </w:rPr>
              <w:t>3.2.1.4</w:t>
            </w:r>
            <w:r w:rsidR="005410D6" w:rsidRPr="002E5950">
              <w:rPr>
                <w:sz w:val="28"/>
                <w:szCs w:val="28"/>
              </w:rPr>
              <w:t>)</w:t>
            </w:r>
            <w:r w:rsidRPr="002E5950">
              <w:rPr>
                <w:sz w:val="28"/>
                <w:szCs w:val="28"/>
              </w:rPr>
              <w:t>.</w:t>
            </w:r>
          </w:p>
        </w:tc>
      </w:tr>
      <w:tr w:rsidR="00F11E7B" w:rsidRPr="002E5950" w:rsidTr="00012318">
        <w:tc>
          <w:tcPr>
            <w:tcW w:w="2835" w:type="dxa"/>
          </w:tcPr>
          <w:p w:rsidR="00F11E7B" w:rsidRPr="002E5950" w:rsidRDefault="00F11E7B" w:rsidP="00157B81">
            <w:pPr>
              <w:spacing w:line="360" w:lineRule="auto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  <w:lang w:val="en-US"/>
              </w:rPr>
              <w:lastRenderedPageBreak/>
              <w:t>SWI</w:t>
            </w:r>
          </w:p>
        </w:tc>
        <w:tc>
          <w:tcPr>
            <w:tcW w:w="6521" w:type="dxa"/>
          </w:tcPr>
          <w:p w:rsidR="00F11E7B" w:rsidRPr="002E5950" w:rsidRDefault="00F11E7B" w:rsidP="00157B81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При использовании МРТ-последовательность SWI  получают изображения, взвешенные по </w:t>
            </w:r>
            <w:r w:rsidR="00D23F00" w:rsidRPr="002E5950">
              <w:rPr>
                <w:sz w:val="28"/>
                <w:szCs w:val="28"/>
              </w:rPr>
              <w:t>магнитной восприимчивости</w:t>
            </w:r>
            <w:r w:rsidR="008B2CD7" w:rsidRPr="002E5950">
              <w:rPr>
                <w:sz w:val="28"/>
                <w:szCs w:val="28"/>
              </w:rPr>
              <w:t>.</w:t>
            </w:r>
          </w:p>
          <w:p w:rsidR="00F11E7B" w:rsidRPr="002E5950" w:rsidRDefault="00F11E7B" w:rsidP="00157B81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Этот метод использует разницу в чувствительности между тканями и применяет 3D радиочастотное градиентное эхо-сканирование высокого разрешения с полной компенсацией скорости. Эта особая форма сбора информации и обработки изображений дает изображение повышенной контрастности, чувствительное к венозной крови, кровоизлияниям и накоплениям железа</w:t>
            </w:r>
            <w:r w:rsidR="005410D6" w:rsidRPr="002E5950">
              <w:rPr>
                <w:sz w:val="28"/>
                <w:szCs w:val="28"/>
              </w:rPr>
              <w:t xml:space="preserve"> (Рис. </w:t>
            </w:r>
            <w:r w:rsidR="005410D6" w:rsidRPr="002E5950">
              <w:rPr>
                <w:bCs/>
                <w:sz w:val="28"/>
                <w:szCs w:val="28"/>
              </w:rPr>
              <w:t>3.2.1.5</w:t>
            </w:r>
            <w:r w:rsidR="005410D6" w:rsidRPr="002E5950">
              <w:rPr>
                <w:sz w:val="28"/>
                <w:szCs w:val="28"/>
              </w:rPr>
              <w:t>)</w:t>
            </w:r>
            <w:r w:rsidRPr="002E5950">
              <w:rPr>
                <w:sz w:val="28"/>
                <w:szCs w:val="28"/>
              </w:rPr>
              <w:t>.</w:t>
            </w:r>
          </w:p>
        </w:tc>
      </w:tr>
      <w:tr w:rsidR="00F11E7B" w:rsidRPr="002E5950" w:rsidTr="00012318">
        <w:tc>
          <w:tcPr>
            <w:tcW w:w="2835" w:type="dxa"/>
          </w:tcPr>
          <w:p w:rsidR="00F11E7B" w:rsidRPr="002E5950" w:rsidRDefault="00F11E7B" w:rsidP="00157B81">
            <w:pPr>
              <w:spacing w:line="360" w:lineRule="auto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Т1-взвешенность после контрастирования  </w:t>
            </w:r>
          </w:p>
        </w:tc>
        <w:tc>
          <w:tcPr>
            <w:tcW w:w="6521" w:type="dxa"/>
          </w:tcPr>
          <w:p w:rsidR="005A5E50" w:rsidRPr="002E5950" w:rsidRDefault="00F11E7B" w:rsidP="00157B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>На Т1-взвешенных постконтрастных изображениях кровеносные сосуды (например, артерии и вены в мозгу, шее, груди, животе, верхних и нижних конечностях) выглядят гиперинтенсивно. Кровеносные сосуды и патологии с высокой васкуляризацией гиперинтенсивнее на Т</w:t>
            </w:r>
            <w:r w:rsidR="005A5E50" w:rsidRPr="002E5950">
              <w:rPr>
                <w:sz w:val="28"/>
                <w:szCs w:val="28"/>
              </w:rPr>
              <w:t>1-взвешенных постконтрастных изоб</w:t>
            </w:r>
            <w:r w:rsidRPr="002E5950">
              <w:rPr>
                <w:sz w:val="28"/>
                <w:szCs w:val="28"/>
              </w:rPr>
              <w:t>ражениях.</w:t>
            </w:r>
          </w:p>
          <w:p w:rsidR="00F11E7B" w:rsidRPr="002E5950" w:rsidRDefault="00F11E7B" w:rsidP="00157B81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E5950">
              <w:rPr>
                <w:sz w:val="28"/>
                <w:szCs w:val="28"/>
              </w:rPr>
              <w:t xml:space="preserve">Патологии с гиперваскуляризацией выглядят гиперинтенсивными на Т1-взвешенных постконтрастных изображениях (например, </w:t>
            </w:r>
            <w:r w:rsidRPr="002E5950">
              <w:rPr>
                <w:sz w:val="28"/>
                <w:szCs w:val="28"/>
              </w:rPr>
              <w:lastRenderedPageBreak/>
              <w:t>опухоли, как гемангиома, лимфангиома, гемангиоэндотелиома, саркома Капоши, ангиосаркома, гемангиобластома и т.д., а также воспалительные процессы, такие как дисцит, менингит, синовит, артрит, остеомиелит и т.д.). Патологические процессы не имеющие кровеносных сосудов остаются неизменными</w:t>
            </w:r>
            <w:r w:rsidR="005410D6" w:rsidRPr="002E5950">
              <w:rPr>
                <w:sz w:val="28"/>
                <w:szCs w:val="28"/>
              </w:rPr>
              <w:t xml:space="preserve"> (Рис. </w:t>
            </w:r>
            <w:r w:rsidR="005410D6" w:rsidRPr="002E5950">
              <w:rPr>
                <w:bCs/>
                <w:sz w:val="28"/>
                <w:szCs w:val="28"/>
              </w:rPr>
              <w:t>3.2.1.6</w:t>
            </w:r>
            <w:r w:rsidR="005410D6" w:rsidRPr="002E5950">
              <w:rPr>
                <w:sz w:val="28"/>
                <w:szCs w:val="28"/>
              </w:rPr>
              <w:t>)</w:t>
            </w:r>
            <w:r w:rsidRPr="002E5950">
              <w:rPr>
                <w:sz w:val="28"/>
                <w:szCs w:val="28"/>
              </w:rPr>
              <w:t>.</w:t>
            </w:r>
          </w:p>
        </w:tc>
      </w:tr>
    </w:tbl>
    <w:p w:rsidR="005410D6" w:rsidRPr="002E5950" w:rsidRDefault="005410D6" w:rsidP="00157B81">
      <w:pPr>
        <w:spacing w:line="360" w:lineRule="auto"/>
        <w:rPr>
          <w:rFonts w:ascii="Times New Roman" w:hAnsi="Times New Roman" w:cs="Times New Roman"/>
        </w:rPr>
      </w:pPr>
    </w:p>
    <w:p w:rsidR="00FF036B" w:rsidRPr="002E5950" w:rsidRDefault="00FF036B" w:rsidP="00157B81">
      <w:pPr>
        <w:spacing w:line="360" w:lineRule="auto"/>
        <w:rPr>
          <w:rFonts w:ascii="Times New Roman" w:hAnsi="Times New Roman" w:cs="Times New Roman"/>
        </w:rPr>
      </w:pPr>
    </w:p>
    <w:p w:rsidR="00FF036B" w:rsidRPr="002E5950" w:rsidRDefault="00FF036B" w:rsidP="00157B81">
      <w:pPr>
        <w:spacing w:line="360" w:lineRule="auto"/>
        <w:rPr>
          <w:rFonts w:ascii="Times New Roman" w:hAnsi="Times New Roman" w:cs="Times New Roman"/>
        </w:rPr>
      </w:pPr>
    </w:p>
    <w:p w:rsidR="00787A4F" w:rsidRPr="002E5950" w:rsidRDefault="00173477" w:rsidP="00157B81">
      <w:pPr>
        <w:spacing w:line="360" w:lineRule="auto"/>
        <w:rPr>
          <w:rFonts w:ascii="Times New Roman" w:hAnsi="Times New Roman" w:cs="Times New Roman"/>
        </w:rPr>
      </w:pPr>
      <w:r w:rsidRPr="002E5950">
        <w:rPr>
          <w:noProof/>
        </w:rPr>
        <w:drawing>
          <wp:inline distT="0" distB="0" distL="0" distR="0">
            <wp:extent cx="2958066" cy="3072809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11" cy="309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noProof/>
        </w:rPr>
        <w:t xml:space="preserve"> </w:t>
      </w:r>
      <w:r w:rsidRPr="002E5950">
        <w:rPr>
          <w:noProof/>
        </w:rPr>
        <w:drawing>
          <wp:inline distT="0" distB="0" distL="0" distR="0">
            <wp:extent cx="2904903" cy="309053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03" cy="309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0D6" w:rsidRPr="002E5950" w:rsidRDefault="005410D6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Pr="0040229B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0D3D09" w:rsidRPr="0040229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0229B">
        <w:rPr>
          <w:rFonts w:ascii="Times New Roman" w:hAnsi="Times New Roman" w:cs="Times New Roman"/>
          <w:b/>
          <w:bCs/>
          <w:sz w:val="28"/>
          <w:szCs w:val="28"/>
        </w:rPr>
        <w:t>.2.1.1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>Приме</w:t>
      </w:r>
      <w:r w:rsidR="00FF036B" w:rsidRPr="002E5950">
        <w:rPr>
          <w:rFonts w:ascii="Times New Roman" w:eastAsia="TimesNewRomanPSMT" w:hAnsi="Times New Roman" w:cs="Times New Roman"/>
          <w:sz w:val="28"/>
          <w:szCs w:val="28"/>
        </w:rPr>
        <w:t>ры срезов, выполненных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F036B" w:rsidRPr="002E5950">
        <w:rPr>
          <w:rFonts w:ascii="Times New Roman" w:eastAsia="TimesNewRomanPSMT" w:hAnsi="Times New Roman" w:cs="Times New Roman"/>
          <w:sz w:val="28"/>
          <w:szCs w:val="28"/>
        </w:rPr>
        <w:t xml:space="preserve">в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последовательности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FLAIR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8B2CD7" w:rsidRPr="002E5950" w:rsidRDefault="008B2CD7" w:rsidP="00157B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B2CD7" w:rsidRPr="002E5950" w:rsidRDefault="00173477" w:rsidP="00157B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8066" cy="3051544"/>
            <wp:effectExtent l="1905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46" cy="306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006" cy="3051544"/>
            <wp:effectExtent l="19050" t="0" r="3544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60" cy="306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6B" w:rsidRPr="002E5950" w:rsidRDefault="00FF036B" w:rsidP="00157B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036B" w:rsidRPr="002E5950" w:rsidRDefault="00FF036B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Pr="0040229B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0D3D09" w:rsidRPr="0040229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0229B">
        <w:rPr>
          <w:rFonts w:ascii="Times New Roman" w:hAnsi="Times New Roman" w:cs="Times New Roman"/>
          <w:b/>
          <w:bCs/>
          <w:sz w:val="28"/>
          <w:szCs w:val="28"/>
        </w:rPr>
        <w:t>.2.1.2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Примеры срезов, выполненных в последовательности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Т1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FF036B" w:rsidRPr="002E5950" w:rsidRDefault="00FF036B" w:rsidP="00157B81">
      <w:pPr>
        <w:spacing w:line="360" w:lineRule="auto"/>
        <w:rPr>
          <w:b/>
          <w:noProof/>
        </w:rPr>
      </w:pPr>
      <w:r w:rsidRPr="002E5950">
        <w:rPr>
          <w:b/>
          <w:noProof/>
        </w:rPr>
        <w:t xml:space="preserve"> </w:t>
      </w:r>
    </w:p>
    <w:p w:rsidR="00173477" w:rsidRPr="002E5950" w:rsidRDefault="00173477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958066" cy="3030279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66" cy="30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912361" cy="3036739"/>
            <wp:effectExtent l="19050" t="0" r="228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62" cy="305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0CF" w:rsidRPr="002E5950" w:rsidRDefault="00FF036B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eastAsia="TimesNewRomanPSMT" w:hAnsi="Times New Roman" w:cs="Times New Roman"/>
          <w:sz w:val="28"/>
          <w:szCs w:val="28"/>
        </w:rPr>
        <w:tab/>
      </w:r>
      <w:r w:rsidRPr="0040229B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0D3D09" w:rsidRPr="0040229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0229B">
        <w:rPr>
          <w:rFonts w:ascii="Times New Roman" w:hAnsi="Times New Roman" w:cs="Times New Roman"/>
          <w:b/>
          <w:bCs/>
          <w:sz w:val="28"/>
          <w:szCs w:val="28"/>
        </w:rPr>
        <w:t>.2.1.</w:t>
      </w:r>
      <w:r w:rsidR="003720CF" w:rsidRPr="0040229B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Примеры срезов, выполненных в последовательности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Т2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FF036B" w:rsidRPr="002E5950" w:rsidRDefault="00173477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noProof/>
        </w:rPr>
        <w:lastRenderedPageBreak/>
        <w:drawing>
          <wp:inline distT="0" distB="0" distL="0" distR="0">
            <wp:extent cx="2958066" cy="2977116"/>
            <wp:effectExtent l="19050" t="0" r="0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12" cy="298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CD7" w:rsidRPr="002E5950">
        <w:rPr>
          <w:noProof/>
        </w:rPr>
        <w:t xml:space="preserve"> </w:t>
      </w:r>
      <w:r w:rsidRPr="002E5950">
        <w:rPr>
          <w:noProof/>
        </w:rPr>
        <w:drawing>
          <wp:inline distT="0" distB="0" distL="0" distR="0">
            <wp:extent cx="2881733" cy="2977116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41" cy="2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6B" w:rsidRPr="002E5950" w:rsidRDefault="008B2CD7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eastAsia="TimesNewRomanPSMT" w:hAnsi="Times New Roman" w:cs="Times New Roman"/>
          <w:sz w:val="28"/>
          <w:szCs w:val="28"/>
        </w:rPr>
        <w:tab/>
      </w:r>
      <w:r w:rsidRPr="0040229B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0D3D09" w:rsidRPr="0040229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0229B">
        <w:rPr>
          <w:rFonts w:ascii="Times New Roman" w:hAnsi="Times New Roman" w:cs="Times New Roman"/>
          <w:b/>
          <w:bCs/>
          <w:sz w:val="28"/>
          <w:szCs w:val="28"/>
        </w:rPr>
        <w:t>.2.1.</w:t>
      </w:r>
      <w:r w:rsidR="003720CF" w:rsidRPr="0040229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>Примеры диффузионно-взвешенных изображений</w:t>
      </w:r>
      <w:r w:rsidR="00173477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(</w:t>
      </w:r>
      <w:r w:rsidR="00173477" w:rsidRPr="002E5950">
        <w:rPr>
          <w:rFonts w:ascii="Times New Roman" w:eastAsia="TimesNewRomanPSMT" w:hAnsi="Times New Roman" w:cs="Times New Roman"/>
          <w:sz w:val="28"/>
          <w:szCs w:val="28"/>
          <w:lang w:val="en-US"/>
        </w:rPr>
        <w:t>b</w:t>
      </w:r>
      <w:r w:rsidR="00173477" w:rsidRPr="002E5950">
        <w:rPr>
          <w:rFonts w:ascii="Times New Roman" w:eastAsia="TimesNewRomanPSMT" w:hAnsi="Times New Roman" w:cs="Times New Roman"/>
          <w:sz w:val="28"/>
          <w:szCs w:val="28"/>
        </w:rPr>
        <w:t>= 1000)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8B2CD7" w:rsidRPr="002E5950" w:rsidRDefault="008B2CD7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F036B" w:rsidRPr="002E5950" w:rsidRDefault="00173477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noProof/>
        </w:rPr>
        <w:drawing>
          <wp:inline distT="0" distB="0" distL="0" distR="0">
            <wp:extent cx="3009014" cy="3115339"/>
            <wp:effectExtent l="19050" t="0" r="88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88" cy="312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2871101" cy="3100447"/>
            <wp:effectExtent l="19050" t="0" r="5449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16" cy="310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CD7" w:rsidRPr="002E5950" w:rsidRDefault="00FF4261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8B2CD7" w:rsidRPr="0040229B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251D3E" w:rsidRPr="0040229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8B2CD7" w:rsidRPr="0040229B">
        <w:rPr>
          <w:rFonts w:ascii="Times New Roman" w:hAnsi="Times New Roman" w:cs="Times New Roman"/>
          <w:b/>
          <w:bCs/>
          <w:sz w:val="28"/>
          <w:szCs w:val="28"/>
        </w:rPr>
        <w:t>.2.1.</w:t>
      </w:r>
      <w:r w:rsidR="003720CF" w:rsidRPr="0040229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B2CD7"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B2CD7"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Примеры срезов, выполненных в последовательности  </w:t>
      </w:r>
      <w:r w:rsidR="003D35CC" w:rsidRPr="002E5950">
        <w:rPr>
          <w:rStyle w:val="af0"/>
          <w:rFonts w:ascii="Times New Roman" w:hAnsi="Times New Roman" w:cs="Times New Roman"/>
          <w:b w:val="0"/>
          <w:sz w:val="28"/>
          <w:szCs w:val="28"/>
          <w:lang w:val="en-US"/>
        </w:rPr>
        <w:t>SWI</w:t>
      </w:r>
      <w:r w:rsidR="008B2CD7" w:rsidRPr="002E595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FF036B" w:rsidRPr="002E5950" w:rsidRDefault="00FF036B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F036B" w:rsidRPr="002E5950" w:rsidRDefault="00173477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b/>
          <w:noProof/>
        </w:rPr>
        <w:lastRenderedPageBreak/>
        <w:drawing>
          <wp:inline distT="0" distB="0" distL="0" distR="0">
            <wp:extent cx="2873006" cy="2998381"/>
            <wp:effectExtent l="19050" t="0" r="3544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28" cy="300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0CF" w:rsidRPr="002E5950">
        <w:rPr>
          <w:b/>
          <w:noProof/>
        </w:rPr>
        <w:t xml:space="preserve"> </w:t>
      </w:r>
      <w:r w:rsidRPr="002E5950">
        <w:rPr>
          <w:b/>
          <w:noProof/>
        </w:rPr>
        <w:drawing>
          <wp:inline distT="0" distB="0" distL="0" distR="0">
            <wp:extent cx="2947434" cy="2982693"/>
            <wp:effectExtent l="19050" t="0" r="5316" b="0"/>
            <wp:docPr id="1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65" cy="299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6B" w:rsidRPr="002E5950" w:rsidRDefault="003720CF" w:rsidP="00157B81">
      <w:pPr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eastAsia="TimesNewRomanPSMT" w:hAnsi="Times New Roman" w:cs="Times New Roman"/>
          <w:sz w:val="28"/>
          <w:szCs w:val="28"/>
        </w:rPr>
        <w:tab/>
      </w:r>
      <w:r w:rsidRPr="0040229B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0D3D09" w:rsidRPr="0040229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40229B">
        <w:rPr>
          <w:rFonts w:ascii="Times New Roman" w:hAnsi="Times New Roman" w:cs="Times New Roman"/>
          <w:b/>
          <w:bCs/>
          <w:sz w:val="28"/>
          <w:szCs w:val="28"/>
        </w:rPr>
        <w:t>.2.1.6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Примеры срезов, выполненных в последовательности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Т1 после контрастирования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FF036B" w:rsidRPr="002E5950" w:rsidRDefault="00FF036B" w:rsidP="00157B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7A4F" w:rsidRPr="002E5950" w:rsidRDefault="005A5E50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</w:r>
      <w:r w:rsidR="007545C2" w:rsidRPr="002E5950">
        <w:rPr>
          <w:rFonts w:ascii="Times New Roman" w:hAnsi="Times New Roman" w:cs="Times New Roman"/>
          <w:sz w:val="28"/>
          <w:szCs w:val="28"/>
        </w:rPr>
        <w:t xml:space="preserve">После получения  </w:t>
      </w:r>
      <w:r w:rsidR="007545C2" w:rsidRPr="002E5950">
        <w:rPr>
          <w:rFonts w:ascii="Times New Roman" w:eastAsia="Times New Roman" w:hAnsi="Times New Roman" w:cs="Times New Roman"/>
          <w:sz w:val="28"/>
          <w:szCs w:val="28"/>
        </w:rPr>
        <w:t>Т2-</w:t>
      </w:r>
      <w:r w:rsidR="007545C2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FLAIR</w:t>
      </w:r>
      <w:r w:rsidR="007545C2" w:rsidRPr="002E5950">
        <w:rPr>
          <w:rFonts w:ascii="Times New Roman" w:eastAsia="Times New Roman" w:hAnsi="Times New Roman" w:cs="Times New Roman"/>
          <w:sz w:val="28"/>
          <w:szCs w:val="28"/>
        </w:rPr>
        <w:t xml:space="preserve">, Т1-, Т2-взвешенные изображения в трех проекциях, </w:t>
      </w:r>
      <w:r w:rsidR="007545C2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SWI</w:t>
      </w:r>
      <w:r w:rsidR="007545C2" w:rsidRPr="002E5950">
        <w:rPr>
          <w:rFonts w:ascii="Times New Roman" w:eastAsia="Times New Roman" w:hAnsi="Times New Roman" w:cs="Times New Roman"/>
          <w:sz w:val="28"/>
          <w:szCs w:val="28"/>
        </w:rPr>
        <w:t>, ДВИ всем пациентам вводило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</w:rPr>
        <w:t>сь</w:t>
      </w:r>
      <w:r w:rsidR="00CE34B6" w:rsidRPr="002E5950">
        <w:rPr>
          <w:rFonts w:ascii="Times New Roman" w:eastAsia="Times New Roman" w:hAnsi="Times New Roman" w:cs="Times New Roman"/>
          <w:sz w:val="28"/>
          <w:szCs w:val="28"/>
        </w:rPr>
        <w:t xml:space="preserve"> ручным способом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</w:rPr>
        <w:t xml:space="preserve"> контрастное вещество «Магневист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®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Bayer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Schering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Pharma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AG</w:t>
      </w:r>
      <w:r w:rsidR="001F264D" w:rsidRPr="002E5950">
        <w:rPr>
          <w:rFonts w:ascii="Times New Roman" w:eastAsia="Times New Roman" w:hAnsi="Times New Roman" w:cs="Times New Roman"/>
          <w:sz w:val="28"/>
          <w:szCs w:val="28"/>
        </w:rPr>
        <w:t xml:space="preserve">, Германия) в объеме </w:t>
      </w:r>
      <w:r w:rsidR="001F264D" w:rsidRPr="002E5950">
        <w:rPr>
          <w:rFonts w:ascii="Times New Roman" w:hAnsi="Times New Roman" w:cs="Times New Roman"/>
          <w:sz w:val="28"/>
          <w:szCs w:val="28"/>
        </w:rPr>
        <w:t>0,2 мл/кг (0,1 ммоль/кг)</w:t>
      </w:r>
      <w:r w:rsidR="00CE34B6" w:rsidRPr="002E5950">
        <w:rPr>
          <w:rFonts w:ascii="Times New Roman" w:eastAsia="Times New Roman" w:hAnsi="Times New Roman" w:cs="Times New Roman"/>
          <w:sz w:val="28"/>
          <w:szCs w:val="28"/>
        </w:rPr>
        <w:t>.</w:t>
      </w:r>
      <w:r w:rsidR="00606602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563E" w:rsidRPr="002E5950">
        <w:rPr>
          <w:rFonts w:ascii="Times New Roman" w:eastAsia="Times New Roman" w:hAnsi="Times New Roman" w:cs="Times New Roman"/>
          <w:sz w:val="28"/>
          <w:szCs w:val="28"/>
        </w:rPr>
        <w:t>После введения были получены Т1</w:t>
      </w:r>
      <w:r w:rsidR="00D23F00" w:rsidRPr="002E5950">
        <w:rPr>
          <w:rFonts w:ascii="Times New Roman" w:eastAsia="Times New Roman" w:hAnsi="Times New Roman" w:cs="Times New Roman"/>
          <w:sz w:val="28"/>
          <w:szCs w:val="28"/>
        </w:rPr>
        <w:t>-</w:t>
      </w:r>
      <w:r w:rsidR="00606602" w:rsidRPr="002E5950">
        <w:rPr>
          <w:rFonts w:ascii="Times New Roman" w:eastAsia="Times New Roman" w:hAnsi="Times New Roman" w:cs="Times New Roman"/>
          <w:sz w:val="28"/>
          <w:szCs w:val="28"/>
        </w:rPr>
        <w:t xml:space="preserve">взвешенные </w:t>
      </w:r>
      <w:r w:rsidR="00D23F00" w:rsidRPr="002E5950">
        <w:rPr>
          <w:rFonts w:ascii="Times New Roman" w:eastAsia="Times New Roman" w:hAnsi="Times New Roman" w:cs="Times New Roman"/>
          <w:sz w:val="28"/>
          <w:szCs w:val="28"/>
        </w:rPr>
        <w:t>изображения</w:t>
      </w:r>
      <w:r w:rsidR="00606602" w:rsidRPr="002E5950">
        <w:rPr>
          <w:rFonts w:ascii="Times New Roman" w:eastAsia="Times New Roman" w:hAnsi="Times New Roman" w:cs="Times New Roman"/>
          <w:sz w:val="28"/>
          <w:szCs w:val="28"/>
        </w:rPr>
        <w:t xml:space="preserve">  трех проекциях. </w:t>
      </w:r>
      <w:r w:rsidR="00115EDE" w:rsidRPr="002E5950">
        <w:rPr>
          <w:rFonts w:ascii="Times New Roman" w:hAnsi="Times New Roman" w:cs="Times New Roman"/>
          <w:sz w:val="28"/>
          <w:szCs w:val="28"/>
        </w:rPr>
        <w:t xml:space="preserve">После введения контрастного препарата появляется кольцевидное или узловое его накопление в активной зоне, хорошо отличающееся от окружающего гипоинтесивного отека. Производилось вычисление объема кольцевидных </w:t>
      </w:r>
      <w:r w:rsidR="008E30FC" w:rsidRPr="002E5950">
        <w:rPr>
          <w:rFonts w:ascii="Times New Roman" w:hAnsi="Times New Roman" w:cs="Times New Roman"/>
          <w:sz w:val="28"/>
          <w:szCs w:val="28"/>
        </w:rPr>
        <w:t>очагов токсоплазменного поражения.</w:t>
      </w:r>
    </w:p>
    <w:p w:rsidR="000A563E" w:rsidRPr="002E5950" w:rsidRDefault="000A563E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3D" w:rsidRPr="002E5950" w:rsidRDefault="00EF553D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3D" w:rsidRPr="002E5950" w:rsidRDefault="00EF553D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563E" w:rsidRPr="002E5950" w:rsidRDefault="000A563E" w:rsidP="00157B81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44AA5" w:rsidRPr="0040229B" w:rsidRDefault="000A563E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sz w:val="28"/>
          <w:szCs w:val="28"/>
        </w:rPr>
        <w:lastRenderedPageBreak/>
        <w:tab/>
      </w:r>
      <w:r w:rsidRPr="0040229B">
        <w:rPr>
          <w:rFonts w:ascii="Times New Roman" w:hAnsi="Times New Roman"/>
          <w:bCs/>
          <w:sz w:val="28"/>
          <w:szCs w:val="28"/>
        </w:rPr>
        <w:tab/>
      </w:r>
      <w:r w:rsidR="000D3D09" w:rsidRPr="0040229B">
        <w:rPr>
          <w:rFonts w:ascii="Times New Roman" w:hAnsi="Times New Roman"/>
          <w:bCs/>
          <w:sz w:val="28"/>
          <w:szCs w:val="28"/>
        </w:rPr>
        <w:t>2</w:t>
      </w:r>
      <w:r w:rsidR="00444AA5" w:rsidRPr="0040229B">
        <w:rPr>
          <w:rFonts w:ascii="Times New Roman" w:hAnsi="Times New Roman"/>
          <w:bCs/>
          <w:sz w:val="28"/>
          <w:szCs w:val="28"/>
        </w:rPr>
        <w:t xml:space="preserve">.2.2. </w:t>
      </w:r>
      <w:r w:rsidR="0040229B" w:rsidRPr="0040229B">
        <w:rPr>
          <w:rFonts w:ascii="Times New Roman" w:hAnsi="Times New Roman"/>
          <w:bCs/>
          <w:sz w:val="28"/>
          <w:szCs w:val="28"/>
        </w:rPr>
        <w:t xml:space="preserve"> </w:t>
      </w:r>
      <w:r w:rsidR="00444AA5" w:rsidRPr="0040229B">
        <w:rPr>
          <w:rFonts w:ascii="Times New Roman" w:hAnsi="Times New Roman"/>
          <w:bCs/>
          <w:sz w:val="28"/>
          <w:szCs w:val="28"/>
        </w:rPr>
        <w:t>Вы</w:t>
      </w:r>
      <w:r w:rsidR="00B90258">
        <w:rPr>
          <w:rFonts w:ascii="Times New Roman" w:hAnsi="Times New Roman"/>
          <w:bCs/>
          <w:sz w:val="28"/>
          <w:szCs w:val="28"/>
        </w:rPr>
        <w:t>числение объема очагов поражения</w:t>
      </w:r>
      <w:r w:rsidR="00444AA5" w:rsidRPr="0040229B">
        <w:rPr>
          <w:rFonts w:ascii="Times New Roman" w:hAnsi="Times New Roman"/>
          <w:bCs/>
          <w:sz w:val="28"/>
          <w:szCs w:val="28"/>
        </w:rPr>
        <w:t xml:space="preserve"> </w:t>
      </w:r>
    </w:p>
    <w:p w:rsidR="00444AA5" w:rsidRPr="002E5950" w:rsidRDefault="00444AA5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/>
          <w:b/>
          <w:bCs/>
          <w:sz w:val="28"/>
          <w:szCs w:val="28"/>
        </w:rPr>
        <w:tab/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Анализ полученных постконтрастных изображений производился с помощью </w:t>
      </w:r>
      <w:r w:rsidRPr="002E5950">
        <w:rPr>
          <w:rFonts w:ascii="Times New Roman" w:hAnsi="Times New Roman" w:cs="Times New Roman"/>
          <w:sz w:val="28"/>
          <w:szCs w:val="28"/>
        </w:rPr>
        <w:t>АПК «АрхиМед».</w:t>
      </w:r>
    </w:p>
    <w:p w:rsidR="00787A4F" w:rsidRPr="002E5950" w:rsidRDefault="00444AA5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ab/>
        <w:t xml:space="preserve">АПК «АрхиМед» </w:t>
      </w:r>
      <w:r w:rsidR="00787A4F" w:rsidRPr="002E5950">
        <w:rPr>
          <w:rFonts w:ascii="Times New Roman" w:hAnsi="Times New Roman" w:cs="Times New Roman"/>
          <w:sz w:val="28"/>
          <w:szCs w:val="28"/>
        </w:rPr>
        <w:t xml:space="preserve">представляет собой комплекс аппаратных и программных средств выполнения и протоколирования медицинских диагностических исследований. Он обеспечивает: </w:t>
      </w:r>
    </w:p>
    <w:p w:rsidR="00787A4F" w:rsidRPr="002E5950" w:rsidRDefault="00787A4F" w:rsidP="00157B81">
      <w:pPr>
        <w:pStyle w:val="Default"/>
        <w:numPr>
          <w:ilvl w:val="0"/>
          <w:numId w:val="16"/>
        </w:numPr>
        <w:spacing w:after="183" w:line="360" w:lineRule="auto"/>
        <w:ind w:left="0" w:firstLine="0"/>
        <w:jc w:val="both"/>
        <w:rPr>
          <w:sz w:val="28"/>
          <w:szCs w:val="28"/>
        </w:rPr>
      </w:pPr>
      <w:r w:rsidRPr="002E5950">
        <w:rPr>
          <w:sz w:val="28"/>
          <w:szCs w:val="28"/>
        </w:rPr>
        <w:t xml:space="preserve">получение необходимой визуальной диагностической информации путём сопряжения с медицинским диагностическим оборудованием (рентгеновские аппараты, аппараты ультразвуковой диагностики (УЗИ), компьютерные томографы (КТ), магнитно-резонансные томографы (МРТ), эндоскопические видеосистемы и др.) по различным интерфейсам; </w:t>
      </w:r>
    </w:p>
    <w:p w:rsidR="00787A4F" w:rsidRPr="002E5950" w:rsidRDefault="00787A4F" w:rsidP="00157B81">
      <w:pPr>
        <w:pStyle w:val="Default"/>
        <w:numPr>
          <w:ilvl w:val="0"/>
          <w:numId w:val="16"/>
        </w:numPr>
        <w:spacing w:after="183" w:line="360" w:lineRule="auto"/>
        <w:ind w:left="0" w:firstLine="0"/>
        <w:jc w:val="both"/>
        <w:rPr>
          <w:sz w:val="28"/>
          <w:szCs w:val="28"/>
        </w:rPr>
      </w:pPr>
      <w:r w:rsidRPr="002E5950">
        <w:rPr>
          <w:sz w:val="28"/>
          <w:szCs w:val="28"/>
        </w:rPr>
        <w:t xml:space="preserve">ведение единой базы данных регистрационных карточек пациентов, протоколов исследований и изображений; </w:t>
      </w:r>
    </w:p>
    <w:p w:rsidR="00787A4F" w:rsidRPr="002E5950" w:rsidRDefault="00787A4F" w:rsidP="00157B81">
      <w:pPr>
        <w:pStyle w:val="Default"/>
        <w:numPr>
          <w:ilvl w:val="0"/>
          <w:numId w:val="16"/>
        </w:numPr>
        <w:spacing w:after="183" w:line="360" w:lineRule="auto"/>
        <w:ind w:left="0" w:firstLine="0"/>
        <w:jc w:val="both"/>
        <w:rPr>
          <w:sz w:val="28"/>
          <w:szCs w:val="28"/>
        </w:rPr>
      </w:pPr>
      <w:r w:rsidRPr="002E5950">
        <w:rPr>
          <w:sz w:val="28"/>
          <w:szCs w:val="28"/>
        </w:rPr>
        <w:t xml:space="preserve">предоставление врачу-диагносту набора инструментов по обработке результатов исследований; </w:t>
      </w:r>
    </w:p>
    <w:p w:rsidR="00787A4F" w:rsidRPr="002E5950" w:rsidRDefault="00444AA5" w:rsidP="00157B81">
      <w:pPr>
        <w:pStyle w:val="Default"/>
        <w:numPr>
          <w:ilvl w:val="0"/>
          <w:numId w:val="16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2E5950">
        <w:rPr>
          <w:sz w:val="28"/>
          <w:szCs w:val="28"/>
        </w:rPr>
        <w:t>а</w:t>
      </w:r>
      <w:r w:rsidR="00787A4F" w:rsidRPr="002E5950">
        <w:rPr>
          <w:sz w:val="28"/>
          <w:szCs w:val="28"/>
        </w:rPr>
        <w:t xml:space="preserve">втоматизированное заполнение протоколов исследований, документирование результатов исследований и формирование статистической отчётности. </w:t>
      </w:r>
    </w:p>
    <w:p w:rsidR="00473BEF" w:rsidRPr="002E5950" w:rsidRDefault="00473BEF" w:rsidP="00157B81">
      <w:pPr>
        <w:pStyle w:val="Default"/>
        <w:spacing w:line="360" w:lineRule="auto"/>
        <w:jc w:val="both"/>
        <w:rPr>
          <w:sz w:val="28"/>
          <w:szCs w:val="28"/>
        </w:rPr>
      </w:pPr>
    </w:p>
    <w:p w:rsidR="00423D8F" w:rsidRPr="002E5950" w:rsidRDefault="000A563E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ab/>
      </w:r>
      <w:r w:rsidR="00473BEF" w:rsidRPr="002E5950">
        <w:rPr>
          <w:sz w:val="28"/>
          <w:szCs w:val="28"/>
        </w:rPr>
        <w:t>С помощью функции обработки и анализа медицинских изображений производилось вычисление объема</w:t>
      </w:r>
      <w:r w:rsidR="00DE018D" w:rsidRPr="002E5950">
        <w:rPr>
          <w:sz w:val="28"/>
          <w:szCs w:val="28"/>
        </w:rPr>
        <w:t>. Поскольку все очаги представляли собой по форме эллипсоид, вычисление объема производилось по формуле</w:t>
      </w:r>
      <w:r w:rsidR="00423D8F" w:rsidRPr="002E5950">
        <w:rPr>
          <w:sz w:val="28"/>
          <w:szCs w:val="28"/>
        </w:rPr>
        <w:t>:</w:t>
      </w:r>
      <w:r w:rsidR="00DE018D" w:rsidRPr="002E5950">
        <w:rPr>
          <w:sz w:val="28"/>
          <w:szCs w:val="28"/>
        </w:rPr>
        <w:t xml:space="preserve"> </w:t>
      </w:r>
    </w:p>
    <w:p w:rsidR="00423D8F" w:rsidRPr="002E5950" w:rsidRDefault="002E5950" w:rsidP="00157B81">
      <w:pPr>
        <w:pStyle w:val="Default"/>
        <w:spacing w:line="360" w:lineRule="auto"/>
        <w:jc w:val="center"/>
        <w:rPr>
          <w:sz w:val="28"/>
          <w:szCs w:val="28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V=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× π×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a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b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×</m:t>
        </m:r>
        <m:r>
          <m:rPr>
            <m:sty m:val="p"/>
          </m:rPr>
          <w:rPr>
            <w:rFonts w:ascii="Cambria Math" w:hAnsi="Cambria Math"/>
            <w:sz w:val="28"/>
            <w:szCs w:val="28"/>
            <w:lang w:val="en-US"/>
          </w:rPr>
          <m:t>c</m:t>
        </m:r>
      </m:oMath>
      <w:r w:rsidR="00DE018D" w:rsidRPr="002E5950">
        <w:rPr>
          <w:sz w:val="28"/>
          <w:szCs w:val="28"/>
        </w:rPr>
        <w:t>,</w:t>
      </w:r>
    </w:p>
    <w:p w:rsidR="00473BEF" w:rsidRPr="002E5950" w:rsidRDefault="00DE018D" w:rsidP="00157B81">
      <w:pPr>
        <w:pStyle w:val="Default"/>
        <w:spacing w:line="360" w:lineRule="auto"/>
        <w:jc w:val="both"/>
        <w:rPr>
          <w:sz w:val="28"/>
          <w:szCs w:val="28"/>
        </w:rPr>
      </w:pPr>
      <w:r w:rsidRPr="002E5950">
        <w:rPr>
          <w:sz w:val="28"/>
          <w:szCs w:val="28"/>
        </w:rPr>
        <w:t xml:space="preserve">где </w:t>
      </w:r>
      <w:r w:rsidRPr="002E5950">
        <w:rPr>
          <w:sz w:val="28"/>
          <w:szCs w:val="28"/>
          <w:lang w:val="en-US"/>
        </w:rPr>
        <w:t>V</w:t>
      </w:r>
      <w:r w:rsidRPr="002E5950">
        <w:rPr>
          <w:sz w:val="28"/>
          <w:szCs w:val="28"/>
        </w:rPr>
        <w:t xml:space="preserve"> – это объем очага, мм</w:t>
      </w:r>
      <w:r w:rsidRPr="002E5950">
        <w:rPr>
          <w:sz w:val="28"/>
          <w:szCs w:val="28"/>
          <w:vertAlign w:val="superscript"/>
        </w:rPr>
        <w:t>3</w:t>
      </w:r>
      <w:r w:rsidRPr="002E5950">
        <w:rPr>
          <w:sz w:val="28"/>
          <w:szCs w:val="28"/>
        </w:rPr>
        <w:t xml:space="preserve">, </w:t>
      </w:r>
      <w:r w:rsidRPr="002E5950">
        <w:rPr>
          <w:sz w:val="28"/>
          <w:szCs w:val="28"/>
          <w:lang w:val="en-US"/>
        </w:rPr>
        <w:t>a</w:t>
      </w:r>
      <w:r w:rsidRPr="002E5950">
        <w:rPr>
          <w:sz w:val="28"/>
          <w:szCs w:val="28"/>
        </w:rPr>
        <w:t xml:space="preserve"> -первая (большая) полуось, мм, </w:t>
      </w:r>
      <w:r w:rsidRPr="002E5950">
        <w:rPr>
          <w:sz w:val="28"/>
          <w:szCs w:val="28"/>
          <w:lang w:val="en-US"/>
        </w:rPr>
        <w:t>b</w:t>
      </w:r>
      <w:r w:rsidRPr="002E5950">
        <w:rPr>
          <w:sz w:val="28"/>
          <w:szCs w:val="28"/>
        </w:rPr>
        <w:t xml:space="preserve"> - вторая (средняя) полуось, мм, </w:t>
      </w:r>
      <w:r w:rsidRPr="002E5950">
        <w:rPr>
          <w:sz w:val="28"/>
          <w:szCs w:val="28"/>
          <w:lang w:val="en-US"/>
        </w:rPr>
        <w:t>c</w:t>
      </w:r>
      <w:r w:rsidRPr="002E5950">
        <w:rPr>
          <w:sz w:val="28"/>
          <w:szCs w:val="28"/>
        </w:rPr>
        <w:t xml:space="preserve"> - третья (малая) полуось, мм. </w:t>
      </w:r>
      <w:r w:rsidR="0086548F" w:rsidRPr="002E5950">
        <w:rPr>
          <w:sz w:val="28"/>
          <w:szCs w:val="28"/>
        </w:rPr>
        <w:t xml:space="preserve">С помощью функции встроенной линейки производилось вычисление длин осей очагов, значения </w:t>
      </w:r>
      <w:r w:rsidR="0086548F" w:rsidRPr="002E5950">
        <w:rPr>
          <w:sz w:val="28"/>
          <w:szCs w:val="28"/>
        </w:rPr>
        <w:lastRenderedPageBreak/>
        <w:t>длин делились на 2 и производил</w:t>
      </w:r>
      <w:r w:rsidR="0072417E" w:rsidRPr="002E5950">
        <w:rPr>
          <w:sz w:val="28"/>
          <w:szCs w:val="28"/>
        </w:rPr>
        <w:t>ось вычисление по указанной выше формуле.</w:t>
      </w:r>
    </w:p>
    <w:p w:rsidR="000A563E" w:rsidRPr="002E5950" w:rsidRDefault="000A563E" w:rsidP="00157B81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072" w:rsidRPr="00BA091D" w:rsidRDefault="000D3D09" w:rsidP="00157B81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A09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="000A563E" w:rsidRPr="00BA09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.2.3</w:t>
      </w:r>
      <w:r w:rsidR="00D101B6" w:rsidRPr="00BA09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0A563E" w:rsidRPr="00BA09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BA09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45072" w:rsidRPr="00BA091D">
        <w:rPr>
          <w:rFonts w:ascii="Times New Roman" w:hAnsi="Times New Roman" w:cs="Times New Roman"/>
          <w:bCs/>
          <w:iCs/>
          <w:sz w:val="28"/>
          <w:szCs w:val="28"/>
        </w:rPr>
        <w:t>Статистическая обработка результатов исследования</w:t>
      </w:r>
    </w:p>
    <w:p w:rsidR="00D101B6" w:rsidRPr="002E5950" w:rsidRDefault="000A563E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eastAsia="TimesNewRomanPSMT" w:hAnsi="Times New Roman" w:cs="Times New Roman"/>
          <w:sz w:val="28"/>
          <w:szCs w:val="28"/>
        </w:rPr>
        <w:tab/>
      </w:r>
      <w:r w:rsidR="00A45072" w:rsidRPr="002E5950">
        <w:rPr>
          <w:rFonts w:ascii="Times New Roman" w:eastAsia="TimesNewRomanPSMT" w:hAnsi="Times New Roman" w:cs="Times New Roman"/>
          <w:sz w:val="28"/>
          <w:szCs w:val="28"/>
        </w:rPr>
        <w:t>Статистическая обработка результатов проводилась в пакете программ IBM SPSS Statistics 23. Результаты статистической обработки полученных данных были представлены в виде таблиц</w:t>
      </w:r>
      <w:r w:rsidR="00AC3537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и графиков</w:t>
      </w:r>
      <w:r w:rsidR="00A45072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с пояснениями. Для описания количественных показателей приводились показатели взвешенного среднего арифметического и </w:t>
      </w:r>
      <w:r w:rsidR="00423D8F" w:rsidRPr="002E5950">
        <w:rPr>
          <w:rFonts w:ascii="Times New Roman" w:eastAsia="TimesNewRomanPSMT" w:hAnsi="Times New Roman" w:cs="Times New Roman"/>
          <w:sz w:val="28"/>
          <w:szCs w:val="28"/>
        </w:rPr>
        <w:t>стандартного отклонения</w:t>
      </w:r>
      <w:r w:rsidR="00030B69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(М</w:t>
      </w:r>
      <w:r w:rsidR="00030B69" w:rsidRPr="002E5950">
        <w:rPr>
          <w:rFonts w:ascii="Times New Roman" w:eastAsia="TimesNewRomanPSMT" w:hAnsi="Times New Roman" w:cs="Times New Roman"/>
          <w:sz w:val="28"/>
          <w:szCs w:val="28"/>
          <w:u w:val="single"/>
        </w:rPr>
        <w:t>+</w:t>
      </w:r>
      <w:r w:rsidR="00030B69" w:rsidRPr="002E5950">
        <w:rPr>
          <w:rFonts w:ascii="Times New Roman" w:eastAsia="TimesNewRomanPSMT" w:hAnsi="Times New Roman" w:cs="Times New Roman"/>
          <w:sz w:val="28"/>
          <w:szCs w:val="28"/>
          <w:lang w:val="en-US"/>
        </w:rPr>
        <w:t>SD</w:t>
      </w:r>
      <w:r w:rsidR="00030B69" w:rsidRPr="002E5950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A45072" w:rsidRPr="002E5950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AE38F8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45072" w:rsidRPr="002E5950">
        <w:rPr>
          <w:rFonts w:ascii="Times New Roman" w:eastAsia="TimesNewRomanPSMT" w:hAnsi="Times New Roman" w:cs="Times New Roman"/>
          <w:sz w:val="28"/>
          <w:szCs w:val="28"/>
        </w:rPr>
        <w:t xml:space="preserve">Для оценки качественных показателей приводились проценты, отражающие долю от всех случаев выборки, для которой характерны данные показатели. Для сравнения выборок данных использовались следующие статистические критерии: непараметрический критерий </w:t>
      </w:r>
      <w:r w:rsidR="00AC3537" w:rsidRPr="002E5950">
        <w:rPr>
          <w:rFonts w:ascii="Times New Roman" w:hAnsi="Times New Roman" w:cs="Times New Roman"/>
          <w:sz w:val="28"/>
          <w:szCs w:val="28"/>
        </w:rPr>
        <w:t>Манна-Уитни</w:t>
      </w:r>
      <w:r w:rsidR="009658C8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45072" w:rsidRPr="002E5950">
        <w:rPr>
          <w:rFonts w:ascii="Times New Roman" w:eastAsia="TimesNewRomanPSMT" w:hAnsi="Times New Roman" w:cs="Times New Roman"/>
          <w:sz w:val="28"/>
          <w:szCs w:val="28"/>
        </w:rPr>
        <w:t>(для сравнения двух независимых, ненормально распределенных выборок), причём различия считались статистически достоверными, если значение</w:t>
      </w:r>
      <w:r w:rsidR="005D0004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полученного </w:t>
      </w:r>
      <w:r w:rsidR="00AC3537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AC3537" w:rsidRPr="002E5950">
        <w:rPr>
          <w:rFonts w:ascii="Times New Roman" w:eastAsia="TimesNewRomanPSMT" w:hAnsi="Times New Roman" w:cs="Times New Roman"/>
          <w:sz w:val="28"/>
          <w:szCs w:val="28"/>
          <w:lang w:val="en-US"/>
        </w:rPr>
        <w:t>U</w:t>
      </w:r>
      <w:r w:rsidR="00A45072" w:rsidRPr="002E5950">
        <w:rPr>
          <w:rFonts w:ascii="Times New Roman" w:eastAsia="TimesNewRomanPSMT" w:hAnsi="Times New Roman" w:cs="Times New Roman"/>
          <w:sz w:val="28"/>
          <w:szCs w:val="28"/>
        </w:rPr>
        <w:t xml:space="preserve">-критерия было </w:t>
      </w:r>
      <w:r w:rsidR="00DE018D" w:rsidRPr="002E5950">
        <w:rPr>
          <w:rFonts w:ascii="Times New Roman" w:eastAsia="TimesNewRomanPSMT" w:hAnsi="Times New Roman" w:cs="Times New Roman"/>
          <w:sz w:val="28"/>
          <w:szCs w:val="28"/>
        </w:rPr>
        <w:t>больше</w:t>
      </w:r>
      <w:r w:rsidR="00A45072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табличного значения, при уста</w:t>
      </w:r>
      <w:r w:rsidR="005D0004" w:rsidRPr="002E5950">
        <w:rPr>
          <w:rFonts w:ascii="Times New Roman" w:eastAsia="TimesNewRomanPSMT" w:hAnsi="Times New Roman" w:cs="Times New Roman"/>
          <w:sz w:val="28"/>
          <w:szCs w:val="28"/>
        </w:rPr>
        <w:t>новленном уровне вероятности р</w:t>
      </w:r>
      <w:r w:rsidR="00A45072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&lt; 0,05; </w:t>
      </w:r>
      <w:r w:rsidR="00AE38F8" w:rsidRPr="002E5950">
        <w:rPr>
          <w:rFonts w:ascii="Times New Roman" w:eastAsia="TimesNewRomanPSMT" w:hAnsi="Times New Roman" w:cs="Times New Roman"/>
          <w:sz w:val="28"/>
          <w:szCs w:val="28"/>
        </w:rPr>
        <w:t xml:space="preserve">непараметрический критерий </w:t>
      </w:r>
      <w:r w:rsidR="00AE38F8" w:rsidRPr="002E5950">
        <w:rPr>
          <w:rFonts w:ascii="Times New Roman" w:hAnsi="Times New Roman" w:cs="Times New Roman"/>
          <w:sz w:val="28"/>
          <w:szCs w:val="28"/>
        </w:rPr>
        <w:t>Уилкоксона</w:t>
      </w:r>
      <w:r w:rsidR="00AE38F8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(для сравнения двух независимых, ненормально распределенных выборок), причём различия считались статистически достоверными, если значение полученного </w:t>
      </w:r>
      <w:r w:rsidR="00AC3537" w:rsidRPr="002E5950">
        <w:rPr>
          <w:rFonts w:ascii="Times New Roman" w:eastAsia="TimesNewRomanPSMT" w:hAnsi="Times New Roman" w:cs="Times New Roman"/>
          <w:sz w:val="28"/>
          <w:szCs w:val="28"/>
          <w:lang w:val="en-US"/>
        </w:rPr>
        <w:t>W</w:t>
      </w:r>
      <w:r w:rsidR="00AE38F8" w:rsidRPr="002E5950">
        <w:rPr>
          <w:rFonts w:ascii="Times New Roman" w:eastAsia="TimesNewRomanPSMT" w:hAnsi="Times New Roman" w:cs="Times New Roman"/>
          <w:sz w:val="28"/>
          <w:szCs w:val="28"/>
        </w:rPr>
        <w:t xml:space="preserve">-критерия было </w:t>
      </w:r>
      <w:r w:rsidR="0086548F" w:rsidRPr="002E5950">
        <w:rPr>
          <w:rFonts w:ascii="Times New Roman" w:eastAsia="TimesNewRomanPSMT" w:hAnsi="Times New Roman" w:cs="Times New Roman"/>
          <w:sz w:val="28"/>
          <w:szCs w:val="28"/>
        </w:rPr>
        <w:t xml:space="preserve">больше </w:t>
      </w:r>
      <w:r w:rsidR="00AE38F8" w:rsidRPr="002E5950">
        <w:rPr>
          <w:rFonts w:ascii="Times New Roman" w:eastAsia="TimesNewRomanPSMT" w:hAnsi="Times New Roman" w:cs="Times New Roman"/>
          <w:sz w:val="28"/>
          <w:szCs w:val="28"/>
        </w:rPr>
        <w:t xml:space="preserve">табличного значения, при установленном уровне вероятности р &lt; 0,05; </w:t>
      </w:r>
      <w:r w:rsidR="009658C8" w:rsidRPr="002E5950">
        <w:rPr>
          <w:rFonts w:ascii="Times New Roman" w:eastAsia="TimesNewRomanPSMT" w:hAnsi="Times New Roman" w:cs="Times New Roman"/>
          <w:sz w:val="28"/>
          <w:szCs w:val="28"/>
        </w:rPr>
        <w:t xml:space="preserve">точный критерий Фишера </w:t>
      </w:r>
      <w:r w:rsidR="00A45072" w:rsidRPr="002E5950">
        <w:rPr>
          <w:rFonts w:ascii="Times New Roman" w:eastAsia="TimesNewRomanPSMT" w:hAnsi="Times New Roman" w:cs="Times New Roman"/>
          <w:sz w:val="28"/>
          <w:szCs w:val="28"/>
        </w:rPr>
        <w:t>(для оценки тесноты связи двух явлений).</w:t>
      </w:r>
      <w:r w:rsidR="00A45072"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01B6" w:rsidRPr="002E5950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101B6" w:rsidRPr="002E5950" w:rsidRDefault="00D101B6" w:rsidP="00157B81">
      <w:pPr>
        <w:spacing w:line="480" w:lineRule="auto"/>
        <w:ind w:firstLine="708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2E5950">
        <w:rPr>
          <w:rFonts w:ascii="Times New Roman" w:hAnsi="Times New Roman"/>
          <w:b/>
          <w:bCs/>
          <w:sz w:val="28"/>
          <w:szCs w:val="28"/>
        </w:rPr>
        <w:lastRenderedPageBreak/>
        <w:t>ГЛАВА 3. РЕЗУЛЬТАТЫ ИССЛЕДОВАНИЙ</w:t>
      </w:r>
    </w:p>
    <w:p w:rsidR="00D101B6" w:rsidRPr="0040229B" w:rsidRDefault="00D101B6" w:rsidP="0040229B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0229B">
        <w:rPr>
          <w:rFonts w:ascii="Times New Roman" w:hAnsi="Times New Roman"/>
          <w:bCs/>
          <w:sz w:val="28"/>
          <w:szCs w:val="28"/>
        </w:rPr>
        <w:t>3.1</w:t>
      </w:r>
      <w:r w:rsidR="00F3668E" w:rsidRPr="0040229B">
        <w:rPr>
          <w:rFonts w:ascii="Times New Roman" w:hAnsi="Times New Roman"/>
          <w:bCs/>
          <w:sz w:val="28"/>
          <w:szCs w:val="28"/>
        </w:rPr>
        <w:t xml:space="preserve">. </w:t>
      </w:r>
      <w:r w:rsidRPr="0040229B">
        <w:rPr>
          <w:rFonts w:ascii="Times New Roman" w:hAnsi="Times New Roman"/>
          <w:bCs/>
          <w:sz w:val="28"/>
          <w:szCs w:val="28"/>
        </w:rPr>
        <w:t xml:space="preserve"> </w:t>
      </w:r>
      <w:r w:rsidR="00F3668E" w:rsidRPr="0040229B">
        <w:rPr>
          <w:rFonts w:ascii="Times New Roman" w:hAnsi="Times New Roman"/>
          <w:bCs/>
          <w:sz w:val="28"/>
          <w:szCs w:val="28"/>
        </w:rPr>
        <w:t xml:space="preserve"> </w:t>
      </w:r>
      <w:r w:rsidRPr="0040229B">
        <w:rPr>
          <w:rFonts w:ascii="Times New Roman" w:hAnsi="Times New Roman"/>
          <w:bCs/>
          <w:sz w:val="28"/>
          <w:szCs w:val="28"/>
        </w:rPr>
        <w:t xml:space="preserve">Результаты </w:t>
      </w:r>
      <w:r w:rsidR="00A55540" w:rsidRPr="0040229B">
        <w:rPr>
          <w:rFonts w:ascii="Times New Roman" w:hAnsi="Times New Roman"/>
          <w:bCs/>
          <w:sz w:val="28"/>
          <w:szCs w:val="28"/>
        </w:rPr>
        <w:t>анализа историй болезни</w:t>
      </w:r>
    </w:p>
    <w:p w:rsidR="00F5018F" w:rsidRPr="002E5950" w:rsidRDefault="00341A32" w:rsidP="00157B81">
      <w:pPr>
        <w:pStyle w:val="1"/>
        <w:spacing w:line="360" w:lineRule="auto"/>
        <w:ind w:left="0" w:hanging="709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sz w:val="28"/>
          <w:szCs w:val="28"/>
        </w:rPr>
        <w:tab/>
      </w:r>
      <w:r w:rsidR="00F5018F" w:rsidRPr="002E5950">
        <w:rPr>
          <w:rFonts w:ascii="Times New Roman" w:hAnsi="Times New Roman"/>
          <w:b/>
          <w:bCs/>
          <w:sz w:val="28"/>
          <w:szCs w:val="28"/>
        </w:rPr>
        <w:tab/>
      </w:r>
      <w:r w:rsidR="00F5018F" w:rsidRPr="002E5950">
        <w:rPr>
          <w:rFonts w:ascii="Times New Roman" w:hAnsi="Times New Roman"/>
          <w:sz w:val="28"/>
          <w:szCs w:val="28"/>
        </w:rPr>
        <w:t xml:space="preserve">Было проведено обследование 38 пациентов в возрасте от 25 до 52 лет (средний возраст составил 35,2 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+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DF79E6" w:rsidRPr="002E5950">
        <w:rPr>
          <w:rFonts w:ascii="Times New Roman" w:hAnsi="Times New Roman"/>
          <w:bCs/>
          <w:color w:val="000000" w:themeColor="text1"/>
          <w:sz w:val="28"/>
          <w:szCs w:val="28"/>
        </w:rPr>
        <w:t>5,5</w:t>
      </w:r>
      <w:r w:rsidR="00F5018F" w:rsidRPr="002E5950">
        <w:rPr>
          <w:rFonts w:ascii="Times New Roman" w:hAnsi="Times New Roman"/>
          <w:sz w:val="28"/>
          <w:szCs w:val="28"/>
        </w:rPr>
        <w:t xml:space="preserve"> лет), </w:t>
      </w:r>
      <w:r w:rsidR="00BA091D">
        <w:rPr>
          <w:rFonts w:ascii="Times New Roman" w:hAnsi="Times New Roman"/>
          <w:bCs/>
          <w:color w:val="000000" w:themeColor="text1"/>
          <w:sz w:val="28"/>
          <w:szCs w:val="28"/>
        </w:rPr>
        <w:t>из них 17 мужчин (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средний возраст 34,8 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+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DF79E6" w:rsidRPr="002E5950">
        <w:rPr>
          <w:rFonts w:ascii="Times New Roman" w:hAnsi="Times New Roman"/>
          <w:bCs/>
          <w:color w:val="000000" w:themeColor="text1"/>
          <w:sz w:val="28"/>
          <w:szCs w:val="28"/>
        </w:rPr>
        <w:t>6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>,6 лет</w:t>
      </w:r>
      <w:r w:rsidR="00BA091D">
        <w:rPr>
          <w:rFonts w:ascii="Times New Roman" w:hAnsi="Times New Roman"/>
          <w:bCs/>
          <w:color w:val="000000" w:themeColor="text1"/>
          <w:sz w:val="28"/>
          <w:szCs w:val="28"/>
        </w:rPr>
        <w:t>)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21 </w:t>
      </w:r>
      <w:r w:rsidR="00BA091D">
        <w:rPr>
          <w:rFonts w:ascii="Times New Roman" w:hAnsi="Times New Roman"/>
          <w:bCs/>
          <w:color w:val="000000" w:themeColor="text1"/>
          <w:sz w:val="28"/>
          <w:szCs w:val="28"/>
        </w:rPr>
        <w:t>женщин  (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средний возраст 35,6 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+</w:t>
      </w:r>
      <w:r w:rsidR="00DF79E6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4,7</w:t>
      </w:r>
      <w:r w:rsidR="00F5018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лет</w:t>
      </w:r>
      <w:r w:rsidR="00BA091D">
        <w:rPr>
          <w:rFonts w:ascii="Times New Roman" w:hAnsi="Times New Roman"/>
          <w:bCs/>
          <w:color w:val="000000" w:themeColor="text1"/>
          <w:sz w:val="28"/>
          <w:szCs w:val="28"/>
        </w:rPr>
        <w:t>)</w:t>
      </w:r>
      <w:r w:rsidR="00DF79E6" w:rsidRPr="002E5950">
        <w:rPr>
          <w:rFonts w:ascii="Times New Roman" w:hAnsi="Times New Roman"/>
          <w:sz w:val="28"/>
          <w:szCs w:val="28"/>
        </w:rPr>
        <w:t>.</w:t>
      </w:r>
    </w:p>
    <w:p w:rsidR="00E76CD1" w:rsidRPr="002E5950" w:rsidRDefault="00D26248" w:rsidP="00157B81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sz w:val="28"/>
          <w:szCs w:val="28"/>
        </w:rPr>
        <w:tab/>
      </w:r>
      <w:r w:rsidR="00D101B6" w:rsidRPr="002E5950">
        <w:rPr>
          <w:rFonts w:ascii="Times New Roman" w:hAnsi="Times New Roman"/>
          <w:bCs/>
          <w:sz w:val="28"/>
          <w:szCs w:val="28"/>
        </w:rPr>
        <w:t xml:space="preserve">Анализ  результатов полученных в ходе исследования </w:t>
      </w:r>
      <w:r w:rsidR="00D3392B" w:rsidRPr="002E5950">
        <w:rPr>
          <w:rFonts w:ascii="Times New Roman" w:hAnsi="Times New Roman"/>
          <w:bCs/>
          <w:sz w:val="28"/>
          <w:szCs w:val="28"/>
        </w:rPr>
        <w:t xml:space="preserve">историй болезней </w:t>
      </w:r>
      <w:r w:rsidR="00D101B6" w:rsidRPr="002E5950">
        <w:rPr>
          <w:rFonts w:ascii="Times New Roman" w:hAnsi="Times New Roman"/>
          <w:bCs/>
          <w:sz w:val="28"/>
          <w:szCs w:val="28"/>
        </w:rPr>
        <w:t>показал, что</w:t>
      </w:r>
      <w:r w:rsidR="00D3392B" w:rsidRPr="002E5950">
        <w:rPr>
          <w:rFonts w:ascii="Times New Roman" w:hAnsi="Times New Roman"/>
          <w:bCs/>
          <w:sz w:val="28"/>
          <w:szCs w:val="28"/>
        </w:rPr>
        <w:t xml:space="preserve"> у</w:t>
      </w:r>
      <w:r w:rsidR="00D101B6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A55540" w:rsidRPr="002E5950">
        <w:rPr>
          <w:rFonts w:ascii="Times New Roman" w:hAnsi="Times New Roman"/>
          <w:bCs/>
          <w:sz w:val="28"/>
          <w:szCs w:val="28"/>
        </w:rPr>
        <w:t>38</w:t>
      </w:r>
      <w:r w:rsidR="00D3392B" w:rsidRPr="002E5950">
        <w:rPr>
          <w:rFonts w:ascii="Times New Roman" w:hAnsi="Times New Roman"/>
          <w:bCs/>
          <w:sz w:val="28"/>
          <w:szCs w:val="28"/>
        </w:rPr>
        <w:t xml:space="preserve"> пациент</w:t>
      </w:r>
      <w:r w:rsidR="00A55540" w:rsidRPr="002E5950">
        <w:rPr>
          <w:rFonts w:ascii="Times New Roman" w:hAnsi="Times New Roman"/>
          <w:bCs/>
          <w:sz w:val="28"/>
          <w:szCs w:val="28"/>
        </w:rPr>
        <w:t>ов</w:t>
      </w:r>
      <w:r w:rsidR="00D3392B" w:rsidRPr="002E5950">
        <w:rPr>
          <w:rFonts w:ascii="Times New Roman" w:hAnsi="Times New Roman"/>
          <w:bCs/>
          <w:sz w:val="28"/>
          <w:szCs w:val="28"/>
        </w:rPr>
        <w:t xml:space="preserve"> (</w:t>
      </w:r>
      <w:r w:rsidR="00A55540" w:rsidRPr="002E5950">
        <w:rPr>
          <w:rFonts w:ascii="Times New Roman" w:hAnsi="Times New Roman"/>
          <w:bCs/>
          <w:sz w:val="28"/>
          <w:szCs w:val="28"/>
        </w:rPr>
        <w:t>100</w:t>
      </w:r>
      <w:r w:rsidR="00D3392B" w:rsidRPr="002E5950">
        <w:rPr>
          <w:rFonts w:ascii="Times New Roman" w:hAnsi="Times New Roman"/>
          <w:bCs/>
          <w:sz w:val="28"/>
          <w:szCs w:val="28"/>
        </w:rPr>
        <w:t xml:space="preserve">%) был выставлен </w:t>
      </w:r>
      <w:r w:rsidR="00A55540" w:rsidRPr="002E5950">
        <w:rPr>
          <w:rFonts w:ascii="Times New Roman" w:hAnsi="Times New Roman"/>
          <w:bCs/>
          <w:sz w:val="28"/>
          <w:szCs w:val="28"/>
        </w:rPr>
        <w:t xml:space="preserve">основной </w:t>
      </w:r>
      <w:r w:rsidR="00D3392B" w:rsidRPr="002E5950">
        <w:rPr>
          <w:rFonts w:ascii="Times New Roman" w:hAnsi="Times New Roman"/>
          <w:bCs/>
          <w:sz w:val="28"/>
          <w:szCs w:val="28"/>
        </w:rPr>
        <w:t xml:space="preserve">диагноз «ВИЧ-инфекция 4В стадия (С3 по </w:t>
      </w:r>
      <w:r w:rsidR="00D3392B" w:rsidRPr="002E5950">
        <w:rPr>
          <w:rFonts w:ascii="Times New Roman" w:hAnsi="Times New Roman"/>
          <w:bCs/>
          <w:sz w:val="28"/>
          <w:szCs w:val="28"/>
          <w:lang w:val="en-US"/>
        </w:rPr>
        <w:t>CDC</w:t>
      </w:r>
      <w:r w:rsidR="00D3392B" w:rsidRPr="002E5950">
        <w:rPr>
          <w:rFonts w:ascii="Times New Roman" w:hAnsi="Times New Roman"/>
          <w:bCs/>
          <w:sz w:val="28"/>
          <w:szCs w:val="28"/>
        </w:rPr>
        <w:t>)»</w:t>
      </w:r>
      <w:r w:rsidR="00A55540" w:rsidRPr="002E5950">
        <w:rPr>
          <w:rFonts w:ascii="Times New Roman" w:hAnsi="Times New Roman"/>
          <w:bCs/>
          <w:sz w:val="28"/>
          <w:szCs w:val="28"/>
        </w:rPr>
        <w:t>.</w:t>
      </w:r>
      <w:r w:rsidR="00D101B6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A55540" w:rsidRPr="002E5950">
        <w:rPr>
          <w:rFonts w:ascii="Times New Roman" w:hAnsi="Times New Roman"/>
          <w:bCs/>
          <w:sz w:val="28"/>
          <w:szCs w:val="28"/>
        </w:rPr>
        <w:t>Среди осложнений основного заболевания диа</w:t>
      </w:r>
      <w:r w:rsidR="00BA091D">
        <w:rPr>
          <w:rFonts w:ascii="Times New Roman" w:hAnsi="Times New Roman"/>
          <w:bCs/>
          <w:sz w:val="28"/>
          <w:szCs w:val="28"/>
        </w:rPr>
        <w:t>гноз токсоплазмоз</w:t>
      </w:r>
      <w:r w:rsidR="00A55540" w:rsidRPr="002E5950">
        <w:rPr>
          <w:rFonts w:ascii="Times New Roman" w:hAnsi="Times New Roman"/>
          <w:bCs/>
          <w:sz w:val="28"/>
          <w:szCs w:val="28"/>
        </w:rPr>
        <w:t xml:space="preserve"> головного мозга был поставлен  38 пациентам (100%), туберкулез</w:t>
      </w:r>
      <w:r w:rsidR="00E76CD1" w:rsidRPr="002E5950">
        <w:rPr>
          <w:rFonts w:ascii="Times New Roman" w:hAnsi="Times New Roman"/>
          <w:bCs/>
          <w:sz w:val="28"/>
          <w:szCs w:val="28"/>
        </w:rPr>
        <w:t>а</w:t>
      </w:r>
      <w:r w:rsidR="00A55540" w:rsidRPr="002E5950">
        <w:rPr>
          <w:rFonts w:ascii="Times New Roman" w:hAnsi="Times New Roman"/>
          <w:bCs/>
          <w:sz w:val="28"/>
          <w:szCs w:val="28"/>
        </w:rPr>
        <w:t xml:space="preserve"> легких - 15 пациентам (39,5%), туберкулез</w:t>
      </w:r>
      <w:r w:rsidR="00E76CD1" w:rsidRPr="002E5950">
        <w:rPr>
          <w:rFonts w:ascii="Times New Roman" w:hAnsi="Times New Roman"/>
          <w:bCs/>
          <w:sz w:val="28"/>
          <w:szCs w:val="28"/>
        </w:rPr>
        <w:t>а</w:t>
      </w:r>
      <w:r w:rsidR="00A55540" w:rsidRPr="002E5950">
        <w:rPr>
          <w:rFonts w:ascii="Times New Roman" w:hAnsi="Times New Roman"/>
          <w:bCs/>
          <w:sz w:val="28"/>
          <w:szCs w:val="28"/>
        </w:rPr>
        <w:t xml:space="preserve"> внелегочной локализации – 4 пациентам (10,5%)</w:t>
      </w:r>
      <w:r w:rsidR="00E76CD1" w:rsidRPr="002E5950">
        <w:rPr>
          <w:rFonts w:ascii="Times New Roman" w:hAnsi="Times New Roman"/>
          <w:bCs/>
          <w:sz w:val="28"/>
          <w:szCs w:val="28"/>
        </w:rPr>
        <w:t>, орофарингеального</w:t>
      </w:r>
      <w:r w:rsidR="00A55540" w:rsidRPr="002E5950">
        <w:rPr>
          <w:rFonts w:ascii="Times New Roman" w:hAnsi="Times New Roman"/>
          <w:bCs/>
          <w:sz w:val="28"/>
          <w:szCs w:val="28"/>
        </w:rPr>
        <w:t xml:space="preserve"> кандидоз</w:t>
      </w:r>
      <w:r w:rsidR="00E76CD1" w:rsidRPr="002E5950">
        <w:rPr>
          <w:rFonts w:ascii="Times New Roman" w:hAnsi="Times New Roman"/>
          <w:bCs/>
          <w:sz w:val="28"/>
          <w:szCs w:val="28"/>
        </w:rPr>
        <w:t>а у 38 пациен</w:t>
      </w:r>
      <w:r w:rsidR="00A55540" w:rsidRPr="002E5950">
        <w:rPr>
          <w:rFonts w:ascii="Times New Roman" w:hAnsi="Times New Roman"/>
          <w:bCs/>
          <w:sz w:val="28"/>
          <w:szCs w:val="28"/>
        </w:rPr>
        <w:t xml:space="preserve">тов (100%). </w:t>
      </w:r>
    </w:p>
    <w:p w:rsidR="00E76CD1" w:rsidRPr="002E5950" w:rsidRDefault="00E76CD1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>До назначения антиретровирусной</w:t>
      </w:r>
      <w:r w:rsidR="00676C84">
        <w:rPr>
          <w:rFonts w:ascii="Times New Roman" w:hAnsi="Times New Roman"/>
          <w:bCs/>
          <w:sz w:val="28"/>
          <w:szCs w:val="28"/>
        </w:rPr>
        <w:t xml:space="preserve"> терапии всем пациентам было </w:t>
      </w:r>
      <w:r w:rsidRPr="002E5950">
        <w:rPr>
          <w:rFonts w:ascii="Times New Roman" w:hAnsi="Times New Roman"/>
          <w:bCs/>
          <w:sz w:val="28"/>
          <w:szCs w:val="28"/>
        </w:rPr>
        <w:t>выполнено иммунологическое исследование субпопуляции лимфоцитов и молекулярно-биологическое исследование вирусной нагрузки ВИЧ-инфекции.</w:t>
      </w:r>
    </w:p>
    <w:p w:rsidR="00D101B6" w:rsidRPr="002E5950" w:rsidRDefault="00001997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>Антиретровирусная терапия была назначена 38 пациентам (100%)</w:t>
      </w:r>
      <w:r w:rsidR="00E76CD1" w:rsidRPr="002E5950">
        <w:rPr>
          <w:rFonts w:ascii="Times New Roman" w:hAnsi="Times New Roman"/>
          <w:bCs/>
          <w:sz w:val="28"/>
          <w:szCs w:val="28"/>
        </w:rPr>
        <w:t xml:space="preserve"> на фоне лечения сопутствующих инфекционных патологий.</w:t>
      </w:r>
      <w:r w:rsidR="00A55540" w:rsidRPr="002E5950">
        <w:rPr>
          <w:rFonts w:ascii="Times New Roman" w:hAnsi="Times New Roman"/>
          <w:bCs/>
          <w:sz w:val="28"/>
          <w:szCs w:val="28"/>
        </w:rPr>
        <w:t xml:space="preserve"> </w:t>
      </w:r>
    </w:p>
    <w:p w:rsidR="001D5448" w:rsidRPr="002E5950" w:rsidRDefault="001D5448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>Для верификации диагноза токсоплазмоза головного мозга всем пациентам были выполнены следующие лабораторно-инструментальные методы исследования:</w:t>
      </w:r>
    </w:p>
    <w:p w:rsidR="001D5448" w:rsidRPr="002E5950" w:rsidRDefault="001D5448" w:rsidP="00BA091D">
      <w:pPr>
        <w:pStyle w:val="a3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 xml:space="preserve">иммунно-ферментный анализ крови на антитела классов </w:t>
      </w:r>
      <w:r w:rsidRPr="002E5950">
        <w:rPr>
          <w:rFonts w:ascii="Times New Roman" w:hAnsi="Times New Roman"/>
          <w:bCs/>
          <w:sz w:val="28"/>
          <w:szCs w:val="28"/>
          <w:lang w:val="en-US"/>
        </w:rPr>
        <w:t>IgG</w:t>
      </w:r>
      <w:r w:rsidRPr="002E5950">
        <w:rPr>
          <w:rFonts w:ascii="Times New Roman" w:hAnsi="Times New Roman"/>
          <w:bCs/>
          <w:sz w:val="28"/>
          <w:szCs w:val="28"/>
        </w:rPr>
        <w:t xml:space="preserve"> и </w:t>
      </w:r>
      <w:r w:rsidRPr="002E5950">
        <w:rPr>
          <w:rFonts w:ascii="Times New Roman" w:hAnsi="Times New Roman"/>
          <w:bCs/>
          <w:sz w:val="28"/>
          <w:szCs w:val="28"/>
          <w:lang w:val="en-US"/>
        </w:rPr>
        <w:t>IgM</w:t>
      </w:r>
      <w:r w:rsidR="00D26248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9658C8" w:rsidRPr="002E5950">
        <w:rPr>
          <w:rFonts w:ascii="Times New Roman" w:hAnsi="Times New Roman"/>
          <w:bCs/>
          <w:sz w:val="28"/>
          <w:szCs w:val="28"/>
        </w:rPr>
        <w:t xml:space="preserve">к </w:t>
      </w:r>
      <w:r w:rsidR="009658C8" w:rsidRPr="00676C84">
        <w:rPr>
          <w:rFonts w:ascii="Times New Roman" w:hAnsi="Times New Roman"/>
          <w:bCs/>
          <w:i/>
          <w:sz w:val="28"/>
          <w:szCs w:val="28"/>
        </w:rPr>
        <w:t>Т.</w:t>
      </w:r>
      <w:r w:rsidR="009658C8" w:rsidRPr="00676C84">
        <w:rPr>
          <w:rFonts w:ascii="Times New Roman" w:hAnsi="Times New Roman"/>
          <w:bCs/>
          <w:i/>
          <w:sz w:val="28"/>
          <w:szCs w:val="28"/>
          <w:lang w:val="en-US"/>
        </w:rPr>
        <w:t>gondii</w:t>
      </w:r>
      <w:r w:rsidR="00676C84">
        <w:rPr>
          <w:rFonts w:ascii="Times New Roman" w:hAnsi="Times New Roman"/>
          <w:bCs/>
          <w:sz w:val="28"/>
          <w:szCs w:val="28"/>
        </w:rPr>
        <w:t>;</w:t>
      </w:r>
    </w:p>
    <w:p w:rsidR="009658C8" w:rsidRPr="002E5950" w:rsidRDefault="009658C8" w:rsidP="00BA091D">
      <w:pPr>
        <w:pStyle w:val="a3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 xml:space="preserve">исследование ликвора с помощью полимеразно-цепной реакции на ДНК </w:t>
      </w:r>
      <w:r w:rsidRPr="00676C84">
        <w:rPr>
          <w:rFonts w:ascii="Times New Roman" w:hAnsi="Times New Roman"/>
          <w:bCs/>
          <w:i/>
          <w:sz w:val="28"/>
          <w:szCs w:val="28"/>
        </w:rPr>
        <w:t>Т.</w:t>
      </w:r>
      <w:r w:rsidRPr="00676C84">
        <w:rPr>
          <w:rFonts w:ascii="Times New Roman" w:hAnsi="Times New Roman"/>
          <w:bCs/>
          <w:i/>
          <w:sz w:val="28"/>
          <w:szCs w:val="28"/>
          <w:lang w:val="en-US"/>
        </w:rPr>
        <w:t>gondii</w:t>
      </w:r>
      <w:r w:rsidR="00676C84">
        <w:rPr>
          <w:rFonts w:ascii="Times New Roman" w:hAnsi="Times New Roman"/>
          <w:bCs/>
          <w:sz w:val="28"/>
          <w:szCs w:val="28"/>
        </w:rPr>
        <w:t>;</w:t>
      </w:r>
    </w:p>
    <w:p w:rsidR="00E04A87" w:rsidRPr="002E5950" w:rsidRDefault="00AB55B0" w:rsidP="00157B81">
      <w:pPr>
        <w:pStyle w:val="a3"/>
        <w:numPr>
          <w:ilvl w:val="0"/>
          <w:numId w:val="17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>Магнитно-резонансная томография</w:t>
      </w:r>
      <w:r w:rsidR="009658C8" w:rsidRPr="002E5950">
        <w:rPr>
          <w:rFonts w:ascii="Times New Roman" w:hAnsi="Times New Roman"/>
          <w:bCs/>
          <w:sz w:val="28"/>
          <w:szCs w:val="28"/>
        </w:rPr>
        <w:t xml:space="preserve"> головного мозга на томографе</w:t>
      </w:r>
      <w:r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Siemens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Magnetom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Avanto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1,5 Т» (Германия) </w:t>
      </w:r>
      <w:r w:rsidR="009658C8" w:rsidRPr="002E5950">
        <w:rPr>
          <w:rFonts w:ascii="Times New Roman" w:hAnsi="Times New Roman"/>
          <w:bCs/>
          <w:sz w:val="28"/>
          <w:szCs w:val="28"/>
        </w:rPr>
        <w:t xml:space="preserve"> с внутривенным </w:t>
      </w:r>
      <w:r w:rsidR="009658C8" w:rsidRPr="002E5950">
        <w:rPr>
          <w:rFonts w:ascii="Times New Roman" w:hAnsi="Times New Roman"/>
          <w:bCs/>
          <w:sz w:val="28"/>
          <w:szCs w:val="28"/>
        </w:rPr>
        <w:lastRenderedPageBreak/>
        <w:t xml:space="preserve">контрастированием препаратом 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</w:rPr>
        <w:t>«Магневист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®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</w:rPr>
        <w:t>» (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Bayer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Schering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Pharma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AG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</w:rPr>
        <w:t>, Германия)</w:t>
      </w:r>
      <w:r w:rsidR="009658C8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9658C8" w:rsidRPr="002E5950">
        <w:rPr>
          <w:rFonts w:ascii="Times New Roman" w:eastAsia="Times New Roman" w:hAnsi="Times New Roman" w:cs="Times New Roman"/>
          <w:sz w:val="28"/>
          <w:szCs w:val="28"/>
        </w:rPr>
        <w:t xml:space="preserve">в объеме </w:t>
      </w:r>
      <w:r w:rsidR="009658C8" w:rsidRPr="002E5950">
        <w:rPr>
          <w:rFonts w:ascii="Times New Roman" w:hAnsi="Times New Roman" w:cs="Times New Roman"/>
          <w:sz w:val="28"/>
          <w:szCs w:val="28"/>
        </w:rPr>
        <w:t>0,2 мл/кг (0,1 ммоль/кг)</w:t>
      </w:r>
      <w:r w:rsidR="009658C8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в кабинете МРТ Рентгеновского отделения СПб ГБУЗ «Городская Мариинская больница». Исследование выполнялось пациентам </w:t>
      </w:r>
      <w:r w:rsidR="00FE4C32" w:rsidRPr="002E5950">
        <w:rPr>
          <w:rFonts w:ascii="Times New Roman" w:eastAsia="Times New Roman" w:hAnsi="Times New Roman" w:cs="Times New Roman"/>
          <w:sz w:val="28"/>
          <w:szCs w:val="28"/>
        </w:rPr>
        <w:t xml:space="preserve">дважды: до начала терапии токсоплазмоза головного мозга и во время лечения. </w:t>
      </w:r>
      <w:r w:rsidR="00AD1B5F" w:rsidRPr="002E5950">
        <w:rPr>
          <w:rFonts w:ascii="Times New Roman" w:eastAsia="Times New Roman" w:hAnsi="Times New Roman" w:cs="Times New Roman"/>
          <w:sz w:val="28"/>
          <w:szCs w:val="28"/>
        </w:rPr>
        <w:t>Средн</w:t>
      </w:r>
      <w:r w:rsidR="00552135" w:rsidRPr="002E5950">
        <w:rPr>
          <w:rFonts w:ascii="Times New Roman" w:eastAsia="Times New Roman" w:hAnsi="Times New Roman" w:cs="Times New Roman"/>
          <w:sz w:val="28"/>
          <w:szCs w:val="28"/>
        </w:rPr>
        <w:t>ее временной промежуток</w:t>
      </w:r>
      <w:r w:rsidR="00AD1B5F" w:rsidRPr="002E5950">
        <w:rPr>
          <w:rFonts w:ascii="Times New Roman" w:eastAsia="Times New Roman" w:hAnsi="Times New Roman" w:cs="Times New Roman"/>
          <w:sz w:val="28"/>
          <w:szCs w:val="28"/>
        </w:rPr>
        <w:t xml:space="preserve"> между началом терапии и повторной </w:t>
      </w:r>
      <w:r w:rsidR="00AD1B5F" w:rsidRPr="002E5950">
        <w:rPr>
          <w:rFonts w:ascii="Times New Roman" w:hAnsi="Times New Roman"/>
          <w:bCs/>
          <w:sz w:val="28"/>
          <w:szCs w:val="28"/>
        </w:rPr>
        <w:t xml:space="preserve">магнитно-резонансной томографией головного мозга составил 35,1 </w:t>
      </w:r>
      <w:r w:rsidR="00AD1B5F" w:rsidRPr="002E5950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+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7,5</w:t>
      </w:r>
      <w:r w:rsidR="00D93D33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дня</w:t>
      </w:r>
      <w:r w:rsidR="00E04A87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. </w:t>
      </w:r>
    </w:p>
    <w:p w:rsidR="00D101B6" w:rsidRPr="002E5950" w:rsidRDefault="00D26248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</w:r>
      <w:r w:rsidR="00E04A87" w:rsidRPr="002E5950">
        <w:rPr>
          <w:rFonts w:ascii="Times New Roman" w:hAnsi="Times New Roman" w:cs="Times New Roman"/>
          <w:bCs/>
          <w:sz w:val="28"/>
          <w:szCs w:val="28"/>
        </w:rPr>
        <w:t>У всех пациентов</w:t>
      </w:r>
      <w:r w:rsidR="00603512" w:rsidRPr="002E5950">
        <w:rPr>
          <w:rFonts w:ascii="Times New Roman" w:hAnsi="Times New Roman" w:cs="Times New Roman"/>
          <w:bCs/>
          <w:sz w:val="28"/>
          <w:szCs w:val="28"/>
        </w:rPr>
        <w:t xml:space="preserve"> серологически</w:t>
      </w:r>
      <w:r w:rsidR="00E04A87" w:rsidRPr="002E5950">
        <w:rPr>
          <w:rFonts w:ascii="Times New Roman" w:hAnsi="Times New Roman" w:cs="Times New Roman"/>
          <w:bCs/>
          <w:sz w:val="28"/>
          <w:szCs w:val="28"/>
        </w:rPr>
        <w:t xml:space="preserve"> был</w:t>
      </w:r>
      <w:r w:rsidR="00603512" w:rsidRPr="002E5950">
        <w:rPr>
          <w:rFonts w:ascii="Times New Roman" w:hAnsi="Times New Roman" w:cs="Times New Roman"/>
          <w:bCs/>
          <w:sz w:val="28"/>
          <w:szCs w:val="28"/>
        </w:rPr>
        <w:t>и обнаружены</w:t>
      </w:r>
      <w:r w:rsidR="00E04A87"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687B" w:rsidRPr="002E5950">
        <w:rPr>
          <w:rFonts w:ascii="Times New Roman" w:hAnsi="Times New Roman" w:cs="Times New Roman"/>
          <w:bCs/>
          <w:sz w:val="28"/>
          <w:szCs w:val="28"/>
        </w:rPr>
        <w:t>положительные титр</w:t>
      </w:r>
      <w:r w:rsidR="003C7C8C" w:rsidRPr="002E5950">
        <w:rPr>
          <w:rFonts w:ascii="Times New Roman" w:hAnsi="Times New Roman" w:cs="Times New Roman"/>
          <w:bCs/>
          <w:sz w:val="28"/>
          <w:szCs w:val="28"/>
        </w:rPr>
        <w:t>ы</w:t>
      </w:r>
      <w:r w:rsidR="00D23F00" w:rsidRPr="002E5950">
        <w:rPr>
          <w:rFonts w:ascii="Times New Roman" w:hAnsi="Times New Roman" w:cs="Times New Roman"/>
          <w:bCs/>
          <w:sz w:val="28"/>
          <w:szCs w:val="28"/>
        </w:rPr>
        <w:t xml:space="preserve"> иммуноглобулинов класса G, у 20</w:t>
      </w:r>
      <w:r w:rsidR="00E04A87" w:rsidRPr="002E5950">
        <w:rPr>
          <w:rFonts w:ascii="Times New Roman" w:hAnsi="Times New Roman" w:cs="Times New Roman"/>
          <w:bCs/>
          <w:sz w:val="28"/>
          <w:szCs w:val="28"/>
        </w:rPr>
        <w:t xml:space="preserve"> человек —</w:t>
      </w:r>
      <w:r w:rsidR="0088687B"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04A87" w:rsidRPr="002E5950">
        <w:rPr>
          <w:rFonts w:ascii="Times New Roman" w:hAnsi="Times New Roman" w:cs="Times New Roman"/>
          <w:bCs/>
          <w:sz w:val="28"/>
          <w:szCs w:val="28"/>
        </w:rPr>
        <w:t>одновременно антител</w:t>
      </w:r>
      <w:r w:rsidR="0088687B" w:rsidRPr="002E5950">
        <w:rPr>
          <w:rFonts w:ascii="Times New Roman" w:hAnsi="Times New Roman" w:cs="Times New Roman"/>
          <w:bCs/>
          <w:sz w:val="28"/>
          <w:szCs w:val="28"/>
        </w:rPr>
        <w:t>а</w:t>
      </w:r>
      <w:r w:rsidR="00E04A87" w:rsidRPr="002E5950">
        <w:rPr>
          <w:rFonts w:ascii="Times New Roman" w:hAnsi="Times New Roman" w:cs="Times New Roman"/>
          <w:bCs/>
          <w:sz w:val="28"/>
          <w:szCs w:val="28"/>
        </w:rPr>
        <w:t xml:space="preserve"> классов </w:t>
      </w:r>
      <w:r w:rsidR="0088687B" w:rsidRPr="002E595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E04A87" w:rsidRPr="002E5950">
        <w:rPr>
          <w:rFonts w:ascii="Times New Roman" w:hAnsi="Times New Roman" w:cs="Times New Roman"/>
          <w:bCs/>
          <w:sz w:val="28"/>
          <w:szCs w:val="28"/>
        </w:rPr>
        <w:t>M и G.</w:t>
      </w:r>
    </w:p>
    <w:p w:rsidR="00DF1BCC" w:rsidRPr="002E5950" w:rsidRDefault="007D41F1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eastAsia="LiteraturnayaC" w:hAnsi="Times New Roman" w:cs="Times New Roman"/>
          <w:sz w:val="28"/>
          <w:szCs w:val="28"/>
        </w:rPr>
        <w:tab/>
      </w:r>
      <w:r w:rsidR="00DF1BCC" w:rsidRPr="002E5950">
        <w:rPr>
          <w:rFonts w:ascii="Times New Roman" w:eastAsia="LiteraturnayaC" w:hAnsi="Times New Roman" w:cs="Times New Roman"/>
          <w:sz w:val="28"/>
          <w:szCs w:val="28"/>
        </w:rPr>
        <w:t xml:space="preserve">По результатам ПЦР на токсоплазму у всех пациентов был положительный анализ на  ДНК </w:t>
      </w:r>
      <w:r w:rsidR="00DF1BCC" w:rsidRPr="00713518">
        <w:rPr>
          <w:rFonts w:ascii="Times New Roman" w:hAnsi="Times New Roman" w:cs="Times New Roman"/>
          <w:bCs/>
          <w:i/>
          <w:sz w:val="28"/>
          <w:szCs w:val="28"/>
        </w:rPr>
        <w:t>Т.</w:t>
      </w:r>
      <w:r w:rsidR="00DF1BCC" w:rsidRPr="00713518">
        <w:rPr>
          <w:rFonts w:ascii="Times New Roman" w:hAnsi="Times New Roman" w:cs="Times New Roman"/>
          <w:bCs/>
          <w:i/>
          <w:sz w:val="28"/>
          <w:szCs w:val="28"/>
          <w:lang w:val="en-US"/>
        </w:rPr>
        <w:t>gondii</w:t>
      </w:r>
      <w:r w:rsidR="00552135" w:rsidRPr="002E5950">
        <w:rPr>
          <w:rFonts w:ascii="Times New Roman" w:hAnsi="Times New Roman" w:cs="Times New Roman"/>
          <w:bCs/>
          <w:sz w:val="28"/>
          <w:szCs w:val="28"/>
        </w:rPr>
        <w:t>.</w:t>
      </w:r>
    </w:p>
    <w:p w:rsidR="00437306" w:rsidRPr="002E5950" w:rsidRDefault="007D41F1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</w:r>
      <w:r w:rsidR="00437306" w:rsidRPr="002E5950">
        <w:rPr>
          <w:rFonts w:ascii="Times New Roman" w:hAnsi="Times New Roman" w:cs="Times New Roman"/>
          <w:bCs/>
          <w:sz w:val="28"/>
          <w:szCs w:val="28"/>
        </w:rPr>
        <w:t xml:space="preserve">При анализе </w:t>
      </w:r>
      <w:r w:rsidR="00437306" w:rsidRPr="002E5950">
        <w:rPr>
          <w:rFonts w:ascii="Times New Roman" w:hAnsi="Times New Roman"/>
          <w:bCs/>
          <w:sz w:val="28"/>
          <w:szCs w:val="28"/>
        </w:rPr>
        <w:t>иммунологического исследования субпопуляции лимфоцитов было выявлено, что у 12 пациентов</w:t>
      </w:r>
      <w:r w:rsidR="00F3652B" w:rsidRPr="002E5950">
        <w:rPr>
          <w:rFonts w:ascii="Times New Roman" w:hAnsi="Times New Roman"/>
          <w:bCs/>
          <w:sz w:val="28"/>
          <w:szCs w:val="28"/>
        </w:rPr>
        <w:t xml:space="preserve"> (31,6%)</w:t>
      </w:r>
      <w:r w:rsidR="00437306" w:rsidRPr="002E5950">
        <w:rPr>
          <w:rFonts w:ascii="Times New Roman" w:hAnsi="Times New Roman"/>
          <w:bCs/>
          <w:sz w:val="28"/>
          <w:szCs w:val="28"/>
        </w:rPr>
        <w:t xml:space="preserve"> на начало лечения токсоплазмоза уровень </w:t>
      </w:r>
      <w:r w:rsidR="00437306" w:rsidRPr="002E5950">
        <w:rPr>
          <w:rFonts w:ascii="Times New Roman" w:hAnsi="Times New Roman"/>
          <w:bCs/>
          <w:sz w:val="28"/>
          <w:szCs w:val="28"/>
          <w:lang w:val="en-US"/>
        </w:rPr>
        <w:t>CD</w:t>
      </w:r>
      <w:r w:rsidR="00437306" w:rsidRPr="002E5950">
        <w:rPr>
          <w:rFonts w:ascii="Times New Roman" w:hAnsi="Times New Roman"/>
          <w:bCs/>
          <w:sz w:val="28"/>
          <w:szCs w:val="28"/>
        </w:rPr>
        <w:t>4+ лимфоцитов был больше 100 кл/мкл, у 26</w:t>
      </w:r>
      <w:r w:rsidR="00F3652B" w:rsidRPr="002E5950">
        <w:rPr>
          <w:rFonts w:ascii="Times New Roman" w:hAnsi="Times New Roman"/>
          <w:bCs/>
          <w:sz w:val="28"/>
          <w:szCs w:val="28"/>
        </w:rPr>
        <w:t xml:space="preserve"> (68,4%)</w:t>
      </w:r>
      <w:r w:rsidR="00437306" w:rsidRPr="002E5950">
        <w:rPr>
          <w:rFonts w:ascii="Times New Roman" w:hAnsi="Times New Roman"/>
          <w:bCs/>
          <w:sz w:val="28"/>
          <w:szCs w:val="28"/>
        </w:rPr>
        <w:t xml:space="preserve"> был меньше 100 кл/мкл</w:t>
      </w:r>
      <w:r w:rsidR="002606C1" w:rsidRPr="002E5950">
        <w:rPr>
          <w:rFonts w:ascii="Times New Roman" w:hAnsi="Times New Roman"/>
          <w:bCs/>
          <w:sz w:val="28"/>
          <w:szCs w:val="28"/>
        </w:rPr>
        <w:t>.</w:t>
      </w:r>
    </w:p>
    <w:p w:rsidR="00437306" w:rsidRPr="002E5950" w:rsidRDefault="00437306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2E5950">
        <w:rPr>
          <w:rFonts w:ascii="Times New Roman" w:hAnsi="Times New Roman"/>
          <w:sz w:val="28"/>
          <w:szCs w:val="28"/>
        </w:rPr>
        <w:tab/>
        <w:t>В соответствии с поставленными задачами</w:t>
      </w:r>
      <w:r w:rsidRPr="002E5950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было сформировано 2 группы:</w:t>
      </w:r>
    </w:p>
    <w:p w:rsidR="00437306" w:rsidRPr="002E5950" w:rsidRDefault="007D41F1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  <w:r w:rsidR="000D3BA0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43730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ервая группа </w:t>
      </w:r>
      <w:r w:rsidR="00437306" w:rsidRPr="002E5950">
        <w:rPr>
          <w:rFonts w:ascii="Times New Roman" w:hAnsi="Times New Roman" w:cs="Times New Roman"/>
          <w:sz w:val="28"/>
          <w:szCs w:val="28"/>
        </w:rPr>
        <w:t xml:space="preserve">– </w:t>
      </w:r>
      <w:r w:rsidR="0043730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16 пациентов</w:t>
      </w:r>
      <w:r w:rsidR="002606C1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(42,1%)</w:t>
      </w:r>
      <w:r w:rsidR="0043730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проходившие лечение нейротоксоплазмоза препаратами  </w:t>
      </w:r>
      <w:r w:rsidR="00437306" w:rsidRPr="002E5950">
        <w:rPr>
          <w:rFonts w:ascii="Times New Roman" w:hAnsi="Times New Roman" w:cs="Times New Roman"/>
          <w:sz w:val="28"/>
          <w:szCs w:val="28"/>
        </w:rPr>
        <w:t>Пириметамин + Сульфадоксин (Фансидар</w:t>
      </w:r>
      <w:r w:rsidR="00437306"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="00437306"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="0043730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клиндамицин</w:t>
      </w:r>
      <w:r w:rsidR="000D3BA0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0D3BA0" w:rsidRPr="002E5950">
        <w:rPr>
          <w:rFonts w:ascii="Times New Roman" w:eastAsia="Times New Roman" w:hAnsi="Times New Roman" w:cs="Times New Roman"/>
          <w:sz w:val="28"/>
          <w:szCs w:val="28"/>
        </w:rPr>
        <w:t xml:space="preserve">Средний временной промежуток между началом терапии и повторной </w:t>
      </w:r>
      <w:r w:rsidR="000D3BA0" w:rsidRPr="002E5950">
        <w:rPr>
          <w:rFonts w:ascii="Times New Roman" w:hAnsi="Times New Roman"/>
          <w:bCs/>
          <w:sz w:val="28"/>
          <w:szCs w:val="28"/>
        </w:rPr>
        <w:t xml:space="preserve">магнитно-резонансной томографией головного мозга  у данной группы составил 34,8 </w:t>
      </w:r>
      <w:r w:rsidR="000D3BA0" w:rsidRPr="002E5950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+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8,7</w:t>
      </w:r>
      <w:r w:rsidR="000D3BA0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дней.</w:t>
      </w:r>
      <w:r w:rsidR="00B758A3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Дозировк</w:t>
      </w:r>
      <w:r w:rsidR="00A83379" w:rsidRPr="002E5950">
        <w:rPr>
          <w:rFonts w:ascii="Times New Roman" w:hAnsi="Times New Roman"/>
          <w:bCs/>
          <w:color w:val="000000" w:themeColor="text1"/>
          <w:sz w:val="28"/>
          <w:szCs w:val="28"/>
        </w:rPr>
        <w:t>и препаратов</w:t>
      </w:r>
      <w:r w:rsidR="00B758A3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был</w:t>
      </w:r>
      <w:r w:rsidR="00A83379" w:rsidRPr="002E5950">
        <w:rPr>
          <w:rFonts w:ascii="Times New Roman" w:hAnsi="Times New Roman"/>
          <w:bCs/>
          <w:color w:val="000000" w:themeColor="text1"/>
          <w:sz w:val="28"/>
          <w:szCs w:val="28"/>
        </w:rPr>
        <w:t>и</w:t>
      </w:r>
      <w:r w:rsidR="00B758A3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следующ</w:t>
      </w:r>
      <w:r w:rsidR="00A83379" w:rsidRPr="002E5950">
        <w:rPr>
          <w:rFonts w:ascii="Times New Roman" w:hAnsi="Times New Roman"/>
          <w:bCs/>
          <w:color w:val="000000" w:themeColor="text1"/>
          <w:sz w:val="28"/>
          <w:szCs w:val="28"/>
        </w:rPr>
        <w:t>ими</w:t>
      </w:r>
      <w:r w:rsidR="00B758A3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: </w:t>
      </w:r>
      <w:r w:rsidR="00B758A3" w:rsidRPr="002E5950">
        <w:rPr>
          <w:rFonts w:ascii="Times New Roman" w:hAnsi="Times New Roman" w:cs="Times New Roman"/>
          <w:sz w:val="28"/>
          <w:szCs w:val="28"/>
        </w:rPr>
        <w:t>пириметамин / сульфадоксин (таблетки 25 / 500 мг), 200 мг (8 таблеток) из расчета по</w:t>
      </w:r>
      <w:r w:rsidR="00B758A3" w:rsidRPr="002E595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758A3" w:rsidRPr="002E5950">
        <w:rPr>
          <w:rFonts w:ascii="Times New Roman" w:hAnsi="Times New Roman" w:cs="Times New Roman"/>
          <w:sz w:val="28"/>
          <w:szCs w:val="28"/>
        </w:rPr>
        <w:t>пириметамину в первый день, далее 50 мг (при массе тела &lt; 60 кг) или 75 мг (при массе тела &gt; 60 кг) в сутки в сочетании с фолинатом кальция (по 25 мг) в / м</w:t>
      </w:r>
      <w:r w:rsidR="00A83379" w:rsidRPr="002E5950">
        <w:rPr>
          <w:rFonts w:ascii="Times New Roman" w:hAnsi="Times New Roman" w:cs="Times New Roman"/>
          <w:sz w:val="28"/>
          <w:szCs w:val="28"/>
        </w:rPr>
        <w:t>; клиндамицин – по 600 мг 6 р/д.</w:t>
      </w:r>
    </w:p>
    <w:p w:rsidR="00D26248" w:rsidRPr="002E5950" w:rsidRDefault="000D3BA0" w:rsidP="00157B81">
      <w:pPr>
        <w:spacing w:line="360" w:lineRule="auto"/>
        <w:ind w:firstLineChars="200" w:firstLine="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В</w:t>
      </w:r>
      <w:r w:rsidR="0043730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торая группа  </w:t>
      </w:r>
      <w:r w:rsidR="00437306" w:rsidRPr="002E5950">
        <w:rPr>
          <w:rFonts w:ascii="Times New Roman" w:hAnsi="Times New Roman" w:cs="Times New Roman"/>
          <w:sz w:val="28"/>
          <w:szCs w:val="28"/>
        </w:rPr>
        <w:t>–</w:t>
      </w:r>
      <w:r w:rsidR="00F43245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43730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22 пациентов</w:t>
      </w:r>
      <w:r w:rsidR="00F43245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(57,9%)</w:t>
      </w:r>
      <w:r w:rsidR="00437306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проходившие лечение  нейротоксоплазмоза препаратом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 + Триметоприм </w:t>
      </w:r>
      <w:r w:rsidR="00437306" w:rsidRPr="002E5950">
        <w:rPr>
          <w:rFonts w:ascii="Times New Roman" w:hAnsi="Times New Roman" w:cs="Times New Roman"/>
          <w:sz w:val="28"/>
          <w:szCs w:val="28"/>
        </w:rPr>
        <w:t>(</w:t>
      </w:r>
      <w:r w:rsidR="00437306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="00437306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="00437306" w:rsidRPr="002E5950">
        <w:rPr>
          <w:rFonts w:ascii="Times New Roman" w:hAnsi="Times New Roman" w:cs="Times New Roman"/>
          <w:sz w:val="28"/>
          <w:szCs w:val="28"/>
        </w:rPr>
        <w:t>)</w:t>
      </w:r>
      <w:r w:rsidRPr="002E5950">
        <w:rPr>
          <w:rFonts w:ascii="Times New Roman" w:hAnsi="Times New Roman" w:cs="Times New Roman"/>
          <w:sz w:val="28"/>
          <w:szCs w:val="28"/>
        </w:rPr>
        <w:t xml:space="preserve">.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Средний временной промежуток между началом терапии и повторной </w:t>
      </w:r>
      <w:r w:rsidRPr="002E5950">
        <w:rPr>
          <w:rFonts w:ascii="Times New Roman" w:hAnsi="Times New Roman"/>
          <w:bCs/>
          <w:sz w:val="28"/>
          <w:szCs w:val="28"/>
        </w:rPr>
        <w:t xml:space="preserve">магнитно-резонансной томографией головного мозга  у данной группы составил 35,3 </w:t>
      </w:r>
      <w:r w:rsidRPr="002E5950">
        <w:rPr>
          <w:rFonts w:ascii="Times New Roman" w:hAnsi="Times New Roman"/>
          <w:bCs/>
          <w:color w:val="000000" w:themeColor="text1"/>
          <w:sz w:val="28"/>
          <w:szCs w:val="28"/>
          <w:u w:val="single"/>
        </w:rPr>
        <w:t>+</w:t>
      </w:r>
      <w:r w:rsidR="00C224DF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6,6</w:t>
      </w:r>
      <w:r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дн</w:t>
      </w:r>
      <w:r w:rsidR="00D93D33" w:rsidRPr="002E5950">
        <w:rPr>
          <w:rFonts w:ascii="Times New Roman" w:hAnsi="Times New Roman"/>
          <w:bCs/>
          <w:color w:val="000000" w:themeColor="text1"/>
          <w:sz w:val="28"/>
          <w:szCs w:val="28"/>
        </w:rPr>
        <w:t>я</w:t>
      </w:r>
      <w:r w:rsidR="007D41F1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7D41F1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759D9" w:rsidRPr="002E5950">
        <w:rPr>
          <w:rFonts w:ascii="Times New Roman" w:hAnsi="Times New Roman"/>
          <w:bCs/>
          <w:color w:val="000000" w:themeColor="text1"/>
          <w:sz w:val="28"/>
          <w:szCs w:val="28"/>
        </w:rPr>
        <w:t>Дозировка препарата</w:t>
      </w:r>
      <w:r w:rsidR="00A83379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759D9" w:rsidRPr="002E5950">
        <w:rPr>
          <w:rFonts w:ascii="Times New Roman" w:hAnsi="Times New Roman" w:cs="Times New Roman"/>
          <w:bCs/>
          <w:sz w:val="28"/>
          <w:szCs w:val="28"/>
        </w:rPr>
        <w:t>сульфаметоксазол/триметоприм</w:t>
      </w:r>
      <w:r w:rsidR="009759D9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9759D9" w:rsidRPr="002E5950">
        <w:rPr>
          <w:rFonts w:ascii="Times New Roman" w:hAnsi="Times New Roman"/>
          <w:bCs/>
          <w:color w:val="000000" w:themeColor="text1"/>
          <w:sz w:val="28"/>
          <w:szCs w:val="28"/>
        </w:rPr>
        <w:t>была</w:t>
      </w:r>
      <w:r w:rsidR="00A83379" w:rsidRPr="002E5950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A83379" w:rsidRPr="002E5950">
        <w:rPr>
          <w:rFonts w:ascii="Times New Roman" w:hAnsi="Times New Roman" w:cs="Times New Roman"/>
          <w:sz w:val="28"/>
          <w:szCs w:val="28"/>
        </w:rPr>
        <w:t>5 / 25 мг / кг.</w:t>
      </w:r>
    </w:p>
    <w:p w:rsidR="0032049F" w:rsidRPr="002E5950" w:rsidRDefault="0032049F" w:rsidP="00157B81">
      <w:pPr>
        <w:pStyle w:val="a3"/>
        <w:spacing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32049F" w:rsidRPr="00BA091D" w:rsidRDefault="00563674" w:rsidP="00BA091D">
      <w:pPr>
        <w:pStyle w:val="a3"/>
        <w:numPr>
          <w:ilvl w:val="1"/>
          <w:numId w:val="17"/>
        </w:numPr>
        <w:spacing w:line="360" w:lineRule="auto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BA091D">
        <w:rPr>
          <w:rFonts w:ascii="Times New Roman" w:hAnsi="Times New Roman"/>
          <w:bCs/>
          <w:sz w:val="28"/>
          <w:szCs w:val="28"/>
        </w:rPr>
        <w:t>Результаты анализа магнитно-резонансных исследований</w:t>
      </w:r>
    </w:p>
    <w:p w:rsidR="0067753B" w:rsidRPr="002E5950" w:rsidRDefault="003B2E13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67753B" w:rsidRPr="002E5950">
        <w:rPr>
          <w:rFonts w:ascii="Times New Roman" w:hAnsi="Times New Roman"/>
          <w:bCs/>
          <w:sz w:val="28"/>
          <w:szCs w:val="28"/>
        </w:rPr>
        <w:t>Было изучено 76 протоколов магнитно-резонансного исследования головного мозга, суммарно 25156 срезов.</w:t>
      </w:r>
    </w:p>
    <w:p w:rsidR="0067753B" w:rsidRPr="002E5950" w:rsidRDefault="003B2E13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67753B" w:rsidRPr="002E5950">
        <w:rPr>
          <w:rFonts w:ascii="Times New Roman" w:hAnsi="Times New Roman"/>
          <w:bCs/>
          <w:sz w:val="28"/>
          <w:szCs w:val="28"/>
        </w:rPr>
        <w:t>При исследовании</w:t>
      </w:r>
      <w:r w:rsidR="00DD508C" w:rsidRPr="002E5950">
        <w:rPr>
          <w:rFonts w:ascii="Times New Roman" w:hAnsi="Times New Roman"/>
          <w:bCs/>
          <w:sz w:val="28"/>
          <w:szCs w:val="28"/>
        </w:rPr>
        <w:t xml:space="preserve"> сканов, полученных у пациентов </w:t>
      </w:r>
      <w:r w:rsidR="00D05095" w:rsidRPr="002E5950">
        <w:rPr>
          <w:rFonts w:ascii="Times New Roman" w:hAnsi="Times New Roman"/>
          <w:bCs/>
          <w:sz w:val="28"/>
          <w:szCs w:val="28"/>
        </w:rPr>
        <w:t>до начала терапии токсоплазмоза</w:t>
      </w:r>
      <w:r w:rsidR="00DD508C" w:rsidRPr="002E5950">
        <w:rPr>
          <w:rFonts w:ascii="Times New Roman" w:hAnsi="Times New Roman"/>
          <w:bCs/>
          <w:sz w:val="28"/>
          <w:szCs w:val="28"/>
        </w:rPr>
        <w:t>,</w:t>
      </w:r>
      <w:r w:rsidR="0067753B" w:rsidRPr="002E5950">
        <w:rPr>
          <w:rFonts w:ascii="Times New Roman" w:hAnsi="Times New Roman"/>
          <w:bCs/>
          <w:sz w:val="28"/>
          <w:szCs w:val="28"/>
        </w:rPr>
        <w:t xml:space="preserve"> было обнаружено </w:t>
      </w:r>
      <w:r w:rsidR="00D05095" w:rsidRPr="002E5950">
        <w:rPr>
          <w:rFonts w:ascii="Times New Roman" w:hAnsi="Times New Roman"/>
          <w:bCs/>
          <w:sz w:val="28"/>
          <w:szCs w:val="28"/>
        </w:rPr>
        <w:t>157</w:t>
      </w:r>
      <w:r w:rsidR="0067753B" w:rsidRPr="002E5950">
        <w:rPr>
          <w:rFonts w:ascii="Times New Roman" w:hAnsi="Times New Roman"/>
          <w:bCs/>
          <w:sz w:val="28"/>
          <w:szCs w:val="28"/>
        </w:rPr>
        <w:t xml:space="preserve"> очагов</w:t>
      </w:r>
      <w:r w:rsidR="00D05095" w:rsidRPr="002E5950">
        <w:rPr>
          <w:rFonts w:ascii="Times New Roman" w:hAnsi="Times New Roman"/>
          <w:bCs/>
          <w:sz w:val="28"/>
          <w:szCs w:val="28"/>
        </w:rPr>
        <w:t xml:space="preserve">, накапливающих контрастное вещество и </w:t>
      </w:r>
      <w:r w:rsidR="0067753B" w:rsidRPr="002E5950">
        <w:rPr>
          <w:rFonts w:ascii="Times New Roman" w:hAnsi="Times New Roman"/>
          <w:bCs/>
          <w:sz w:val="28"/>
          <w:szCs w:val="28"/>
        </w:rPr>
        <w:t xml:space="preserve">имеющие различную форму, локализацию и размеры. </w:t>
      </w:r>
    </w:p>
    <w:p w:rsidR="00C44A4E" w:rsidRPr="002E5950" w:rsidRDefault="003B2E13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C44A4E" w:rsidRPr="002E5950">
        <w:rPr>
          <w:rFonts w:ascii="Times New Roman" w:hAnsi="Times New Roman"/>
          <w:bCs/>
          <w:sz w:val="28"/>
          <w:szCs w:val="28"/>
        </w:rPr>
        <w:t>При исследовании сканов</w:t>
      </w:r>
      <w:r w:rsidR="00DD508C" w:rsidRPr="002E5950">
        <w:rPr>
          <w:rFonts w:ascii="Times New Roman" w:hAnsi="Times New Roman"/>
          <w:bCs/>
          <w:sz w:val="28"/>
          <w:szCs w:val="28"/>
        </w:rPr>
        <w:t>, полученных у пациентов</w:t>
      </w:r>
      <w:r w:rsidR="00C44A4E" w:rsidRPr="002E5950">
        <w:rPr>
          <w:rFonts w:ascii="Times New Roman" w:hAnsi="Times New Roman"/>
          <w:bCs/>
          <w:sz w:val="28"/>
          <w:szCs w:val="28"/>
        </w:rPr>
        <w:t xml:space="preserve"> во время терапии токсоплазмоза</w:t>
      </w:r>
      <w:r w:rsidR="00DD508C" w:rsidRPr="002E5950">
        <w:rPr>
          <w:rFonts w:ascii="Times New Roman" w:hAnsi="Times New Roman"/>
          <w:bCs/>
          <w:sz w:val="28"/>
          <w:szCs w:val="28"/>
        </w:rPr>
        <w:t>,</w:t>
      </w:r>
      <w:r w:rsidR="00C44A4E" w:rsidRPr="002E5950">
        <w:rPr>
          <w:rFonts w:ascii="Times New Roman" w:hAnsi="Times New Roman"/>
          <w:bCs/>
          <w:sz w:val="28"/>
          <w:szCs w:val="28"/>
        </w:rPr>
        <w:t xml:space="preserve"> было обнаружено 143 очага, накапливающих контрастное вещество и имеющие различную форму, локализацию и размеры. </w:t>
      </w:r>
    </w:p>
    <w:p w:rsidR="00ED784E" w:rsidRPr="002E5950" w:rsidRDefault="003B2E13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ED784E" w:rsidRPr="002E5950">
        <w:rPr>
          <w:rFonts w:ascii="Times New Roman" w:hAnsi="Times New Roman"/>
          <w:bCs/>
          <w:sz w:val="28"/>
          <w:szCs w:val="28"/>
        </w:rPr>
        <w:t>По локализации очаги до лечения распределялись следующим образом: в большом мозге располагалось 125 очагов</w:t>
      </w:r>
      <w:r w:rsidR="00525E27" w:rsidRPr="002E5950">
        <w:rPr>
          <w:rFonts w:ascii="Times New Roman" w:hAnsi="Times New Roman"/>
          <w:bCs/>
          <w:sz w:val="28"/>
          <w:szCs w:val="28"/>
        </w:rPr>
        <w:t xml:space="preserve"> (79,6%)</w:t>
      </w:r>
      <w:r w:rsidR="00A03365" w:rsidRPr="002E5950">
        <w:rPr>
          <w:rFonts w:ascii="Times New Roman" w:hAnsi="Times New Roman"/>
          <w:bCs/>
          <w:sz w:val="28"/>
          <w:szCs w:val="28"/>
        </w:rPr>
        <w:t>, при этом в субкортикальных отделах было найдено 65 очагов (41,4%), в области базальных ганглиев - 37 очагов (23,6%), в области таламуса - 23 очага (14,6%)</w:t>
      </w:r>
      <w:r w:rsidR="00ED784E" w:rsidRPr="002E5950">
        <w:rPr>
          <w:rFonts w:ascii="Times New Roman" w:hAnsi="Times New Roman"/>
          <w:bCs/>
          <w:sz w:val="28"/>
          <w:szCs w:val="28"/>
        </w:rPr>
        <w:t>; в мозжечке 25 очагов</w:t>
      </w:r>
      <w:r w:rsidR="00525E27" w:rsidRPr="002E5950">
        <w:rPr>
          <w:rFonts w:ascii="Times New Roman" w:hAnsi="Times New Roman"/>
          <w:bCs/>
          <w:sz w:val="28"/>
          <w:szCs w:val="28"/>
        </w:rPr>
        <w:t xml:space="preserve"> (15,9%);</w:t>
      </w:r>
      <w:r w:rsidR="00ED784E" w:rsidRPr="002E5950">
        <w:rPr>
          <w:rFonts w:ascii="Times New Roman" w:hAnsi="Times New Roman"/>
          <w:bCs/>
          <w:sz w:val="28"/>
          <w:szCs w:val="28"/>
        </w:rPr>
        <w:t xml:space="preserve"> в </w:t>
      </w:r>
      <w:r w:rsidR="001631B4" w:rsidRPr="002E5950">
        <w:rPr>
          <w:rFonts w:ascii="Times New Roman" w:hAnsi="Times New Roman"/>
          <w:bCs/>
          <w:sz w:val="28"/>
          <w:szCs w:val="28"/>
        </w:rPr>
        <w:t>мосте</w:t>
      </w:r>
      <w:r w:rsidR="00ED784E" w:rsidRPr="002E5950">
        <w:rPr>
          <w:rFonts w:ascii="Times New Roman" w:hAnsi="Times New Roman"/>
          <w:bCs/>
          <w:sz w:val="28"/>
          <w:szCs w:val="28"/>
        </w:rPr>
        <w:t xml:space="preserve"> – 7 очагов</w:t>
      </w:r>
      <w:r w:rsidR="00525E27" w:rsidRPr="002E5950">
        <w:rPr>
          <w:rFonts w:ascii="Times New Roman" w:hAnsi="Times New Roman"/>
          <w:bCs/>
          <w:sz w:val="28"/>
          <w:szCs w:val="28"/>
        </w:rPr>
        <w:t xml:space="preserve"> (4,5%)</w:t>
      </w:r>
      <w:r w:rsidR="00ED784E" w:rsidRPr="002E5950">
        <w:rPr>
          <w:rFonts w:ascii="Times New Roman" w:hAnsi="Times New Roman"/>
          <w:bCs/>
          <w:sz w:val="28"/>
          <w:szCs w:val="28"/>
        </w:rPr>
        <w:t xml:space="preserve">. </w:t>
      </w:r>
    </w:p>
    <w:p w:rsidR="00525E27" w:rsidRPr="002E5950" w:rsidRDefault="003B2E13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B874FA" w:rsidRPr="002E5950">
        <w:rPr>
          <w:rFonts w:ascii="Times New Roman" w:hAnsi="Times New Roman"/>
          <w:bCs/>
          <w:sz w:val="28"/>
          <w:szCs w:val="28"/>
        </w:rPr>
        <w:t>На сериях томогра</w:t>
      </w:r>
      <w:r w:rsidR="00525E27" w:rsidRPr="002E5950">
        <w:rPr>
          <w:rFonts w:ascii="Times New Roman" w:hAnsi="Times New Roman"/>
          <w:bCs/>
          <w:sz w:val="28"/>
          <w:szCs w:val="28"/>
        </w:rPr>
        <w:t>м</w:t>
      </w:r>
      <w:r w:rsidR="00A83379" w:rsidRPr="002E5950">
        <w:rPr>
          <w:rFonts w:ascii="Times New Roman" w:hAnsi="Times New Roman"/>
          <w:bCs/>
          <w:sz w:val="28"/>
          <w:szCs w:val="28"/>
        </w:rPr>
        <w:t>м</w:t>
      </w:r>
      <w:r w:rsidR="00525E27" w:rsidRPr="002E5950">
        <w:rPr>
          <w:rFonts w:ascii="Times New Roman" w:hAnsi="Times New Roman"/>
          <w:bCs/>
          <w:sz w:val="28"/>
          <w:szCs w:val="28"/>
        </w:rPr>
        <w:t>, выполненных пациентам на фоне</w:t>
      </w:r>
      <w:r w:rsidR="00ED784E" w:rsidRPr="002E5950">
        <w:rPr>
          <w:rFonts w:ascii="Times New Roman" w:hAnsi="Times New Roman"/>
          <w:bCs/>
          <w:sz w:val="28"/>
          <w:szCs w:val="28"/>
        </w:rPr>
        <w:t xml:space="preserve"> лечения</w:t>
      </w:r>
      <w:r w:rsidR="00525E27" w:rsidRPr="002E5950">
        <w:rPr>
          <w:rFonts w:ascii="Times New Roman" w:hAnsi="Times New Roman"/>
          <w:bCs/>
          <w:sz w:val="28"/>
          <w:szCs w:val="28"/>
        </w:rPr>
        <w:t>,</w:t>
      </w:r>
      <w:r w:rsidR="00ED784E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525E27" w:rsidRPr="002E5950">
        <w:rPr>
          <w:rFonts w:ascii="Times New Roman" w:hAnsi="Times New Roman"/>
          <w:bCs/>
          <w:sz w:val="28"/>
          <w:szCs w:val="28"/>
        </w:rPr>
        <w:t>в большом мозге было обнаружено 118 очагов (82,5%)</w:t>
      </w:r>
      <w:r w:rsidR="00A03365" w:rsidRPr="002E5950">
        <w:rPr>
          <w:rFonts w:ascii="Times New Roman" w:hAnsi="Times New Roman"/>
          <w:bCs/>
          <w:sz w:val="28"/>
          <w:szCs w:val="28"/>
        </w:rPr>
        <w:t xml:space="preserve"> при этом в субкортикальных отделах было найдено 62 очагов (4</w:t>
      </w:r>
      <w:r w:rsidR="005E62CC" w:rsidRPr="002E5950">
        <w:rPr>
          <w:rFonts w:ascii="Times New Roman" w:hAnsi="Times New Roman"/>
          <w:bCs/>
          <w:sz w:val="28"/>
          <w:szCs w:val="28"/>
        </w:rPr>
        <w:t>3</w:t>
      </w:r>
      <w:r w:rsidR="00A03365" w:rsidRPr="002E5950">
        <w:rPr>
          <w:rFonts w:ascii="Times New Roman" w:hAnsi="Times New Roman"/>
          <w:bCs/>
          <w:sz w:val="28"/>
          <w:szCs w:val="28"/>
        </w:rPr>
        <w:t>,4%), в области базальных ганглиев - 34 очагов (23,</w:t>
      </w:r>
      <w:r w:rsidR="005E62CC" w:rsidRPr="002E5950">
        <w:rPr>
          <w:rFonts w:ascii="Times New Roman" w:hAnsi="Times New Roman"/>
          <w:bCs/>
          <w:sz w:val="28"/>
          <w:szCs w:val="28"/>
        </w:rPr>
        <w:t>7</w:t>
      </w:r>
      <w:r w:rsidR="00A03365" w:rsidRPr="002E5950">
        <w:rPr>
          <w:rFonts w:ascii="Times New Roman" w:hAnsi="Times New Roman"/>
          <w:bCs/>
          <w:sz w:val="28"/>
          <w:szCs w:val="28"/>
        </w:rPr>
        <w:t>%), в области таламуса - 22 очага (1</w:t>
      </w:r>
      <w:r w:rsidR="005E62CC" w:rsidRPr="002E5950">
        <w:rPr>
          <w:rFonts w:ascii="Times New Roman" w:hAnsi="Times New Roman"/>
          <w:bCs/>
          <w:sz w:val="28"/>
          <w:szCs w:val="28"/>
        </w:rPr>
        <w:t>5</w:t>
      </w:r>
      <w:r w:rsidR="00A03365" w:rsidRPr="002E5950">
        <w:rPr>
          <w:rFonts w:ascii="Times New Roman" w:hAnsi="Times New Roman"/>
          <w:bCs/>
          <w:sz w:val="28"/>
          <w:szCs w:val="28"/>
        </w:rPr>
        <w:t>,</w:t>
      </w:r>
      <w:r w:rsidR="005E62CC" w:rsidRPr="002E5950">
        <w:rPr>
          <w:rFonts w:ascii="Times New Roman" w:hAnsi="Times New Roman"/>
          <w:bCs/>
          <w:sz w:val="28"/>
          <w:szCs w:val="28"/>
        </w:rPr>
        <w:t>4</w:t>
      </w:r>
      <w:r w:rsidR="00A03365" w:rsidRPr="002E5950">
        <w:rPr>
          <w:rFonts w:ascii="Times New Roman" w:hAnsi="Times New Roman"/>
          <w:bCs/>
          <w:sz w:val="28"/>
          <w:szCs w:val="28"/>
        </w:rPr>
        <w:t>%)</w:t>
      </w:r>
      <w:r w:rsidR="00525E27" w:rsidRPr="002E5950">
        <w:rPr>
          <w:rFonts w:ascii="Times New Roman" w:hAnsi="Times New Roman"/>
          <w:bCs/>
          <w:sz w:val="28"/>
          <w:szCs w:val="28"/>
        </w:rPr>
        <w:t xml:space="preserve">; в мозжечке 20 очагов (14,0%); в 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мосте </w:t>
      </w:r>
      <w:r w:rsidR="00525E27" w:rsidRPr="002E5950">
        <w:rPr>
          <w:rFonts w:ascii="Times New Roman" w:hAnsi="Times New Roman"/>
          <w:bCs/>
          <w:sz w:val="28"/>
          <w:szCs w:val="28"/>
        </w:rPr>
        <w:t>– 5 очагов (3,5%)</w:t>
      </w:r>
      <w:r w:rsidR="00793F20" w:rsidRPr="002E5950">
        <w:rPr>
          <w:rFonts w:ascii="Times New Roman" w:hAnsi="Times New Roman"/>
          <w:bCs/>
          <w:sz w:val="28"/>
          <w:szCs w:val="28"/>
        </w:rPr>
        <w:t xml:space="preserve"> (Рис. 3.2.1)</w:t>
      </w:r>
      <w:r w:rsidR="00525E27" w:rsidRPr="002E5950">
        <w:rPr>
          <w:rFonts w:ascii="Times New Roman" w:hAnsi="Times New Roman"/>
          <w:bCs/>
          <w:sz w:val="28"/>
          <w:szCs w:val="28"/>
        </w:rPr>
        <w:t>.</w:t>
      </w:r>
    </w:p>
    <w:p w:rsidR="000A6948" w:rsidRPr="002E5950" w:rsidRDefault="008A09D6" w:rsidP="00FF426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648325" cy="3190875"/>
            <wp:effectExtent l="19050" t="0" r="9525" b="0"/>
            <wp:docPr id="47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2049F" w:rsidRPr="002E5950" w:rsidRDefault="0032049F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793F20" w:rsidRPr="00713518">
        <w:rPr>
          <w:rFonts w:ascii="Times New Roman" w:hAnsi="Times New Roman"/>
          <w:b/>
          <w:bCs/>
          <w:sz w:val="28"/>
          <w:szCs w:val="28"/>
        </w:rPr>
        <w:t>Рис. 3.2.1</w:t>
      </w:r>
      <w:r w:rsidR="00793F20" w:rsidRPr="002E5950">
        <w:rPr>
          <w:rFonts w:ascii="Times New Roman" w:hAnsi="Times New Roman"/>
          <w:bCs/>
          <w:sz w:val="28"/>
          <w:szCs w:val="28"/>
        </w:rPr>
        <w:t xml:space="preserve"> Изменение количества очагов в зависимости от локализации и лечения</w:t>
      </w:r>
    </w:p>
    <w:p w:rsidR="00C44A4E" w:rsidRPr="002E5950" w:rsidRDefault="0032049F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927172" w:rsidRPr="002E5950">
        <w:rPr>
          <w:rFonts w:ascii="Times New Roman" w:hAnsi="Times New Roman"/>
          <w:bCs/>
          <w:sz w:val="28"/>
          <w:szCs w:val="28"/>
        </w:rPr>
        <w:t xml:space="preserve">В группе пациентов, принимавших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 + Триметоприм </w:t>
      </w:r>
      <w:r w:rsidR="00DD508C" w:rsidRPr="002E5950">
        <w:rPr>
          <w:rFonts w:ascii="Times New Roman" w:hAnsi="Times New Roman" w:cs="Times New Roman"/>
          <w:sz w:val="28"/>
          <w:szCs w:val="28"/>
        </w:rPr>
        <w:t>(</w:t>
      </w:r>
      <w:r w:rsidR="00DD508C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="00DD508C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="00DD508C" w:rsidRPr="002E5950">
        <w:rPr>
          <w:rFonts w:ascii="Times New Roman" w:hAnsi="Times New Roman" w:cs="Times New Roman"/>
          <w:sz w:val="28"/>
          <w:szCs w:val="28"/>
        </w:rPr>
        <w:t>)</w:t>
      </w:r>
      <w:r w:rsidR="00927172" w:rsidRPr="002E5950">
        <w:rPr>
          <w:rFonts w:ascii="Times New Roman" w:hAnsi="Times New Roman"/>
          <w:bCs/>
          <w:sz w:val="28"/>
          <w:szCs w:val="28"/>
        </w:rPr>
        <w:t xml:space="preserve">, до лечения </w:t>
      </w:r>
      <w:r w:rsidR="00DD508C" w:rsidRPr="002E5950">
        <w:rPr>
          <w:rFonts w:ascii="Times New Roman" w:hAnsi="Times New Roman"/>
          <w:bCs/>
          <w:sz w:val="28"/>
          <w:szCs w:val="28"/>
        </w:rPr>
        <w:t>было выявлено 99 очагов, накапливающих контрастное вещество</w:t>
      </w:r>
      <w:r w:rsidR="00713518">
        <w:rPr>
          <w:rFonts w:ascii="Times New Roman" w:hAnsi="Times New Roman"/>
          <w:bCs/>
          <w:sz w:val="28"/>
          <w:szCs w:val="28"/>
        </w:rPr>
        <w:t xml:space="preserve"> </w:t>
      </w:r>
      <w:r w:rsidR="00713518" w:rsidRPr="002E5950">
        <w:rPr>
          <w:rFonts w:ascii="Times New Roman" w:hAnsi="Times New Roman"/>
          <w:bCs/>
          <w:sz w:val="28"/>
          <w:szCs w:val="28"/>
        </w:rPr>
        <w:t>(63%)</w:t>
      </w:r>
      <w:r w:rsidR="00DD508C" w:rsidRPr="002E5950">
        <w:rPr>
          <w:rFonts w:ascii="Times New Roman" w:hAnsi="Times New Roman"/>
          <w:bCs/>
          <w:sz w:val="28"/>
          <w:szCs w:val="28"/>
        </w:rPr>
        <w:t>, после лечения – 93 (65%).</w:t>
      </w:r>
    </w:p>
    <w:p w:rsidR="00756784" w:rsidRPr="002E5950" w:rsidRDefault="0032049F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99162B" w:rsidRPr="002E5950">
        <w:rPr>
          <w:rFonts w:ascii="Times New Roman" w:hAnsi="Times New Roman"/>
          <w:bCs/>
          <w:sz w:val="28"/>
          <w:szCs w:val="28"/>
        </w:rPr>
        <w:t>По локализации очаги у данной группы пациентов распределялись следующим образом: до лечения в большом мозге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 было обнаружено 81 </w:t>
      </w:r>
      <w:r w:rsidR="00085C65" w:rsidRPr="002E5950">
        <w:rPr>
          <w:rFonts w:ascii="Times New Roman" w:hAnsi="Times New Roman"/>
          <w:bCs/>
          <w:sz w:val="28"/>
          <w:szCs w:val="28"/>
        </w:rPr>
        <w:t xml:space="preserve">очаг </w:t>
      </w:r>
      <w:r w:rsidR="001631B4" w:rsidRPr="002E5950">
        <w:rPr>
          <w:rFonts w:ascii="Times New Roman" w:hAnsi="Times New Roman"/>
          <w:bCs/>
          <w:sz w:val="28"/>
          <w:szCs w:val="28"/>
        </w:rPr>
        <w:t>(51,6%)</w:t>
      </w:r>
      <w:r w:rsidR="00420A99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6C0792" w:rsidRPr="002E5950">
        <w:rPr>
          <w:rFonts w:ascii="Times New Roman" w:hAnsi="Times New Roman"/>
          <w:bCs/>
          <w:sz w:val="28"/>
          <w:szCs w:val="28"/>
        </w:rPr>
        <w:t>–</w:t>
      </w:r>
      <w:r w:rsidR="00420A99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6C0792" w:rsidRPr="002E5950">
        <w:rPr>
          <w:rFonts w:ascii="Times New Roman" w:hAnsi="Times New Roman"/>
          <w:bCs/>
          <w:sz w:val="28"/>
          <w:szCs w:val="28"/>
        </w:rPr>
        <w:t>в с</w:t>
      </w:r>
      <w:r w:rsidR="00B128E1" w:rsidRPr="002E5950">
        <w:rPr>
          <w:rFonts w:ascii="Times New Roman" w:hAnsi="Times New Roman"/>
          <w:bCs/>
          <w:sz w:val="28"/>
          <w:szCs w:val="28"/>
        </w:rPr>
        <w:t>убкорт</w:t>
      </w:r>
      <w:r w:rsidR="00085C65" w:rsidRPr="002E5950">
        <w:rPr>
          <w:rFonts w:ascii="Times New Roman" w:hAnsi="Times New Roman"/>
          <w:bCs/>
          <w:sz w:val="28"/>
          <w:szCs w:val="28"/>
        </w:rPr>
        <w:t>икальных отделах было найдено 45 очагов (</w:t>
      </w:r>
      <w:r w:rsidR="00B13F83" w:rsidRPr="002E5950">
        <w:rPr>
          <w:rFonts w:ascii="Times New Roman" w:hAnsi="Times New Roman"/>
          <w:bCs/>
          <w:sz w:val="28"/>
          <w:szCs w:val="28"/>
        </w:rPr>
        <w:t xml:space="preserve">28,7 </w:t>
      </w:r>
      <w:r w:rsidR="00085C65" w:rsidRPr="002E5950">
        <w:rPr>
          <w:rFonts w:ascii="Times New Roman" w:hAnsi="Times New Roman"/>
          <w:bCs/>
          <w:sz w:val="28"/>
          <w:szCs w:val="28"/>
        </w:rPr>
        <w:t>%</w:t>
      </w:r>
      <w:r w:rsidR="00B128E1" w:rsidRPr="002E5950">
        <w:rPr>
          <w:rFonts w:ascii="Times New Roman" w:hAnsi="Times New Roman"/>
          <w:bCs/>
          <w:sz w:val="28"/>
          <w:szCs w:val="28"/>
        </w:rPr>
        <w:t>), в области базальных</w:t>
      </w:r>
      <w:r w:rsidR="00085C65" w:rsidRPr="002E5950">
        <w:rPr>
          <w:rFonts w:ascii="Times New Roman" w:hAnsi="Times New Roman"/>
          <w:bCs/>
          <w:sz w:val="28"/>
          <w:szCs w:val="28"/>
        </w:rPr>
        <w:t xml:space="preserve"> ганглиев - 23 очагов (</w:t>
      </w:r>
      <w:r w:rsidR="00B13F83" w:rsidRPr="002E5950">
        <w:rPr>
          <w:rFonts w:ascii="Times New Roman" w:hAnsi="Times New Roman"/>
          <w:bCs/>
          <w:sz w:val="28"/>
          <w:szCs w:val="28"/>
        </w:rPr>
        <w:t xml:space="preserve">14,6 </w:t>
      </w:r>
      <w:r w:rsidR="00085C65" w:rsidRPr="002E5950">
        <w:rPr>
          <w:rFonts w:ascii="Times New Roman" w:hAnsi="Times New Roman"/>
          <w:bCs/>
          <w:sz w:val="28"/>
          <w:szCs w:val="28"/>
        </w:rPr>
        <w:t>%), в области таламуса - 13 очага (</w:t>
      </w:r>
      <w:r w:rsidR="00B13F83" w:rsidRPr="002E5950">
        <w:rPr>
          <w:rFonts w:ascii="Times New Roman" w:hAnsi="Times New Roman"/>
          <w:bCs/>
          <w:sz w:val="28"/>
          <w:szCs w:val="28"/>
        </w:rPr>
        <w:t xml:space="preserve">8,3 </w:t>
      </w:r>
      <w:r w:rsidR="00B128E1" w:rsidRPr="002E5950">
        <w:rPr>
          <w:rFonts w:ascii="Times New Roman" w:hAnsi="Times New Roman"/>
          <w:bCs/>
          <w:sz w:val="28"/>
          <w:szCs w:val="28"/>
        </w:rPr>
        <w:t>%)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, </w:t>
      </w:r>
      <w:r w:rsidR="00085C65" w:rsidRPr="002E5950">
        <w:rPr>
          <w:rFonts w:ascii="Times New Roman" w:hAnsi="Times New Roman"/>
          <w:bCs/>
          <w:sz w:val="28"/>
          <w:szCs w:val="28"/>
        </w:rPr>
        <w:t xml:space="preserve">в мозжечке - 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16 (10,2%), </w:t>
      </w:r>
      <w:r w:rsidR="00085C65" w:rsidRPr="002E5950">
        <w:rPr>
          <w:rFonts w:ascii="Times New Roman" w:hAnsi="Times New Roman"/>
          <w:bCs/>
          <w:sz w:val="28"/>
          <w:szCs w:val="28"/>
        </w:rPr>
        <w:t xml:space="preserve">в мосте - </w:t>
      </w:r>
      <w:r w:rsidR="001631B4" w:rsidRPr="002E5950">
        <w:rPr>
          <w:rFonts w:ascii="Times New Roman" w:hAnsi="Times New Roman"/>
          <w:bCs/>
          <w:sz w:val="28"/>
          <w:szCs w:val="28"/>
        </w:rPr>
        <w:t>2 очага</w:t>
      </w:r>
      <w:r w:rsidR="00085C65" w:rsidRPr="002E5950">
        <w:rPr>
          <w:rFonts w:ascii="Times New Roman" w:hAnsi="Times New Roman"/>
          <w:bCs/>
          <w:sz w:val="28"/>
          <w:szCs w:val="28"/>
        </w:rPr>
        <w:t xml:space="preserve"> (1,2%)</w:t>
      </w:r>
      <w:r w:rsidR="006C0792" w:rsidRPr="002E5950">
        <w:rPr>
          <w:rFonts w:ascii="Times New Roman" w:hAnsi="Times New Roman"/>
          <w:bCs/>
          <w:sz w:val="28"/>
          <w:szCs w:val="28"/>
        </w:rPr>
        <w:t xml:space="preserve">. </w:t>
      </w:r>
    </w:p>
    <w:p w:rsidR="0099162B" w:rsidRPr="002E5950" w:rsidRDefault="00756784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6C0792" w:rsidRPr="002E5950">
        <w:rPr>
          <w:rFonts w:ascii="Times New Roman" w:hAnsi="Times New Roman"/>
          <w:bCs/>
          <w:sz w:val="28"/>
          <w:szCs w:val="28"/>
        </w:rPr>
        <w:t>Н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а фоне лечения </w:t>
      </w:r>
      <w:r w:rsidR="0099162B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в </w:t>
      </w:r>
      <w:r w:rsidR="006C0792" w:rsidRPr="002E5950">
        <w:rPr>
          <w:rFonts w:ascii="Times New Roman" w:hAnsi="Times New Roman"/>
          <w:bCs/>
          <w:sz w:val="28"/>
          <w:szCs w:val="28"/>
        </w:rPr>
        <w:t>большом мозге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 было обнаружено 78 (54,5%)</w:t>
      </w:r>
      <w:r w:rsidR="006C0792" w:rsidRPr="002E5950">
        <w:rPr>
          <w:rFonts w:ascii="Times New Roman" w:hAnsi="Times New Roman"/>
          <w:bCs/>
          <w:sz w:val="28"/>
          <w:szCs w:val="28"/>
        </w:rPr>
        <w:t xml:space="preserve"> - в субкортикальных отделах было найдено 43 очагов (</w:t>
      </w:r>
      <w:r w:rsidR="00B13F83" w:rsidRPr="002E5950">
        <w:rPr>
          <w:rFonts w:ascii="Times New Roman" w:hAnsi="Times New Roman"/>
          <w:bCs/>
          <w:sz w:val="28"/>
          <w:szCs w:val="28"/>
        </w:rPr>
        <w:t>30,0</w:t>
      </w:r>
      <w:r w:rsidR="006C0792" w:rsidRPr="002E5950">
        <w:rPr>
          <w:rFonts w:ascii="Times New Roman" w:hAnsi="Times New Roman"/>
          <w:bCs/>
          <w:sz w:val="28"/>
          <w:szCs w:val="28"/>
        </w:rPr>
        <w:t>%), в области базальных ганглиев - 22 очагов (</w:t>
      </w:r>
      <w:r w:rsidR="00B13F83" w:rsidRPr="002E5950">
        <w:rPr>
          <w:rFonts w:ascii="Times New Roman" w:hAnsi="Times New Roman"/>
          <w:bCs/>
          <w:sz w:val="28"/>
          <w:szCs w:val="28"/>
        </w:rPr>
        <w:t>15,4</w:t>
      </w:r>
      <w:r w:rsidR="006C0792" w:rsidRPr="002E5950">
        <w:rPr>
          <w:rFonts w:ascii="Times New Roman" w:hAnsi="Times New Roman"/>
          <w:bCs/>
          <w:sz w:val="28"/>
          <w:szCs w:val="28"/>
        </w:rPr>
        <w:t>%), в области таламуса - 13 очага (</w:t>
      </w:r>
      <w:r w:rsidR="00B13F83" w:rsidRPr="002E5950">
        <w:rPr>
          <w:rFonts w:ascii="Times New Roman" w:hAnsi="Times New Roman"/>
          <w:bCs/>
          <w:sz w:val="28"/>
          <w:szCs w:val="28"/>
        </w:rPr>
        <w:t>9,1</w:t>
      </w:r>
      <w:r w:rsidR="006C0792" w:rsidRPr="002E5950">
        <w:rPr>
          <w:rFonts w:ascii="Times New Roman" w:hAnsi="Times New Roman"/>
          <w:bCs/>
          <w:sz w:val="28"/>
          <w:szCs w:val="28"/>
        </w:rPr>
        <w:t>%)</w:t>
      </w:r>
      <w:r w:rsidR="001631B4" w:rsidRPr="002E5950">
        <w:rPr>
          <w:rFonts w:ascii="Times New Roman" w:hAnsi="Times New Roman"/>
          <w:bCs/>
          <w:sz w:val="28"/>
          <w:szCs w:val="28"/>
        </w:rPr>
        <w:t>,</w:t>
      </w:r>
      <w:r w:rsidR="00085C65" w:rsidRPr="002E5950">
        <w:rPr>
          <w:rFonts w:ascii="Times New Roman" w:hAnsi="Times New Roman"/>
          <w:bCs/>
          <w:sz w:val="28"/>
          <w:szCs w:val="28"/>
        </w:rPr>
        <w:t xml:space="preserve"> в  мозжечке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085C65" w:rsidRPr="002E5950">
        <w:rPr>
          <w:rFonts w:ascii="Times New Roman" w:hAnsi="Times New Roman"/>
          <w:bCs/>
          <w:sz w:val="28"/>
          <w:szCs w:val="28"/>
        </w:rPr>
        <w:t xml:space="preserve">- 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14 (9,8%), </w:t>
      </w:r>
      <w:r w:rsidR="00085C65" w:rsidRPr="002E5950">
        <w:rPr>
          <w:rFonts w:ascii="Times New Roman" w:hAnsi="Times New Roman"/>
          <w:bCs/>
          <w:sz w:val="28"/>
          <w:szCs w:val="28"/>
        </w:rPr>
        <w:t>в мосте - 1 очаг (0,7%)</w:t>
      </w:r>
      <w:r w:rsidR="001631B4" w:rsidRPr="002E5950">
        <w:rPr>
          <w:rFonts w:ascii="Times New Roman" w:hAnsi="Times New Roman"/>
          <w:bCs/>
          <w:sz w:val="28"/>
          <w:szCs w:val="28"/>
        </w:rPr>
        <w:t>.</w:t>
      </w:r>
    </w:p>
    <w:p w:rsidR="00DD508C" w:rsidRPr="002E5950" w:rsidRDefault="0032049F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DD508C" w:rsidRPr="002E5950">
        <w:rPr>
          <w:rFonts w:ascii="Times New Roman" w:hAnsi="Times New Roman"/>
          <w:bCs/>
          <w:sz w:val="28"/>
          <w:szCs w:val="28"/>
        </w:rPr>
        <w:t xml:space="preserve">В группе пациентов, принимавших </w:t>
      </w:r>
      <w:r w:rsidR="00DD508C" w:rsidRPr="002E5950">
        <w:rPr>
          <w:rFonts w:ascii="Times New Roman" w:hAnsi="Times New Roman" w:cs="Times New Roman"/>
          <w:sz w:val="28"/>
          <w:szCs w:val="28"/>
        </w:rPr>
        <w:t>Пириметамин + Сульфадоксин (Фансидар</w:t>
      </w:r>
      <w:r w:rsidR="00DD508C"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="00DD508C"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="00DD508C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клиндамицин</w:t>
      </w:r>
      <w:r w:rsidR="00DD508C" w:rsidRPr="002E5950">
        <w:rPr>
          <w:rFonts w:ascii="Times New Roman" w:hAnsi="Times New Roman"/>
          <w:bCs/>
          <w:sz w:val="28"/>
          <w:szCs w:val="28"/>
        </w:rPr>
        <w:t>, до лечения было выявлено 58 очагов (37%), накапливающих контрастное вещество, после лечения – 50 (35%).</w:t>
      </w:r>
    </w:p>
    <w:p w:rsidR="00756784" w:rsidRPr="002E5950" w:rsidRDefault="0032049F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lastRenderedPageBreak/>
        <w:tab/>
      </w:r>
      <w:r w:rsidR="001631B4" w:rsidRPr="002E5950">
        <w:rPr>
          <w:rFonts w:ascii="Times New Roman" w:hAnsi="Times New Roman"/>
          <w:bCs/>
          <w:sz w:val="28"/>
          <w:szCs w:val="28"/>
        </w:rPr>
        <w:t>По локализации очаги у данной группы пациентов распределялись следующим образом: до лечения в большом мозге было обнаружено 44 (28,0%)</w:t>
      </w:r>
      <w:r w:rsidR="00AF5C37" w:rsidRPr="002E5950">
        <w:rPr>
          <w:rFonts w:ascii="Times New Roman" w:hAnsi="Times New Roman"/>
          <w:bCs/>
          <w:sz w:val="28"/>
          <w:szCs w:val="28"/>
        </w:rPr>
        <w:t xml:space="preserve"> - в субкортикальных отделах было найдено </w:t>
      </w:r>
      <w:r w:rsidR="00E57808" w:rsidRPr="002E5950">
        <w:rPr>
          <w:rFonts w:ascii="Times New Roman" w:hAnsi="Times New Roman"/>
          <w:bCs/>
          <w:sz w:val="28"/>
          <w:szCs w:val="28"/>
        </w:rPr>
        <w:t xml:space="preserve">20 </w:t>
      </w:r>
      <w:r w:rsidR="00AF5C37" w:rsidRPr="002E5950">
        <w:rPr>
          <w:rFonts w:ascii="Times New Roman" w:hAnsi="Times New Roman"/>
          <w:bCs/>
          <w:sz w:val="28"/>
          <w:szCs w:val="28"/>
        </w:rPr>
        <w:t xml:space="preserve"> очагов (</w:t>
      </w:r>
      <w:r w:rsidR="005D6060" w:rsidRPr="002E5950">
        <w:rPr>
          <w:rFonts w:ascii="Times New Roman" w:hAnsi="Times New Roman"/>
          <w:bCs/>
          <w:sz w:val="28"/>
          <w:szCs w:val="28"/>
        </w:rPr>
        <w:t>12,7</w:t>
      </w:r>
      <w:r w:rsidR="00AF5C37" w:rsidRPr="002E5950">
        <w:rPr>
          <w:rFonts w:ascii="Times New Roman" w:hAnsi="Times New Roman"/>
          <w:bCs/>
          <w:sz w:val="28"/>
          <w:szCs w:val="28"/>
        </w:rPr>
        <w:t>%), в области базальных ганглиев - 1</w:t>
      </w:r>
      <w:r w:rsidR="00E57808" w:rsidRPr="002E5950">
        <w:rPr>
          <w:rFonts w:ascii="Times New Roman" w:hAnsi="Times New Roman"/>
          <w:bCs/>
          <w:sz w:val="28"/>
          <w:szCs w:val="28"/>
        </w:rPr>
        <w:t>4</w:t>
      </w:r>
      <w:r w:rsidR="00AF5C37" w:rsidRPr="002E5950">
        <w:rPr>
          <w:rFonts w:ascii="Times New Roman" w:hAnsi="Times New Roman"/>
          <w:bCs/>
          <w:sz w:val="28"/>
          <w:szCs w:val="28"/>
        </w:rPr>
        <w:t xml:space="preserve"> очагов (</w:t>
      </w:r>
      <w:r w:rsidR="005D6060" w:rsidRPr="002E5950">
        <w:rPr>
          <w:rFonts w:ascii="Times New Roman" w:hAnsi="Times New Roman"/>
          <w:bCs/>
          <w:sz w:val="28"/>
          <w:szCs w:val="28"/>
        </w:rPr>
        <w:t>8,9</w:t>
      </w:r>
      <w:r w:rsidR="00AF5C37" w:rsidRPr="002E5950">
        <w:rPr>
          <w:rFonts w:ascii="Times New Roman" w:hAnsi="Times New Roman"/>
          <w:bCs/>
          <w:sz w:val="28"/>
          <w:szCs w:val="28"/>
        </w:rPr>
        <w:t xml:space="preserve">%), в области таламуса - </w:t>
      </w:r>
      <w:r w:rsidR="00E57808" w:rsidRPr="002E5950">
        <w:rPr>
          <w:rFonts w:ascii="Times New Roman" w:hAnsi="Times New Roman"/>
          <w:bCs/>
          <w:sz w:val="28"/>
          <w:szCs w:val="28"/>
        </w:rPr>
        <w:t>10</w:t>
      </w:r>
      <w:r w:rsidR="00AF5C37" w:rsidRPr="002E5950">
        <w:rPr>
          <w:rFonts w:ascii="Times New Roman" w:hAnsi="Times New Roman"/>
          <w:bCs/>
          <w:sz w:val="28"/>
          <w:szCs w:val="28"/>
        </w:rPr>
        <w:t xml:space="preserve"> очагов (</w:t>
      </w:r>
      <w:r w:rsidR="005D6060" w:rsidRPr="002E5950">
        <w:rPr>
          <w:rFonts w:ascii="Times New Roman" w:hAnsi="Times New Roman"/>
          <w:bCs/>
          <w:sz w:val="28"/>
          <w:szCs w:val="28"/>
        </w:rPr>
        <w:t>6,4</w:t>
      </w:r>
      <w:r w:rsidR="00AF5C37" w:rsidRPr="002E5950">
        <w:rPr>
          <w:rFonts w:ascii="Times New Roman" w:hAnsi="Times New Roman"/>
          <w:bCs/>
          <w:sz w:val="28"/>
          <w:szCs w:val="28"/>
        </w:rPr>
        <w:t>%)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, </w:t>
      </w:r>
      <w:r w:rsidR="00AF5C37" w:rsidRPr="002E5950">
        <w:rPr>
          <w:rFonts w:ascii="Times New Roman" w:hAnsi="Times New Roman"/>
          <w:bCs/>
          <w:sz w:val="28"/>
          <w:szCs w:val="28"/>
        </w:rPr>
        <w:t xml:space="preserve"> в мозжечке - </w:t>
      </w:r>
      <w:r w:rsidR="001631B4" w:rsidRPr="002E5950">
        <w:rPr>
          <w:rFonts w:ascii="Times New Roman" w:hAnsi="Times New Roman"/>
          <w:bCs/>
          <w:sz w:val="28"/>
          <w:szCs w:val="28"/>
        </w:rPr>
        <w:t>9 (5,8%)</w:t>
      </w:r>
      <w:r w:rsidR="00AF5C37" w:rsidRPr="002E5950">
        <w:rPr>
          <w:rFonts w:ascii="Times New Roman" w:hAnsi="Times New Roman"/>
          <w:bCs/>
          <w:sz w:val="28"/>
          <w:szCs w:val="28"/>
        </w:rPr>
        <w:t>,  в мосте - 5 очага (3,2%)</w:t>
      </w:r>
      <w:r w:rsidR="00756784" w:rsidRPr="002E5950">
        <w:rPr>
          <w:rFonts w:ascii="Times New Roman" w:hAnsi="Times New Roman"/>
          <w:bCs/>
          <w:sz w:val="28"/>
          <w:szCs w:val="28"/>
        </w:rPr>
        <w:t>.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 </w:t>
      </w:r>
    </w:p>
    <w:p w:rsidR="001631B4" w:rsidRPr="002E5950" w:rsidRDefault="00756784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  <w:t>Н</w:t>
      </w:r>
      <w:r w:rsidR="001631B4" w:rsidRPr="002E5950">
        <w:rPr>
          <w:rFonts w:ascii="Times New Roman" w:hAnsi="Times New Roman"/>
          <w:bCs/>
          <w:sz w:val="28"/>
          <w:szCs w:val="28"/>
        </w:rPr>
        <w:t>а</w:t>
      </w:r>
      <w:r w:rsidR="00E57808" w:rsidRPr="002E5950">
        <w:rPr>
          <w:rFonts w:ascii="Times New Roman" w:hAnsi="Times New Roman"/>
          <w:bCs/>
          <w:sz w:val="28"/>
          <w:szCs w:val="28"/>
        </w:rPr>
        <w:t xml:space="preserve"> фоне лечения  в большом мозге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 было обнаружено 40 (28,0%)</w:t>
      </w:r>
      <w:r w:rsidR="00E57808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5D6060" w:rsidRPr="002E5950">
        <w:rPr>
          <w:rFonts w:ascii="Times New Roman" w:hAnsi="Times New Roman"/>
          <w:bCs/>
          <w:sz w:val="28"/>
          <w:szCs w:val="28"/>
        </w:rPr>
        <w:t xml:space="preserve">- </w:t>
      </w:r>
      <w:r w:rsidR="00E57808" w:rsidRPr="002E5950">
        <w:rPr>
          <w:rFonts w:ascii="Times New Roman" w:hAnsi="Times New Roman"/>
          <w:bCs/>
          <w:sz w:val="28"/>
          <w:szCs w:val="28"/>
        </w:rPr>
        <w:t>в субкортикальных отделах было найдено 19 очагов (</w:t>
      </w:r>
      <w:r w:rsidR="005D6060" w:rsidRPr="002E5950">
        <w:rPr>
          <w:rFonts w:ascii="Times New Roman" w:hAnsi="Times New Roman"/>
          <w:bCs/>
          <w:sz w:val="28"/>
          <w:szCs w:val="28"/>
        </w:rPr>
        <w:t>13,3</w:t>
      </w:r>
      <w:r w:rsidR="00E57808" w:rsidRPr="002E5950">
        <w:rPr>
          <w:rFonts w:ascii="Times New Roman" w:hAnsi="Times New Roman"/>
          <w:bCs/>
          <w:sz w:val="28"/>
          <w:szCs w:val="28"/>
        </w:rPr>
        <w:t>%), в области базальных ганглиев - 12 очагов (</w:t>
      </w:r>
      <w:r w:rsidR="005D6060" w:rsidRPr="002E5950">
        <w:rPr>
          <w:rFonts w:ascii="Times New Roman" w:hAnsi="Times New Roman"/>
          <w:bCs/>
          <w:sz w:val="28"/>
          <w:szCs w:val="28"/>
        </w:rPr>
        <w:t xml:space="preserve">8,4 </w:t>
      </w:r>
      <w:r w:rsidR="00E57808" w:rsidRPr="002E5950">
        <w:rPr>
          <w:rFonts w:ascii="Times New Roman" w:hAnsi="Times New Roman"/>
          <w:bCs/>
          <w:sz w:val="28"/>
          <w:szCs w:val="28"/>
        </w:rPr>
        <w:t>%), в области таламуса - 9 очагов (</w:t>
      </w:r>
      <w:r w:rsidR="005D6060" w:rsidRPr="002E5950">
        <w:rPr>
          <w:rFonts w:ascii="Times New Roman" w:hAnsi="Times New Roman"/>
          <w:bCs/>
          <w:sz w:val="28"/>
          <w:szCs w:val="28"/>
        </w:rPr>
        <w:t xml:space="preserve">6,3 </w:t>
      </w:r>
      <w:r w:rsidR="00E57808" w:rsidRPr="002E5950">
        <w:rPr>
          <w:rFonts w:ascii="Times New Roman" w:hAnsi="Times New Roman"/>
          <w:bCs/>
          <w:sz w:val="28"/>
          <w:szCs w:val="28"/>
        </w:rPr>
        <w:t>%)</w:t>
      </w:r>
      <w:r w:rsidR="001631B4" w:rsidRPr="002E5950">
        <w:rPr>
          <w:rFonts w:ascii="Times New Roman" w:hAnsi="Times New Roman"/>
          <w:bCs/>
          <w:sz w:val="28"/>
          <w:szCs w:val="28"/>
        </w:rPr>
        <w:t>,</w:t>
      </w:r>
      <w:r w:rsidR="00E57808" w:rsidRPr="002E5950">
        <w:rPr>
          <w:rFonts w:ascii="Times New Roman" w:hAnsi="Times New Roman"/>
          <w:bCs/>
          <w:sz w:val="28"/>
          <w:szCs w:val="28"/>
        </w:rPr>
        <w:t xml:space="preserve"> в мозжечке - 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6 (4,2%), </w:t>
      </w:r>
      <w:r w:rsidR="00E57808" w:rsidRPr="002E5950">
        <w:rPr>
          <w:rFonts w:ascii="Times New Roman" w:hAnsi="Times New Roman"/>
          <w:bCs/>
          <w:sz w:val="28"/>
          <w:szCs w:val="28"/>
        </w:rPr>
        <w:t xml:space="preserve"> в мосте - </w:t>
      </w:r>
      <w:r w:rsidR="001631B4" w:rsidRPr="002E5950">
        <w:rPr>
          <w:rFonts w:ascii="Times New Roman" w:hAnsi="Times New Roman"/>
          <w:bCs/>
          <w:sz w:val="28"/>
          <w:szCs w:val="28"/>
        </w:rPr>
        <w:t>4 очаг</w:t>
      </w:r>
      <w:r w:rsidR="00E57808" w:rsidRPr="002E5950">
        <w:rPr>
          <w:rFonts w:ascii="Times New Roman" w:hAnsi="Times New Roman"/>
          <w:bCs/>
          <w:sz w:val="28"/>
          <w:szCs w:val="28"/>
        </w:rPr>
        <w:t>а</w:t>
      </w:r>
      <w:r w:rsidR="001631B4" w:rsidRPr="002E5950">
        <w:rPr>
          <w:rFonts w:ascii="Times New Roman" w:hAnsi="Times New Roman"/>
          <w:bCs/>
          <w:sz w:val="28"/>
          <w:szCs w:val="28"/>
        </w:rPr>
        <w:t xml:space="preserve"> (2,8%), соответственно</w:t>
      </w:r>
      <w:r w:rsidR="00597386" w:rsidRPr="002E5950">
        <w:rPr>
          <w:rFonts w:ascii="Times New Roman" w:hAnsi="Times New Roman"/>
          <w:bCs/>
          <w:sz w:val="28"/>
          <w:szCs w:val="28"/>
        </w:rPr>
        <w:t xml:space="preserve"> (Рис. 3.2.2)</w:t>
      </w:r>
      <w:r w:rsidR="001631B4" w:rsidRPr="002E5950">
        <w:rPr>
          <w:rFonts w:ascii="Times New Roman" w:hAnsi="Times New Roman"/>
          <w:bCs/>
          <w:sz w:val="28"/>
          <w:szCs w:val="28"/>
        </w:rPr>
        <w:t>.</w:t>
      </w:r>
    </w:p>
    <w:p w:rsidR="008A09D6" w:rsidRPr="002E5950" w:rsidRDefault="008A09D6" w:rsidP="00FF426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871387" cy="4072270"/>
            <wp:effectExtent l="19050" t="0" r="15063" b="4430"/>
            <wp:docPr id="4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2049F" w:rsidRPr="002E5950" w:rsidRDefault="0021082E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Pr="00713518">
        <w:rPr>
          <w:rFonts w:ascii="Times New Roman" w:hAnsi="Times New Roman"/>
          <w:b/>
          <w:bCs/>
          <w:sz w:val="28"/>
          <w:szCs w:val="28"/>
        </w:rPr>
        <w:t>Рис. 3.2.2</w:t>
      </w:r>
      <w:r w:rsidRPr="002E5950">
        <w:rPr>
          <w:rFonts w:ascii="Times New Roman" w:hAnsi="Times New Roman"/>
          <w:bCs/>
          <w:sz w:val="28"/>
          <w:szCs w:val="28"/>
        </w:rPr>
        <w:t xml:space="preserve"> Изменение количества очагов в зависимости от локализации  и препарата</w:t>
      </w:r>
    </w:p>
    <w:p w:rsidR="0040611C" w:rsidRPr="002E5950" w:rsidRDefault="0032049F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40611C" w:rsidRPr="002E5950">
        <w:rPr>
          <w:rFonts w:ascii="Times New Roman" w:hAnsi="Times New Roman"/>
          <w:bCs/>
          <w:sz w:val="28"/>
          <w:szCs w:val="28"/>
        </w:rPr>
        <w:t>При подсчете объема поражения вещества головного мозга токсоплазменным энцефалитом были получены следующие данные: до начала лечения суммарно у всех пациентов объем поражения составля</w:t>
      </w:r>
      <w:r w:rsidR="009B77A6" w:rsidRPr="002E5950">
        <w:rPr>
          <w:rFonts w:ascii="Times New Roman" w:hAnsi="Times New Roman"/>
          <w:bCs/>
          <w:sz w:val="28"/>
          <w:szCs w:val="28"/>
        </w:rPr>
        <w:t xml:space="preserve">л </w:t>
      </w:r>
      <w:r w:rsidR="009B77A6" w:rsidRPr="002E5950">
        <w:rPr>
          <w:rFonts w:ascii="Times New Roman" w:hAnsi="Times New Roman"/>
          <w:bCs/>
          <w:sz w:val="28"/>
          <w:szCs w:val="28"/>
        </w:rPr>
        <w:lastRenderedPageBreak/>
        <w:t>302378,8</w:t>
      </w:r>
      <w:r w:rsidR="0040611C" w:rsidRPr="002E5950">
        <w:rPr>
          <w:rFonts w:ascii="Times New Roman" w:hAnsi="Times New Roman"/>
          <w:bCs/>
          <w:sz w:val="28"/>
          <w:szCs w:val="28"/>
        </w:rPr>
        <w:t xml:space="preserve"> мм</w:t>
      </w:r>
      <w:r w:rsidR="0040611C" w:rsidRPr="002E5950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="0040611C" w:rsidRPr="002E5950">
        <w:rPr>
          <w:rFonts w:ascii="Times New Roman" w:hAnsi="Times New Roman"/>
          <w:bCs/>
          <w:sz w:val="28"/>
          <w:szCs w:val="28"/>
        </w:rPr>
        <w:t xml:space="preserve">. На фоне проводимой терапии объем поражения суммарно у всех пациентов составлял </w:t>
      </w:r>
      <w:r w:rsidR="009B77A6" w:rsidRPr="002E5950">
        <w:rPr>
          <w:rFonts w:ascii="Times New Roman" w:hAnsi="Times New Roman"/>
          <w:bCs/>
          <w:sz w:val="28"/>
          <w:szCs w:val="28"/>
        </w:rPr>
        <w:t>130326,4</w:t>
      </w:r>
      <w:r w:rsidR="0040611C" w:rsidRPr="002E5950">
        <w:rPr>
          <w:rFonts w:ascii="Times New Roman" w:hAnsi="Times New Roman"/>
          <w:bCs/>
          <w:sz w:val="28"/>
          <w:szCs w:val="28"/>
        </w:rPr>
        <w:t xml:space="preserve"> мм</w:t>
      </w:r>
      <w:r w:rsidR="0040611C" w:rsidRPr="002E5950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="0040611C" w:rsidRPr="002E5950">
        <w:rPr>
          <w:rFonts w:ascii="Times New Roman" w:hAnsi="Times New Roman"/>
          <w:bCs/>
          <w:sz w:val="28"/>
          <w:szCs w:val="28"/>
        </w:rPr>
        <w:t>.</w:t>
      </w:r>
    </w:p>
    <w:p w:rsidR="009B77A6" w:rsidRPr="002E5950" w:rsidRDefault="009B77A6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В группе пациентов, принимавших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 + Триметоприм </w:t>
      </w:r>
      <w:r w:rsidRPr="002E5950">
        <w:rPr>
          <w:rFonts w:ascii="Times New Roman" w:hAnsi="Times New Roman" w:cs="Times New Roman"/>
          <w:sz w:val="28"/>
          <w:szCs w:val="28"/>
        </w:rPr>
        <w:t>(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>)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, до лечения объем всех очагов равнялся </w:t>
      </w:r>
      <w:r w:rsidRPr="002E59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179469,8 </w:t>
      </w:r>
      <w:r w:rsidRPr="002E5950">
        <w:rPr>
          <w:rFonts w:ascii="Times New Roman" w:hAnsi="Times New Roman" w:cs="Times New Roman"/>
          <w:bCs/>
          <w:sz w:val="28"/>
          <w:szCs w:val="28"/>
        </w:rPr>
        <w:t>мм</w:t>
      </w:r>
      <w:r w:rsidRPr="002E5950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(59,4%). После лечения этот объем равнялся </w:t>
      </w:r>
      <w:r w:rsidRPr="002E59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79707,9 </w:t>
      </w:r>
      <w:r w:rsidRPr="002E5950">
        <w:rPr>
          <w:rFonts w:ascii="Times New Roman" w:hAnsi="Times New Roman" w:cs="Times New Roman"/>
          <w:bCs/>
          <w:sz w:val="28"/>
          <w:szCs w:val="28"/>
        </w:rPr>
        <w:t>мм</w:t>
      </w:r>
      <w:r w:rsidRPr="002E5950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3 </w:t>
      </w:r>
      <w:r w:rsidRPr="002E5950">
        <w:rPr>
          <w:rFonts w:ascii="Times New Roman" w:hAnsi="Times New Roman" w:cs="Times New Roman"/>
          <w:bCs/>
          <w:sz w:val="28"/>
          <w:szCs w:val="28"/>
        </w:rPr>
        <w:t>(</w:t>
      </w:r>
      <w:r w:rsidR="00DC5872" w:rsidRPr="002E5950">
        <w:rPr>
          <w:rFonts w:ascii="Times New Roman" w:hAnsi="Times New Roman" w:cs="Times New Roman"/>
          <w:bCs/>
          <w:sz w:val="28"/>
          <w:szCs w:val="28"/>
        </w:rPr>
        <w:t>61,2</w:t>
      </w:r>
      <w:r w:rsidRPr="002E5950">
        <w:rPr>
          <w:rFonts w:ascii="Times New Roman" w:hAnsi="Times New Roman" w:cs="Times New Roman"/>
          <w:bCs/>
          <w:sz w:val="28"/>
          <w:szCs w:val="28"/>
        </w:rPr>
        <w:t>%).</w:t>
      </w:r>
    </w:p>
    <w:p w:rsidR="009B77A6" w:rsidRPr="002E5950" w:rsidRDefault="009B77A6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В группе пациентов, принимавших </w:t>
      </w:r>
      <w:r w:rsidRPr="002E5950">
        <w:rPr>
          <w:rFonts w:ascii="Times New Roman" w:hAnsi="Times New Roman" w:cs="Times New Roman"/>
          <w:sz w:val="28"/>
          <w:szCs w:val="28"/>
        </w:rPr>
        <w:t xml:space="preserve">Пириметамин + Сульфадоксин </w:t>
      </w:r>
      <w:r w:rsidR="00133490" w:rsidRPr="002E5950">
        <w:rPr>
          <w:rFonts w:ascii="Times New Roman" w:hAnsi="Times New Roman" w:cs="Times New Roman"/>
          <w:sz w:val="28"/>
          <w:szCs w:val="28"/>
        </w:rPr>
        <w:t>(Фансидар</w:t>
      </w:r>
      <w:r w:rsidR="00133490"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="00133490"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клиндамицин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, до лечения объем всех очагов составлял </w:t>
      </w:r>
      <w:r w:rsidRPr="002E59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122909,1 </w:t>
      </w:r>
      <w:r w:rsidRPr="002E5950">
        <w:rPr>
          <w:rFonts w:ascii="Times New Roman" w:hAnsi="Times New Roman" w:cs="Times New Roman"/>
          <w:bCs/>
          <w:sz w:val="28"/>
          <w:szCs w:val="28"/>
        </w:rPr>
        <w:t>мм</w:t>
      </w:r>
      <w:r w:rsidRPr="002E5950">
        <w:rPr>
          <w:rFonts w:ascii="Times New Roman" w:hAnsi="Times New Roman" w:cs="Times New Roman"/>
          <w:bCs/>
          <w:sz w:val="28"/>
          <w:szCs w:val="28"/>
          <w:vertAlign w:val="superscript"/>
        </w:rPr>
        <w:t>3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(40,6%). После лечения этот объем равнялся </w:t>
      </w:r>
      <w:r w:rsidRPr="002E59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50618,4 </w:t>
      </w:r>
      <w:r w:rsidRPr="002E5950">
        <w:rPr>
          <w:rFonts w:ascii="Times New Roman" w:hAnsi="Times New Roman" w:cs="Times New Roman"/>
          <w:bCs/>
          <w:sz w:val="28"/>
          <w:szCs w:val="28"/>
        </w:rPr>
        <w:t>мм</w:t>
      </w:r>
      <w:r w:rsidRPr="002E5950">
        <w:rPr>
          <w:rFonts w:ascii="Times New Roman" w:hAnsi="Times New Roman" w:cs="Times New Roman"/>
          <w:bCs/>
          <w:sz w:val="28"/>
          <w:szCs w:val="28"/>
          <w:vertAlign w:val="superscript"/>
        </w:rPr>
        <w:t xml:space="preserve">3 </w:t>
      </w:r>
      <w:r w:rsidRPr="002E5950">
        <w:rPr>
          <w:rFonts w:ascii="Times New Roman" w:hAnsi="Times New Roman" w:cs="Times New Roman"/>
          <w:bCs/>
          <w:sz w:val="28"/>
          <w:szCs w:val="28"/>
        </w:rPr>
        <w:t>(38,8%)</w:t>
      </w:r>
      <w:r w:rsidR="000C1415" w:rsidRPr="002E5950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0C1415" w:rsidRPr="002E5950">
        <w:rPr>
          <w:rFonts w:ascii="Times New Roman" w:hAnsi="Times New Roman"/>
          <w:bCs/>
          <w:sz w:val="28"/>
          <w:szCs w:val="28"/>
        </w:rPr>
        <w:t>Рис. 3.2.3</w:t>
      </w:r>
      <w:r w:rsidR="000C1415" w:rsidRPr="002E5950">
        <w:rPr>
          <w:rFonts w:ascii="Times New Roman" w:hAnsi="Times New Roman" w:cs="Times New Roman"/>
          <w:bCs/>
          <w:sz w:val="28"/>
          <w:szCs w:val="28"/>
        </w:rPr>
        <w:t>)</w:t>
      </w:r>
      <w:r w:rsidRPr="002E5950">
        <w:rPr>
          <w:rFonts w:ascii="Times New Roman" w:hAnsi="Times New Roman" w:cs="Times New Roman"/>
          <w:bCs/>
          <w:sz w:val="28"/>
          <w:szCs w:val="28"/>
        </w:rPr>
        <w:t>.</w:t>
      </w:r>
    </w:p>
    <w:p w:rsidR="00715ED9" w:rsidRPr="002E5950" w:rsidRDefault="00715ED9" w:rsidP="00157B8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724525" cy="4057650"/>
            <wp:effectExtent l="19050" t="0" r="9525" b="0"/>
            <wp:docPr id="5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F553D" w:rsidRPr="002E5950" w:rsidRDefault="00713518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21082E" w:rsidRPr="00713518">
        <w:rPr>
          <w:rFonts w:ascii="Times New Roman" w:hAnsi="Times New Roman"/>
          <w:b/>
          <w:bCs/>
          <w:sz w:val="28"/>
          <w:szCs w:val="28"/>
        </w:rPr>
        <w:t>Рис. 3.2.3</w:t>
      </w:r>
      <w:r w:rsidR="0021082E" w:rsidRPr="002E5950">
        <w:rPr>
          <w:rFonts w:ascii="Times New Roman" w:hAnsi="Times New Roman"/>
          <w:bCs/>
          <w:sz w:val="28"/>
          <w:szCs w:val="28"/>
        </w:rPr>
        <w:t xml:space="preserve"> Изменение объема очагов в зависимости от препарата</w:t>
      </w:r>
    </w:p>
    <w:p w:rsidR="00EF553D" w:rsidRPr="002E5950" w:rsidRDefault="0021082E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133490" w:rsidRPr="002E5950">
        <w:rPr>
          <w:rFonts w:ascii="Times New Roman" w:hAnsi="Times New Roman"/>
          <w:bCs/>
          <w:sz w:val="28"/>
          <w:szCs w:val="28"/>
        </w:rPr>
        <w:t xml:space="preserve">При оценке полученных данных было выяснено, что у большинства пациентов, </w:t>
      </w:r>
      <w:r w:rsidR="00133490" w:rsidRPr="002E5950">
        <w:rPr>
          <w:rFonts w:ascii="Times New Roman" w:hAnsi="Times New Roman" w:cs="Times New Roman"/>
          <w:bCs/>
          <w:sz w:val="28"/>
          <w:szCs w:val="28"/>
        </w:rPr>
        <w:t xml:space="preserve">принимавших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 + Триметоприм </w:t>
      </w:r>
      <w:r w:rsidR="00133490" w:rsidRPr="002E5950">
        <w:rPr>
          <w:rFonts w:ascii="Times New Roman" w:hAnsi="Times New Roman" w:cs="Times New Roman"/>
          <w:sz w:val="28"/>
          <w:szCs w:val="28"/>
        </w:rPr>
        <w:t>(</w:t>
      </w:r>
      <w:r w:rsidR="00133490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="00133490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="00133490" w:rsidRPr="002E5950">
        <w:rPr>
          <w:rFonts w:ascii="Times New Roman" w:hAnsi="Times New Roman" w:cs="Times New Roman"/>
          <w:sz w:val="28"/>
          <w:szCs w:val="28"/>
        </w:rPr>
        <w:t>)</w:t>
      </w:r>
      <w:r w:rsidR="00133490" w:rsidRPr="002E5950">
        <w:rPr>
          <w:rFonts w:ascii="Times New Roman" w:hAnsi="Times New Roman"/>
          <w:bCs/>
          <w:sz w:val="28"/>
          <w:szCs w:val="28"/>
        </w:rPr>
        <w:t xml:space="preserve"> (86,4%) размеры очагов уменьшились. У одного пациента (4,5%) размер очагов  не изменился. У двух пациентов размер очагов увеличился (9,1%).</w:t>
      </w:r>
      <w:r w:rsidR="00251D3E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251D3E" w:rsidRPr="002E5950">
        <w:rPr>
          <w:rFonts w:ascii="Times New Roman" w:hAnsi="Times New Roman"/>
          <w:bCs/>
          <w:sz w:val="28"/>
          <w:szCs w:val="28"/>
        </w:rPr>
        <w:lastRenderedPageBreak/>
        <w:t>Объем</w:t>
      </w:r>
      <w:r w:rsidR="000562BF" w:rsidRPr="002E5950">
        <w:rPr>
          <w:rFonts w:ascii="Times New Roman" w:hAnsi="Times New Roman"/>
          <w:bCs/>
          <w:sz w:val="28"/>
          <w:szCs w:val="28"/>
        </w:rPr>
        <w:t>ы</w:t>
      </w:r>
      <w:r w:rsidR="00251D3E" w:rsidRPr="002E5950">
        <w:rPr>
          <w:rFonts w:ascii="Times New Roman" w:hAnsi="Times New Roman"/>
          <w:bCs/>
          <w:sz w:val="28"/>
          <w:szCs w:val="28"/>
        </w:rPr>
        <w:t xml:space="preserve"> очагов до</w:t>
      </w:r>
      <w:r w:rsidR="001B0956" w:rsidRPr="002E5950">
        <w:rPr>
          <w:rFonts w:ascii="Times New Roman" w:hAnsi="Times New Roman"/>
          <w:bCs/>
          <w:sz w:val="28"/>
          <w:szCs w:val="28"/>
        </w:rPr>
        <w:t xml:space="preserve"> начала терапии</w:t>
      </w:r>
      <w:r w:rsidR="00251D3E" w:rsidRPr="002E5950">
        <w:rPr>
          <w:rFonts w:ascii="Times New Roman" w:hAnsi="Times New Roman"/>
          <w:bCs/>
          <w:sz w:val="28"/>
          <w:szCs w:val="28"/>
        </w:rPr>
        <w:t xml:space="preserve"> и на фоне терапии представлены в таблице 3.2.1.</w:t>
      </w:r>
    </w:p>
    <w:p w:rsidR="00025064" w:rsidRPr="00025064" w:rsidRDefault="00251D3E" w:rsidP="00157B81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025064">
        <w:rPr>
          <w:rFonts w:ascii="Times New Roman" w:hAnsi="Times New Roman"/>
          <w:b/>
          <w:bCs/>
          <w:sz w:val="28"/>
          <w:szCs w:val="28"/>
        </w:rPr>
        <w:t xml:space="preserve">Таблица 3.2.1 </w:t>
      </w:r>
    </w:p>
    <w:p w:rsidR="00251D3E" w:rsidRPr="002E5950" w:rsidRDefault="00251D3E" w:rsidP="00025064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>Объем очагов до</w:t>
      </w:r>
      <w:r w:rsidR="001B0956" w:rsidRPr="002E5950">
        <w:rPr>
          <w:rFonts w:ascii="Times New Roman" w:hAnsi="Times New Roman"/>
          <w:bCs/>
          <w:sz w:val="28"/>
          <w:szCs w:val="28"/>
        </w:rPr>
        <w:t xml:space="preserve"> начала терапии</w:t>
      </w:r>
      <w:r w:rsidRPr="002E5950">
        <w:rPr>
          <w:rFonts w:ascii="Times New Roman" w:hAnsi="Times New Roman"/>
          <w:bCs/>
          <w:sz w:val="28"/>
          <w:szCs w:val="28"/>
        </w:rPr>
        <w:t xml:space="preserve"> и на фоне терапии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Сульфаметоксазолом + Триметопримом </w:t>
      </w:r>
      <w:r w:rsidRPr="002E5950">
        <w:rPr>
          <w:rFonts w:ascii="Times New Roman" w:hAnsi="Times New Roman" w:cs="Times New Roman"/>
          <w:sz w:val="28"/>
          <w:szCs w:val="28"/>
        </w:rPr>
        <w:t>(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3969"/>
        <w:gridCol w:w="3119"/>
      </w:tblGrid>
      <w:tr w:rsidR="00133490" w:rsidRPr="002E5950" w:rsidTr="00FF4261">
        <w:trPr>
          <w:trHeight w:val="300"/>
        </w:trPr>
        <w:tc>
          <w:tcPr>
            <w:tcW w:w="2268" w:type="dxa"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Пациент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 очагов до начала терапии (</w:t>
            </w:r>
            <w:r w:rsidRPr="002E5950">
              <w:rPr>
                <w:rFonts w:ascii="Times New Roman" w:hAnsi="Times New Roman" w:cs="Times New Roman"/>
                <w:bCs/>
                <w:sz w:val="28"/>
                <w:szCs w:val="28"/>
              </w:rPr>
              <w:t>мм</w:t>
            </w:r>
            <w:r w:rsidRPr="002E5950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 </w:t>
            </w:r>
          </w:p>
        </w:tc>
        <w:tc>
          <w:tcPr>
            <w:tcW w:w="3119" w:type="dxa"/>
            <w:shd w:val="clear" w:color="auto" w:fill="auto"/>
            <w:noWrap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 очагов на фоне терапии (</w:t>
            </w:r>
            <w:r w:rsidRPr="002E5950">
              <w:rPr>
                <w:rFonts w:ascii="Times New Roman" w:hAnsi="Times New Roman" w:cs="Times New Roman"/>
                <w:bCs/>
                <w:sz w:val="28"/>
                <w:szCs w:val="28"/>
              </w:rPr>
              <w:t>мм</w:t>
            </w:r>
            <w:r w:rsidRPr="002E5950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 </w:t>
            </w:r>
          </w:p>
        </w:tc>
      </w:tr>
      <w:tr w:rsidR="00133490" w:rsidRPr="002E5950" w:rsidTr="00FF4261">
        <w:trPr>
          <w:trHeight w:val="300"/>
        </w:trPr>
        <w:tc>
          <w:tcPr>
            <w:tcW w:w="2268" w:type="dxa"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6307,2</w:t>
            </w:r>
          </w:p>
        </w:tc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884,8</w:t>
            </w:r>
          </w:p>
        </w:tc>
      </w:tr>
      <w:tr w:rsidR="00133490" w:rsidRPr="002E5950" w:rsidTr="00FF4261">
        <w:trPr>
          <w:trHeight w:val="300"/>
        </w:trPr>
        <w:tc>
          <w:tcPr>
            <w:tcW w:w="2268" w:type="dxa"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1085,9</w:t>
            </w:r>
          </w:p>
        </w:tc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1067,6</w:t>
            </w:r>
          </w:p>
        </w:tc>
      </w:tr>
      <w:tr w:rsidR="00133490" w:rsidRPr="002E5950" w:rsidTr="00FF4261">
        <w:trPr>
          <w:trHeight w:val="300"/>
        </w:trPr>
        <w:tc>
          <w:tcPr>
            <w:tcW w:w="2268" w:type="dxa"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2070,8</w:t>
            </w:r>
          </w:p>
        </w:tc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691,6</w:t>
            </w:r>
          </w:p>
        </w:tc>
      </w:tr>
      <w:tr w:rsidR="00133490" w:rsidRPr="002E5950" w:rsidTr="00FF4261">
        <w:trPr>
          <w:trHeight w:val="300"/>
        </w:trPr>
        <w:tc>
          <w:tcPr>
            <w:tcW w:w="2268" w:type="dxa"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21625,1</w:t>
            </w:r>
          </w:p>
        </w:tc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2555,1</w:t>
            </w:r>
          </w:p>
        </w:tc>
      </w:tr>
      <w:tr w:rsidR="00133490" w:rsidRPr="002E5950" w:rsidTr="00FF4261">
        <w:trPr>
          <w:trHeight w:val="300"/>
        </w:trPr>
        <w:tc>
          <w:tcPr>
            <w:tcW w:w="2268" w:type="dxa"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201,0</w:t>
            </w:r>
          </w:p>
        </w:tc>
        <w:tc>
          <w:tcPr>
            <w:tcW w:w="3119" w:type="dxa"/>
            <w:shd w:val="clear" w:color="auto" w:fill="auto"/>
            <w:noWrap/>
            <w:vAlign w:val="bottom"/>
            <w:hideMark/>
          </w:tcPr>
          <w:p w:rsidR="00133490" w:rsidRPr="002E5950" w:rsidRDefault="00133490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94,2</w:t>
            </w:r>
          </w:p>
        </w:tc>
      </w:tr>
    </w:tbl>
    <w:tbl>
      <w:tblPr>
        <w:tblStyle w:val="a8"/>
        <w:tblW w:w="0" w:type="auto"/>
        <w:tblInd w:w="108" w:type="dxa"/>
        <w:tblLook w:val="04A0"/>
      </w:tblPr>
      <w:tblGrid>
        <w:gridCol w:w="2268"/>
        <w:gridCol w:w="3969"/>
        <w:gridCol w:w="3119"/>
      </w:tblGrid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8151,3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748,7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11164,1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2560,3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3177,7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618,8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2827,4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696,9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6927,7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6927,7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4188,5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622,0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3434,8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5058,4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5223,4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1933,6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523,5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179,5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58955,1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19007,6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971,2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358,1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9932,6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4572,0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567,0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403,1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651,8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20491,5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3630,1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718,3</w:t>
            </w:r>
          </w:p>
        </w:tc>
      </w:tr>
      <w:tr w:rsidR="00202E20" w:rsidRPr="002E5950" w:rsidTr="00724AC9">
        <w:tc>
          <w:tcPr>
            <w:tcW w:w="2268" w:type="dxa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396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17531,1</w:t>
            </w:r>
          </w:p>
        </w:tc>
        <w:tc>
          <w:tcPr>
            <w:tcW w:w="3119" w:type="dxa"/>
            <w:vAlign w:val="bottom"/>
          </w:tcPr>
          <w:p w:rsidR="00202E20" w:rsidRPr="002E5950" w:rsidRDefault="00202E20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5328,1</w:t>
            </w:r>
          </w:p>
        </w:tc>
      </w:tr>
    </w:tbl>
    <w:p w:rsidR="00715ED9" w:rsidRPr="00A52346" w:rsidRDefault="00A52346" w:rsidP="00A52346">
      <w:pPr>
        <w:spacing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Продолжение таблицы 3.2.1</w:t>
      </w:r>
    </w:p>
    <w:tbl>
      <w:tblPr>
        <w:tblStyle w:val="a8"/>
        <w:tblW w:w="0" w:type="auto"/>
        <w:tblLook w:val="04A0"/>
      </w:tblPr>
      <w:tblGrid>
        <w:gridCol w:w="2376"/>
        <w:gridCol w:w="4005"/>
        <w:gridCol w:w="3191"/>
      </w:tblGrid>
      <w:tr w:rsidR="00A52346" w:rsidTr="00EA0A56">
        <w:tc>
          <w:tcPr>
            <w:tcW w:w="2376" w:type="dxa"/>
          </w:tcPr>
          <w:p w:rsidR="00A52346" w:rsidRPr="002E5950" w:rsidRDefault="00A52346" w:rsidP="00E85D58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4005" w:type="dxa"/>
            <w:vAlign w:val="bottom"/>
          </w:tcPr>
          <w:p w:rsidR="00A52346" w:rsidRPr="002E5950" w:rsidRDefault="00A52346" w:rsidP="00E85D58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10321,1</w:t>
            </w:r>
          </w:p>
        </w:tc>
        <w:tc>
          <w:tcPr>
            <w:tcW w:w="3191" w:type="dxa"/>
            <w:vAlign w:val="bottom"/>
          </w:tcPr>
          <w:p w:rsidR="00A52346" w:rsidRPr="002E5950" w:rsidRDefault="00A52346" w:rsidP="00E85D58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4188,4</w:t>
            </w:r>
          </w:p>
        </w:tc>
      </w:tr>
      <w:tr w:rsidR="00A52346" w:rsidTr="00EA0A56">
        <w:tc>
          <w:tcPr>
            <w:tcW w:w="2376" w:type="dxa"/>
          </w:tcPr>
          <w:p w:rsidR="00A52346" w:rsidRPr="002E5950" w:rsidRDefault="00A52346" w:rsidP="00E85D58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Ʃ</w:t>
            </w:r>
          </w:p>
        </w:tc>
        <w:tc>
          <w:tcPr>
            <w:tcW w:w="4005" w:type="dxa"/>
            <w:vAlign w:val="bottom"/>
          </w:tcPr>
          <w:p w:rsidR="00A52346" w:rsidRPr="002E5950" w:rsidRDefault="00A52346" w:rsidP="00E85D58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179469,8</w:t>
            </w:r>
          </w:p>
        </w:tc>
        <w:tc>
          <w:tcPr>
            <w:tcW w:w="3191" w:type="dxa"/>
            <w:vAlign w:val="bottom"/>
          </w:tcPr>
          <w:p w:rsidR="00A52346" w:rsidRPr="002E5950" w:rsidRDefault="00A52346" w:rsidP="00E85D58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79707,9</w:t>
            </w:r>
          </w:p>
        </w:tc>
      </w:tr>
    </w:tbl>
    <w:p w:rsidR="00A52346" w:rsidRPr="002E5950" w:rsidRDefault="00A52346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5ED9" w:rsidRPr="002E5950" w:rsidRDefault="00715ED9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33490" w:rsidRPr="002E5950" w:rsidRDefault="00133490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noProof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В данной таблице оценивается изменение объема очагов на фоне терапии </w:t>
      </w:r>
      <w:r w:rsidR="00BA6EE5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сульфаметоксазолом + триметопримом </w:t>
      </w:r>
      <w:r w:rsidRPr="002E5950">
        <w:rPr>
          <w:rFonts w:ascii="Times New Roman" w:hAnsi="Times New Roman" w:cs="Times New Roman"/>
          <w:sz w:val="28"/>
          <w:szCs w:val="28"/>
        </w:rPr>
        <w:t>(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>)</w:t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7232" w:rsidRPr="002E5950">
        <w:rPr>
          <w:rFonts w:ascii="Times New Roman" w:eastAsia="TimesNewRomanPSMT" w:hAnsi="Times New Roman" w:cs="Times New Roman"/>
          <w:sz w:val="28"/>
          <w:szCs w:val="28"/>
        </w:rPr>
        <w:t>При проведении анализа Уилкоксона по представленным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 в </w:t>
      </w:r>
      <w:r w:rsidR="007C2F35" w:rsidRPr="002E5950">
        <w:rPr>
          <w:rFonts w:ascii="Times New Roman" w:eastAsia="TimesNewRomanPSMT" w:hAnsi="Times New Roman" w:cs="Times New Roman"/>
          <w:sz w:val="28"/>
          <w:szCs w:val="28"/>
        </w:rPr>
        <w:t>таблице</w:t>
      </w:r>
      <w:r w:rsidR="00E67232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данным было получено значение р=0,001. Исходя из результата анализа </w:t>
      </w:r>
      <w:r w:rsidR="007C2F35" w:rsidRPr="002E5950">
        <w:rPr>
          <w:rFonts w:ascii="Times New Roman" w:eastAsia="TimesNewRomanPSMT" w:hAnsi="Times New Roman" w:cs="Times New Roman"/>
          <w:sz w:val="28"/>
          <w:szCs w:val="28"/>
        </w:rPr>
        <w:t xml:space="preserve">можно сделать вывод о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статистической значимости различий объемов очагов до начала лечения и на фоне лечения </w:t>
      </w:r>
      <w:r w:rsidR="00E67232" w:rsidRPr="002E5950">
        <w:rPr>
          <w:rFonts w:ascii="Times New Roman" w:eastAsia="TimesNewRomanPSMT" w:hAnsi="Times New Roman" w:cs="Times New Roman"/>
          <w:sz w:val="28"/>
          <w:szCs w:val="28"/>
        </w:rPr>
        <w:t>(</w:t>
      </w:r>
      <w:r w:rsidR="00202E20" w:rsidRPr="002E5950">
        <w:rPr>
          <w:rFonts w:ascii="Times New Roman" w:hAnsi="Times New Roman"/>
          <w:bCs/>
          <w:sz w:val="28"/>
          <w:szCs w:val="28"/>
        </w:rPr>
        <w:t>Рис. 3.2.4</w:t>
      </w:r>
      <w:r w:rsidR="00202E20" w:rsidRPr="002E5950">
        <w:rPr>
          <w:rFonts w:ascii="Times New Roman" w:eastAsia="TimesNewRomanPSMT" w:hAnsi="Times New Roman" w:cs="Times New Roman"/>
          <w:sz w:val="28"/>
          <w:szCs w:val="28"/>
        </w:rPr>
        <w:t>)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7C2F35" w:rsidRPr="002E595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7C2F35" w:rsidRPr="002E5950" w:rsidRDefault="007C2F35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</w:p>
    <w:p w:rsidR="00133490" w:rsidRPr="002E5950" w:rsidRDefault="002B52ED" w:rsidP="00FF426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901055" cy="2976880"/>
            <wp:effectExtent l="19050" t="0" r="444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/>
          <w:bCs/>
          <w:noProof/>
          <w:sz w:val="28"/>
          <w:szCs w:val="28"/>
        </w:rPr>
        <w:t xml:space="preserve"> </w:t>
      </w:r>
    </w:p>
    <w:p w:rsidR="00202E20" w:rsidRPr="002E5950" w:rsidRDefault="00202E20" w:rsidP="00157B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5064">
        <w:rPr>
          <w:rFonts w:ascii="Times New Roman" w:hAnsi="Times New Roman"/>
          <w:b/>
          <w:bCs/>
          <w:sz w:val="28"/>
          <w:szCs w:val="28"/>
        </w:rPr>
        <w:t>Рис. 3.2.4</w:t>
      </w:r>
      <w:r w:rsidRPr="002E5950">
        <w:rPr>
          <w:rFonts w:ascii="Times New Roman" w:hAnsi="Times New Roman"/>
          <w:bCs/>
          <w:sz w:val="28"/>
          <w:szCs w:val="28"/>
        </w:rPr>
        <w:t xml:space="preserve"> Изменение объема очагов на фоне терапии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Сульфаметоксазолом + </w:t>
      </w:r>
      <w:r w:rsidR="00420A99" w:rsidRPr="002E5950">
        <w:rPr>
          <w:rFonts w:ascii="Times New Roman" w:hAnsi="Times New Roman" w:cs="Times New Roman"/>
          <w:sz w:val="28"/>
          <w:szCs w:val="28"/>
        </w:rPr>
        <w:t xml:space="preserve"> </w:t>
      </w:r>
      <w:r w:rsidR="001A692E" w:rsidRPr="002E5950">
        <w:rPr>
          <w:rFonts w:ascii="Times New Roman" w:hAnsi="Times New Roman" w:cs="Times New Roman"/>
          <w:sz w:val="28"/>
          <w:szCs w:val="28"/>
        </w:rPr>
        <w:t>Триметопримом</w:t>
      </w:r>
      <w:r w:rsidR="00420A99" w:rsidRPr="002E5950">
        <w:rPr>
          <w:rFonts w:ascii="Times New Roman" w:hAnsi="Times New Roman" w:cs="Times New Roman"/>
          <w:sz w:val="28"/>
          <w:szCs w:val="28"/>
        </w:rPr>
        <w:t xml:space="preserve"> (</w:t>
      </w:r>
      <w:r w:rsidR="00420A99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="00420A99"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="00420A99" w:rsidRPr="002E5950">
        <w:rPr>
          <w:rFonts w:ascii="Times New Roman" w:hAnsi="Times New Roman" w:cs="Times New Roman"/>
          <w:sz w:val="28"/>
          <w:szCs w:val="28"/>
        </w:rPr>
        <w:t>)</w:t>
      </w:r>
    </w:p>
    <w:p w:rsidR="00420A99" w:rsidRPr="002E5950" w:rsidRDefault="00420A99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DD508C" w:rsidRPr="002E5950" w:rsidRDefault="000562BF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="0091333F" w:rsidRPr="002E5950">
        <w:rPr>
          <w:rFonts w:ascii="Times New Roman" w:hAnsi="Times New Roman"/>
          <w:bCs/>
          <w:sz w:val="28"/>
          <w:szCs w:val="28"/>
        </w:rPr>
        <w:t xml:space="preserve">При оценке полученных данных было выяснено, что у большинства пациентов, </w:t>
      </w:r>
      <w:r w:rsidR="0091333F" w:rsidRPr="002E5950">
        <w:rPr>
          <w:rFonts w:ascii="Times New Roman" w:hAnsi="Times New Roman" w:cs="Times New Roman"/>
          <w:bCs/>
          <w:sz w:val="28"/>
          <w:szCs w:val="28"/>
        </w:rPr>
        <w:t xml:space="preserve">принимавших </w:t>
      </w:r>
      <w:r w:rsidR="0091333F" w:rsidRPr="002E5950">
        <w:rPr>
          <w:rFonts w:ascii="Times New Roman" w:hAnsi="Times New Roman" w:cs="Times New Roman"/>
          <w:sz w:val="28"/>
          <w:szCs w:val="28"/>
        </w:rPr>
        <w:t>Пириметамин + Сульфадоксин (Фансидар</w:t>
      </w:r>
      <w:r w:rsidR="0091333F"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="0091333F"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="0091333F" w:rsidRPr="002E5950">
        <w:rPr>
          <w:rFonts w:ascii="Times New Roman" w:hAnsi="Times New Roman"/>
          <w:bCs/>
          <w:sz w:val="28"/>
          <w:szCs w:val="28"/>
        </w:rPr>
        <w:t xml:space="preserve"> </w:t>
      </w:r>
      <w:r w:rsidR="00FE1F43" w:rsidRPr="002E5950">
        <w:rPr>
          <w:rFonts w:ascii="Times New Roman" w:hAnsi="Times New Roman"/>
          <w:bCs/>
          <w:sz w:val="28"/>
          <w:szCs w:val="28"/>
        </w:rPr>
        <w:t xml:space="preserve">и </w:t>
      </w:r>
      <w:r w:rsidR="00FE1F43"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клиндамицин  </w:t>
      </w:r>
      <w:r w:rsidR="0091333F" w:rsidRPr="002E5950">
        <w:rPr>
          <w:rFonts w:ascii="Times New Roman" w:hAnsi="Times New Roman"/>
          <w:bCs/>
          <w:sz w:val="28"/>
          <w:szCs w:val="28"/>
        </w:rPr>
        <w:t xml:space="preserve"> (93,8%) размеры очагов уменьшились. У одного пациента </w:t>
      </w:r>
      <w:r w:rsidR="0091333F" w:rsidRPr="002E5950">
        <w:rPr>
          <w:rFonts w:ascii="Times New Roman" w:hAnsi="Times New Roman"/>
          <w:bCs/>
          <w:sz w:val="28"/>
          <w:szCs w:val="28"/>
        </w:rPr>
        <w:lastRenderedPageBreak/>
        <w:t>(6,2%) размер очагов  не изменился.</w:t>
      </w:r>
      <w:r w:rsidRPr="002E5950">
        <w:rPr>
          <w:rFonts w:ascii="Times New Roman" w:hAnsi="Times New Roman"/>
          <w:bCs/>
          <w:sz w:val="28"/>
          <w:szCs w:val="28"/>
        </w:rPr>
        <w:t xml:space="preserve"> Объемы очагов до начала терапии и на фоне терапии представлены в таблице 3.2.2.</w:t>
      </w:r>
    </w:p>
    <w:p w:rsidR="00025064" w:rsidRPr="00025064" w:rsidRDefault="00025064" w:rsidP="00025064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Таблица 3.2.2</w:t>
      </w:r>
      <w:r w:rsidRPr="0002506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420A99" w:rsidRPr="002E5950" w:rsidRDefault="00025064" w:rsidP="00025064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 xml:space="preserve">Объем очагов до начала терапии и на фоне терапии </w:t>
      </w:r>
      <w:r w:rsidRPr="002E5950">
        <w:rPr>
          <w:rFonts w:ascii="Times New Roman" w:hAnsi="Times New Roman" w:cs="Times New Roman"/>
          <w:sz w:val="28"/>
          <w:szCs w:val="28"/>
        </w:rPr>
        <w:t>Пириметамин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E5950">
        <w:rPr>
          <w:rFonts w:ascii="Times New Roman" w:hAnsi="Times New Roman" w:cs="Times New Roman"/>
          <w:sz w:val="28"/>
          <w:szCs w:val="28"/>
        </w:rPr>
        <w:t xml:space="preserve"> + Сульфадоксин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E5950">
        <w:rPr>
          <w:rFonts w:ascii="Times New Roman" w:hAnsi="Times New Roman" w:cs="Times New Roman"/>
          <w:sz w:val="28"/>
          <w:szCs w:val="28"/>
        </w:rPr>
        <w:t xml:space="preserve"> (Фансидар</w:t>
      </w:r>
      <w:r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9"/>
        <w:gridCol w:w="4303"/>
        <w:gridCol w:w="3530"/>
      </w:tblGrid>
      <w:tr w:rsidR="00C26929" w:rsidRPr="002E5950" w:rsidTr="00025064">
        <w:trPr>
          <w:trHeight w:val="300"/>
        </w:trPr>
        <w:tc>
          <w:tcPr>
            <w:tcW w:w="1239" w:type="dxa"/>
          </w:tcPr>
          <w:p w:rsidR="00C26929" w:rsidRPr="002E5950" w:rsidRDefault="00C26929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Пациент</w:t>
            </w:r>
          </w:p>
        </w:tc>
        <w:tc>
          <w:tcPr>
            <w:tcW w:w="4303" w:type="dxa"/>
          </w:tcPr>
          <w:p w:rsidR="00C26929" w:rsidRPr="002E5950" w:rsidRDefault="00C26929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 очагов до начала терапии (</w:t>
            </w:r>
            <w:r w:rsidRPr="002E5950">
              <w:rPr>
                <w:rFonts w:ascii="Times New Roman" w:hAnsi="Times New Roman" w:cs="Times New Roman"/>
                <w:bCs/>
                <w:sz w:val="28"/>
                <w:szCs w:val="28"/>
              </w:rPr>
              <w:t>мм</w:t>
            </w:r>
            <w:r w:rsidRPr="002E5950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 </w:t>
            </w:r>
          </w:p>
        </w:tc>
        <w:tc>
          <w:tcPr>
            <w:tcW w:w="3530" w:type="dxa"/>
          </w:tcPr>
          <w:p w:rsidR="00C26929" w:rsidRPr="002E5950" w:rsidRDefault="00C26929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Объем очагов на фоне терапии (</w:t>
            </w:r>
            <w:r w:rsidRPr="002E5950">
              <w:rPr>
                <w:rFonts w:ascii="Times New Roman" w:hAnsi="Times New Roman" w:cs="Times New Roman"/>
                <w:bCs/>
                <w:sz w:val="28"/>
                <w:szCs w:val="28"/>
              </w:rPr>
              <w:t>мм</w:t>
            </w:r>
            <w:r w:rsidRPr="002E5950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  <w:r w:rsidRPr="002E59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 </w:t>
            </w:r>
          </w:p>
        </w:tc>
      </w:tr>
      <w:tr w:rsidR="00C26929" w:rsidRPr="002E5950" w:rsidTr="00025064">
        <w:trPr>
          <w:trHeight w:val="300"/>
        </w:trPr>
        <w:tc>
          <w:tcPr>
            <w:tcW w:w="1239" w:type="dxa"/>
          </w:tcPr>
          <w:p w:rsidR="00C26929" w:rsidRPr="00553D40" w:rsidRDefault="00C26929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303" w:type="dxa"/>
            <w:shd w:val="clear" w:color="auto" w:fill="auto"/>
            <w:noWrap/>
            <w:vAlign w:val="bottom"/>
            <w:hideMark/>
          </w:tcPr>
          <w:p w:rsidR="00C26929" w:rsidRPr="00553D40" w:rsidRDefault="00C26929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562,8</w:t>
            </w:r>
          </w:p>
        </w:tc>
        <w:tc>
          <w:tcPr>
            <w:tcW w:w="3530" w:type="dxa"/>
            <w:shd w:val="clear" w:color="auto" w:fill="auto"/>
            <w:noWrap/>
            <w:vAlign w:val="bottom"/>
            <w:hideMark/>
          </w:tcPr>
          <w:p w:rsidR="00C26929" w:rsidRPr="00553D40" w:rsidRDefault="00C26929" w:rsidP="00157B8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150,7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303" w:type="dxa"/>
            <w:shd w:val="clear" w:color="auto" w:fill="auto"/>
            <w:noWrap/>
            <w:hideMark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16388,1</w:t>
            </w:r>
          </w:p>
        </w:tc>
        <w:tc>
          <w:tcPr>
            <w:tcW w:w="3530" w:type="dxa"/>
            <w:shd w:val="clear" w:color="auto" w:fill="auto"/>
            <w:noWrap/>
            <w:hideMark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8745,1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303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1231,5</w:t>
            </w:r>
          </w:p>
        </w:tc>
        <w:tc>
          <w:tcPr>
            <w:tcW w:w="3530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163,3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303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2256,7</w:t>
            </w:r>
          </w:p>
        </w:tc>
        <w:tc>
          <w:tcPr>
            <w:tcW w:w="3530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196,3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303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20444,4</w:t>
            </w:r>
          </w:p>
        </w:tc>
        <w:tc>
          <w:tcPr>
            <w:tcW w:w="3530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10890,8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303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15393,8</w:t>
            </w:r>
          </w:p>
        </w:tc>
        <w:tc>
          <w:tcPr>
            <w:tcW w:w="3530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3783,0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303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402,1</w:t>
            </w:r>
          </w:p>
        </w:tc>
        <w:tc>
          <w:tcPr>
            <w:tcW w:w="3530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205,2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303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1870,2</w:t>
            </w:r>
          </w:p>
        </w:tc>
        <w:tc>
          <w:tcPr>
            <w:tcW w:w="3530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1870,2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303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9005,3</w:t>
            </w:r>
          </w:p>
        </w:tc>
        <w:tc>
          <w:tcPr>
            <w:tcW w:w="3530" w:type="dxa"/>
            <w:shd w:val="clear" w:color="auto" w:fill="auto"/>
            <w:noWrap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1516,3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303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15577,0</w:t>
            </w:r>
          </w:p>
        </w:tc>
        <w:tc>
          <w:tcPr>
            <w:tcW w:w="3530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8105,3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303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4792,5</w:t>
            </w:r>
          </w:p>
        </w:tc>
        <w:tc>
          <w:tcPr>
            <w:tcW w:w="3530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3539,5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303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8838,3</w:t>
            </w:r>
          </w:p>
        </w:tc>
        <w:tc>
          <w:tcPr>
            <w:tcW w:w="3530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1130,4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303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2890,2</w:t>
            </w:r>
          </w:p>
        </w:tc>
        <w:tc>
          <w:tcPr>
            <w:tcW w:w="3530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2348,3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303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5815,0</w:t>
            </w:r>
          </w:p>
        </w:tc>
        <w:tc>
          <w:tcPr>
            <w:tcW w:w="3530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989,4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303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10946,8</w:t>
            </w:r>
          </w:p>
        </w:tc>
        <w:tc>
          <w:tcPr>
            <w:tcW w:w="3530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4732,2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303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6493,4</w:t>
            </w:r>
          </w:p>
        </w:tc>
        <w:tc>
          <w:tcPr>
            <w:tcW w:w="3530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2251,4</w:t>
            </w:r>
          </w:p>
        </w:tc>
      </w:tr>
      <w:tr w:rsidR="00F66A25" w:rsidRPr="002E5950" w:rsidTr="008D0EF1">
        <w:trPr>
          <w:trHeight w:val="300"/>
        </w:trPr>
        <w:tc>
          <w:tcPr>
            <w:tcW w:w="1239" w:type="dxa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Ʃ</w:t>
            </w:r>
          </w:p>
        </w:tc>
        <w:tc>
          <w:tcPr>
            <w:tcW w:w="4303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122909,1</w:t>
            </w:r>
          </w:p>
        </w:tc>
        <w:tc>
          <w:tcPr>
            <w:tcW w:w="3530" w:type="dxa"/>
            <w:shd w:val="clear" w:color="auto" w:fill="auto"/>
            <w:noWrap/>
            <w:vAlign w:val="bottom"/>
          </w:tcPr>
          <w:p w:rsidR="00F66A25" w:rsidRPr="00553D40" w:rsidRDefault="00F66A25" w:rsidP="008D0EF1">
            <w:pPr>
              <w:spacing w:after="0" w:line="36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53D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50618,4</w:t>
            </w:r>
          </w:p>
        </w:tc>
      </w:tr>
    </w:tbl>
    <w:p w:rsidR="00C44A4E" w:rsidRDefault="00C44A4E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553D40" w:rsidRDefault="00553D40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553D40" w:rsidRPr="00553D40" w:rsidRDefault="00553D40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0562BF" w:rsidRPr="002E5950" w:rsidRDefault="00FE1F43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lastRenderedPageBreak/>
        <w:tab/>
        <w:t xml:space="preserve">В данной таблице оценивается изменение объема очагов на фоне терапии комбинацией </w:t>
      </w:r>
      <w:r w:rsidRPr="002E5950">
        <w:rPr>
          <w:rFonts w:ascii="Times New Roman" w:hAnsi="Times New Roman" w:cs="Times New Roman"/>
          <w:sz w:val="28"/>
          <w:szCs w:val="28"/>
        </w:rPr>
        <w:t>Пириметамина + Сульфадоксина (Фансидар</w:t>
      </w:r>
      <w:r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клиндамицина.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3003" w:rsidRPr="002E5950">
        <w:rPr>
          <w:rFonts w:ascii="Times New Roman" w:eastAsia="TimesNewRomanPSMT" w:hAnsi="Times New Roman" w:cs="Times New Roman"/>
          <w:sz w:val="28"/>
          <w:szCs w:val="28"/>
        </w:rPr>
        <w:t>При проведении анализа Уилкоксона по представленным в таблице данным</w:t>
      </w:r>
      <w:r w:rsidR="00C600C7">
        <w:rPr>
          <w:rFonts w:ascii="Times New Roman" w:eastAsia="TimesNewRomanPSMT" w:hAnsi="Times New Roman" w:cs="Times New Roman"/>
          <w:sz w:val="28"/>
          <w:szCs w:val="28"/>
        </w:rPr>
        <w:t xml:space="preserve"> было получено значение р=0,001</w:t>
      </w:r>
      <w:r w:rsidR="00793003" w:rsidRPr="002E5950">
        <w:rPr>
          <w:rFonts w:ascii="Times New Roman" w:eastAsia="TimesNewRomanPSMT" w:hAnsi="Times New Roman" w:cs="Times New Roman"/>
          <w:sz w:val="28"/>
          <w:szCs w:val="28"/>
        </w:rPr>
        <w:t>. Исходя из результата анализа можно сделать вывод о статистической значимости различий объемов очагов до начала лечения и на фоне лечения (</w:t>
      </w:r>
      <w:r w:rsidR="00793003" w:rsidRPr="002E5950">
        <w:rPr>
          <w:rFonts w:ascii="Times New Roman" w:hAnsi="Times New Roman"/>
          <w:bCs/>
          <w:sz w:val="28"/>
          <w:szCs w:val="28"/>
        </w:rPr>
        <w:t>Рис. 3.2.5</w:t>
      </w:r>
      <w:r w:rsidR="00793003" w:rsidRPr="002E5950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052F9" w:rsidRPr="002E5950" w:rsidRDefault="00C052F9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93612" w:rsidRPr="002E5950" w:rsidRDefault="00BA6EE5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eastAsia="TimesNewRomanPSMT" w:hAnsi="Times New Roman" w:cs="Times New Roman"/>
          <w:noProof/>
          <w:sz w:val="28"/>
          <w:szCs w:val="28"/>
        </w:rPr>
        <w:drawing>
          <wp:inline distT="0" distB="0" distL="0" distR="0">
            <wp:extent cx="5592445" cy="3263900"/>
            <wp:effectExtent l="19050" t="0" r="825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CF1" w:rsidRPr="002E5950" w:rsidRDefault="00F854EC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E5950">
        <w:rPr>
          <w:rFonts w:ascii="Times New Roman" w:hAnsi="Times New Roman"/>
          <w:b/>
          <w:bCs/>
          <w:sz w:val="28"/>
          <w:szCs w:val="28"/>
        </w:rPr>
        <w:tab/>
      </w:r>
      <w:r w:rsidR="00AC4563" w:rsidRPr="00CE3717">
        <w:rPr>
          <w:rFonts w:ascii="Times New Roman" w:hAnsi="Times New Roman"/>
          <w:b/>
          <w:bCs/>
          <w:sz w:val="28"/>
          <w:szCs w:val="28"/>
        </w:rPr>
        <w:t xml:space="preserve"> </w:t>
      </w:r>
      <w:bookmarkStart w:id="1" w:name="OLE_LINK25"/>
      <w:r w:rsidRPr="00CE3717">
        <w:rPr>
          <w:rFonts w:ascii="Times New Roman" w:hAnsi="Times New Roman"/>
          <w:b/>
          <w:bCs/>
          <w:sz w:val="28"/>
          <w:szCs w:val="28"/>
        </w:rPr>
        <w:t>Рис. 3.2.5</w:t>
      </w:r>
      <w:r w:rsidRPr="002E5950">
        <w:rPr>
          <w:rFonts w:ascii="Times New Roman" w:hAnsi="Times New Roman"/>
          <w:bCs/>
          <w:sz w:val="28"/>
          <w:szCs w:val="28"/>
        </w:rPr>
        <w:t xml:space="preserve"> </w:t>
      </w:r>
      <w:bookmarkEnd w:id="1"/>
      <w:r w:rsidRPr="002E5950">
        <w:rPr>
          <w:rFonts w:ascii="Times New Roman" w:hAnsi="Times New Roman"/>
          <w:bCs/>
          <w:sz w:val="28"/>
          <w:szCs w:val="28"/>
        </w:rPr>
        <w:t xml:space="preserve">Изменение объема очагов на фоне терапии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комбинацией </w:t>
      </w:r>
      <w:r w:rsidRPr="002E5950">
        <w:rPr>
          <w:rFonts w:ascii="Times New Roman" w:hAnsi="Times New Roman" w:cs="Times New Roman"/>
          <w:sz w:val="28"/>
          <w:szCs w:val="28"/>
        </w:rPr>
        <w:t>Пириметамина + Сульфадоксина (Фансидар</w:t>
      </w:r>
      <w:r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клиндамицина.</w:t>
      </w:r>
    </w:p>
    <w:p w:rsidR="003F35C9" w:rsidRPr="002E5950" w:rsidRDefault="003F35C9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В таблице 3.2.3 отображены данные о разницах между объемами очагов до лечения и на фоне лечения в обеих группах пациентов.</w:t>
      </w:r>
    </w:p>
    <w:p w:rsidR="002B52ED" w:rsidRDefault="002B52ED" w:rsidP="00157B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E3717" w:rsidRDefault="00CE3717" w:rsidP="00157B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E3717" w:rsidRDefault="00CE3717" w:rsidP="00157B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E3717" w:rsidRDefault="00CE3717" w:rsidP="00157B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E3717" w:rsidRPr="00CE3717" w:rsidRDefault="00CE3717" w:rsidP="00157B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CE3717" w:rsidRPr="00CE3717" w:rsidRDefault="003F35C9" w:rsidP="00157B81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E371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Таблица 3.2.3 </w:t>
      </w:r>
    </w:p>
    <w:p w:rsidR="003F35C9" w:rsidRPr="002E5950" w:rsidRDefault="003F35C9" w:rsidP="00CE3717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Разница между объемами очагов до лечения и на фоне лечения</w:t>
      </w:r>
    </w:p>
    <w:tbl>
      <w:tblPr>
        <w:tblStyle w:val="a8"/>
        <w:tblW w:w="0" w:type="auto"/>
        <w:tblInd w:w="108" w:type="dxa"/>
        <w:tblLook w:val="04A0"/>
      </w:tblPr>
      <w:tblGrid>
        <w:gridCol w:w="2668"/>
        <w:gridCol w:w="2345"/>
        <w:gridCol w:w="2525"/>
        <w:gridCol w:w="1926"/>
      </w:tblGrid>
      <w:tr w:rsidR="008B7CF1" w:rsidRPr="002E5950" w:rsidTr="00FF4261">
        <w:tc>
          <w:tcPr>
            <w:tcW w:w="2668" w:type="dxa"/>
          </w:tcPr>
          <w:p w:rsidR="008B7CF1" w:rsidRPr="002E5950" w:rsidRDefault="008B7CF1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 xml:space="preserve">Пациент из группы принимавших </w:t>
            </w:r>
            <w:r w:rsidRPr="002E5950">
              <w:rPr>
                <w:sz w:val="28"/>
                <w:szCs w:val="28"/>
              </w:rPr>
              <w:t>Пириметамин + Сульфадоксин (Фансидар</w:t>
            </w:r>
            <w:r w:rsidRPr="002E5950">
              <w:rPr>
                <w:sz w:val="28"/>
                <w:szCs w:val="28"/>
                <w:vertAlign w:val="superscript"/>
              </w:rPr>
              <w:t>®</w:t>
            </w:r>
            <w:r w:rsidRPr="002E5950">
              <w:rPr>
                <w:sz w:val="28"/>
                <w:szCs w:val="28"/>
              </w:rPr>
              <w:t xml:space="preserve">) </w:t>
            </w:r>
            <w:r w:rsidRPr="002E5950">
              <w:rPr>
                <w:bCs/>
                <w:sz w:val="28"/>
                <w:szCs w:val="28"/>
              </w:rPr>
              <w:t xml:space="preserve"> и </w:t>
            </w:r>
            <w:r w:rsidRPr="002E5950">
              <w:rPr>
                <w:bCs/>
                <w:sz w:val="28"/>
                <w:szCs w:val="28"/>
                <w:shd w:val="clear" w:color="auto" w:fill="FFFFFF"/>
              </w:rPr>
              <w:t>клиндамицин</w:t>
            </w:r>
            <w:r w:rsidRPr="002E5950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345" w:type="dxa"/>
            <w:vAlign w:val="bottom"/>
          </w:tcPr>
          <w:p w:rsidR="008B7CF1" w:rsidRPr="002E5950" w:rsidRDefault="008B7CF1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Разница между объемами до начала терапии и на фоне терапии (</w:t>
            </w:r>
            <w:r w:rsidRPr="002E5950">
              <w:rPr>
                <w:bCs/>
                <w:sz w:val="28"/>
                <w:szCs w:val="28"/>
              </w:rPr>
              <w:t>мм</w:t>
            </w:r>
            <w:r w:rsidRPr="002E5950">
              <w:rPr>
                <w:bCs/>
                <w:sz w:val="28"/>
                <w:szCs w:val="28"/>
                <w:vertAlign w:val="superscript"/>
              </w:rPr>
              <w:t>3</w:t>
            </w:r>
            <w:r w:rsidRPr="002E5950">
              <w:rPr>
                <w:color w:val="000000"/>
                <w:sz w:val="28"/>
                <w:szCs w:val="28"/>
              </w:rPr>
              <w:t xml:space="preserve">)  </w:t>
            </w:r>
          </w:p>
        </w:tc>
        <w:tc>
          <w:tcPr>
            <w:tcW w:w="2525" w:type="dxa"/>
          </w:tcPr>
          <w:p w:rsidR="008B7CF1" w:rsidRPr="002E5950" w:rsidRDefault="008B7CF1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 xml:space="preserve">Пациент из группы принимавших </w:t>
            </w:r>
            <w:r w:rsidR="001A692E" w:rsidRPr="002E5950">
              <w:rPr>
                <w:sz w:val="28"/>
                <w:szCs w:val="28"/>
              </w:rPr>
              <w:t xml:space="preserve">Сульфаметоксазол + Триметоприм </w:t>
            </w:r>
            <w:r w:rsidRPr="002E5950">
              <w:rPr>
                <w:sz w:val="28"/>
                <w:szCs w:val="28"/>
              </w:rPr>
              <w:t>(</w:t>
            </w:r>
            <w:r w:rsidRPr="002E5950">
              <w:rPr>
                <w:bCs/>
                <w:color w:val="000000"/>
                <w:sz w:val="28"/>
                <w:szCs w:val="28"/>
              </w:rPr>
              <w:t>Бисептол</w:t>
            </w:r>
            <w:r w:rsidRPr="002E5950">
              <w:rPr>
                <w:bCs/>
                <w:color w:val="000000"/>
                <w:sz w:val="28"/>
                <w:szCs w:val="28"/>
                <w:vertAlign w:val="superscript"/>
              </w:rPr>
              <w:t>®</w:t>
            </w:r>
            <w:r w:rsidRPr="002E5950">
              <w:rPr>
                <w:sz w:val="28"/>
                <w:szCs w:val="28"/>
              </w:rPr>
              <w:t>)</w:t>
            </w:r>
          </w:p>
        </w:tc>
        <w:tc>
          <w:tcPr>
            <w:tcW w:w="1926" w:type="dxa"/>
            <w:vAlign w:val="bottom"/>
          </w:tcPr>
          <w:p w:rsidR="008B7CF1" w:rsidRPr="002E5950" w:rsidRDefault="008B7CF1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Разница между объемами до начала терапии и на фоне терапии (</w:t>
            </w:r>
            <w:r w:rsidRPr="002E5950">
              <w:rPr>
                <w:bCs/>
                <w:sz w:val="28"/>
                <w:szCs w:val="28"/>
              </w:rPr>
              <w:t>мм</w:t>
            </w:r>
            <w:r w:rsidRPr="002E5950">
              <w:rPr>
                <w:bCs/>
                <w:sz w:val="28"/>
                <w:szCs w:val="28"/>
                <w:vertAlign w:val="superscript"/>
              </w:rPr>
              <w:t>3</w:t>
            </w:r>
            <w:r w:rsidRPr="002E5950">
              <w:rPr>
                <w:bCs/>
                <w:sz w:val="28"/>
                <w:szCs w:val="28"/>
              </w:rPr>
              <w:t>)</w:t>
            </w:r>
          </w:p>
        </w:tc>
      </w:tr>
      <w:tr w:rsidR="008B7CF1" w:rsidRPr="002E5950" w:rsidTr="00FF4261">
        <w:tc>
          <w:tcPr>
            <w:tcW w:w="2668" w:type="dxa"/>
          </w:tcPr>
          <w:p w:rsidR="008B7CF1" w:rsidRPr="002E5950" w:rsidRDefault="008B7CF1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345" w:type="dxa"/>
            <w:vAlign w:val="bottom"/>
          </w:tcPr>
          <w:p w:rsidR="008B7CF1" w:rsidRPr="002E5950" w:rsidRDefault="008B7CF1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412,0</w:t>
            </w:r>
          </w:p>
        </w:tc>
        <w:tc>
          <w:tcPr>
            <w:tcW w:w="2525" w:type="dxa"/>
          </w:tcPr>
          <w:p w:rsidR="008B7CF1" w:rsidRPr="002E5950" w:rsidRDefault="008B7CF1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926" w:type="dxa"/>
            <w:vAlign w:val="bottom"/>
          </w:tcPr>
          <w:p w:rsidR="008B7CF1" w:rsidRPr="002E5950" w:rsidRDefault="008B7CF1" w:rsidP="00157B8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5422,3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7642,9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18,3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1068,1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1379,1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2060,3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19069,9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9553,5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106,8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11610,8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7402,6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196,8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8603,7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2558,8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7489,0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2130,5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7471,7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0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1252,9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3566,7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7707,8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-1623,6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541,9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3289,771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4825,4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344,0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6214,5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39947,4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4242,1</w:t>
            </w: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926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613,1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926" w:type="dxa"/>
            <w:vAlign w:val="bottom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5360,6</w:t>
            </w:r>
          </w:p>
        </w:tc>
      </w:tr>
      <w:tr w:rsidR="00CE3717" w:rsidRPr="002E5950" w:rsidTr="008D0EF1">
        <w:tc>
          <w:tcPr>
            <w:tcW w:w="2668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345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25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926" w:type="dxa"/>
            <w:vAlign w:val="bottom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163,8</w:t>
            </w:r>
          </w:p>
        </w:tc>
      </w:tr>
    </w:tbl>
    <w:p w:rsidR="00A61730" w:rsidRPr="002E5950" w:rsidRDefault="00A61730" w:rsidP="00157B8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E3717" w:rsidRPr="00B561DA" w:rsidRDefault="00CE3717" w:rsidP="00CE3717">
      <w:pPr>
        <w:spacing w:line="240" w:lineRule="auto"/>
        <w:jc w:val="right"/>
        <w:rPr>
          <w:rFonts w:ascii="Times New Roman" w:hAnsi="Times New Roman"/>
          <w:i/>
          <w:sz w:val="28"/>
          <w:szCs w:val="28"/>
          <w:lang w:val="en-US"/>
        </w:rPr>
      </w:pPr>
      <w:r w:rsidRPr="00B561DA">
        <w:rPr>
          <w:rFonts w:ascii="Times New Roman" w:hAnsi="Times New Roman"/>
          <w:i/>
          <w:sz w:val="28"/>
          <w:szCs w:val="28"/>
        </w:rPr>
        <w:lastRenderedPageBreak/>
        <w:t>Продолжение таблицы 3.2.3</w:t>
      </w:r>
    </w:p>
    <w:tbl>
      <w:tblPr>
        <w:tblStyle w:val="a8"/>
        <w:tblW w:w="0" w:type="auto"/>
        <w:tblLook w:val="04A0"/>
      </w:tblPr>
      <w:tblGrid>
        <w:gridCol w:w="2802"/>
        <w:gridCol w:w="2268"/>
        <w:gridCol w:w="2551"/>
        <w:gridCol w:w="1951"/>
      </w:tblGrid>
      <w:tr w:rsidR="00CE3717" w:rsidTr="00CE3717">
        <w:tc>
          <w:tcPr>
            <w:tcW w:w="2802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19</w:t>
            </w:r>
          </w:p>
        </w:tc>
        <w:tc>
          <w:tcPr>
            <w:tcW w:w="1951" w:type="dxa"/>
            <w:vAlign w:val="bottom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-19839,7</w:t>
            </w:r>
          </w:p>
        </w:tc>
      </w:tr>
      <w:tr w:rsidR="00CE3717" w:rsidTr="00CE3717">
        <w:tc>
          <w:tcPr>
            <w:tcW w:w="2802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951" w:type="dxa"/>
            <w:vAlign w:val="bottom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2911,7</w:t>
            </w:r>
          </w:p>
        </w:tc>
      </w:tr>
      <w:tr w:rsidR="00CE3717" w:rsidTr="00CE3717">
        <w:tc>
          <w:tcPr>
            <w:tcW w:w="2802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21</w:t>
            </w:r>
          </w:p>
        </w:tc>
        <w:tc>
          <w:tcPr>
            <w:tcW w:w="1951" w:type="dxa"/>
            <w:vAlign w:val="bottom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12202,9</w:t>
            </w:r>
          </w:p>
        </w:tc>
      </w:tr>
      <w:tr w:rsidR="00CE3717" w:rsidTr="00CE3717">
        <w:tc>
          <w:tcPr>
            <w:tcW w:w="2802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CE3717" w:rsidRPr="002E5950" w:rsidRDefault="00CE3717" w:rsidP="008D0EF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551" w:type="dxa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22</w:t>
            </w:r>
          </w:p>
        </w:tc>
        <w:tc>
          <w:tcPr>
            <w:tcW w:w="1951" w:type="dxa"/>
            <w:vAlign w:val="bottom"/>
          </w:tcPr>
          <w:p w:rsidR="00CE3717" w:rsidRPr="002E5950" w:rsidRDefault="00CE3717" w:rsidP="008D0EF1">
            <w:pPr>
              <w:spacing w:after="0" w:line="360" w:lineRule="auto"/>
              <w:jc w:val="right"/>
              <w:rPr>
                <w:color w:val="000000"/>
                <w:sz w:val="28"/>
                <w:szCs w:val="28"/>
              </w:rPr>
            </w:pPr>
            <w:r w:rsidRPr="002E5950">
              <w:rPr>
                <w:color w:val="000000"/>
                <w:sz w:val="28"/>
                <w:szCs w:val="28"/>
              </w:rPr>
              <w:t>10321,1</w:t>
            </w:r>
          </w:p>
        </w:tc>
      </w:tr>
    </w:tbl>
    <w:p w:rsidR="00A61730" w:rsidRPr="002E5950" w:rsidRDefault="00A61730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C052F9" w:rsidRPr="002E5950" w:rsidRDefault="00C052F9" w:rsidP="00157B81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2B7B7F" w:rsidRPr="002E5950" w:rsidRDefault="00C26929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В данной таблице сравнивается разница  между  объемами очагов на фоне терапии </w:t>
      </w:r>
      <w:bookmarkStart w:id="2" w:name="OLE_LINK23"/>
      <w:r w:rsidRPr="002E5950">
        <w:rPr>
          <w:rFonts w:ascii="Times New Roman" w:hAnsi="Times New Roman" w:cs="Times New Roman"/>
          <w:sz w:val="28"/>
          <w:szCs w:val="28"/>
        </w:rPr>
        <w:t>Пириметамином + Сульфадоксином (Фансидар</w:t>
      </w:r>
      <w:r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клиндамицином </w:t>
      </w:r>
      <w:bookmarkEnd w:id="2"/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3" w:name="OLE_LINK24"/>
      <w:r w:rsidR="00CB6AE8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сульфаметоксазолом + триметопримом </w:t>
      </w:r>
      <w:r w:rsidRPr="002E5950">
        <w:rPr>
          <w:rFonts w:ascii="Times New Roman" w:hAnsi="Times New Roman" w:cs="Times New Roman"/>
          <w:sz w:val="28"/>
          <w:szCs w:val="28"/>
        </w:rPr>
        <w:t>(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>)</w:t>
      </w:r>
      <w:bookmarkEnd w:id="3"/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3793" w:rsidRPr="002E5950">
        <w:rPr>
          <w:rFonts w:ascii="Times New Roman" w:eastAsia="TimesNewRomanPSMT" w:hAnsi="Times New Roman" w:cs="Times New Roman"/>
          <w:sz w:val="28"/>
          <w:szCs w:val="28"/>
        </w:rPr>
        <w:t>При проведении анализа Манна-Уитни по представленным в таблице данным было получено значение р=0,55. Исходя из результата анализа можно сделать вывод об отсутствии статистической значимости различий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  изменений объемов очагов до начала лечения и на фоне лечения </w:t>
      </w:r>
      <w:r w:rsidR="00033E6D" w:rsidRPr="002E5950">
        <w:rPr>
          <w:rFonts w:ascii="Times New Roman" w:eastAsia="TimesNewRomanPSMT" w:hAnsi="Times New Roman" w:cs="Times New Roman"/>
          <w:sz w:val="28"/>
          <w:szCs w:val="28"/>
        </w:rPr>
        <w:t>разными группами</w:t>
      </w:r>
      <w:r w:rsidR="00033E6D" w:rsidRPr="002E5950">
        <w:rPr>
          <w:rFonts w:ascii="Times New Roman" w:eastAsia="TimesNewRomanPSMT" w:hAnsi="Times New Roman" w:cs="Times New Roman"/>
          <w:sz w:val="28"/>
          <w:szCs w:val="28"/>
        </w:rPr>
        <w:t> 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препаратов </w:t>
      </w:r>
      <w:r w:rsidR="00033E6D" w:rsidRPr="002E595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830863" cy="2775098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082" cy="277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3E6D" w:rsidRPr="002E5950">
        <w:rPr>
          <w:rFonts w:ascii="Times New Roman" w:hAnsi="Times New Roman"/>
          <w:bCs/>
          <w:noProof/>
          <w:sz w:val="28"/>
          <w:szCs w:val="28"/>
        </w:rPr>
        <w:t xml:space="preserve"> </w:t>
      </w:r>
    </w:p>
    <w:p w:rsidR="002B7B7F" w:rsidRPr="002E5950" w:rsidRDefault="00A61730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</w:r>
      <w:r w:rsidRPr="00B561DA">
        <w:rPr>
          <w:rFonts w:ascii="Times New Roman" w:hAnsi="Times New Roman"/>
          <w:b/>
          <w:bCs/>
          <w:sz w:val="28"/>
          <w:szCs w:val="28"/>
        </w:rPr>
        <w:t>Рис. 3.2.6</w:t>
      </w:r>
      <w:r w:rsidRPr="002E5950">
        <w:rPr>
          <w:rFonts w:ascii="Times New Roman" w:hAnsi="Times New Roman"/>
          <w:bCs/>
          <w:sz w:val="28"/>
          <w:szCs w:val="28"/>
        </w:rPr>
        <w:t xml:space="preserve"> Сравнение изменений объемов очагов на фоне терапии пириметамином + сульфадоксином (Фансидар</w:t>
      </w:r>
      <w:r w:rsidRPr="002E5950">
        <w:rPr>
          <w:rFonts w:ascii="Times New Roman" w:hAnsi="Times New Roman"/>
          <w:bCs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/>
          <w:bCs/>
          <w:sz w:val="28"/>
          <w:szCs w:val="28"/>
        </w:rPr>
        <w:t xml:space="preserve">)  и клиндамицином и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Сульфаметоксазолом + Триметопримом  </w:t>
      </w:r>
      <w:r w:rsidRPr="002E5950">
        <w:rPr>
          <w:rFonts w:ascii="Times New Roman" w:hAnsi="Times New Roman"/>
          <w:bCs/>
          <w:sz w:val="28"/>
          <w:szCs w:val="28"/>
        </w:rPr>
        <w:t>(Бисептол</w:t>
      </w:r>
      <w:r w:rsidRPr="002E5950">
        <w:rPr>
          <w:rFonts w:ascii="Times New Roman" w:hAnsi="Times New Roman"/>
          <w:bCs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/>
          <w:bCs/>
          <w:sz w:val="28"/>
          <w:szCs w:val="28"/>
        </w:rPr>
        <w:t>)</w:t>
      </w:r>
    </w:p>
    <w:p w:rsidR="00B57EF2" w:rsidRPr="002E5950" w:rsidRDefault="00B57EF2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  <w:r w:rsidRPr="002E5950">
        <w:rPr>
          <w:rFonts w:ascii="Times New Roman" w:eastAsia="LiteraturnayaC" w:hAnsi="Times New Roman" w:cs="Times New Roman"/>
          <w:sz w:val="28"/>
          <w:szCs w:val="28"/>
        </w:rPr>
        <w:lastRenderedPageBreak/>
        <w:tab/>
        <w:t>По уровню</w:t>
      </w:r>
      <w:r w:rsidR="00C60283" w:rsidRPr="002E5950">
        <w:rPr>
          <w:rFonts w:ascii="Times New Roman" w:eastAsia="LiteraturnayaC" w:hAnsi="Times New Roman" w:cs="Times New Roman"/>
          <w:sz w:val="28"/>
          <w:szCs w:val="28"/>
        </w:rPr>
        <w:t xml:space="preserve"> CD4-</w:t>
      </w:r>
      <w:r w:rsidRPr="002E5950">
        <w:rPr>
          <w:rFonts w:ascii="Times New Roman" w:eastAsia="LiteraturnayaC" w:hAnsi="Times New Roman" w:cs="Times New Roman"/>
          <w:sz w:val="28"/>
          <w:szCs w:val="28"/>
        </w:rPr>
        <w:t xml:space="preserve">лимфоцитов пациенты были разделены на 2 группы, соответственно больше 100 кл/мкл и меньше 100 кл/мкл. В качестве параметра сравнения было выбрано количество очагов в головном мозге. По количеству очагов в головном мозге пациенты </w:t>
      </w:r>
      <w:r w:rsidR="00C60283" w:rsidRPr="002E5950">
        <w:rPr>
          <w:rFonts w:ascii="Times New Roman" w:eastAsia="LiteraturnayaC" w:hAnsi="Times New Roman" w:cs="Times New Roman"/>
          <w:sz w:val="28"/>
          <w:szCs w:val="28"/>
        </w:rPr>
        <w:t>были разделены на группы</w:t>
      </w:r>
      <w:r w:rsidRPr="002E5950">
        <w:rPr>
          <w:rFonts w:ascii="Times New Roman" w:eastAsia="LiteraturnayaC" w:hAnsi="Times New Roman" w:cs="Times New Roman"/>
          <w:sz w:val="28"/>
          <w:szCs w:val="28"/>
        </w:rPr>
        <w:t xml:space="preserve"> с одиночным очагом и множественным поражением головного мозга</w:t>
      </w:r>
      <w:r w:rsidR="00A61730" w:rsidRPr="002E5950">
        <w:rPr>
          <w:rFonts w:ascii="Times New Roman" w:eastAsia="LiteraturnayaC" w:hAnsi="Times New Roman" w:cs="Times New Roman"/>
          <w:sz w:val="28"/>
          <w:szCs w:val="28"/>
        </w:rPr>
        <w:t xml:space="preserve"> (Табл.</w:t>
      </w:r>
      <w:r w:rsidR="00A61730" w:rsidRPr="002E5950">
        <w:rPr>
          <w:rFonts w:ascii="Times New Roman" w:hAnsi="Times New Roman"/>
          <w:sz w:val="28"/>
          <w:szCs w:val="28"/>
        </w:rPr>
        <w:t xml:space="preserve"> 3.2.4</w:t>
      </w:r>
      <w:r w:rsidR="00A61730" w:rsidRPr="002E5950">
        <w:rPr>
          <w:rFonts w:ascii="Times New Roman" w:eastAsia="LiteraturnayaC" w:hAnsi="Times New Roman" w:cs="Times New Roman"/>
          <w:sz w:val="28"/>
          <w:szCs w:val="28"/>
        </w:rPr>
        <w:t>)</w:t>
      </w:r>
      <w:r w:rsidRPr="002E5950">
        <w:rPr>
          <w:rFonts w:ascii="Times New Roman" w:eastAsia="LiteraturnayaC" w:hAnsi="Times New Roman" w:cs="Times New Roman"/>
          <w:sz w:val="28"/>
          <w:szCs w:val="28"/>
        </w:rPr>
        <w:t>.</w:t>
      </w:r>
    </w:p>
    <w:p w:rsidR="00B561DA" w:rsidRPr="00B561DA" w:rsidRDefault="00A61730" w:rsidP="00157B81">
      <w:pPr>
        <w:tabs>
          <w:tab w:val="left" w:pos="978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561DA">
        <w:rPr>
          <w:rFonts w:ascii="Times New Roman" w:eastAsia="LiteraturnayaC" w:hAnsi="Times New Roman" w:cs="Times New Roman"/>
          <w:b/>
          <w:sz w:val="28"/>
          <w:szCs w:val="28"/>
        </w:rPr>
        <w:t>Табл.</w:t>
      </w:r>
      <w:r w:rsidRPr="00B561DA">
        <w:rPr>
          <w:rFonts w:ascii="Times New Roman" w:hAnsi="Times New Roman" w:cs="Times New Roman"/>
          <w:b/>
          <w:sz w:val="28"/>
          <w:szCs w:val="28"/>
        </w:rPr>
        <w:t xml:space="preserve"> 3.2.4 </w:t>
      </w:r>
    </w:p>
    <w:p w:rsidR="003F5CF2" w:rsidRPr="002E5950" w:rsidRDefault="00A61730" w:rsidP="00B561DA">
      <w:pPr>
        <w:tabs>
          <w:tab w:val="left" w:pos="9781"/>
        </w:tabs>
        <w:autoSpaceDE w:val="0"/>
        <w:autoSpaceDN w:val="0"/>
        <w:adjustRightInd w:val="0"/>
        <w:spacing w:after="0" w:line="360" w:lineRule="auto"/>
        <w:rPr>
          <w:rFonts w:ascii="Times New Roman" w:eastAsia="LiteraturnayaC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Распределение пациентов количеству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CD</w:t>
      </w:r>
      <w:r w:rsidRPr="002E5950">
        <w:rPr>
          <w:rFonts w:ascii="Times New Roman" w:hAnsi="Times New Roman" w:cs="Times New Roman"/>
          <w:bCs/>
          <w:sz w:val="28"/>
          <w:szCs w:val="28"/>
        </w:rPr>
        <w:t>4+ лимфоцитов/мкл</w:t>
      </w:r>
      <w:r w:rsidRPr="002E5950">
        <w:rPr>
          <w:rFonts w:ascii="Times New Roman" w:hAnsi="Times New Roman" w:cs="Times New Roman"/>
          <w:sz w:val="28"/>
          <w:szCs w:val="28"/>
        </w:rPr>
        <w:t xml:space="preserve"> и  </w:t>
      </w:r>
      <w:r w:rsidRPr="002E5950">
        <w:rPr>
          <w:rFonts w:ascii="Times New Roman" w:hAnsi="Times New Roman" w:cs="Times New Roman"/>
          <w:bCs/>
          <w:sz w:val="28"/>
          <w:szCs w:val="28"/>
        </w:rPr>
        <w:t>количеству очагов в головном мозге</w:t>
      </w:r>
      <w:r w:rsidRPr="002E5950">
        <w:rPr>
          <w:rFonts w:ascii="Times New Roman" w:hAnsi="Times New Roman" w:cs="Times New Roman"/>
          <w:sz w:val="28"/>
          <w:szCs w:val="28"/>
        </w:rPr>
        <w:t>, абс. вел</w:t>
      </w:r>
    </w:p>
    <w:tbl>
      <w:tblPr>
        <w:tblStyle w:val="a8"/>
        <w:tblW w:w="0" w:type="auto"/>
        <w:tblInd w:w="108" w:type="dxa"/>
        <w:tblLook w:val="04A0"/>
      </w:tblPr>
      <w:tblGrid>
        <w:gridCol w:w="2694"/>
        <w:gridCol w:w="2728"/>
        <w:gridCol w:w="2379"/>
        <w:gridCol w:w="6"/>
        <w:gridCol w:w="1657"/>
      </w:tblGrid>
      <w:tr w:rsidR="00F523CE" w:rsidRPr="002E5950" w:rsidTr="00FF4261">
        <w:trPr>
          <w:trHeight w:val="451"/>
        </w:trPr>
        <w:tc>
          <w:tcPr>
            <w:tcW w:w="2694" w:type="dxa"/>
            <w:vMerge w:val="restart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 xml:space="preserve">Количество </w:t>
            </w:r>
            <w:r w:rsidRPr="002E5950">
              <w:rPr>
                <w:bCs/>
                <w:sz w:val="28"/>
                <w:szCs w:val="28"/>
                <w:lang w:val="en-US"/>
              </w:rPr>
              <w:t>CD</w:t>
            </w:r>
            <w:r w:rsidRPr="002E5950">
              <w:rPr>
                <w:bCs/>
                <w:sz w:val="28"/>
                <w:szCs w:val="28"/>
              </w:rPr>
              <w:t xml:space="preserve">4+ </w:t>
            </w:r>
            <w:r w:rsidR="00B57EF2" w:rsidRPr="002E5950">
              <w:rPr>
                <w:bCs/>
                <w:sz w:val="28"/>
                <w:szCs w:val="28"/>
              </w:rPr>
              <w:t>лимфоцитов</w:t>
            </w:r>
            <w:r w:rsidRPr="002E5950">
              <w:rPr>
                <w:bCs/>
                <w:sz w:val="28"/>
                <w:szCs w:val="28"/>
              </w:rPr>
              <w:t>/мкл</w:t>
            </w:r>
          </w:p>
        </w:tc>
        <w:tc>
          <w:tcPr>
            <w:tcW w:w="5107" w:type="dxa"/>
            <w:gridSpan w:val="2"/>
          </w:tcPr>
          <w:p w:rsidR="00F523CE" w:rsidRPr="002E5950" w:rsidRDefault="00F523CE" w:rsidP="00157B81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Количество очагов в головном мозге</w:t>
            </w:r>
          </w:p>
        </w:tc>
        <w:tc>
          <w:tcPr>
            <w:tcW w:w="1663" w:type="dxa"/>
            <w:gridSpan w:val="2"/>
            <w:tcBorders>
              <w:bottom w:val="nil"/>
            </w:tcBorders>
          </w:tcPr>
          <w:p w:rsidR="00F523CE" w:rsidRPr="002E5950" w:rsidRDefault="00F523CE" w:rsidP="00157B81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Итого:</w:t>
            </w:r>
          </w:p>
        </w:tc>
      </w:tr>
      <w:tr w:rsidR="00F523CE" w:rsidRPr="002E5950" w:rsidTr="00FF4261">
        <w:trPr>
          <w:trHeight w:val="714"/>
        </w:trPr>
        <w:tc>
          <w:tcPr>
            <w:tcW w:w="2694" w:type="dxa"/>
            <w:vMerge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728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&gt;1 очага</w:t>
            </w:r>
          </w:p>
        </w:tc>
        <w:tc>
          <w:tcPr>
            <w:tcW w:w="2385" w:type="dxa"/>
            <w:gridSpan w:val="2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1 очаг</w:t>
            </w:r>
          </w:p>
        </w:tc>
        <w:tc>
          <w:tcPr>
            <w:tcW w:w="1657" w:type="dxa"/>
            <w:tcBorders>
              <w:top w:val="nil"/>
            </w:tcBorders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</w:p>
        </w:tc>
      </w:tr>
      <w:tr w:rsidR="00F523CE" w:rsidRPr="002E5950" w:rsidTr="00FF4261">
        <w:tc>
          <w:tcPr>
            <w:tcW w:w="2694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&gt;100</w:t>
            </w:r>
          </w:p>
        </w:tc>
        <w:tc>
          <w:tcPr>
            <w:tcW w:w="2728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385" w:type="dxa"/>
            <w:gridSpan w:val="2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657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12</w:t>
            </w:r>
          </w:p>
        </w:tc>
      </w:tr>
      <w:tr w:rsidR="00F523CE" w:rsidRPr="002E5950" w:rsidTr="00FF4261">
        <w:tc>
          <w:tcPr>
            <w:tcW w:w="2694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&lt;100</w:t>
            </w:r>
          </w:p>
        </w:tc>
        <w:tc>
          <w:tcPr>
            <w:tcW w:w="2728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2385" w:type="dxa"/>
            <w:gridSpan w:val="2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657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26</w:t>
            </w:r>
          </w:p>
        </w:tc>
      </w:tr>
      <w:tr w:rsidR="00F523CE" w:rsidRPr="002E5950" w:rsidTr="00FF4261">
        <w:tc>
          <w:tcPr>
            <w:tcW w:w="2694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Итого:</w:t>
            </w:r>
          </w:p>
        </w:tc>
        <w:tc>
          <w:tcPr>
            <w:tcW w:w="2728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31</w:t>
            </w:r>
          </w:p>
        </w:tc>
        <w:tc>
          <w:tcPr>
            <w:tcW w:w="2385" w:type="dxa"/>
            <w:gridSpan w:val="2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657" w:type="dxa"/>
          </w:tcPr>
          <w:p w:rsidR="00F523CE" w:rsidRPr="002E5950" w:rsidRDefault="00F523CE" w:rsidP="00157B81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2E5950">
              <w:rPr>
                <w:bCs/>
                <w:sz w:val="28"/>
                <w:szCs w:val="28"/>
              </w:rPr>
              <w:t>38</w:t>
            </w:r>
          </w:p>
        </w:tc>
      </w:tr>
    </w:tbl>
    <w:p w:rsidR="00A42AEE" w:rsidRPr="002E5950" w:rsidRDefault="00A42AEE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3B32" w:rsidRPr="002E5950" w:rsidRDefault="003F5CF2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</w:r>
      <w:r w:rsidR="00270CF3" w:rsidRPr="002E5950">
        <w:rPr>
          <w:rFonts w:ascii="Times New Roman" w:hAnsi="Times New Roman" w:cs="Times New Roman"/>
          <w:bCs/>
          <w:sz w:val="28"/>
          <w:szCs w:val="28"/>
        </w:rPr>
        <w:t xml:space="preserve">В данной таблице указывается распределение пациентов по количеству </w:t>
      </w:r>
      <w:r w:rsidR="00270CF3" w:rsidRPr="002E5950">
        <w:rPr>
          <w:rFonts w:ascii="Times New Roman" w:hAnsi="Times New Roman" w:cs="Times New Roman"/>
          <w:bCs/>
          <w:sz w:val="28"/>
          <w:szCs w:val="28"/>
          <w:lang w:val="en-US"/>
        </w:rPr>
        <w:t>CD</w:t>
      </w:r>
      <w:r w:rsidR="00270CF3" w:rsidRPr="002E5950">
        <w:rPr>
          <w:rFonts w:ascii="Times New Roman" w:hAnsi="Times New Roman" w:cs="Times New Roman"/>
          <w:bCs/>
          <w:sz w:val="28"/>
          <w:szCs w:val="28"/>
        </w:rPr>
        <w:t>4+ клеток/мкл и очагов в головном мозге</w:t>
      </w:r>
      <w:r w:rsidR="00B57EF2" w:rsidRPr="002E595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При расчете точного критерия Фишера был получен уровень значимости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p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=0,395, что указывает на </w:t>
      </w:r>
      <w:r w:rsidRPr="002E5950">
        <w:rPr>
          <w:rFonts w:ascii="Times New Roman" w:eastAsia="LiteraturnayaC" w:hAnsi="Times New Roman" w:cs="Times New Roman"/>
          <w:sz w:val="28"/>
          <w:szCs w:val="28"/>
        </w:rPr>
        <w:t>отсутствие корреляции</w:t>
      </w:r>
      <w:r w:rsidR="00B57EF2" w:rsidRPr="002E5950">
        <w:rPr>
          <w:rFonts w:ascii="Times New Roman" w:eastAsia="LiteraturnayaC" w:hAnsi="Times New Roman" w:cs="Times New Roman"/>
          <w:sz w:val="28"/>
          <w:szCs w:val="28"/>
        </w:rPr>
        <w:t xml:space="preserve"> между уровнем CD4-лимфоцитов и </w:t>
      </w:r>
      <w:r w:rsidRPr="002E5950">
        <w:rPr>
          <w:rFonts w:ascii="Times New Roman" w:eastAsia="LiteraturnayaC" w:hAnsi="Times New Roman" w:cs="Times New Roman"/>
          <w:sz w:val="28"/>
          <w:szCs w:val="28"/>
        </w:rPr>
        <w:t>количеств</w:t>
      </w:r>
      <w:r w:rsidR="00C60283" w:rsidRPr="002E5950">
        <w:rPr>
          <w:rFonts w:ascii="Times New Roman" w:eastAsia="LiteraturnayaC" w:hAnsi="Times New Roman" w:cs="Times New Roman"/>
          <w:sz w:val="28"/>
          <w:szCs w:val="28"/>
        </w:rPr>
        <w:t>ом</w:t>
      </w:r>
      <w:r w:rsidRPr="002E5950">
        <w:rPr>
          <w:rFonts w:ascii="Times New Roman" w:eastAsia="LiteraturnayaC" w:hAnsi="Times New Roman" w:cs="Times New Roman"/>
          <w:sz w:val="28"/>
          <w:szCs w:val="28"/>
        </w:rPr>
        <w:t xml:space="preserve"> очагов</w:t>
      </w:r>
      <w:r w:rsidR="00B57EF2" w:rsidRPr="002E5950">
        <w:rPr>
          <w:rFonts w:ascii="Times New Roman" w:eastAsia="LiteraturnayaC" w:hAnsi="Times New Roman" w:cs="Times New Roman"/>
          <w:sz w:val="28"/>
          <w:szCs w:val="28"/>
        </w:rPr>
        <w:t xml:space="preserve"> в головном мозге</w:t>
      </w:r>
      <w:r w:rsidR="008C4A24" w:rsidRPr="002E5950">
        <w:rPr>
          <w:rFonts w:ascii="Times New Roman" w:eastAsia="LiteraturnayaC" w:hAnsi="Times New Roman" w:cs="Times New Roman"/>
          <w:sz w:val="28"/>
          <w:szCs w:val="28"/>
        </w:rPr>
        <w:t>.</w:t>
      </w:r>
    </w:p>
    <w:p w:rsidR="00F453BC" w:rsidRPr="002E5950" w:rsidRDefault="00F453BC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</w:p>
    <w:p w:rsidR="00F453BC" w:rsidRPr="002E5950" w:rsidRDefault="00F453BC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</w:p>
    <w:p w:rsidR="00F453BC" w:rsidRPr="002E5950" w:rsidRDefault="00F453BC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</w:p>
    <w:p w:rsidR="0018214F" w:rsidRDefault="0018214F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</w:p>
    <w:p w:rsidR="00B561DA" w:rsidRDefault="00B561D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</w:p>
    <w:p w:rsidR="00B561DA" w:rsidRDefault="00B561D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</w:p>
    <w:p w:rsidR="00B561DA" w:rsidRPr="002E5950" w:rsidRDefault="00B561DA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</w:p>
    <w:p w:rsidR="0018214F" w:rsidRPr="002E5950" w:rsidRDefault="0018214F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  <w:r w:rsidRPr="002E5950">
        <w:rPr>
          <w:rFonts w:ascii="Times New Roman" w:eastAsia="LiteraturnayaC" w:hAnsi="Times New Roman" w:cs="Times New Roman"/>
          <w:sz w:val="28"/>
          <w:szCs w:val="28"/>
        </w:rPr>
        <w:lastRenderedPageBreak/>
        <w:tab/>
        <w:t xml:space="preserve">Ниже приведены два клинических примера. Первому пациенту  проводили лечение </w:t>
      </w:r>
      <w:r w:rsidRPr="002E5950">
        <w:rPr>
          <w:rFonts w:ascii="Times New Roman" w:hAnsi="Times New Roman"/>
          <w:bCs/>
          <w:sz w:val="28"/>
          <w:szCs w:val="28"/>
        </w:rPr>
        <w:t>пириметамином + сульфадоксином (Фансидар</w:t>
      </w:r>
      <w:r w:rsidRPr="002E5950">
        <w:rPr>
          <w:rFonts w:ascii="Times New Roman" w:hAnsi="Times New Roman"/>
          <w:bCs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/>
          <w:bCs/>
          <w:sz w:val="28"/>
          <w:szCs w:val="28"/>
        </w:rPr>
        <w:t xml:space="preserve">)  и клиндамицином. Первое исследование головного мозга было выполнено до начала лечения, второе  - через 33 дня после начала лечения </w:t>
      </w:r>
    </w:p>
    <w:p w:rsidR="009A3B32" w:rsidRPr="002E5950" w:rsidRDefault="009A3B32" w:rsidP="00157B81">
      <w:pPr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AA0AD4" w:rsidRPr="002E5950" w:rsidRDefault="00AA0AD4" w:rsidP="00157B8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021862" cy="3346734"/>
            <wp:effectExtent l="19050" t="0" r="70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15" cy="334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AF" w:rsidRPr="002E5950" w:rsidRDefault="0018214F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Рис. 3.2.6 Пациент №1.  МРТ головного мозга с контрастированием.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FLAIR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823A01" w:rsidRPr="002E5950">
        <w:rPr>
          <w:rFonts w:ascii="Times New Roman" w:hAnsi="Times New Roman" w:cs="Times New Roman"/>
          <w:sz w:val="28"/>
          <w:szCs w:val="28"/>
        </w:rPr>
        <w:t>Очаг</w:t>
      </w:r>
      <w:r w:rsidRPr="002E5950">
        <w:rPr>
          <w:rFonts w:ascii="Times New Roman" w:hAnsi="Times New Roman" w:cs="Times New Roman"/>
          <w:sz w:val="28"/>
          <w:szCs w:val="28"/>
        </w:rPr>
        <w:t xml:space="preserve"> в левой лобной доле с  выраженным перифокальным отеком.</w:t>
      </w:r>
    </w:p>
    <w:p w:rsidR="000E5BAF" w:rsidRPr="002E5950" w:rsidRDefault="000E5BAF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AD4" w:rsidRPr="002E5950" w:rsidRDefault="00AA0AD4" w:rsidP="00157B81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47975" cy="3299594"/>
            <wp:effectExtent l="1905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49" cy="329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889651" cy="3302965"/>
            <wp:effectExtent l="19050" t="0" r="5949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77" cy="330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D4" w:rsidRPr="002E5950" w:rsidRDefault="0018214F" w:rsidP="00157B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Рис. 3.2.7 Пациент №1.  МРТ головного мозга с контрастированием.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Т1 после внутривенного ко</w:t>
      </w:r>
      <w:r w:rsidR="000E5BAF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н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трастирования</w:t>
      </w:r>
      <w:r w:rsidR="000E5BAF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в аксиальной плоскости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0E5BAF" w:rsidRPr="002E5950">
        <w:rPr>
          <w:rFonts w:ascii="Times New Roman" w:hAnsi="Times New Roman" w:cs="Times New Roman"/>
          <w:sz w:val="28"/>
          <w:szCs w:val="28"/>
        </w:rPr>
        <w:t>Н</w:t>
      </w:r>
      <w:r w:rsidR="000E5BAF" w:rsidRPr="002E5950">
        <w:rPr>
          <w:rFonts w:ascii="Times New Roman" w:eastAsia="Malgun Gothic" w:hAnsi="Times New Roman" w:cs="Times New Roman"/>
          <w:sz w:val="28"/>
          <w:szCs w:val="28"/>
        </w:rPr>
        <w:t>акоплени</w:t>
      </w:r>
      <w:r w:rsidR="000E5BAF" w:rsidRPr="002E5950">
        <w:rPr>
          <w:rFonts w:ascii="Times New Roman" w:hAnsi="Times New Roman" w:cs="Times New Roman"/>
          <w:sz w:val="28"/>
          <w:szCs w:val="28"/>
        </w:rPr>
        <w:t xml:space="preserve">е контрастного препарата </w:t>
      </w:r>
      <w:r w:rsidR="00823A01" w:rsidRPr="002E5950">
        <w:rPr>
          <w:rFonts w:ascii="Times New Roman" w:hAnsi="Times New Roman" w:cs="Times New Roman"/>
          <w:sz w:val="28"/>
          <w:szCs w:val="28"/>
        </w:rPr>
        <w:t>очагом</w:t>
      </w:r>
      <w:r w:rsidR="000E5BAF" w:rsidRPr="002E5950">
        <w:rPr>
          <w:rFonts w:ascii="Times New Roman" w:hAnsi="Times New Roman" w:cs="Times New Roman"/>
          <w:sz w:val="28"/>
          <w:szCs w:val="28"/>
        </w:rPr>
        <w:t xml:space="preserve">  по пери</w:t>
      </w:r>
      <w:r w:rsidR="000E5BAF" w:rsidRPr="002E5950">
        <w:rPr>
          <w:rFonts w:ascii="Times New Roman" w:eastAsia="Malgun Gothic" w:hAnsi="Times New Roman" w:cs="Times New Roman"/>
          <w:sz w:val="28"/>
          <w:szCs w:val="28"/>
        </w:rPr>
        <w:t>ферии</w:t>
      </w:r>
      <w:r w:rsidR="00F453BC" w:rsidRPr="002E5950">
        <w:rPr>
          <w:rFonts w:ascii="Times New Roman" w:hAnsi="Times New Roman" w:cs="Times New Roman"/>
          <w:sz w:val="28"/>
          <w:szCs w:val="28"/>
        </w:rPr>
        <w:t>, размеры образования 2,</w:t>
      </w:r>
      <w:r w:rsidR="000E5BAF" w:rsidRPr="002E5950">
        <w:rPr>
          <w:rFonts w:ascii="Times New Roman" w:hAnsi="Times New Roman" w:cs="Times New Roman"/>
          <w:sz w:val="28"/>
          <w:szCs w:val="28"/>
        </w:rPr>
        <w:t>4х2</w:t>
      </w:r>
      <w:r w:rsidR="00F453BC" w:rsidRPr="002E5950">
        <w:rPr>
          <w:rFonts w:ascii="Times New Roman" w:hAnsi="Times New Roman" w:cs="Times New Roman"/>
          <w:sz w:val="28"/>
          <w:szCs w:val="28"/>
        </w:rPr>
        <w:t>,</w:t>
      </w:r>
      <w:r w:rsidR="000E5BAF" w:rsidRPr="002E5950">
        <w:rPr>
          <w:rFonts w:ascii="Times New Roman" w:hAnsi="Times New Roman" w:cs="Times New Roman"/>
          <w:sz w:val="28"/>
          <w:szCs w:val="28"/>
        </w:rPr>
        <w:t>3 см. Латеральнее первого образования определяется второе меньших размеров 7х8 мм.</w:t>
      </w:r>
    </w:p>
    <w:p w:rsidR="0018214F" w:rsidRPr="002E5950" w:rsidRDefault="000E5BAF" w:rsidP="00157B81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819242" cy="2533104"/>
            <wp:effectExtent l="19050" t="0" r="158" b="0"/>
            <wp:docPr id="7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68" cy="253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974458" cy="2533650"/>
            <wp:effectExtent l="19050" t="0" r="0" b="0"/>
            <wp:docPr id="7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76" cy="254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AD4" w:rsidRPr="002E5950" w:rsidRDefault="000E5BAF" w:rsidP="00157B81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Рис. 3.2.6 Пациент №1.  МРТ головного мозга с контрастированием.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Т1 после внутривенного контрастирования в </w:t>
      </w:r>
      <w:r w:rsidR="00C87F78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са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гит</w:t>
      </w:r>
      <w:r w:rsidR="00C87F78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альной плоскости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2E5950">
        <w:rPr>
          <w:rFonts w:ascii="Times New Roman" w:hAnsi="Times New Roman" w:cs="Times New Roman"/>
          <w:sz w:val="28"/>
          <w:szCs w:val="28"/>
        </w:rPr>
        <w:t>Н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акоплени</w:t>
      </w:r>
      <w:r w:rsidRPr="002E5950">
        <w:rPr>
          <w:rFonts w:ascii="Times New Roman" w:hAnsi="Times New Roman" w:cs="Times New Roman"/>
          <w:sz w:val="28"/>
          <w:szCs w:val="28"/>
        </w:rPr>
        <w:t xml:space="preserve">е контрастного препарата </w:t>
      </w:r>
      <w:r w:rsidR="00823A01" w:rsidRPr="002E5950">
        <w:rPr>
          <w:rFonts w:ascii="Times New Roman" w:hAnsi="Times New Roman" w:cs="Times New Roman"/>
          <w:sz w:val="28"/>
          <w:szCs w:val="28"/>
        </w:rPr>
        <w:t>очагом</w:t>
      </w:r>
      <w:r w:rsidRPr="002E5950">
        <w:rPr>
          <w:rFonts w:ascii="Times New Roman" w:hAnsi="Times New Roman" w:cs="Times New Roman"/>
          <w:sz w:val="28"/>
          <w:szCs w:val="28"/>
        </w:rPr>
        <w:t xml:space="preserve">  по пери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ферии</w:t>
      </w:r>
      <w:r w:rsidR="00F453BC" w:rsidRPr="002E5950">
        <w:rPr>
          <w:rFonts w:ascii="Times New Roman" w:hAnsi="Times New Roman" w:cs="Times New Roman"/>
          <w:sz w:val="28"/>
          <w:szCs w:val="28"/>
        </w:rPr>
        <w:t>, размеры образования 2,1х1,</w:t>
      </w:r>
      <w:r w:rsidRPr="002E5950">
        <w:rPr>
          <w:rFonts w:ascii="Times New Roman" w:hAnsi="Times New Roman" w:cs="Times New Roman"/>
          <w:sz w:val="28"/>
          <w:szCs w:val="28"/>
        </w:rPr>
        <w:t xml:space="preserve">8 см. </w:t>
      </w:r>
    </w:p>
    <w:p w:rsidR="00AA0AD4" w:rsidRPr="002E5950" w:rsidRDefault="0018214F" w:rsidP="00157B81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86075" cy="3238972"/>
            <wp:effectExtent l="19050" t="0" r="9525" b="0"/>
            <wp:docPr id="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96" cy="323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06" w:rsidRPr="002E5950" w:rsidRDefault="000E5BAF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Рис. 3.2.6 Пациент №1.  МРТ головного мозга с контрастированием, выполненная через 33 дня от начала терапии.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FLAIR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823A01" w:rsidRPr="002E5950">
        <w:rPr>
          <w:rFonts w:ascii="Times New Roman" w:hAnsi="Times New Roman" w:cs="Times New Roman"/>
          <w:sz w:val="28"/>
          <w:szCs w:val="28"/>
        </w:rPr>
        <w:t>Очаг</w:t>
      </w:r>
      <w:r w:rsidRPr="002E5950">
        <w:rPr>
          <w:rFonts w:ascii="Times New Roman" w:hAnsi="Times New Roman" w:cs="Times New Roman"/>
          <w:sz w:val="28"/>
          <w:szCs w:val="28"/>
        </w:rPr>
        <w:t xml:space="preserve"> в левой лобной доле значительно уменьшилось,  </w:t>
      </w:r>
      <w:r w:rsidR="00B510A6" w:rsidRPr="002E5950">
        <w:rPr>
          <w:rFonts w:ascii="Times New Roman" w:hAnsi="Times New Roman" w:cs="Times New Roman"/>
          <w:sz w:val="28"/>
          <w:szCs w:val="28"/>
        </w:rPr>
        <w:t>перифокальный отек</w:t>
      </w:r>
      <w:r w:rsidRPr="002E5950">
        <w:rPr>
          <w:rFonts w:ascii="Times New Roman" w:hAnsi="Times New Roman" w:cs="Times New Roman"/>
          <w:sz w:val="28"/>
          <w:szCs w:val="28"/>
        </w:rPr>
        <w:t xml:space="preserve"> также стал менее выражен.</w:t>
      </w:r>
    </w:p>
    <w:p w:rsidR="00AA0AD4" w:rsidRPr="002E5950" w:rsidRDefault="00AA0AD4" w:rsidP="00157B81">
      <w:pPr>
        <w:tabs>
          <w:tab w:val="left" w:pos="10348"/>
        </w:tabs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731911" cy="2962275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66" cy="297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727079" cy="2962275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76" cy="296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A6" w:rsidRPr="002E5950" w:rsidRDefault="00B510A6" w:rsidP="00157B81">
      <w:pPr>
        <w:tabs>
          <w:tab w:val="left" w:pos="1034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 xml:space="preserve">Рис. 3.2.7 Пациент №1.  МРТ головного мозга с контрастированием, выполненная через 33 дня от начала терапии.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Т1 после внутривенного контрастирования в аксиальной плоскости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2E5950">
        <w:rPr>
          <w:rFonts w:ascii="Times New Roman" w:hAnsi="Times New Roman" w:cs="Times New Roman"/>
          <w:sz w:val="28"/>
          <w:szCs w:val="28"/>
        </w:rPr>
        <w:t>Н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акоплени</w:t>
      </w:r>
      <w:r w:rsidRPr="002E5950">
        <w:rPr>
          <w:rFonts w:ascii="Times New Roman" w:hAnsi="Times New Roman" w:cs="Times New Roman"/>
          <w:sz w:val="28"/>
          <w:szCs w:val="28"/>
        </w:rPr>
        <w:t xml:space="preserve">е </w:t>
      </w:r>
      <w:r w:rsidRPr="002E5950">
        <w:rPr>
          <w:rFonts w:ascii="Times New Roman" w:hAnsi="Times New Roman" w:cs="Times New Roman"/>
          <w:sz w:val="28"/>
          <w:szCs w:val="28"/>
        </w:rPr>
        <w:lastRenderedPageBreak/>
        <w:t xml:space="preserve">контрастного препарата </w:t>
      </w:r>
      <w:r w:rsidR="00823A01" w:rsidRPr="002E5950">
        <w:rPr>
          <w:rFonts w:ascii="Times New Roman" w:hAnsi="Times New Roman" w:cs="Times New Roman"/>
          <w:sz w:val="28"/>
          <w:szCs w:val="28"/>
        </w:rPr>
        <w:t>очагом</w:t>
      </w:r>
      <w:r w:rsidRPr="002E5950">
        <w:rPr>
          <w:rFonts w:ascii="Times New Roman" w:hAnsi="Times New Roman" w:cs="Times New Roman"/>
          <w:sz w:val="28"/>
          <w:szCs w:val="28"/>
        </w:rPr>
        <w:t xml:space="preserve">  по пери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ферии</w:t>
      </w:r>
      <w:r w:rsidRPr="002E5950">
        <w:rPr>
          <w:rFonts w:ascii="Times New Roman" w:hAnsi="Times New Roman" w:cs="Times New Roman"/>
          <w:sz w:val="28"/>
          <w:szCs w:val="28"/>
        </w:rPr>
        <w:t>, размеры образования 1,0х1,3 см. Второе образование более не определяется.</w:t>
      </w:r>
    </w:p>
    <w:p w:rsidR="00E542C1" w:rsidRPr="002E5950" w:rsidRDefault="00E542C1" w:rsidP="00157B81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769638" cy="2417213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805" cy="242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3100084" cy="2419350"/>
            <wp:effectExtent l="19050" t="0" r="506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68" cy="242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A6" w:rsidRDefault="00B510A6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>Рис. 3.2.</w:t>
      </w:r>
      <w:r w:rsidR="00167106" w:rsidRPr="002E5950">
        <w:rPr>
          <w:rFonts w:ascii="Times New Roman" w:hAnsi="Times New Roman" w:cs="Times New Roman"/>
          <w:bCs/>
          <w:sz w:val="28"/>
          <w:szCs w:val="28"/>
        </w:rPr>
        <w:t>8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Пациент №1.  МРТ головного мозга с контрастированием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выполненная через 33 дня от начала терапии.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Т1 после внутривенного контрастирования в </w:t>
      </w:r>
      <w:r w:rsidR="00C87F78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са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ги</w:t>
      </w:r>
      <w:r w:rsidR="00C87F78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тальной плоскости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2E5950">
        <w:rPr>
          <w:rFonts w:ascii="Times New Roman" w:hAnsi="Times New Roman" w:cs="Times New Roman"/>
          <w:sz w:val="28"/>
          <w:szCs w:val="28"/>
        </w:rPr>
        <w:t>Н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акоплени</w:t>
      </w:r>
      <w:r w:rsidRPr="002E5950">
        <w:rPr>
          <w:rFonts w:ascii="Times New Roman" w:hAnsi="Times New Roman" w:cs="Times New Roman"/>
          <w:sz w:val="28"/>
          <w:szCs w:val="28"/>
        </w:rPr>
        <w:t xml:space="preserve">е контрастного препарата </w:t>
      </w:r>
      <w:r w:rsidR="00823A01" w:rsidRPr="002E5950">
        <w:rPr>
          <w:rFonts w:ascii="Times New Roman" w:hAnsi="Times New Roman" w:cs="Times New Roman"/>
          <w:sz w:val="28"/>
          <w:szCs w:val="28"/>
        </w:rPr>
        <w:t>очагом</w:t>
      </w:r>
      <w:r w:rsidRPr="002E5950">
        <w:rPr>
          <w:rFonts w:ascii="Times New Roman" w:hAnsi="Times New Roman" w:cs="Times New Roman"/>
          <w:sz w:val="28"/>
          <w:szCs w:val="28"/>
        </w:rPr>
        <w:t xml:space="preserve">  по пери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ферии</w:t>
      </w:r>
      <w:r w:rsidRPr="002E5950">
        <w:rPr>
          <w:rFonts w:ascii="Times New Roman" w:hAnsi="Times New Roman" w:cs="Times New Roman"/>
          <w:sz w:val="28"/>
          <w:szCs w:val="28"/>
        </w:rPr>
        <w:t>, размеры образования 1,1х0,9 см.</w:t>
      </w:r>
    </w:p>
    <w:p w:rsidR="00B561DA" w:rsidRDefault="00B561DA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1DA" w:rsidRDefault="00B561DA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57E4" w:rsidRPr="002E5950" w:rsidRDefault="00D957E4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B510A6" w:rsidRPr="002E5950" w:rsidRDefault="00B510A6" w:rsidP="00157B8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LiteraturnayaC" w:hAnsi="Times New Roman" w:cs="Times New Roman"/>
          <w:sz w:val="28"/>
          <w:szCs w:val="28"/>
        </w:rPr>
      </w:pPr>
      <w:r w:rsidRPr="002E5950">
        <w:rPr>
          <w:rFonts w:ascii="Times New Roman" w:eastAsia="LiteraturnayaC" w:hAnsi="Times New Roman" w:cs="Times New Roman"/>
          <w:sz w:val="28"/>
          <w:szCs w:val="28"/>
        </w:rPr>
        <w:tab/>
        <w:t xml:space="preserve">Второму пациенту  проводили лечение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Сульфаметоксазолом +Триметопримом </w:t>
      </w:r>
      <w:r w:rsidRPr="002E5950">
        <w:rPr>
          <w:rFonts w:ascii="Times New Roman" w:hAnsi="Times New Roman" w:cs="Times New Roman"/>
          <w:sz w:val="28"/>
          <w:szCs w:val="28"/>
        </w:rPr>
        <w:t>(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>)</w:t>
      </w:r>
      <w:r w:rsidRPr="002E5950">
        <w:rPr>
          <w:rFonts w:ascii="Times New Roman" w:hAnsi="Times New Roman"/>
          <w:bCs/>
          <w:sz w:val="28"/>
          <w:szCs w:val="28"/>
        </w:rPr>
        <w:t xml:space="preserve">. Первое исследование головного мозга было выполнено до начала лечения, второе  - через 30 дней после начала лечения </w:t>
      </w:r>
    </w:p>
    <w:p w:rsidR="00B510A6" w:rsidRPr="002E5950" w:rsidRDefault="00B510A6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542C1" w:rsidRPr="002E5950" w:rsidRDefault="00CF0EB1" w:rsidP="00157B81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941309" cy="3219450"/>
            <wp:effectExtent l="19050" t="0" r="0" b="0"/>
            <wp:docPr id="2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00" cy="321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1" w:rsidRPr="002E5950" w:rsidRDefault="00167106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Рис. 3.2.9 </w:t>
      </w:r>
      <w:r w:rsidR="00154CDC" w:rsidRPr="002E5950">
        <w:rPr>
          <w:rFonts w:ascii="Times New Roman" w:hAnsi="Times New Roman" w:cs="Times New Roman"/>
          <w:bCs/>
          <w:sz w:val="28"/>
          <w:szCs w:val="28"/>
        </w:rPr>
        <w:t xml:space="preserve">Пациент №2.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МРТ головного мозга с контрастированием.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FLAIR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823A01" w:rsidRPr="002E5950">
        <w:rPr>
          <w:rFonts w:ascii="Times New Roman" w:hAnsi="Times New Roman" w:cs="Times New Roman"/>
          <w:sz w:val="28"/>
          <w:szCs w:val="28"/>
        </w:rPr>
        <w:t>Очаг</w:t>
      </w:r>
      <w:r w:rsidRPr="002E5950">
        <w:rPr>
          <w:rFonts w:ascii="Times New Roman" w:hAnsi="Times New Roman" w:cs="Times New Roman"/>
          <w:sz w:val="28"/>
          <w:szCs w:val="28"/>
        </w:rPr>
        <w:t xml:space="preserve"> в левой теменной доле с  выраженным перифокальным отеком.</w:t>
      </w:r>
    </w:p>
    <w:p w:rsidR="00E542C1" w:rsidRPr="002E5950" w:rsidRDefault="00756DBC" w:rsidP="00157B81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913589" cy="3095625"/>
            <wp:effectExtent l="19050" t="0" r="1061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08" cy="310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886075" cy="3090090"/>
            <wp:effectExtent l="19050" t="0" r="9525" b="0"/>
            <wp:docPr id="3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13" cy="30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106" w:rsidRPr="002E5950" w:rsidRDefault="00167106" w:rsidP="00157B81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>Рис. 3.2.10</w:t>
      </w:r>
      <w:r w:rsidR="00154CDC" w:rsidRPr="002E5950">
        <w:rPr>
          <w:rFonts w:ascii="Times New Roman" w:hAnsi="Times New Roman" w:cs="Times New Roman"/>
          <w:bCs/>
          <w:sz w:val="28"/>
          <w:szCs w:val="28"/>
        </w:rPr>
        <w:t xml:space="preserve"> Пациент №2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.  МРТ головного мозга с контрастированием.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Т1 после внутривенного контрастирования в аксиальной плоскости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2E5950">
        <w:rPr>
          <w:rFonts w:ascii="Times New Roman" w:hAnsi="Times New Roman" w:cs="Times New Roman"/>
          <w:sz w:val="28"/>
          <w:szCs w:val="28"/>
        </w:rPr>
        <w:t>Н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акоплени</w:t>
      </w:r>
      <w:r w:rsidRPr="002E5950">
        <w:rPr>
          <w:rFonts w:ascii="Times New Roman" w:hAnsi="Times New Roman" w:cs="Times New Roman"/>
          <w:sz w:val="28"/>
          <w:szCs w:val="28"/>
        </w:rPr>
        <w:t xml:space="preserve">е контрастного препарата </w:t>
      </w:r>
      <w:r w:rsidR="00823A01" w:rsidRPr="002E5950">
        <w:rPr>
          <w:rFonts w:ascii="Times New Roman" w:hAnsi="Times New Roman" w:cs="Times New Roman"/>
          <w:sz w:val="28"/>
          <w:szCs w:val="28"/>
        </w:rPr>
        <w:t>очагом</w:t>
      </w:r>
      <w:r w:rsidRPr="002E5950">
        <w:rPr>
          <w:rFonts w:ascii="Times New Roman" w:hAnsi="Times New Roman" w:cs="Times New Roman"/>
          <w:sz w:val="28"/>
          <w:szCs w:val="28"/>
        </w:rPr>
        <w:t xml:space="preserve">  по пери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ферии</w:t>
      </w:r>
      <w:r w:rsidRPr="002E5950">
        <w:rPr>
          <w:rFonts w:ascii="Times New Roman" w:hAnsi="Times New Roman" w:cs="Times New Roman"/>
          <w:sz w:val="28"/>
          <w:szCs w:val="28"/>
        </w:rPr>
        <w:t xml:space="preserve">, размеры образования 2,0х2,0 см. </w:t>
      </w:r>
    </w:p>
    <w:p w:rsidR="00E542C1" w:rsidRPr="002E5950" w:rsidRDefault="00E542C1" w:rsidP="00157B81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67106" w:rsidRPr="002E5950" w:rsidRDefault="00167106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00375" cy="2607158"/>
            <wp:effectExtent l="19050" t="0" r="9525" b="0"/>
            <wp:docPr id="8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60" cy="260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724150" cy="2601098"/>
            <wp:effectExtent l="19050" t="0" r="0" b="0"/>
            <wp:docPr id="8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84" cy="26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/>
          <w:bCs/>
          <w:noProof/>
          <w:sz w:val="28"/>
          <w:szCs w:val="28"/>
        </w:rPr>
        <w:t xml:space="preserve"> </w:t>
      </w:r>
    </w:p>
    <w:p w:rsidR="00167106" w:rsidRPr="002E5950" w:rsidRDefault="00154CDC" w:rsidP="00157B8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Рис. 3.2.11 Пациент №2.  МРТ головного мозга с контрастированием.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Т1 после внутривенного контрастирования в </w:t>
      </w:r>
      <w:r w:rsidR="00C87F78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са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гит</w:t>
      </w:r>
      <w:r w:rsidR="00C87F78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альной плоскости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2E5950">
        <w:rPr>
          <w:rFonts w:ascii="Times New Roman" w:hAnsi="Times New Roman" w:cs="Times New Roman"/>
          <w:sz w:val="28"/>
          <w:szCs w:val="28"/>
        </w:rPr>
        <w:t>Н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акоплени</w:t>
      </w:r>
      <w:r w:rsidRPr="002E5950">
        <w:rPr>
          <w:rFonts w:ascii="Times New Roman" w:hAnsi="Times New Roman" w:cs="Times New Roman"/>
          <w:sz w:val="28"/>
          <w:szCs w:val="28"/>
        </w:rPr>
        <w:t xml:space="preserve">е контрастного препарата </w:t>
      </w:r>
      <w:r w:rsidR="00545CA3" w:rsidRPr="002E5950">
        <w:rPr>
          <w:rFonts w:ascii="Times New Roman" w:hAnsi="Times New Roman" w:cs="Times New Roman"/>
          <w:sz w:val="28"/>
          <w:szCs w:val="28"/>
        </w:rPr>
        <w:t>очагом</w:t>
      </w:r>
      <w:r w:rsidRPr="002E5950">
        <w:rPr>
          <w:rFonts w:ascii="Times New Roman" w:hAnsi="Times New Roman" w:cs="Times New Roman"/>
          <w:sz w:val="28"/>
          <w:szCs w:val="28"/>
        </w:rPr>
        <w:t xml:space="preserve">  по пери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ферии</w:t>
      </w:r>
      <w:r w:rsidRPr="002E5950">
        <w:rPr>
          <w:rFonts w:ascii="Times New Roman" w:hAnsi="Times New Roman" w:cs="Times New Roman"/>
          <w:sz w:val="28"/>
          <w:szCs w:val="28"/>
        </w:rPr>
        <w:t>, размеры образования 2,2х1,7 см.</w:t>
      </w:r>
    </w:p>
    <w:p w:rsidR="00E542C1" w:rsidRPr="002E5950" w:rsidRDefault="00154CDC" w:rsidP="00157B81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3162300" cy="3454347"/>
            <wp:effectExtent l="19050" t="0" r="0" b="0"/>
            <wp:docPr id="87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46" cy="345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1" w:rsidRPr="002E5950" w:rsidRDefault="00154CDC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ab/>
        <w:t xml:space="preserve">Рис. 3.2.12 Пациент №2.  МРТ головного мозга с контрастированием, выполненная через 33 дня от начала терапии.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FLAIR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="00545CA3" w:rsidRPr="002E5950">
        <w:rPr>
          <w:rFonts w:ascii="Times New Roman" w:hAnsi="Times New Roman" w:cs="Times New Roman"/>
          <w:sz w:val="28"/>
          <w:szCs w:val="28"/>
        </w:rPr>
        <w:lastRenderedPageBreak/>
        <w:t>Очаг</w:t>
      </w:r>
      <w:r w:rsidRPr="002E5950">
        <w:rPr>
          <w:rFonts w:ascii="Times New Roman" w:hAnsi="Times New Roman" w:cs="Times New Roman"/>
          <w:sz w:val="28"/>
          <w:szCs w:val="28"/>
        </w:rPr>
        <w:t xml:space="preserve"> в левой теменной доле значительно уменьшилось,  перифокальный отек также стал менее выражен.</w:t>
      </w:r>
    </w:p>
    <w:p w:rsidR="00E542C1" w:rsidRPr="002E5950" w:rsidRDefault="00CF0EB1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922758" cy="300354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55" cy="300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5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800350" cy="2998871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10" cy="30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1" w:rsidRPr="002E5950" w:rsidRDefault="00154CDC" w:rsidP="00157B81">
      <w:pPr>
        <w:tabs>
          <w:tab w:val="left" w:pos="10348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>Рис. 3.2.</w:t>
      </w:r>
      <w:r w:rsidR="00B6131C" w:rsidRPr="002E5950">
        <w:rPr>
          <w:rFonts w:ascii="Times New Roman" w:hAnsi="Times New Roman" w:cs="Times New Roman"/>
          <w:bCs/>
          <w:sz w:val="28"/>
          <w:szCs w:val="28"/>
        </w:rPr>
        <w:t>13 Пациент №2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.  МРТ головного мозга с контрастированием, выполненная через 30 дня от начала терапии.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Т1 после внутривенного контрастирования в аксиальной плоскости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2E5950">
        <w:rPr>
          <w:rFonts w:ascii="Times New Roman" w:hAnsi="Times New Roman" w:cs="Times New Roman"/>
          <w:sz w:val="28"/>
          <w:szCs w:val="28"/>
        </w:rPr>
        <w:t>Н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акоплени</w:t>
      </w:r>
      <w:r w:rsidRPr="002E5950">
        <w:rPr>
          <w:rFonts w:ascii="Times New Roman" w:hAnsi="Times New Roman" w:cs="Times New Roman"/>
          <w:sz w:val="28"/>
          <w:szCs w:val="28"/>
        </w:rPr>
        <w:t xml:space="preserve">е контрастного препарата </w:t>
      </w:r>
      <w:r w:rsidR="000348C6" w:rsidRPr="002E5950">
        <w:rPr>
          <w:rFonts w:ascii="Times New Roman" w:hAnsi="Times New Roman" w:cs="Times New Roman"/>
          <w:sz w:val="28"/>
          <w:szCs w:val="28"/>
        </w:rPr>
        <w:t>о</w:t>
      </w:r>
      <w:r w:rsidR="00545CA3" w:rsidRPr="002E5950">
        <w:rPr>
          <w:rFonts w:ascii="Times New Roman" w:hAnsi="Times New Roman" w:cs="Times New Roman"/>
          <w:sz w:val="28"/>
          <w:szCs w:val="28"/>
        </w:rPr>
        <w:t>чаг</w:t>
      </w:r>
      <w:r w:rsidR="000348C6" w:rsidRPr="002E5950">
        <w:rPr>
          <w:rFonts w:ascii="Times New Roman" w:hAnsi="Times New Roman" w:cs="Times New Roman"/>
          <w:sz w:val="28"/>
          <w:szCs w:val="28"/>
        </w:rPr>
        <w:t>ом</w:t>
      </w:r>
      <w:r w:rsidRPr="002E5950">
        <w:rPr>
          <w:rFonts w:ascii="Times New Roman" w:hAnsi="Times New Roman" w:cs="Times New Roman"/>
          <w:sz w:val="28"/>
          <w:szCs w:val="28"/>
        </w:rPr>
        <w:t xml:space="preserve">  по пери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ферии</w:t>
      </w:r>
      <w:r w:rsidRPr="002E5950">
        <w:rPr>
          <w:rFonts w:ascii="Times New Roman" w:hAnsi="Times New Roman" w:cs="Times New Roman"/>
          <w:sz w:val="28"/>
          <w:szCs w:val="28"/>
        </w:rPr>
        <w:t xml:space="preserve">, размеры образования 1,0х1,0 см. </w:t>
      </w:r>
    </w:p>
    <w:p w:rsidR="00E542C1" w:rsidRPr="002E5950" w:rsidRDefault="00A3329B" w:rsidP="00157B8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3067050" cy="254522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05" cy="255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DBC" w:rsidRPr="002E5950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733675" cy="2542556"/>
            <wp:effectExtent l="19050" t="0" r="9525" b="0"/>
            <wp:docPr id="3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07" cy="255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C1" w:rsidRPr="002E5950" w:rsidRDefault="00B6131C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ab/>
        <w:t xml:space="preserve">Рис. 3.2.14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Пациент №2.  МРТ головного мозга с контрастированием, выполненная через 30 дня от начала терапии. 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Последовательность 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 xml:space="preserve">Т1 после 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lastRenderedPageBreak/>
        <w:t xml:space="preserve">внутривенного контрастирования в </w:t>
      </w:r>
      <w:r w:rsidR="00C87F78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са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гит</w:t>
      </w:r>
      <w:r w:rsidR="00C87F78"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т</w:t>
      </w:r>
      <w:r w:rsidRPr="002E5950">
        <w:rPr>
          <w:rStyle w:val="af0"/>
          <w:rFonts w:ascii="Times New Roman" w:hAnsi="Times New Roman" w:cs="Times New Roman"/>
          <w:b w:val="0"/>
          <w:sz w:val="28"/>
          <w:szCs w:val="28"/>
        </w:rPr>
        <w:t>альной плоскости</w:t>
      </w:r>
      <w:r w:rsidRPr="002E5950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2E5950">
        <w:rPr>
          <w:rFonts w:ascii="Times New Roman" w:hAnsi="Times New Roman" w:cs="Times New Roman"/>
          <w:sz w:val="28"/>
          <w:szCs w:val="28"/>
        </w:rPr>
        <w:t>Н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акоплени</w:t>
      </w:r>
      <w:r w:rsidRPr="002E5950">
        <w:rPr>
          <w:rFonts w:ascii="Times New Roman" w:hAnsi="Times New Roman" w:cs="Times New Roman"/>
          <w:sz w:val="28"/>
          <w:szCs w:val="28"/>
        </w:rPr>
        <w:t xml:space="preserve">е контрастного препарата </w:t>
      </w:r>
      <w:r w:rsidR="00545CA3" w:rsidRPr="002E5950">
        <w:rPr>
          <w:rFonts w:ascii="Times New Roman" w:hAnsi="Times New Roman" w:cs="Times New Roman"/>
          <w:sz w:val="28"/>
          <w:szCs w:val="28"/>
        </w:rPr>
        <w:t>очагом</w:t>
      </w:r>
      <w:r w:rsidRPr="002E5950">
        <w:rPr>
          <w:rFonts w:ascii="Times New Roman" w:hAnsi="Times New Roman" w:cs="Times New Roman"/>
          <w:sz w:val="28"/>
          <w:szCs w:val="28"/>
        </w:rPr>
        <w:t xml:space="preserve">  по пери</w:t>
      </w:r>
      <w:r w:rsidRPr="002E5950">
        <w:rPr>
          <w:rFonts w:ascii="Times New Roman" w:eastAsia="Malgun Gothic" w:hAnsi="Times New Roman" w:cs="Times New Roman"/>
          <w:sz w:val="28"/>
          <w:szCs w:val="28"/>
        </w:rPr>
        <w:t>ферии</w:t>
      </w:r>
      <w:r w:rsidRPr="002E5950">
        <w:rPr>
          <w:rFonts w:ascii="Times New Roman" w:hAnsi="Times New Roman" w:cs="Times New Roman"/>
          <w:sz w:val="28"/>
          <w:szCs w:val="28"/>
        </w:rPr>
        <w:t>, размеры образования 1,0х1,0 см.</w:t>
      </w:r>
    </w:p>
    <w:p w:rsidR="00EF553D" w:rsidRPr="002E5950" w:rsidRDefault="00EF553D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3D" w:rsidRPr="002E5950" w:rsidRDefault="00EF553D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3D" w:rsidRPr="002E5950" w:rsidRDefault="00EF553D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3D" w:rsidRPr="002E5950" w:rsidRDefault="00EF553D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3D" w:rsidRPr="002E5950" w:rsidRDefault="00EF553D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3D" w:rsidRPr="002E5950" w:rsidRDefault="00EF553D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53D" w:rsidRPr="002E5950" w:rsidRDefault="00EF553D" w:rsidP="00157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B60" w:rsidRDefault="003E4B60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93A" w:rsidRDefault="0064493A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93A" w:rsidRDefault="0064493A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93A" w:rsidRDefault="0064493A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93A" w:rsidRDefault="0064493A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93A" w:rsidRDefault="0064493A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93A" w:rsidRDefault="0064493A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93A" w:rsidRDefault="0064493A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493A" w:rsidRPr="002E5950" w:rsidRDefault="0064493A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4B60" w:rsidRPr="002E5950" w:rsidRDefault="003E4B60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101B6" w:rsidRPr="002E5950" w:rsidRDefault="00D101B6" w:rsidP="00157B81">
      <w:pPr>
        <w:spacing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2E5950">
        <w:rPr>
          <w:rFonts w:ascii="Times New Roman" w:hAnsi="Times New Roman"/>
          <w:b/>
          <w:sz w:val="28"/>
          <w:szCs w:val="28"/>
        </w:rPr>
        <w:lastRenderedPageBreak/>
        <w:t>ЗАКЛЮЧЕНИЕ И ВЫВОДЫ</w:t>
      </w:r>
    </w:p>
    <w:p w:rsidR="00A570AC" w:rsidRPr="0064493A" w:rsidRDefault="00A570AC" w:rsidP="0064493A">
      <w:pPr>
        <w:spacing w:line="480" w:lineRule="auto"/>
        <w:rPr>
          <w:rFonts w:ascii="Times New Roman" w:hAnsi="Times New Roman"/>
          <w:b/>
          <w:sz w:val="28"/>
          <w:szCs w:val="28"/>
        </w:rPr>
      </w:pPr>
      <w:r w:rsidRPr="0064493A">
        <w:rPr>
          <w:rFonts w:ascii="Times New Roman" w:hAnsi="Times New Roman"/>
          <w:b/>
          <w:sz w:val="28"/>
          <w:szCs w:val="28"/>
        </w:rPr>
        <w:t>Заключение</w:t>
      </w:r>
    </w:p>
    <w:p w:rsidR="00A570AC" w:rsidRPr="002E5950" w:rsidRDefault="00A570AC" w:rsidP="00157B81">
      <w:pPr>
        <w:pStyle w:val="1"/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E5950">
        <w:rPr>
          <w:rFonts w:ascii="Times New Roman" w:eastAsiaTheme="minorEastAsia" w:hAnsi="Times New Roman"/>
          <w:sz w:val="28"/>
          <w:szCs w:val="28"/>
          <w:lang w:eastAsia="ru-RU"/>
        </w:rPr>
        <w:t xml:space="preserve">Целью настоящего исследования являлась </w:t>
      </w:r>
      <w:r w:rsidRPr="002E5950">
        <w:rPr>
          <w:rFonts w:ascii="Times New Roman" w:hAnsi="Times New Roman"/>
          <w:sz w:val="28"/>
          <w:szCs w:val="28"/>
        </w:rPr>
        <w:t>оценка магнитно-резонансной картины ВИЧ-ассоциированного нейротоксоплазмоза у пациентов на фоне этиотропной терапии.</w:t>
      </w:r>
    </w:p>
    <w:p w:rsidR="00A570AC" w:rsidRPr="002E5950" w:rsidRDefault="00A570AC" w:rsidP="00157B81">
      <w:pPr>
        <w:pStyle w:val="1"/>
        <w:spacing w:line="36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 xml:space="preserve">В ходе исследования были изучены особенности  клинико-лабораторного и радиологического течения </w:t>
      </w:r>
      <w:r w:rsidRPr="002E5950">
        <w:rPr>
          <w:rFonts w:ascii="Times New Roman" w:hAnsi="Times New Roman"/>
          <w:sz w:val="28"/>
          <w:szCs w:val="28"/>
        </w:rPr>
        <w:t xml:space="preserve">нейротоксоплазмоза на фоне терапии, а так же влияние этой терапии </w:t>
      </w:r>
      <w:r w:rsidRPr="002E5950">
        <w:rPr>
          <w:rFonts w:ascii="Times New Roman" w:hAnsi="Times New Roman"/>
          <w:bCs/>
          <w:sz w:val="28"/>
          <w:szCs w:val="28"/>
        </w:rPr>
        <w:t xml:space="preserve"> на разрешение патологического процесса по данным магнитно-резонансной томографии. </w:t>
      </w:r>
    </w:p>
    <w:p w:rsidR="00A570AC" w:rsidRPr="002E5950" w:rsidRDefault="00A570AC" w:rsidP="00157B81">
      <w:pPr>
        <w:pStyle w:val="1"/>
        <w:spacing w:line="360" w:lineRule="auto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2E5950">
        <w:rPr>
          <w:rFonts w:ascii="Times New Roman" w:hAnsi="Times New Roman"/>
          <w:bCs/>
          <w:sz w:val="28"/>
          <w:szCs w:val="28"/>
        </w:rPr>
        <w:t xml:space="preserve">В исследовании приняли участие 38 пациентов в возрасте </w:t>
      </w:r>
      <w:r w:rsidRPr="002E5950">
        <w:rPr>
          <w:rFonts w:ascii="Times New Roman" w:hAnsi="Times New Roman"/>
          <w:sz w:val="28"/>
          <w:szCs w:val="28"/>
        </w:rPr>
        <w:t xml:space="preserve">25 до 52 лет с ВИЧ-инфекцией </w:t>
      </w:r>
      <w:r w:rsidRPr="002E5950">
        <w:rPr>
          <w:rFonts w:ascii="Times New Roman" w:hAnsi="Times New Roman"/>
          <w:bCs/>
          <w:sz w:val="28"/>
          <w:szCs w:val="28"/>
        </w:rPr>
        <w:t xml:space="preserve">4В стадии (С3 по </w:t>
      </w:r>
      <w:r w:rsidRPr="002E5950">
        <w:rPr>
          <w:rFonts w:ascii="Times New Roman" w:hAnsi="Times New Roman"/>
          <w:bCs/>
          <w:sz w:val="28"/>
          <w:szCs w:val="28"/>
          <w:lang w:val="en-US"/>
        </w:rPr>
        <w:t>CDC</w:t>
      </w:r>
      <w:r w:rsidRPr="002E5950">
        <w:rPr>
          <w:rFonts w:ascii="Times New Roman" w:hAnsi="Times New Roman"/>
          <w:bCs/>
          <w:sz w:val="28"/>
          <w:szCs w:val="28"/>
        </w:rPr>
        <w:t>), которая осложнилась развитием токсоплазмоза головного мозга. Был проведен анализ историй болезней пациентов, а так же магнитно-резонансных исследований головного мозга, которые проводились им до терапии и во</w:t>
      </w:r>
      <w:r w:rsidR="00EA24B1">
        <w:rPr>
          <w:rFonts w:ascii="Times New Roman" w:hAnsi="Times New Roman"/>
          <w:bCs/>
          <w:sz w:val="28"/>
          <w:szCs w:val="28"/>
        </w:rPr>
        <w:t xml:space="preserve"> время</w:t>
      </w:r>
      <w:r w:rsidRPr="002E5950">
        <w:rPr>
          <w:rFonts w:ascii="Times New Roman" w:hAnsi="Times New Roman"/>
          <w:bCs/>
          <w:sz w:val="28"/>
          <w:szCs w:val="28"/>
        </w:rPr>
        <w:t xml:space="preserve"> терапии токоплазмоза.</w:t>
      </w:r>
    </w:p>
    <w:p w:rsidR="00A570AC" w:rsidRPr="002E5950" w:rsidRDefault="00A570AC" w:rsidP="00157B8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 xml:space="preserve">При анализе данных историй болезни было обнаружено, что всем пациентам до лечения проводилось иммунологическое исследование </w:t>
      </w:r>
      <w:r w:rsidRPr="002E5950">
        <w:rPr>
          <w:rFonts w:ascii="Times New Roman" w:hAnsi="Times New Roman" w:cs="Times New Roman"/>
          <w:bCs/>
          <w:sz w:val="28"/>
          <w:szCs w:val="28"/>
        </w:rPr>
        <w:t>субпопуляции лимфоцитов и молекулярно-биологическое исследование вирусной нагрузки ВИЧ-инфекции. Кроме того, для верификации диагноза токсоплазмоза головного мозга всем пациентам были выполнены следующие лабораторно-инструментал</w:t>
      </w:r>
      <w:r w:rsidR="00225DF4">
        <w:rPr>
          <w:rFonts w:ascii="Times New Roman" w:hAnsi="Times New Roman" w:cs="Times New Roman"/>
          <w:bCs/>
          <w:sz w:val="28"/>
          <w:szCs w:val="28"/>
        </w:rPr>
        <w:t>ьные методы исследования: иммун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о-ферментный анализ крови на антитела классов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IgG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IgM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к </w:t>
      </w:r>
      <w:r w:rsidRPr="00EA24B1">
        <w:rPr>
          <w:rFonts w:ascii="Times New Roman" w:hAnsi="Times New Roman" w:cs="Times New Roman"/>
          <w:bCs/>
          <w:i/>
          <w:sz w:val="28"/>
          <w:szCs w:val="28"/>
        </w:rPr>
        <w:t>Т.</w:t>
      </w:r>
      <w:r w:rsidRPr="00EA24B1">
        <w:rPr>
          <w:rFonts w:ascii="Times New Roman" w:hAnsi="Times New Roman" w:cs="Times New Roman"/>
          <w:bCs/>
          <w:i/>
          <w:sz w:val="28"/>
          <w:szCs w:val="28"/>
          <w:lang w:val="en-US"/>
        </w:rPr>
        <w:t>gondii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; исследование ликвора с помощью полимеразно-цепной реакции на ДНК </w:t>
      </w:r>
      <w:r w:rsidRPr="00364B05">
        <w:rPr>
          <w:rFonts w:ascii="Times New Roman" w:hAnsi="Times New Roman" w:cs="Times New Roman"/>
          <w:bCs/>
          <w:i/>
          <w:sz w:val="28"/>
          <w:szCs w:val="28"/>
        </w:rPr>
        <w:t>Т.</w:t>
      </w:r>
      <w:r w:rsidRPr="00364B05">
        <w:rPr>
          <w:rFonts w:ascii="Times New Roman" w:hAnsi="Times New Roman" w:cs="Times New Roman"/>
          <w:bCs/>
          <w:i/>
          <w:sz w:val="28"/>
          <w:szCs w:val="28"/>
          <w:lang w:val="en-US"/>
        </w:rPr>
        <w:t>gondii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; магнитно-резонансная томография головного мозга на томографе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Siemens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Magnetom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fr-FR"/>
        </w:rPr>
        <w:t>Avanto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1,5 Т» (Германия)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с внутривенным контрастированием препаратом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«Магневист</w:t>
      </w:r>
      <w:r w:rsidRPr="002E595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®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» (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Bayer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Schering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Pharma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  <w:lang w:val="en-US"/>
        </w:rPr>
        <w:t>AG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, Германия)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 xml:space="preserve">в объеме </w:t>
      </w:r>
      <w:r w:rsidRPr="002E5950">
        <w:rPr>
          <w:rFonts w:ascii="Times New Roman" w:hAnsi="Times New Roman" w:cs="Times New Roman"/>
          <w:sz w:val="28"/>
          <w:szCs w:val="28"/>
        </w:rPr>
        <w:t>0,2 мл/кг (0,1 ммоль/кг)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eastAsia="Times New Roman" w:hAnsi="Times New Roman" w:cs="Times New Roman"/>
          <w:sz w:val="28"/>
          <w:szCs w:val="28"/>
        </w:rPr>
        <w:t>в кабинете МРТ Рентгеновского отделения СПб ГБУЗ «Городская Мариинская больница».</w:t>
      </w:r>
    </w:p>
    <w:p w:rsidR="00A570AC" w:rsidRPr="002E5950" w:rsidRDefault="00A570AC" w:rsidP="00157B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Согласно проведенному анализу историй болезни пациенты были разделены на 2 группы: первая группа - </w:t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16 пациентов, проходившие лечение нейротоксоплазмоза препаратами  </w:t>
      </w:r>
      <w:r w:rsidRPr="002E5950">
        <w:rPr>
          <w:rFonts w:ascii="Times New Roman" w:hAnsi="Times New Roman" w:cs="Times New Roman"/>
          <w:sz w:val="28"/>
          <w:szCs w:val="28"/>
        </w:rPr>
        <w:t>пириметамин + Сульфадоксин (Фансидар</w:t>
      </w:r>
      <w:r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клиндамицин; вторая группа – 22 пациента, проходившие лечение  нейротоксоплазмоза препаратом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 + Триметоприм </w:t>
      </w:r>
      <w:r w:rsidRPr="002E5950">
        <w:rPr>
          <w:rFonts w:ascii="Times New Roman" w:hAnsi="Times New Roman" w:cs="Times New Roman"/>
          <w:sz w:val="28"/>
          <w:szCs w:val="28"/>
        </w:rPr>
        <w:t>(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>).</w:t>
      </w:r>
    </w:p>
    <w:p w:rsidR="00A570AC" w:rsidRPr="002E5950" w:rsidRDefault="00A570AC" w:rsidP="00157B8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В ходе проведенной оценки данных магнитно-резона</w:t>
      </w:r>
      <w:r w:rsidR="00364B05">
        <w:rPr>
          <w:rFonts w:ascii="Times New Roman" w:hAnsi="Times New Roman" w:cs="Times New Roman"/>
          <w:sz w:val="28"/>
          <w:szCs w:val="28"/>
        </w:rPr>
        <w:t>н</w:t>
      </w:r>
      <w:r w:rsidRPr="002E5950">
        <w:rPr>
          <w:rFonts w:ascii="Times New Roman" w:hAnsi="Times New Roman" w:cs="Times New Roman"/>
          <w:sz w:val="28"/>
          <w:szCs w:val="28"/>
        </w:rPr>
        <w:t>сных исследований было выявлено, что чаще всего токсоплазмоз поражал отделы большого мозга. Кроме того, в данном исследовании было показано и влияние препаратов пириметамин + Сульфадоксин (Фансидар</w:t>
      </w:r>
      <w:r w:rsidRPr="002E5950">
        <w:rPr>
          <w:rFonts w:ascii="Times New Roman" w:hAnsi="Times New Roman" w:cs="Times New Roman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 xml:space="preserve">) </w:t>
      </w:r>
      <w:r w:rsidRPr="002E595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клиндамицин и </w:t>
      </w:r>
      <w:r w:rsidR="001A692E" w:rsidRPr="002E5950">
        <w:rPr>
          <w:rFonts w:ascii="Times New Roman" w:hAnsi="Times New Roman" w:cs="Times New Roman"/>
          <w:sz w:val="28"/>
          <w:szCs w:val="28"/>
        </w:rPr>
        <w:t xml:space="preserve">Сульфаметоксазол+Триметоприм </w:t>
      </w:r>
      <w:r w:rsidRPr="002E5950">
        <w:rPr>
          <w:rFonts w:ascii="Times New Roman" w:hAnsi="Times New Roman" w:cs="Times New Roman"/>
          <w:sz w:val="28"/>
          <w:szCs w:val="28"/>
        </w:rPr>
        <w:t>(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Бисептол</w:t>
      </w:r>
      <w:r w:rsidRPr="002E5950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perscript"/>
        </w:rPr>
        <w:t>®</w:t>
      </w:r>
      <w:r w:rsidRPr="002E5950">
        <w:rPr>
          <w:rFonts w:ascii="Times New Roman" w:hAnsi="Times New Roman" w:cs="Times New Roman"/>
          <w:sz w:val="28"/>
          <w:szCs w:val="28"/>
        </w:rPr>
        <w:t xml:space="preserve">) на изменение размеров очагов токсоплазменного поражения головного мозга. Также были получены результаты оценки зависимости  количества очагов в головном мозге от уровня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2E5950">
        <w:rPr>
          <w:rFonts w:ascii="Times New Roman" w:hAnsi="Times New Roman" w:cs="Times New Roman"/>
          <w:sz w:val="28"/>
          <w:szCs w:val="28"/>
        </w:rPr>
        <w:t>4+ лимфоцитов в крови.</w:t>
      </w:r>
    </w:p>
    <w:p w:rsidR="002D4569" w:rsidRPr="002E5950" w:rsidRDefault="00D101B6" w:rsidP="00157B81">
      <w:pPr>
        <w:pStyle w:val="2"/>
        <w:shd w:val="clear" w:color="auto" w:fill="FFFFFF"/>
        <w:spacing w:after="0" w:line="360" w:lineRule="auto"/>
        <w:jc w:val="both"/>
        <w:rPr>
          <w:bCs w:val="0"/>
          <w:sz w:val="28"/>
          <w:szCs w:val="28"/>
        </w:rPr>
      </w:pPr>
      <w:r w:rsidRPr="002E5950">
        <w:rPr>
          <w:bCs w:val="0"/>
          <w:sz w:val="28"/>
          <w:szCs w:val="28"/>
        </w:rPr>
        <w:t xml:space="preserve">Выводы: </w:t>
      </w:r>
    </w:p>
    <w:p w:rsidR="00724AC9" w:rsidRPr="002E5950" w:rsidRDefault="00724AC9" w:rsidP="00724AC9">
      <w:pPr>
        <w:pStyle w:val="2"/>
        <w:numPr>
          <w:ilvl w:val="0"/>
          <w:numId w:val="22"/>
        </w:numPr>
        <w:shd w:val="clear" w:color="auto" w:fill="FFFFFF"/>
        <w:spacing w:after="0" w:line="360" w:lineRule="auto"/>
        <w:ind w:left="0" w:firstLine="0"/>
        <w:jc w:val="both"/>
        <w:rPr>
          <w:b w:val="0"/>
          <w:bCs w:val="0"/>
          <w:sz w:val="28"/>
          <w:szCs w:val="28"/>
        </w:rPr>
      </w:pPr>
      <w:r w:rsidRPr="002E5950">
        <w:rPr>
          <w:b w:val="0"/>
          <w:bCs w:val="0"/>
          <w:sz w:val="28"/>
          <w:szCs w:val="28"/>
        </w:rPr>
        <w:t>Магнитно-резонансная томография  с внутривенным контрастированием является высокочувствительным методом для диагностики токсоплазмоза головн</w:t>
      </w:r>
      <w:r>
        <w:rPr>
          <w:b w:val="0"/>
          <w:bCs w:val="0"/>
          <w:sz w:val="28"/>
          <w:szCs w:val="28"/>
        </w:rPr>
        <w:t xml:space="preserve">ого мозга и оценки локализации </w:t>
      </w:r>
      <w:r w:rsidRPr="002E5950">
        <w:rPr>
          <w:b w:val="0"/>
          <w:bCs w:val="0"/>
          <w:sz w:val="28"/>
          <w:szCs w:val="28"/>
        </w:rPr>
        <w:t xml:space="preserve">и </w:t>
      </w:r>
      <w:r>
        <w:rPr>
          <w:b w:val="0"/>
          <w:bCs w:val="0"/>
          <w:sz w:val="28"/>
          <w:szCs w:val="28"/>
        </w:rPr>
        <w:t xml:space="preserve">размеров </w:t>
      </w:r>
      <w:r w:rsidRPr="002E5950">
        <w:rPr>
          <w:b w:val="0"/>
          <w:bCs w:val="0"/>
          <w:sz w:val="28"/>
          <w:szCs w:val="28"/>
        </w:rPr>
        <w:t>поражения.</w:t>
      </w:r>
    </w:p>
    <w:p w:rsidR="00724AC9" w:rsidRPr="002E5950" w:rsidRDefault="00724AC9" w:rsidP="00724AC9">
      <w:pPr>
        <w:pStyle w:val="2"/>
        <w:numPr>
          <w:ilvl w:val="0"/>
          <w:numId w:val="22"/>
        </w:numPr>
        <w:shd w:val="clear" w:color="auto" w:fill="FFFFFF"/>
        <w:spacing w:after="0" w:line="360" w:lineRule="auto"/>
        <w:ind w:left="0" w:firstLine="0"/>
        <w:jc w:val="both"/>
        <w:rPr>
          <w:rFonts w:eastAsia="TimesNewRomanPSMT"/>
          <w:b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Комбинация препаратов</w:t>
      </w:r>
      <w:r w:rsidRPr="002E5950">
        <w:rPr>
          <w:b w:val="0"/>
          <w:bCs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пириметамин + с</w:t>
      </w:r>
      <w:r w:rsidRPr="002E5950">
        <w:rPr>
          <w:b w:val="0"/>
          <w:sz w:val="28"/>
          <w:szCs w:val="28"/>
        </w:rPr>
        <w:t>ульфадоксин (Фансидар</w:t>
      </w:r>
      <w:r w:rsidRPr="002E5950">
        <w:rPr>
          <w:b w:val="0"/>
          <w:sz w:val="28"/>
          <w:szCs w:val="28"/>
          <w:vertAlign w:val="superscript"/>
        </w:rPr>
        <w:t>®</w:t>
      </w:r>
      <w:r w:rsidRPr="002E5950">
        <w:rPr>
          <w:b w:val="0"/>
          <w:sz w:val="28"/>
          <w:szCs w:val="28"/>
        </w:rPr>
        <w:t xml:space="preserve">) </w:t>
      </w:r>
      <w:r w:rsidRPr="002E5950">
        <w:rPr>
          <w:b w:val="0"/>
          <w:bCs w:val="0"/>
          <w:sz w:val="28"/>
          <w:szCs w:val="28"/>
          <w:shd w:val="clear" w:color="auto" w:fill="FFFFFF"/>
        </w:rPr>
        <w:t>и клиндамицин  оказала выраженный эффект на регресс размеров очагов токс</w:t>
      </w:r>
      <w:r w:rsidR="00655296">
        <w:rPr>
          <w:b w:val="0"/>
          <w:bCs w:val="0"/>
          <w:sz w:val="28"/>
          <w:szCs w:val="28"/>
          <w:shd w:val="clear" w:color="auto" w:fill="FFFFFF"/>
        </w:rPr>
        <w:t>о</w:t>
      </w:r>
      <w:r w:rsidRPr="002E5950">
        <w:rPr>
          <w:b w:val="0"/>
          <w:bCs w:val="0"/>
          <w:sz w:val="28"/>
          <w:szCs w:val="28"/>
          <w:shd w:val="clear" w:color="auto" w:fill="FFFFFF"/>
        </w:rPr>
        <w:t>плазмоза головного мозга (</w:t>
      </w:r>
      <w:r w:rsidRPr="002E5950">
        <w:rPr>
          <w:rFonts w:eastAsia="TimesNewRomanPSMT"/>
          <w:b w:val="0"/>
          <w:sz w:val="28"/>
          <w:szCs w:val="28"/>
        </w:rPr>
        <w:t>при сравнении объемов очагов до лечения и на фоне лечения  методом непараметрического анализа Уилкоксона</w:t>
      </w:r>
      <w:r w:rsidRPr="00226A61">
        <w:rPr>
          <w:rFonts w:eastAsia="TimesNewRomanPSMT"/>
          <w:sz w:val="28"/>
          <w:szCs w:val="28"/>
        </w:rPr>
        <w:t xml:space="preserve"> </w:t>
      </w:r>
      <w:r w:rsidRPr="00226A61">
        <w:rPr>
          <w:rFonts w:eastAsia="TimesNewRomanPSMT"/>
          <w:b w:val="0"/>
          <w:sz w:val="28"/>
          <w:szCs w:val="28"/>
        </w:rPr>
        <w:t>было получено значение р=0,001)</w:t>
      </w:r>
    </w:p>
    <w:p w:rsidR="00724AC9" w:rsidRPr="002E5950" w:rsidRDefault="00724AC9" w:rsidP="00724AC9">
      <w:pPr>
        <w:pStyle w:val="2"/>
        <w:numPr>
          <w:ilvl w:val="0"/>
          <w:numId w:val="22"/>
        </w:numPr>
        <w:shd w:val="clear" w:color="auto" w:fill="FFFFFF"/>
        <w:spacing w:after="0" w:line="360" w:lineRule="auto"/>
        <w:ind w:left="0" w:firstLine="0"/>
        <w:jc w:val="both"/>
        <w:rPr>
          <w:rFonts w:eastAsia="TimesNewRomanPSMT"/>
          <w:b w:val="0"/>
          <w:sz w:val="28"/>
          <w:szCs w:val="28"/>
        </w:rPr>
      </w:pPr>
      <w:r w:rsidRPr="002E5950">
        <w:rPr>
          <w:b w:val="0"/>
          <w:sz w:val="28"/>
          <w:szCs w:val="28"/>
        </w:rPr>
        <w:t>Препарат Сульфаметоксазол + Триметоприм</w:t>
      </w:r>
      <w:r w:rsidRPr="002E5950">
        <w:rPr>
          <w:sz w:val="28"/>
          <w:szCs w:val="28"/>
        </w:rPr>
        <w:t xml:space="preserve"> </w:t>
      </w:r>
      <w:r w:rsidRPr="002E5950">
        <w:rPr>
          <w:b w:val="0"/>
          <w:sz w:val="28"/>
          <w:szCs w:val="28"/>
        </w:rPr>
        <w:t>(</w:t>
      </w:r>
      <w:r w:rsidRPr="002E5950">
        <w:rPr>
          <w:b w:val="0"/>
          <w:color w:val="000000"/>
          <w:sz w:val="28"/>
          <w:szCs w:val="28"/>
        </w:rPr>
        <w:t>Бисептол</w:t>
      </w:r>
      <w:r w:rsidRPr="002E5950">
        <w:rPr>
          <w:b w:val="0"/>
          <w:color w:val="000000"/>
          <w:sz w:val="28"/>
          <w:szCs w:val="28"/>
          <w:vertAlign w:val="superscript"/>
        </w:rPr>
        <w:t>®</w:t>
      </w:r>
      <w:r w:rsidRPr="002E5950">
        <w:rPr>
          <w:b w:val="0"/>
          <w:sz w:val="28"/>
          <w:szCs w:val="28"/>
          <w:shd w:val="clear" w:color="auto" w:fill="FFFFFF"/>
        </w:rPr>
        <w:t>) оказал выраженный эффект на регресс размеров очагов токсоплазмоза головного мозга (</w:t>
      </w:r>
      <w:r w:rsidRPr="002E5950">
        <w:rPr>
          <w:rFonts w:eastAsia="TimesNewRomanPSMT"/>
          <w:b w:val="0"/>
          <w:sz w:val="28"/>
          <w:szCs w:val="28"/>
        </w:rPr>
        <w:t>при сравнении объемов очагов до лечения и на фоне лечения методом непараметрического анализа Уилкоксона</w:t>
      </w:r>
      <w:r w:rsidRPr="00226A61">
        <w:rPr>
          <w:rFonts w:eastAsia="TimesNewRomanPSMT"/>
          <w:sz w:val="28"/>
          <w:szCs w:val="28"/>
        </w:rPr>
        <w:t xml:space="preserve"> </w:t>
      </w:r>
      <w:r w:rsidRPr="00226A61">
        <w:rPr>
          <w:rFonts w:eastAsia="TimesNewRomanPSMT"/>
          <w:b w:val="0"/>
          <w:sz w:val="28"/>
          <w:szCs w:val="28"/>
        </w:rPr>
        <w:t>было получено значение р=0,001</w:t>
      </w:r>
      <w:r w:rsidRPr="002E5950">
        <w:rPr>
          <w:rFonts w:eastAsia="TimesNewRomanPSMT"/>
          <w:b w:val="0"/>
          <w:sz w:val="28"/>
          <w:szCs w:val="28"/>
        </w:rPr>
        <w:t>)</w:t>
      </w:r>
    </w:p>
    <w:p w:rsidR="00724AC9" w:rsidRPr="002E5950" w:rsidRDefault="00724AC9" w:rsidP="00724AC9">
      <w:pPr>
        <w:pStyle w:val="2"/>
        <w:numPr>
          <w:ilvl w:val="0"/>
          <w:numId w:val="22"/>
        </w:numPr>
        <w:shd w:val="clear" w:color="auto" w:fill="FFFFFF"/>
        <w:spacing w:after="0" w:line="360" w:lineRule="auto"/>
        <w:ind w:left="0" w:firstLine="0"/>
        <w:jc w:val="both"/>
        <w:rPr>
          <w:rFonts w:eastAsia="TimesNewRomanPSMT"/>
          <w:b w:val="0"/>
          <w:sz w:val="28"/>
          <w:szCs w:val="28"/>
        </w:rPr>
      </w:pPr>
      <w:r w:rsidRPr="002E5950">
        <w:rPr>
          <w:b w:val="0"/>
          <w:bCs w:val="0"/>
          <w:sz w:val="28"/>
          <w:szCs w:val="28"/>
        </w:rPr>
        <w:lastRenderedPageBreak/>
        <w:t xml:space="preserve">Не было выявлено статистически значимых различий влияний </w:t>
      </w:r>
      <w:r w:rsidRPr="002E5950">
        <w:rPr>
          <w:b w:val="0"/>
          <w:bCs w:val="0"/>
          <w:sz w:val="28"/>
          <w:szCs w:val="28"/>
          <w:shd w:val="clear" w:color="auto" w:fill="FFFFFF"/>
        </w:rPr>
        <w:t>на регресс размеров очагов токс</w:t>
      </w:r>
      <w:r w:rsidR="00655296">
        <w:rPr>
          <w:b w:val="0"/>
          <w:bCs w:val="0"/>
          <w:sz w:val="28"/>
          <w:szCs w:val="28"/>
          <w:shd w:val="clear" w:color="auto" w:fill="FFFFFF"/>
        </w:rPr>
        <w:t>о</w:t>
      </w:r>
      <w:r w:rsidRPr="002E5950">
        <w:rPr>
          <w:b w:val="0"/>
          <w:bCs w:val="0"/>
          <w:sz w:val="28"/>
          <w:szCs w:val="28"/>
          <w:shd w:val="clear" w:color="auto" w:fill="FFFFFF"/>
        </w:rPr>
        <w:t xml:space="preserve">плазмоза головного мозга </w:t>
      </w:r>
      <w:r w:rsidRPr="002E5950">
        <w:rPr>
          <w:b w:val="0"/>
          <w:bCs w:val="0"/>
          <w:sz w:val="28"/>
          <w:szCs w:val="28"/>
        </w:rPr>
        <w:t xml:space="preserve">при сравнении двух данных схем терапии </w:t>
      </w:r>
      <w:r w:rsidRPr="002E5950">
        <w:rPr>
          <w:b w:val="0"/>
          <w:bCs w:val="0"/>
          <w:sz w:val="28"/>
          <w:szCs w:val="28"/>
          <w:shd w:val="clear" w:color="auto" w:fill="FFFFFF"/>
        </w:rPr>
        <w:t>(</w:t>
      </w:r>
      <w:r w:rsidRPr="002E5950">
        <w:rPr>
          <w:rFonts w:eastAsia="TimesNewRomanPSMT"/>
          <w:b w:val="0"/>
          <w:sz w:val="28"/>
          <w:szCs w:val="28"/>
        </w:rPr>
        <w:t>при сравнении разностей объемов очагов до лечения и на фоне лечения методом непараметрического анализа Манна-Уитни</w:t>
      </w:r>
      <w:r w:rsidRPr="00226A61">
        <w:rPr>
          <w:rFonts w:eastAsia="TimesNewRomanPSMT"/>
          <w:sz w:val="28"/>
          <w:szCs w:val="28"/>
        </w:rPr>
        <w:t xml:space="preserve"> </w:t>
      </w:r>
      <w:r w:rsidRPr="00226A61">
        <w:rPr>
          <w:rFonts w:eastAsia="TimesNewRomanPSMT"/>
          <w:b w:val="0"/>
          <w:sz w:val="28"/>
          <w:szCs w:val="28"/>
        </w:rPr>
        <w:t>было получено значение р=0,55</w:t>
      </w:r>
      <w:r w:rsidRPr="002E5950">
        <w:rPr>
          <w:rFonts w:eastAsia="TimesNewRomanPSMT"/>
          <w:b w:val="0"/>
          <w:sz w:val="28"/>
          <w:szCs w:val="28"/>
        </w:rPr>
        <w:t>).</w:t>
      </w:r>
    </w:p>
    <w:p w:rsidR="00724AC9" w:rsidRPr="002E5950" w:rsidRDefault="00724AC9" w:rsidP="00724AC9">
      <w:pPr>
        <w:pStyle w:val="2"/>
        <w:numPr>
          <w:ilvl w:val="0"/>
          <w:numId w:val="22"/>
        </w:numPr>
        <w:shd w:val="clear" w:color="auto" w:fill="FFFFFF"/>
        <w:spacing w:after="0" w:line="360" w:lineRule="auto"/>
        <w:ind w:left="0" w:firstLine="0"/>
        <w:jc w:val="both"/>
        <w:rPr>
          <w:b w:val="0"/>
          <w:bCs w:val="0"/>
          <w:sz w:val="28"/>
          <w:szCs w:val="28"/>
        </w:rPr>
      </w:pPr>
      <w:r w:rsidRPr="002E5950">
        <w:rPr>
          <w:rFonts w:eastAsia="TimesNewRomanPSMT"/>
          <w:b w:val="0"/>
          <w:sz w:val="28"/>
          <w:szCs w:val="28"/>
        </w:rPr>
        <w:t xml:space="preserve">Не было выявлено статистически значимой корреляции между количеством очагов в головном мозге и уровнем </w:t>
      </w:r>
      <w:r w:rsidRPr="002E5950">
        <w:rPr>
          <w:b w:val="0"/>
          <w:sz w:val="28"/>
          <w:szCs w:val="28"/>
          <w:lang w:val="en-US"/>
        </w:rPr>
        <w:t>CD</w:t>
      </w:r>
      <w:r w:rsidRPr="002E5950">
        <w:rPr>
          <w:b w:val="0"/>
          <w:sz w:val="28"/>
          <w:szCs w:val="28"/>
        </w:rPr>
        <w:t>4+ лимфоцитов в крови (п</w:t>
      </w:r>
      <w:r w:rsidRPr="002E5950">
        <w:rPr>
          <w:b w:val="0"/>
          <w:bCs w:val="0"/>
          <w:sz w:val="28"/>
          <w:szCs w:val="28"/>
        </w:rPr>
        <w:t xml:space="preserve">ри расчете точного критерия Фишера был получен уровень значимости </w:t>
      </w:r>
      <w:r w:rsidRPr="002E5950">
        <w:rPr>
          <w:b w:val="0"/>
          <w:bCs w:val="0"/>
          <w:sz w:val="28"/>
          <w:szCs w:val="28"/>
          <w:lang w:val="en-US"/>
        </w:rPr>
        <w:t>p</w:t>
      </w:r>
      <w:r w:rsidRPr="002E5950">
        <w:rPr>
          <w:b w:val="0"/>
          <w:bCs w:val="0"/>
          <w:sz w:val="28"/>
          <w:szCs w:val="28"/>
        </w:rPr>
        <w:t>=0,395)</w:t>
      </w:r>
      <w:r w:rsidRPr="002E5950">
        <w:rPr>
          <w:b w:val="0"/>
          <w:sz w:val="28"/>
          <w:szCs w:val="28"/>
        </w:rPr>
        <w:t>.</w:t>
      </w:r>
    </w:p>
    <w:p w:rsidR="00724AC9" w:rsidRPr="002E5950" w:rsidRDefault="00724AC9" w:rsidP="00724AC9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724AC9" w:rsidRPr="002E5950" w:rsidRDefault="00724AC9" w:rsidP="00724AC9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FF4261" w:rsidRPr="002E5950" w:rsidRDefault="00FF4261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</w:rPr>
      </w:pPr>
    </w:p>
    <w:p w:rsidR="0001127C" w:rsidRPr="002E5950" w:rsidRDefault="0001127C" w:rsidP="00157B81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59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</w:p>
    <w:p w:rsidR="0028372C" w:rsidRPr="002E5950" w:rsidRDefault="0028372C" w:rsidP="00157B81">
      <w:pPr>
        <w:pStyle w:val="a3"/>
        <w:numPr>
          <w:ilvl w:val="3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360" w:lineRule="auto"/>
        <w:ind w:left="0" w:firstLine="0"/>
        <w:contextualSpacing w:val="0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>Диагностическая нейрорадиология/  Под ред. В.Н. Корниенко, И.Н. Пронина – М. – 2008. – 1885 стр.</w:t>
      </w:r>
    </w:p>
    <w:p w:rsidR="0028372C" w:rsidRPr="002E5950" w:rsidRDefault="0028372C" w:rsidP="00157B81">
      <w:pPr>
        <w:pStyle w:val="3"/>
        <w:numPr>
          <w:ilvl w:val="0"/>
          <w:numId w:val="23"/>
        </w:numPr>
        <w:tabs>
          <w:tab w:val="left" w:pos="709"/>
        </w:tabs>
        <w:spacing w:line="360" w:lineRule="auto"/>
        <w:ind w:left="0" w:firstLine="0"/>
        <w:jc w:val="both"/>
        <w:rPr>
          <w:b w:val="0"/>
          <w:sz w:val="28"/>
          <w:szCs w:val="28"/>
        </w:rPr>
      </w:pPr>
      <w:r w:rsidRPr="002E5950">
        <w:rPr>
          <w:b w:val="0"/>
          <w:sz w:val="28"/>
          <w:szCs w:val="28"/>
          <w:lang w:val="en-US"/>
        </w:rPr>
        <w:t>Fact sheet - Latest statistics on the status of the AIDS epidemic</w:t>
      </w:r>
      <w:r w:rsidRPr="002E5950">
        <w:rPr>
          <w:rFonts w:eastAsiaTheme="minorEastAsia"/>
          <w:b w:val="0"/>
          <w:sz w:val="28"/>
          <w:szCs w:val="28"/>
          <w:lang w:val="en-US"/>
        </w:rPr>
        <w:t>| UNAIDS: [</w:t>
      </w:r>
      <w:r w:rsidRPr="002E5950">
        <w:rPr>
          <w:rFonts w:eastAsiaTheme="minorEastAsia"/>
          <w:b w:val="0"/>
          <w:sz w:val="28"/>
          <w:szCs w:val="28"/>
        </w:rPr>
        <w:t>Электронный</w:t>
      </w:r>
      <w:r w:rsidRPr="002E5950">
        <w:rPr>
          <w:rFonts w:eastAsiaTheme="minorEastAsia"/>
          <w:b w:val="0"/>
          <w:sz w:val="28"/>
          <w:szCs w:val="28"/>
          <w:lang w:val="en-US"/>
        </w:rPr>
        <w:t xml:space="preserve"> </w:t>
      </w:r>
      <w:r w:rsidRPr="002E5950">
        <w:rPr>
          <w:rFonts w:eastAsiaTheme="minorEastAsia"/>
          <w:b w:val="0"/>
          <w:sz w:val="28"/>
          <w:szCs w:val="28"/>
        </w:rPr>
        <w:t>ресурс</w:t>
      </w:r>
      <w:r w:rsidRPr="002E5950">
        <w:rPr>
          <w:rFonts w:eastAsiaTheme="minorEastAsia"/>
          <w:b w:val="0"/>
          <w:sz w:val="28"/>
          <w:szCs w:val="28"/>
          <w:lang w:val="en-US"/>
        </w:rPr>
        <w:t>] // UNAIDS. URL</w:t>
      </w:r>
      <w:r w:rsidRPr="002E5950">
        <w:rPr>
          <w:rFonts w:eastAsiaTheme="minorEastAsia"/>
          <w:b w:val="0"/>
          <w:sz w:val="28"/>
          <w:szCs w:val="28"/>
        </w:rPr>
        <w:t>:</w:t>
      </w:r>
      <w:r w:rsidRPr="002E5950">
        <w:rPr>
          <w:b w:val="0"/>
          <w:sz w:val="28"/>
          <w:szCs w:val="28"/>
        </w:rPr>
        <w:t xml:space="preserve"> </w:t>
      </w:r>
      <w:r w:rsidRPr="002E5950">
        <w:rPr>
          <w:rFonts w:eastAsiaTheme="minorEastAsia"/>
          <w:b w:val="0"/>
          <w:sz w:val="28"/>
          <w:szCs w:val="28"/>
        </w:rPr>
        <w:t>http://www.unaids.org/en/resources/fact-sheet (Дата обращения: 14.02.2018)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Style w:val="st"/>
          <w:rFonts w:ascii="Times New Roman" w:eastAsia="Times New Roman" w:hAnsi="Times New Roman" w:cs="Times New Roman"/>
          <w:bCs/>
          <w:sz w:val="28"/>
          <w:szCs w:val="28"/>
        </w:rPr>
      </w:pP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Инфекционные болезни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 xml:space="preserve"> : национальное руководство / Под ред. Н.Д.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Ющука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 xml:space="preserve">,. Ю.Я. </w:t>
      </w:r>
      <w:r w:rsidRPr="002E5950">
        <w:rPr>
          <w:rStyle w:val="af"/>
          <w:rFonts w:ascii="Times New Roman" w:hAnsi="Times New Roman" w:cs="Times New Roman"/>
          <w:i w:val="0"/>
          <w:sz w:val="28"/>
          <w:szCs w:val="28"/>
        </w:rPr>
        <w:t>Венгерова</w:t>
      </w:r>
      <w:r w:rsidRPr="002E5950">
        <w:rPr>
          <w:rStyle w:val="st"/>
          <w:rFonts w:ascii="Times New Roman" w:hAnsi="Times New Roman" w:cs="Times New Roman"/>
          <w:sz w:val="28"/>
          <w:szCs w:val="28"/>
        </w:rPr>
        <w:t>. — М. : ГЭОТАР-Медиа, 2009. — 1040 с.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Worobey , M.  Direct evidence of extensive diversity of HIV-1 in Kinshasa by 1960/ M. Worobey  [et al.] // Nature.- 2008.- 455.- 661-664.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Zhu, T. An African HIV-1 sequence from 1959 and implications for the origin of the epidemic/ T. Zhu [et al.] // Nature.- 1998.- 391.- 594-597.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Gottlieb, M. Pneumocystis carinii pneumonia and mucosal candidiasis in previously healthy homosexual men: evidence of a new acquired cellular immunodeficiency / M. Gottlieb [et al.] // N Engl J Med.- 1981.- 305-1425-1431.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Masur, H. An outbreak of community-acquired Pneumocystis carinii pneumonia: initial manifestation of cellular immune dysfunction / H. Masur [et al.] // N Engl J Med.- 1981.- 305.-1431-1438.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Siegal, F.P. Severe acquired immunodeficiency in male homosexuals manifested by chronic perianal ulcerated herpes simplex lesions / F.P. Siegal [et al.]// N Engl J Med. – 1981.- 305.- 1439-1444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Epidemiologic notes and reports persistent, generalized lymphadenopathy among homosexual males / Centers for Disease Control // MMWR Morb Mortal Wkly Rep.- 1982.- 31.- 249.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Eyster, M.E. Cryptosporidiosis in a hemophiliac with acquired immunodeficiency/ M.E. Eyster  [et al.] // Blood. -1982.-  60. -211A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Mildvan, D. Opportunistic infections and immune deficiency in homosexual men. /  D. Mildvan [et al.] //  Ann Intern Med.- 1982.- 96.- 700-704.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lastRenderedPageBreak/>
        <w:t>Stahl , R.E. Immunologic abnormalities in homosexual men. Relationship to Kaposi's sarcoma / R.E.  Stahl [et al.] // Am J Med 1982.- 73.- 171-178.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Kornfeld, H. T-lymphocyte subpopulations in homosexual men / H. Kornfeld [et al.] // New Engl J Med.- 1982.-307.-  729-731.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Ragni, M.V. Acquired immunodeficiency-like syndrome in two haemophiliacs / M.V. Ragni [et al.] // Lancet 1983. – 1.- 213-214.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Essex, M. Adult T-cell leucemia/lymphoma: role of a human retrovirus / M. Essex // J Natl Cancer Inst.- 1982.- 69.- 981-985.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Barre-Sinoussi, F. Isolation of a T-lymphotropic retrovirus from a patient at risk for AIDS/ F. Barre-Sinoussi // Science.- 1983.-  220.-  868-871.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Popovic, M. Detection, isolation and continuous production of cytopathic retroviruses (HTLV-III) from patients with AIDS and pre-AIDS/ M. Popovic [ et al.] //Science 1984.- 224.- 497-500.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Bartholomew ,C.F. Human bites: a rare risk factor for HIV transmission / C.F.  Bartholomew [et al.] //AIDS 2006.- 20.- 631-632.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Gaur, A.. Practice of offering a child pre-masticated food: an unrecognized possible risk factor for HIV transmission. / A. Gaur [et al.]// Pediatrics .- 2009.- 124. - 658-66.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Henderson, D.K. Risk for occupational transmission of human immunodeficiency virus type 1 (HIV-1) associated with clinical exposures. A prospective evaluation / D.K. Henderson [et al.]// Ann Intern Med.- 1990.- 113.- 740-746.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Gallo, R.C. Isolation of human T-cell leucemia virus in acquired immunodeficiency syndrome / R.C. Gallo [et al.] // Science.- 1983.- 220.- 865-867.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Clavel, F. Isolation of a new human retrovirus from West African patients with AIDS / F. Clavel [et al.]// Science .- 1986.- 233. -343.</w:t>
      </w:r>
    </w:p>
    <w:p w:rsidR="003E1564" w:rsidRPr="002E5950" w:rsidRDefault="003E1564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 xml:space="preserve">Lu, K.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 xml:space="preserve">Structural determinants and mechanism of HIV-1 genome packaging. / K.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>Lu  [et al.]//Journal of Molecular Biology.-2011.-</w:t>
      </w:r>
      <w:r w:rsidRPr="002E5950">
        <w:rPr>
          <w:rStyle w:val="HTML"/>
          <w:rFonts w:ascii="Times New Roman" w:hAnsi="Times New Roman" w:cs="Times New Roman"/>
          <w:bCs/>
          <w:i w:val="0"/>
          <w:sz w:val="28"/>
          <w:szCs w:val="28"/>
          <w:lang w:val="en-US"/>
        </w:rPr>
        <w:t>410</w:t>
      </w:r>
      <w:r w:rsidRPr="002E5950">
        <w:rPr>
          <w:rStyle w:val="HTML"/>
          <w:rFonts w:ascii="Times New Roman" w:hAnsi="Times New Roman" w:cs="Times New Roman"/>
          <w:b/>
          <w:bCs/>
          <w:i w:val="0"/>
          <w:sz w:val="28"/>
          <w:szCs w:val="28"/>
          <w:lang w:val="en-US"/>
        </w:rPr>
        <w:t>.-</w:t>
      </w:r>
      <w:r w:rsidRPr="002E5950">
        <w:rPr>
          <w:rStyle w:val="HTML"/>
          <w:rFonts w:ascii="Times New Roman" w:hAnsi="Times New Roman" w:cs="Times New Roman"/>
          <w:i w:val="0"/>
          <w:sz w:val="28"/>
          <w:szCs w:val="28"/>
          <w:lang w:val="en-US"/>
        </w:rPr>
        <w:t xml:space="preserve"> 4.-609–633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lastRenderedPageBreak/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Dalgleish, A.G. The CD4 (T4) antigen is an essential component of the receptor for the AIDS retrovirus / A.G. Dalgleish  [et al.] //  Nature.-  1984.- 312.- 763-767.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Klatzmann, D. T-lymphocyte T4 molecule behaves as the receptor for human retrovirus LAV /D.Klatzamann [et al.] // Nature 1984.- 312.- 767-768.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Banda N.K. Cross-linking CD4 by HIV gp120 primes T cells for activation induced apoptosis / N.K. Banda [et al.] // J Exp Med .- 1992.- 176.-1099-1106.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Miyauchi, K. HIV enters cells via endocytosis and dynamin-depen- dent fusion with endosomes / K. Miyauchi  [et al.]//  Cell. – 2009.- 137.-433-444.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Zack, J.A. HIV-1 entry into quiescent primary lymphocytes: Molecular analysis reveals a labile, latent viral structure / J.A. Zack [et al.]// Cell.- 1990.- 61.- 213-222.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Chun, T.W. Quantification of latent tissue reservoirs and total body viral load in HIV-1 infection / T.W.  Chun [et al.] // Nature .-1997.- 387.-183-188.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Huang , J. Cellular microRNAs contribute to HIV-1 latency in resting primary CD4+ T lymphocytes / J. Huang // Nat Med.- 2007.- 13.- 1241-1247.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Ganesh, L. The gene product murr1 restricts HIV-1 replication in resting CD4+ lymphocytes / L. Ganesh  [et al.] //Nature .- 2003.- 426.- 853-857.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Cicala, C. HIV-1 gp120 induces NFAT nuclear translocation in resting CD4+ T-cells / C.Cicala [et al.] //Virology 2006. – 345.- 105-114.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Dinoso, J.B. Treatment intensification does not reduce residual HIV-1 viremia in patients on highly active antiretroviral therapy / J.B. Dinoso [et al.] // Proc Natl Acad Sci USA.- 2009.-106.- 9403-9408.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Lewin, S.R. HIV cure and eradication: how will we get from the laboratory to effective clinical trials? / S.R. Lewin et al. // AIDS 2011. - 25. - 885-897.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Kohl, N.E. Active HIV protease is required for viral infectivity / N.E. Kohl [et al.] // Proc Natl Acad Sci USA. – 1988. – 85. - 4686-4690. 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Style w:val="citation"/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>Hioe C. E.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Role of cellular adhesion molecules in HIV type 1 infection and their impact on virus neutralization/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>C. E.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>Hioe [et al.]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>// AIDS research and human retroviruses. -1998. -14. – 247-254.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Style w:val="citation"/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lastRenderedPageBreak/>
        <w:t>Weinhold, K. J.</w:t>
      </w:r>
      <w:r w:rsidRPr="002E5950">
        <w:rPr>
          <w:rStyle w:val="citation"/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Measurement of direct and indirect forms of anti-HIV-1 ADCC: implications for other retroviral disease/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>K. J.</w:t>
      </w:r>
      <w:r w:rsidRPr="002E5950">
        <w:rPr>
          <w:rStyle w:val="citation"/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>Weinhold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 // Developments in biological standardization. — 1990. — Vol. 72. — P. 343—348. 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Style w:val="citation"/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 xml:space="preserve"> Eger K. A..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> Perturbation of natural killer cell function and receptors during HIV infection/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 xml:space="preserve"> K. A. Eger, D .Unutmaz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 // Trends in microbiology. — 2004. — Vol. 12, </w:t>
      </w:r>
      <w:r w:rsidRPr="002E5950">
        <w:rPr>
          <w:rStyle w:val="nowrap"/>
          <w:rFonts w:ascii="Times New Roman" w:hAnsi="Times New Roman" w:cs="Times New Roman"/>
          <w:sz w:val="28"/>
          <w:szCs w:val="28"/>
          <w:lang w:val="en-US"/>
        </w:rPr>
        <w:t>no. 7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>. — P. 301—303.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Style w:val="citation"/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 xml:space="preserve">Yue F. Y. 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Preferential apoptosis of HIV-1-specific CD4+ T cells/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 xml:space="preserve">F. Y. 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 xml:space="preserve">Yue [et al.] 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// Journal of immunology— 2005. — Vol. 174, </w:t>
      </w:r>
      <w:r w:rsidRPr="002E5950">
        <w:rPr>
          <w:rStyle w:val="nowrap"/>
          <w:rFonts w:ascii="Times New Roman" w:hAnsi="Times New Roman" w:cs="Times New Roman"/>
          <w:sz w:val="28"/>
          <w:szCs w:val="28"/>
          <w:lang w:val="en-US"/>
        </w:rPr>
        <w:t>no. 4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>. — P. 2196—2204. 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Style w:val="citation"/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 xml:space="preserve">Smith Rogers A. 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The prevalence of anergy in human immunodeficiency virus-infected adolescents and the association of delayed-type hypersensitivity with subject characteristics/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 xml:space="preserve">A. 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Style w:val="nowrap"/>
          <w:rFonts w:ascii="Times New Roman" w:hAnsi="Times New Roman" w:cs="Times New Roman"/>
          <w:iCs/>
          <w:sz w:val="28"/>
          <w:szCs w:val="28"/>
          <w:lang w:val="en-US"/>
        </w:rPr>
        <w:t xml:space="preserve">Smith Rogers [et al.] 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 xml:space="preserve">// The Journal of adolescent health : official publication of the Society for Adolescent Medicine. — 2000. — Vol. 27, </w:t>
      </w:r>
      <w:r w:rsidRPr="002E5950">
        <w:rPr>
          <w:rStyle w:val="nowrap"/>
          <w:rFonts w:ascii="Times New Roman" w:hAnsi="Times New Roman" w:cs="Times New Roman"/>
          <w:sz w:val="28"/>
          <w:szCs w:val="28"/>
          <w:lang w:val="en-US"/>
        </w:rPr>
        <w:t>no. 6</w:t>
      </w:r>
      <w:r w:rsidRPr="002E5950">
        <w:rPr>
          <w:rStyle w:val="citation"/>
          <w:rFonts w:ascii="Times New Roman" w:hAnsi="Times New Roman" w:cs="Times New Roman"/>
          <w:sz w:val="28"/>
          <w:szCs w:val="28"/>
          <w:lang w:val="en-US"/>
        </w:rPr>
        <w:t>. — P. 384—390.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>ВИЧ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2014/15  /  </w:t>
      </w:r>
      <w:r w:rsidRPr="002E5950">
        <w:rPr>
          <w:rFonts w:ascii="Times New Roman" w:hAnsi="Times New Roman" w:cs="Times New Roman"/>
          <w:bCs/>
          <w:sz w:val="28"/>
          <w:szCs w:val="28"/>
        </w:rPr>
        <w:t>Под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>ред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2E5950">
        <w:rPr>
          <w:rFonts w:ascii="Times New Roman" w:hAnsi="Times New Roman" w:cs="Times New Roman"/>
          <w:sz w:val="28"/>
          <w:szCs w:val="28"/>
        </w:rPr>
        <w:t>К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2E5950">
        <w:rPr>
          <w:rFonts w:ascii="Times New Roman" w:hAnsi="Times New Roman" w:cs="Times New Roman"/>
          <w:sz w:val="28"/>
          <w:szCs w:val="28"/>
        </w:rPr>
        <w:t>Хоффмана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2E5950">
        <w:rPr>
          <w:rFonts w:ascii="Times New Roman" w:hAnsi="Times New Roman" w:cs="Times New Roman"/>
          <w:sz w:val="28"/>
          <w:szCs w:val="28"/>
        </w:rPr>
        <w:t>Ю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E5950">
        <w:rPr>
          <w:rFonts w:ascii="Times New Roman" w:hAnsi="Times New Roman" w:cs="Times New Roman"/>
          <w:sz w:val="28"/>
          <w:szCs w:val="28"/>
        </w:rPr>
        <w:t>К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E5950">
        <w:rPr>
          <w:rFonts w:ascii="Times New Roman" w:hAnsi="Times New Roman" w:cs="Times New Roman"/>
          <w:sz w:val="28"/>
          <w:szCs w:val="28"/>
        </w:rPr>
        <w:t>Рокштро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. -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Medizin Fokus. – 2014. – 924 </w:t>
      </w:r>
      <w:r w:rsidRPr="002E5950">
        <w:rPr>
          <w:rFonts w:ascii="Times New Roman" w:hAnsi="Times New Roman" w:cs="Times New Roman"/>
          <w:bCs/>
          <w:sz w:val="28"/>
          <w:szCs w:val="28"/>
        </w:rPr>
        <w:t>с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Abgrall, S. Incidence and risk factors for toxoplasmic encephalitis in HIV-infected patients before and during the HAART era / S. Abgrall, C. Rabaud, D.  Costagliola // Clin Infect Dis.- 2001. – 33.- 1747-1755.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Porter, S.B. Toxoplasmosis of the central nervous system in AIDS / S.B. Porter, M.A. Sande //NEJM.- 1992.- 327.- 1643-1648.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</w:rPr>
        <w:t>Сарсекеева Н.Е. ВИЧ-инфекция и токсоплазмоз/ Н.Е.  Сарсекеева // Фундаментальные исследования. – 2014. – № 10. – С. 1976-1978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Bossi, P. et al. Epidemiologic characteristics of cerebral toxoplasmosis in 399 HIV-infected patients followed between 1983 and 1994 / P. Bossi [et al.]  //. Rev Med Interne 1998.- </w:t>
      </w:r>
      <w:r w:rsidRPr="002E5950">
        <w:rPr>
          <w:rFonts w:ascii="Times New Roman" w:hAnsi="Times New Roman" w:cs="Times New Roman"/>
          <w:sz w:val="28"/>
          <w:szCs w:val="28"/>
        </w:rPr>
        <w:t>19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.- </w:t>
      </w:r>
      <w:r w:rsidRPr="002E5950">
        <w:rPr>
          <w:rFonts w:ascii="Times New Roman" w:hAnsi="Times New Roman" w:cs="Times New Roman"/>
          <w:sz w:val="28"/>
          <w:szCs w:val="28"/>
        </w:rPr>
        <w:t>313-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31</w:t>
      </w:r>
      <w:r w:rsidRPr="002E5950">
        <w:rPr>
          <w:rFonts w:ascii="Times New Roman" w:hAnsi="Times New Roman" w:cs="Times New Roman"/>
          <w:sz w:val="28"/>
          <w:szCs w:val="28"/>
        </w:rPr>
        <w:t>7.</w:t>
      </w:r>
    </w:p>
    <w:p w:rsidR="00B9502A" w:rsidRPr="002E5950" w:rsidRDefault="00B9502A" w:rsidP="00157B81">
      <w:pPr>
        <w:pStyle w:val="a3"/>
        <w:numPr>
          <w:ilvl w:val="0"/>
          <w:numId w:val="23"/>
        </w:num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iCs/>
          <w:sz w:val="28"/>
          <w:szCs w:val="28"/>
        </w:rPr>
        <w:t xml:space="preserve">Станкеева, О.Б. </w:t>
      </w:r>
      <w:r w:rsidRPr="002E5950">
        <w:rPr>
          <w:rFonts w:ascii="Times New Roman" w:hAnsi="Times New Roman" w:cs="Times New Roman"/>
          <w:bCs/>
          <w:sz w:val="28"/>
          <w:szCs w:val="28"/>
        </w:rPr>
        <w:t>Токсоплазмоз головного мозга у ВИЧ-инфицированных</w:t>
      </w:r>
      <w:r w:rsidRPr="002E595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пациентов / </w:t>
      </w:r>
      <w:r w:rsidRPr="002E5950">
        <w:rPr>
          <w:rFonts w:ascii="Times New Roman" w:hAnsi="Times New Roman" w:cs="Times New Roman"/>
          <w:iCs/>
          <w:sz w:val="28"/>
          <w:szCs w:val="28"/>
        </w:rPr>
        <w:t xml:space="preserve">О.Б. 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iCs/>
          <w:sz w:val="28"/>
          <w:szCs w:val="28"/>
        </w:rPr>
        <w:t xml:space="preserve">Станкеева,  В.Б.Мусатов, А.А.Яковлев //  </w:t>
      </w:r>
      <w:r w:rsidRPr="002E5950">
        <w:rPr>
          <w:rFonts w:ascii="Times New Roman" w:eastAsia="LiteraturnayaC" w:hAnsi="Times New Roman" w:cs="Times New Roman"/>
          <w:sz w:val="28"/>
          <w:szCs w:val="28"/>
        </w:rPr>
        <w:t>ВИЧ-инфекция и иммуносупрессии. – 2013 г. –т. 5.- № 1.- с. 59-64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lastRenderedPageBreak/>
        <w:t>Rodgers, C.A. Ocular toxoplasmosis in HIV infection / C.A. Rodgers, J.R. Harris // Int J STD AIDS .- 1996. – 7. -307-309.</w:t>
      </w:r>
    </w:p>
    <w:p w:rsidR="002F1334" w:rsidRPr="002E5950" w:rsidRDefault="002F1334" w:rsidP="00157B81">
      <w:pPr>
        <w:pStyle w:val="a3"/>
        <w:numPr>
          <w:ilvl w:val="0"/>
          <w:numId w:val="23"/>
        </w:numPr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Токсоплазмоз: </w:t>
      </w:r>
      <w:r w:rsidRPr="002E5950">
        <w:rPr>
          <w:rFonts w:ascii="Times New Roman" w:hAnsi="Times New Roman" w:cs="Times New Roman"/>
          <w:sz w:val="28"/>
          <w:szCs w:val="28"/>
        </w:rPr>
        <w:t xml:space="preserve"> у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чебно-методическое пособие</w:t>
      </w:r>
      <w:r w:rsidRPr="002E5950">
        <w:rPr>
          <w:rFonts w:ascii="Times New Roman" w:hAnsi="Times New Roman" w:cs="Times New Roman"/>
          <w:bCs/>
          <w:sz w:val="28"/>
          <w:szCs w:val="28"/>
        </w:rPr>
        <w:t>/ И.А.</w:t>
      </w:r>
      <w:r w:rsidRPr="002E59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</w:t>
      </w:r>
      <w:r w:rsidRPr="002E5950">
        <w:rPr>
          <w:rFonts w:ascii="Times New Roman" w:hAnsi="Times New Roman" w:cs="Times New Roman"/>
          <w:bCs/>
          <w:sz w:val="28"/>
          <w:szCs w:val="28"/>
        </w:rPr>
        <w:t>арпов,</w:t>
      </w:r>
      <w:r w:rsidRPr="002E59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Д. Е. Д</w:t>
      </w:r>
      <w:r w:rsidRPr="002E5950">
        <w:rPr>
          <w:rFonts w:ascii="Times New Roman" w:hAnsi="Times New Roman" w:cs="Times New Roman"/>
          <w:bCs/>
          <w:sz w:val="28"/>
          <w:szCs w:val="28"/>
        </w:rPr>
        <w:t>анилов</w:t>
      </w:r>
      <w:r w:rsidRPr="002E5950">
        <w:rPr>
          <w:rFonts w:ascii="Times New Roman" w:hAnsi="Times New Roman" w:cs="Times New Roman"/>
          <w:bCs/>
          <w:color w:val="000000"/>
          <w:sz w:val="28"/>
          <w:szCs w:val="28"/>
        </w:rPr>
        <w:t>, М. А. И</w:t>
      </w:r>
      <w:r w:rsidRPr="002E5950">
        <w:rPr>
          <w:rFonts w:ascii="Times New Roman" w:hAnsi="Times New Roman" w:cs="Times New Roman"/>
          <w:bCs/>
          <w:sz w:val="28"/>
          <w:szCs w:val="28"/>
        </w:rPr>
        <w:t xml:space="preserve">ванова – Минск: </w:t>
      </w:r>
      <w:r w:rsidRPr="002E5950">
        <w:rPr>
          <w:rFonts w:ascii="Times New Roman" w:hAnsi="Times New Roman" w:cs="Times New Roman"/>
          <w:color w:val="000000"/>
          <w:sz w:val="28"/>
          <w:szCs w:val="28"/>
        </w:rPr>
        <w:t>БГМУ, 2007. – 18 с.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Style w:val="element-citation"/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Style w:val="ref-journal"/>
          <w:rFonts w:ascii="Times New Roman" w:hAnsi="Times New Roman" w:cs="Times New Roman"/>
          <w:sz w:val="28"/>
          <w:szCs w:val="28"/>
          <w:lang w:val="en-US"/>
        </w:rPr>
        <w:t xml:space="preserve">Diagnostic imaging: brain / </w:t>
      </w:r>
      <w:r w:rsidRPr="002E5950">
        <w:rPr>
          <w:rStyle w:val="element-citation"/>
          <w:rFonts w:ascii="Times New Roman" w:hAnsi="Times New Roman" w:cs="Times New Roman"/>
          <w:sz w:val="28"/>
          <w:szCs w:val="28"/>
          <w:lang w:val="en-US"/>
        </w:rPr>
        <w:t>A.G. Osborn, S.I. Blaser, K.L. Salzman // Amirsys.- 2015.- 1300 p.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Mahadevan, A. Neuropathological correlate of the “concentric target sign” in MRI of HIV associated cerebral toxoplasmosis/A. Mahadevan [et. al.] //Journal of  Magnetic Resonance Imaging. – 2013. – Vol. 38. – 488-495. 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Style w:val="element-citation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Post,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M.J.</w:t>
      </w:r>
      <w:r w:rsidRPr="002E5950">
        <w:rPr>
          <w:rStyle w:val="jrnl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Toxoplasma encephalitis in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Haitian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adults with acquired immunodeficiency syndrome: a clinical-pathologic-CT correlation/ M.J.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Post</w:t>
      </w:r>
      <w:r w:rsidRPr="002E5950">
        <w:rPr>
          <w:rStyle w:val="jrnl"/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[et. al.] //</w:t>
      </w: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Style w:val="jrnl"/>
          <w:rFonts w:ascii="Times New Roman" w:hAnsi="Times New Roman" w:cs="Times New Roman"/>
          <w:sz w:val="28"/>
          <w:szCs w:val="28"/>
          <w:lang w:val="en-US"/>
        </w:rPr>
        <w:t>Am J Roentgenol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. 1983.- 140.- 861-868.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bCs/>
          <w:sz w:val="28"/>
          <w:szCs w:val="28"/>
          <w:lang w:val="en-US"/>
        </w:rPr>
        <w:t>Reyes, A. Reversible movement disorders due to toxoplasmosis as initial manifestation of HIV-AIDS, with sequential MR and video imaging / A. Reyes [et. al.] // British Medical Journal Case Reports. – 2016.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Dannemann, B.  Treatment of toxoplasmic encephalitis in patients with AIDS. A randomized trial comparing pyrimethamine plus clindamycin to pyrimethamine plus sulfadiazine / B.  Dannemann [et al.]// Ann Intern Med 1992.- 116.- 33-43.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Katlama, C. Pyrimethamine-clindamycin vs. pyrimethamine- sulfadiazine as acute and long-term therapy for toxoplasmic encephalitis in patients with AIDS / C. Katlama [et al.] // Clin Infect Dis.- 1996.- 22.-268-275.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Dedicoat, M.  Management of toxoplasmic encephalitis in HIV-infected adults (with an emphasis on resource-poor settings) / M.   Dedicoat, N. Livesley // Cochrane Database Syst Rev. – 2006. – 3. – 5400-5420.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Leport, C. Treatment of central nervous system toxoplasmosis with pyrimethamine/sulfadiazine combination in 35 patients with the AIDS. Efficacy of long-term continuous therapy / C.  Leport [et al.] //Am J Med.- 1988.- 84.-94-100.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lastRenderedPageBreak/>
        <w:t>Luft, B.J.Central Nervous System Toxoplasmosis in HIV. Pathogenesis, diagnosis, and therapy / B.J. Luft, A. Chua //Curr Infect Dis Rep.- 2000. – 2.- 358-362.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fr-FR"/>
        </w:rPr>
      </w:pPr>
      <w:r w:rsidRPr="002E595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Canessa, A. Cotrimoxazole therapy of toxoplasma gondii encephalitis in AIDS patients / A.  </w:t>
      </w:r>
      <w:r w:rsidRPr="002E5950">
        <w:rPr>
          <w:rFonts w:ascii="Times New Roman" w:hAnsi="Times New Roman" w:cs="Times New Roman"/>
          <w:sz w:val="28"/>
          <w:szCs w:val="28"/>
          <w:lang w:val="fr-FR"/>
        </w:rPr>
        <w:t>Canessa [et al.] // Eur J Clin Microbiol Infect Dis.- 1992.- 11.- 125-130.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 Béraud, G. Cotrimoxazole for treatment of cerebral toxoplasmosis: an observational cohort study during 1994-2006 / G. Béraud [et al.] // Am J Trop Med Hyg.- 2009.- 80.- 583-587.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 xml:space="preserve">Torre, D. Randomized trial of trimethoprim-sulfamethoxazole versus pyrimethamine- sulfadiazine for therapy of toxoplasmic encephalitis in patients with AIDS / D.  Torre  </w:t>
      </w:r>
      <w:r w:rsidRPr="002E5950">
        <w:rPr>
          <w:rFonts w:ascii="Times New Roman" w:hAnsi="Times New Roman" w:cs="Times New Roman"/>
          <w:sz w:val="28"/>
          <w:szCs w:val="28"/>
          <w:lang w:val="fr-FR"/>
        </w:rPr>
        <w:t xml:space="preserve">[et al.] </w:t>
      </w:r>
      <w:r w:rsidRPr="002E5950">
        <w:rPr>
          <w:rFonts w:ascii="Times New Roman" w:hAnsi="Times New Roman" w:cs="Times New Roman"/>
          <w:sz w:val="28"/>
          <w:szCs w:val="28"/>
          <w:lang w:val="en-US"/>
        </w:rPr>
        <w:t>// Antimicrob Agents Chemother .-1998.- 42.-1346-1349.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Soheilian, M. Prospective randomized trial of trimethoprim/sulfamethoxazole versus pyrimethamine and sulfadiazine in the treatment of ocular toxoplasmosis/ M. Soheilian [et al.] //Ophthalmology.- 2005.- 112.- 1876-1882.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2E5950">
        <w:rPr>
          <w:rFonts w:ascii="Times New Roman" w:hAnsi="Times New Roman" w:cs="Times New Roman"/>
          <w:sz w:val="28"/>
          <w:szCs w:val="28"/>
          <w:lang w:val="en-US"/>
        </w:rPr>
        <w:t>Chirgwin, K. Randomized phase II trial of atovaquone with pyrimethamine or sulfadiazine for treatment of toxoplasmic encephalitis in patients with AIDS: ACTG 237/aNRs 039 Study / K. Chirgwin [et al.] //Clin Infect Dis.- 2002 34.-1243-1250.</w:t>
      </w:r>
    </w:p>
    <w:p w:rsidR="0028372C" w:rsidRPr="002E5950" w:rsidRDefault="0028372C" w:rsidP="00157B81">
      <w:pPr>
        <w:pStyle w:val="a3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spacing w:before="100" w:beforeAutospacing="1" w:after="100" w:afterAutospacing="1" w:line="360" w:lineRule="auto"/>
        <w:ind w:left="0" w:firstLine="0"/>
        <w:contextualSpacing w:val="0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E5950">
        <w:rPr>
          <w:rFonts w:ascii="Times New Roman" w:hAnsi="Times New Roman" w:cs="Times New Roman"/>
          <w:bCs/>
          <w:sz w:val="28"/>
          <w:szCs w:val="28"/>
        </w:rPr>
        <w:t>Национальные клинические рекомендации</w:t>
      </w:r>
      <w:r w:rsidRPr="002E595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E5950">
        <w:rPr>
          <w:rFonts w:ascii="Times New Roman" w:hAnsi="Times New Roman" w:cs="Times New Roman"/>
          <w:bCs/>
          <w:sz w:val="28"/>
          <w:szCs w:val="28"/>
        </w:rPr>
        <w:t>по диагностике и лечению ВИЧ-инфекции у взрослых /  Под ред.</w:t>
      </w:r>
      <w:r w:rsidRPr="002E5950">
        <w:rPr>
          <w:rFonts w:ascii="Times New Roman" w:hAnsi="Times New Roman" w:cs="Times New Roman"/>
          <w:sz w:val="28"/>
          <w:szCs w:val="28"/>
        </w:rPr>
        <w:t xml:space="preserve"> А.И. Мазуса. – М.:2014. – 74 стр.</w:t>
      </w: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  <w:lang w:val="en-US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  <w:lang w:val="en-US"/>
        </w:rPr>
      </w:pPr>
    </w:p>
    <w:p w:rsidR="0001127C" w:rsidRPr="002E5950" w:rsidRDefault="0001127C" w:rsidP="00157B81">
      <w:pPr>
        <w:pStyle w:val="2"/>
        <w:shd w:val="clear" w:color="auto" w:fill="FFFFFF"/>
        <w:spacing w:after="0" w:line="360" w:lineRule="auto"/>
        <w:jc w:val="both"/>
        <w:rPr>
          <w:b w:val="0"/>
          <w:sz w:val="28"/>
          <w:szCs w:val="28"/>
          <w:lang w:val="en-US"/>
        </w:rPr>
      </w:pPr>
    </w:p>
    <w:sectPr w:rsidR="0001127C" w:rsidRPr="002E5950" w:rsidSect="00157B81">
      <w:pgSz w:w="11906" w:h="17338"/>
      <w:pgMar w:top="1135" w:right="849" w:bottom="1422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8AF" w:rsidRDefault="002C08AF" w:rsidP="00823A01">
      <w:pPr>
        <w:spacing w:after="0" w:line="240" w:lineRule="auto"/>
      </w:pPr>
      <w:r>
        <w:separator/>
      </w:r>
    </w:p>
  </w:endnote>
  <w:endnote w:type="continuationSeparator" w:id="0">
    <w:p w:rsidR="002C08AF" w:rsidRDefault="002C08AF" w:rsidP="0082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iteraturnaya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13187"/>
      <w:docPartObj>
        <w:docPartGallery w:val="Page Numbers (Bottom of Page)"/>
        <w:docPartUnique/>
      </w:docPartObj>
    </w:sdtPr>
    <w:sdtContent>
      <w:p w:rsidR="00237A7A" w:rsidRDefault="001515DB">
        <w:pPr>
          <w:pStyle w:val="ad"/>
          <w:jc w:val="center"/>
        </w:pPr>
        <w:fldSimple w:instr=" PAGE   \* MERGEFORMAT ">
          <w:r w:rsidR="00553D40">
            <w:rPr>
              <w:noProof/>
            </w:rPr>
            <w:t>62</w:t>
          </w:r>
        </w:fldSimple>
      </w:p>
    </w:sdtContent>
  </w:sdt>
  <w:p w:rsidR="00237A7A" w:rsidRDefault="00237A7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8AF" w:rsidRDefault="002C08AF" w:rsidP="00823A01">
      <w:pPr>
        <w:spacing w:after="0" w:line="240" w:lineRule="auto"/>
      </w:pPr>
      <w:r>
        <w:separator/>
      </w:r>
    </w:p>
  </w:footnote>
  <w:footnote w:type="continuationSeparator" w:id="0">
    <w:p w:rsidR="002C08AF" w:rsidRDefault="002C08AF" w:rsidP="00823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3EDF"/>
    <w:multiLevelType w:val="hybridMultilevel"/>
    <w:tmpl w:val="C204A46A"/>
    <w:lvl w:ilvl="0" w:tplc="03926DE4">
      <w:start w:val="1"/>
      <w:numFmt w:val="decimal"/>
      <w:lvlText w:val="%1."/>
      <w:lvlJc w:val="left"/>
      <w:pPr>
        <w:ind w:left="2118" w:hanging="14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2A36115"/>
    <w:multiLevelType w:val="multilevel"/>
    <w:tmpl w:val="4CD05F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2">
    <w:nsid w:val="040E46D6"/>
    <w:multiLevelType w:val="multilevel"/>
    <w:tmpl w:val="B31A8BD8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EastAsia" w:hAnsi="Times New Roman" w:cstheme="minorBidi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  <w:b/>
      </w:rPr>
    </w:lvl>
  </w:abstractNum>
  <w:abstractNum w:abstractNumId="3">
    <w:nsid w:val="0AB3328E"/>
    <w:multiLevelType w:val="hybridMultilevel"/>
    <w:tmpl w:val="C93CA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D59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FC475F5"/>
    <w:multiLevelType w:val="hybridMultilevel"/>
    <w:tmpl w:val="341A15BE"/>
    <w:lvl w:ilvl="0" w:tplc="C16283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05420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88D13CD"/>
    <w:multiLevelType w:val="multilevel"/>
    <w:tmpl w:val="959CF1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1F355D8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0010A44"/>
    <w:multiLevelType w:val="multilevel"/>
    <w:tmpl w:val="0AFCB56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21335335"/>
    <w:multiLevelType w:val="multilevel"/>
    <w:tmpl w:val="9BCC753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3635814"/>
    <w:multiLevelType w:val="multilevel"/>
    <w:tmpl w:val="1A663456"/>
    <w:lvl w:ilvl="0">
      <w:start w:val="1"/>
      <w:numFmt w:val="decimal"/>
      <w:lvlText w:val="%1."/>
      <w:lvlJc w:val="left"/>
      <w:pPr>
        <w:ind w:left="181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15" w:hanging="2160"/>
      </w:pPr>
      <w:rPr>
        <w:rFonts w:hint="default"/>
      </w:rPr>
    </w:lvl>
  </w:abstractNum>
  <w:abstractNum w:abstractNumId="12">
    <w:nsid w:val="244A5155"/>
    <w:multiLevelType w:val="hybridMultilevel"/>
    <w:tmpl w:val="1D268B38"/>
    <w:lvl w:ilvl="0" w:tplc="F73450F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CE1FA3"/>
    <w:multiLevelType w:val="multilevel"/>
    <w:tmpl w:val="0FEAEE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5" w:hanging="7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37" w:hanging="737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/>
      </w:rPr>
    </w:lvl>
  </w:abstractNum>
  <w:abstractNum w:abstractNumId="14">
    <w:nsid w:val="25E61064"/>
    <w:multiLevelType w:val="multilevel"/>
    <w:tmpl w:val="6C461A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2A483FE1"/>
    <w:multiLevelType w:val="multilevel"/>
    <w:tmpl w:val="7FAC5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6">
    <w:nsid w:val="2A6400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DC35D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C9D0772"/>
    <w:multiLevelType w:val="hybridMultilevel"/>
    <w:tmpl w:val="BE02C3D6"/>
    <w:lvl w:ilvl="0" w:tplc="B8366712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3FA15153"/>
    <w:multiLevelType w:val="multilevel"/>
    <w:tmpl w:val="7F64B4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0">
    <w:nsid w:val="417314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FD3215A"/>
    <w:multiLevelType w:val="hybridMultilevel"/>
    <w:tmpl w:val="63703160"/>
    <w:lvl w:ilvl="0" w:tplc="9594C9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1C11BD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2A00E11"/>
    <w:multiLevelType w:val="hybridMultilevel"/>
    <w:tmpl w:val="24B21A52"/>
    <w:lvl w:ilvl="0" w:tplc="FD404478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5EFC84B4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D0662D"/>
    <w:multiLevelType w:val="hybridMultilevel"/>
    <w:tmpl w:val="FE8AB902"/>
    <w:lvl w:ilvl="0" w:tplc="201AF6FE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25">
    <w:nsid w:val="5B784FC8"/>
    <w:multiLevelType w:val="hybridMultilevel"/>
    <w:tmpl w:val="AE2657CC"/>
    <w:lvl w:ilvl="0" w:tplc="04190005">
      <w:start w:val="1"/>
      <w:numFmt w:val="bullet"/>
      <w:lvlText w:val="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6">
    <w:nsid w:val="5BED4B2B"/>
    <w:multiLevelType w:val="multilevel"/>
    <w:tmpl w:val="6576B96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  <w:b/>
      </w:rPr>
    </w:lvl>
  </w:abstractNum>
  <w:abstractNum w:abstractNumId="27">
    <w:nsid w:val="5C6A23E8"/>
    <w:multiLevelType w:val="multilevel"/>
    <w:tmpl w:val="824409EA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10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79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40" w:hanging="2160"/>
      </w:pPr>
      <w:rPr>
        <w:rFonts w:hint="default"/>
      </w:rPr>
    </w:lvl>
  </w:abstractNum>
  <w:abstractNum w:abstractNumId="28">
    <w:nsid w:val="5D043952"/>
    <w:multiLevelType w:val="hybridMultilevel"/>
    <w:tmpl w:val="86EEBA40"/>
    <w:lvl w:ilvl="0" w:tplc="D5DCE9A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E274602"/>
    <w:multiLevelType w:val="multilevel"/>
    <w:tmpl w:val="80DC12D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  <w:b/>
      </w:rPr>
    </w:lvl>
  </w:abstractNum>
  <w:abstractNum w:abstractNumId="30">
    <w:nsid w:val="5E890B3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9442C70"/>
    <w:multiLevelType w:val="multilevel"/>
    <w:tmpl w:val="35CAF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2">
    <w:nsid w:val="769F74CF"/>
    <w:multiLevelType w:val="multilevel"/>
    <w:tmpl w:val="00FE7B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33">
    <w:nsid w:val="7A9C0BEC"/>
    <w:multiLevelType w:val="hybridMultilevel"/>
    <w:tmpl w:val="0CD0E8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C4075FB"/>
    <w:multiLevelType w:val="hybridMultilevel"/>
    <w:tmpl w:val="E83E1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8C70CB"/>
    <w:multiLevelType w:val="hybridMultilevel"/>
    <w:tmpl w:val="CA128EEC"/>
    <w:lvl w:ilvl="0" w:tplc="9850D2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28"/>
  </w:num>
  <w:num w:numId="3">
    <w:abstractNumId w:val="5"/>
  </w:num>
  <w:num w:numId="4">
    <w:abstractNumId w:val="19"/>
  </w:num>
  <w:num w:numId="5">
    <w:abstractNumId w:val="35"/>
  </w:num>
  <w:num w:numId="6">
    <w:abstractNumId w:val="33"/>
  </w:num>
  <w:num w:numId="7">
    <w:abstractNumId w:val="12"/>
  </w:num>
  <w:num w:numId="8">
    <w:abstractNumId w:val="29"/>
  </w:num>
  <w:num w:numId="9">
    <w:abstractNumId w:val="24"/>
  </w:num>
  <w:num w:numId="10">
    <w:abstractNumId w:val="26"/>
  </w:num>
  <w:num w:numId="11">
    <w:abstractNumId w:val="3"/>
  </w:num>
  <w:num w:numId="12">
    <w:abstractNumId w:val="34"/>
  </w:num>
  <w:num w:numId="13">
    <w:abstractNumId w:val="25"/>
  </w:num>
  <w:num w:numId="14">
    <w:abstractNumId w:val="14"/>
  </w:num>
  <w:num w:numId="15">
    <w:abstractNumId w:val="13"/>
  </w:num>
  <w:num w:numId="16">
    <w:abstractNumId w:val="31"/>
  </w:num>
  <w:num w:numId="17">
    <w:abstractNumId w:val="2"/>
  </w:num>
  <w:num w:numId="18">
    <w:abstractNumId w:val="10"/>
  </w:num>
  <w:num w:numId="19">
    <w:abstractNumId w:val="32"/>
  </w:num>
  <w:num w:numId="20">
    <w:abstractNumId w:val="0"/>
  </w:num>
  <w:num w:numId="21">
    <w:abstractNumId w:val="18"/>
  </w:num>
  <w:num w:numId="22">
    <w:abstractNumId w:val="21"/>
  </w:num>
  <w:num w:numId="23">
    <w:abstractNumId w:val="23"/>
  </w:num>
  <w:num w:numId="24">
    <w:abstractNumId w:val="7"/>
  </w:num>
  <w:num w:numId="25">
    <w:abstractNumId w:val="9"/>
  </w:num>
  <w:num w:numId="26">
    <w:abstractNumId w:val="1"/>
  </w:num>
  <w:num w:numId="27">
    <w:abstractNumId w:val="11"/>
  </w:num>
  <w:num w:numId="28">
    <w:abstractNumId w:val="20"/>
  </w:num>
  <w:num w:numId="29">
    <w:abstractNumId w:val="6"/>
  </w:num>
  <w:num w:numId="30">
    <w:abstractNumId w:val="16"/>
  </w:num>
  <w:num w:numId="31">
    <w:abstractNumId w:val="8"/>
  </w:num>
  <w:num w:numId="32">
    <w:abstractNumId w:val="4"/>
  </w:num>
  <w:num w:numId="33">
    <w:abstractNumId w:val="17"/>
  </w:num>
  <w:num w:numId="34">
    <w:abstractNumId w:val="30"/>
  </w:num>
  <w:num w:numId="35">
    <w:abstractNumId w:val="22"/>
  </w:num>
  <w:num w:numId="36">
    <w:abstractNumId w:val="27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40D0B"/>
    <w:rsid w:val="00001997"/>
    <w:rsid w:val="00010FD2"/>
    <w:rsid w:val="0001127C"/>
    <w:rsid w:val="00012318"/>
    <w:rsid w:val="0001539A"/>
    <w:rsid w:val="00016078"/>
    <w:rsid w:val="00023D39"/>
    <w:rsid w:val="00025064"/>
    <w:rsid w:val="0002616C"/>
    <w:rsid w:val="00030B69"/>
    <w:rsid w:val="00033E6D"/>
    <w:rsid w:val="000348C6"/>
    <w:rsid w:val="00044B35"/>
    <w:rsid w:val="0004693C"/>
    <w:rsid w:val="00046A67"/>
    <w:rsid w:val="000479FE"/>
    <w:rsid w:val="000562BF"/>
    <w:rsid w:val="00057E92"/>
    <w:rsid w:val="000612F2"/>
    <w:rsid w:val="00084A31"/>
    <w:rsid w:val="00085C65"/>
    <w:rsid w:val="000943B5"/>
    <w:rsid w:val="00094D6B"/>
    <w:rsid w:val="000A4187"/>
    <w:rsid w:val="000A563E"/>
    <w:rsid w:val="000A6948"/>
    <w:rsid w:val="000B6F14"/>
    <w:rsid w:val="000C1415"/>
    <w:rsid w:val="000C5255"/>
    <w:rsid w:val="000D3BA0"/>
    <w:rsid w:val="000D3D09"/>
    <w:rsid w:val="000D71DF"/>
    <w:rsid w:val="000E5BAF"/>
    <w:rsid w:val="00101BED"/>
    <w:rsid w:val="001055F3"/>
    <w:rsid w:val="00107A36"/>
    <w:rsid w:val="00110C22"/>
    <w:rsid w:val="00115EDE"/>
    <w:rsid w:val="001200AE"/>
    <w:rsid w:val="00120AC8"/>
    <w:rsid w:val="00123BD6"/>
    <w:rsid w:val="00133490"/>
    <w:rsid w:val="00134511"/>
    <w:rsid w:val="00135C93"/>
    <w:rsid w:val="00141AA6"/>
    <w:rsid w:val="001432E1"/>
    <w:rsid w:val="00145C94"/>
    <w:rsid w:val="001515DB"/>
    <w:rsid w:val="00152911"/>
    <w:rsid w:val="00154CDC"/>
    <w:rsid w:val="00155BBA"/>
    <w:rsid w:val="00157358"/>
    <w:rsid w:val="00157B81"/>
    <w:rsid w:val="00160F5A"/>
    <w:rsid w:val="001631B4"/>
    <w:rsid w:val="00165465"/>
    <w:rsid w:val="00167106"/>
    <w:rsid w:val="00173477"/>
    <w:rsid w:val="001760A7"/>
    <w:rsid w:val="00181F7E"/>
    <w:rsid w:val="0018214F"/>
    <w:rsid w:val="00183AF2"/>
    <w:rsid w:val="00185AC5"/>
    <w:rsid w:val="00187B90"/>
    <w:rsid w:val="00191691"/>
    <w:rsid w:val="0019213C"/>
    <w:rsid w:val="001937B9"/>
    <w:rsid w:val="00196443"/>
    <w:rsid w:val="001A27F9"/>
    <w:rsid w:val="001A692E"/>
    <w:rsid w:val="001B0956"/>
    <w:rsid w:val="001B101A"/>
    <w:rsid w:val="001B6CCD"/>
    <w:rsid w:val="001D5448"/>
    <w:rsid w:val="001E0BF6"/>
    <w:rsid w:val="001E2D15"/>
    <w:rsid w:val="001E4A4F"/>
    <w:rsid w:val="001F1704"/>
    <w:rsid w:val="001F264D"/>
    <w:rsid w:val="00200C28"/>
    <w:rsid w:val="002019D6"/>
    <w:rsid w:val="00202E20"/>
    <w:rsid w:val="0021082E"/>
    <w:rsid w:val="0021659F"/>
    <w:rsid w:val="002235AE"/>
    <w:rsid w:val="00225DF4"/>
    <w:rsid w:val="00231C9D"/>
    <w:rsid w:val="00237A7A"/>
    <w:rsid w:val="00246966"/>
    <w:rsid w:val="00251D3E"/>
    <w:rsid w:val="002606C1"/>
    <w:rsid w:val="00270CF3"/>
    <w:rsid w:val="00273333"/>
    <w:rsid w:val="0028372C"/>
    <w:rsid w:val="00291293"/>
    <w:rsid w:val="00293EA7"/>
    <w:rsid w:val="002A3297"/>
    <w:rsid w:val="002A4263"/>
    <w:rsid w:val="002B30A8"/>
    <w:rsid w:val="002B3A18"/>
    <w:rsid w:val="002B52ED"/>
    <w:rsid w:val="002B5AE2"/>
    <w:rsid w:val="002B69E3"/>
    <w:rsid w:val="002B7B7F"/>
    <w:rsid w:val="002C0860"/>
    <w:rsid w:val="002C08AF"/>
    <w:rsid w:val="002C3940"/>
    <w:rsid w:val="002C4402"/>
    <w:rsid w:val="002D3886"/>
    <w:rsid w:val="002D4569"/>
    <w:rsid w:val="002E5950"/>
    <w:rsid w:val="002E621F"/>
    <w:rsid w:val="002F1334"/>
    <w:rsid w:val="002F2D12"/>
    <w:rsid w:val="0030559A"/>
    <w:rsid w:val="00311421"/>
    <w:rsid w:val="00313250"/>
    <w:rsid w:val="0032049F"/>
    <w:rsid w:val="0034146D"/>
    <w:rsid w:val="00341A32"/>
    <w:rsid w:val="0034297C"/>
    <w:rsid w:val="00361CA1"/>
    <w:rsid w:val="00364B05"/>
    <w:rsid w:val="003654D1"/>
    <w:rsid w:val="00366066"/>
    <w:rsid w:val="0037017C"/>
    <w:rsid w:val="003720CF"/>
    <w:rsid w:val="003824ED"/>
    <w:rsid w:val="00382803"/>
    <w:rsid w:val="00397BB0"/>
    <w:rsid w:val="003A591B"/>
    <w:rsid w:val="003B2E13"/>
    <w:rsid w:val="003C1728"/>
    <w:rsid w:val="003C7C8C"/>
    <w:rsid w:val="003D35CC"/>
    <w:rsid w:val="003D7F94"/>
    <w:rsid w:val="003E137E"/>
    <w:rsid w:val="003E1564"/>
    <w:rsid w:val="003E1886"/>
    <w:rsid w:val="003E3793"/>
    <w:rsid w:val="003E4B60"/>
    <w:rsid w:val="003E62FD"/>
    <w:rsid w:val="003F05BE"/>
    <w:rsid w:val="003F35C9"/>
    <w:rsid w:val="003F53D9"/>
    <w:rsid w:val="003F5CF2"/>
    <w:rsid w:val="0040229B"/>
    <w:rsid w:val="004030D0"/>
    <w:rsid w:val="0040611C"/>
    <w:rsid w:val="00410B9D"/>
    <w:rsid w:val="00420A99"/>
    <w:rsid w:val="00423D8F"/>
    <w:rsid w:val="00437306"/>
    <w:rsid w:val="00441477"/>
    <w:rsid w:val="00444AA5"/>
    <w:rsid w:val="00461B37"/>
    <w:rsid w:val="004723CD"/>
    <w:rsid w:val="0047378E"/>
    <w:rsid w:val="00473BEF"/>
    <w:rsid w:val="004740BA"/>
    <w:rsid w:val="00477A8A"/>
    <w:rsid w:val="00480D08"/>
    <w:rsid w:val="00481DF8"/>
    <w:rsid w:val="004929AE"/>
    <w:rsid w:val="00497B9A"/>
    <w:rsid w:val="004A3B31"/>
    <w:rsid w:val="004A585C"/>
    <w:rsid w:val="004C05FF"/>
    <w:rsid w:val="004C4907"/>
    <w:rsid w:val="004D09F2"/>
    <w:rsid w:val="004D0BA5"/>
    <w:rsid w:val="004E3C42"/>
    <w:rsid w:val="004E4434"/>
    <w:rsid w:val="004E6A54"/>
    <w:rsid w:val="004F1A9F"/>
    <w:rsid w:val="00505A02"/>
    <w:rsid w:val="00507C9E"/>
    <w:rsid w:val="00511C4F"/>
    <w:rsid w:val="00513D2E"/>
    <w:rsid w:val="00521B2F"/>
    <w:rsid w:val="00524927"/>
    <w:rsid w:val="00525E27"/>
    <w:rsid w:val="00526CD9"/>
    <w:rsid w:val="00530E19"/>
    <w:rsid w:val="00534806"/>
    <w:rsid w:val="00534C7A"/>
    <w:rsid w:val="00540D0B"/>
    <w:rsid w:val="005410D6"/>
    <w:rsid w:val="0054251B"/>
    <w:rsid w:val="00543E43"/>
    <w:rsid w:val="00543E82"/>
    <w:rsid w:val="00545CA3"/>
    <w:rsid w:val="00552135"/>
    <w:rsid w:val="00553D40"/>
    <w:rsid w:val="005572C4"/>
    <w:rsid w:val="00563674"/>
    <w:rsid w:val="00574154"/>
    <w:rsid w:val="00574F6A"/>
    <w:rsid w:val="0058129B"/>
    <w:rsid w:val="005849DB"/>
    <w:rsid w:val="0058582A"/>
    <w:rsid w:val="00591F44"/>
    <w:rsid w:val="005940A5"/>
    <w:rsid w:val="00597386"/>
    <w:rsid w:val="005A5E50"/>
    <w:rsid w:val="005B6712"/>
    <w:rsid w:val="005C2CDA"/>
    <w:rsid w:val="005D0004"/>
    <w:rsid w:val="005D5D9F"/>
    <w:rsid w:val="005D6060"/>
    <w:rsid w:val="005D6972"/>
    <w:rsid w:val="005D6EE7"/>
    <w:rsid w:val="005E62CC"/>
    <w:rsid w:val="005F0E41"/>
    <w:rsid w:val="005F4603"/>
    <w:rsid w:val="00601D0F"/>
    <w:rsid w:val="00603512"/>
    <w:rsid w:val="006037C5"/>
    <w:rsid w:val="00606602"/>
    <w:rsid w:val="006128A7"/>
    <w:rsid w:val="00615778"/>
    <w:rsid w:val="006161DC"/>
    <w:rsid w:val="00626B96"/>
    <w:rsid w:val="00630927"/>
    <w:rsid w:val="00631629"/>
    <w:rsid w:val="006372EA"/>
    <w:rsid w:val="00642DEA"/>
    <w:rsid w:val="00643F75"/>
    <w:rsid w:val="0064493A"/>
    <w:rsid w:val="00653F79"/>
    <w:rsid w:val="00655296"/>
    <w:rsid w:val="00656801"/>
    <w:rsid w:val="00657868"/>
    <w:rsid w:val="00662FAD"/>
    <w:rsid w:val="006708F7"/>
    <w:rsid w:val="00676C84"/>
    <w:rsid w:val="0067753B"/>
    <w:rsid w:val="00687DF2"/>
    <w:rsid w:val="00696B65"/>
    <w:rsid w:val="006A472B"/>
    <w:rsid w:val="006C0792"/>
    <w:rsid w:val="006C3AC8"/>
    <w:rsid w:val="006C60C8"/>
    <w:rsid w:val="006F5C95"/>
    <w:rsid w:val="00712055"/>
    <w:rsid w:val="00713518"/>
    <w:rsid w:val="00715ED9"/>
    <w:rsid w:val="007202AA"/>
    <w:rsid w:val="0072417E"/>
    <w:rsid w:val="00724AC9"/>
    <w:rsid w:val="00735C6E"/>
    <w:rsid w:val="007426AD"/>
    <w:rsid w:val="007439A0"/>
    <w:rsid w:val="00753E40"/>
    <w:rsid w:val="007545C2"/>
    <w:rsid w:val="00756784"/>
    <w:rsid w:val="00756DBC"/>
    <w:rsid w:val="007602BC"/>
    <w:rsid w:val="00761FA1"/>
    <w:rsid w:val="00762C79"/>
    <w:rsid w:val="00775622"/>
    <w:rsid w:val="00781FF9"/>
    <w:rsid w:val="00787A4F"/>
    <w:rsid w:val="00793003"/>
    <w:rsid w:val="00793F20"/>
    <w:rsid w:val="007967B1"/>
    <w:rsid w:val="007A1211"/>
    <w:rsid w:val="007A3276"/>
    <w:rsid w:val="007A7B87"/>
    <w:rsid w:val="007C2F35"/>
    <w:rsid w:val="007C55CC"/>
    <w:rsid w:val="007D41F1"/>
    <w:rsid w:val="007D5560"/>
    <w:rsid w:val="007E1650"/>
    <w:rsid w:val="00812CA6"/>
    <w:rsid w:val="00817741"/>
    <w:rsid w:val="00823A01"/>
    <w:rsid w:val="0082439E"/>
    <w:rsid w:val="00830681"/>
    <w:rsid w:val="00830AEA"/>
    <w:rsid w:val="0083493E"/>
    <w:rsid w:val="008407E3"/>
    <w:rsid w:val="00850ED5"/>
    <w:rsid w:val="00852CBE"/>
    <w:rsid w:val="0086548F"/>
    <w:rsid w:val="00867A1F"/>
    <w:rsid w:val="0087212F"/>
    <w:rsid w:val="008735D1"/>
    <w:rsid w:val="00882CE3"/>
    <w:rsid w:val="00885A4F"/>
    <w:rsid w:val="0088687B"/>
    <w:rsid w:val="00886A9A"/>
    <w:rsid w:val="0089347E"/>
    <w:rsid w:val="00896958"/>
    <w:rsid w:val="008973EE"/>
    <w:rsid w:val="008A09D6"/>
    <w:rsid w:val="008A7666"/>
    <w:rsid w:val="008B2C4A"/>
    <w:rsid w:val="008B2CD7"/>
    <w:rsid w:val="008B7CF1"/>
    <w:rsid w:val="008C4A24"/>
    <w:rsid w:val="008D0EF1"/>
    <w:rsid w:val="008D1DB3"/>
    <w:rsid w:val="008D67DB"/>
    <w:rsid w:val="008E30FC"/>
    <w:rsid w:val="008E45D2"/>
    <w:rsid w:val="008E53A9"/>
    <w:rsid w:val="008F0AAD"/>
    <w:rsid w:val="009001D0"/>
    <w:rsid w:val="0091333F"/>
    <w:rsid w:val="00916A8E"/>
    <w:rsid w:val="0092146C"/>
    <w:rsid w:val="00927172"/>
    <w:rsid w:val="00930607"/>
    <w:rsid w:val="00932121"/>
    <w:rsid w:val="00943D59"/>
    <w:rsid w:val="00947169"/>
    <w:rsid w:val="00960AF2"/>
    <w:rsid w:val="009644D9"/>
    <w:rsid w:val="009658C8"/>
    <w:rsid w:val="0097089F"/>
    <w:rsid w:val="00970F49"/>
    <w:rsid w:val="009759D9"/>
    <w:rsid w:val="0099162B"/>
    <w:rsid w:val="00993432"/>
    <w:rsid w:val="00995081"/>
    <w:rsid w:val="009A0FF1"/>
    <w:rsid w:val="009A13D6"/>
    <w:rsid w:val="009A3B32"/>
    <w:rsid w:val="009A7437"/>
    <w:rsid w:val="009B1F10"/>
    <w:rsid w:val="009B77A6"/>
    <w:rsid w:val="009C2CEA"/>
    <w:rsid w:val="009C53A4"/>
    <w:rsid w:val="009D0CF1"/>
    <w:rsid w:val="009E581C"/>
    <w:rsid w:val="009F1C64"/>
    <w:rsid w:val="00A0282F"/>
    <w:rsid w:val="00A03365"/>
    <w:rsid w:val="00A03A04"/>
    <w:rsid w:val="00A05291"/>
    <w:rsid w:val="00A14617"/>
    <w:rsid w:val="00A23531"/>
    <w:rsid w:val="00A3329B"/>
    <w:rsid w:val="00A35BF7"/>
    <w:rsid w:val="00A42AEE"/>
    <w:rsid w:val="00A43ED0"/>
    <w:rsid w:val="00A45072"/>
    <w:rsid w:val="00A521B8"/>
    <w:rsid w:val="00A52346"/>
    <w:rsid w:val="00A52586"/>
    <w:rsid w:val="00A55540"/>
    <w:rsid w:val="00A56DEE"/>
    <w:rsid w:val="00A570AC"/>
    <w:rsid w:val="00A61730"/>
    <w:rsid w:val="00A750EC"/>
    <w:rsid w:val="00A76C28"/>
    <w:rsid w:val="00A77636"/>
    <w:rsid w:val="00A83379"/>
    <w:rsid w:val="00A86DCF"/>
    <w:rsid w:val="00A90CCF"/>
    <w:rsid w:val="00A9552A"/>
    <w:rsid w:val="00A97218"/>
    <w:rsid w:val="00AA0AD4"/>
    <w:rsid w:val="00AA3D43"/>
    <w:rsid w:val="00AA6478"/>
    <w:rsid w:val="00AB0FB3"/>
    <w:rsid w:val="00AB55B0"/>
    <w:rsid w:val="00AC3537"/>
    <w:rsid w:val="00AC4563"/>
    <w:rsid w:val="00AD1B5F"/>
    <w:rsid w:val="00AE09FA"/>
    <w:rsid w:val="00AE2D11"/>
    <w:rsid w:val="00AE38F8"/>
    <w:rsid w:val="00AF0C2B"/>
    <w:rsid w:val="00AF5C37"/>
    <w:rsid w:val="00AF640F"/>
    <w:rsid w:val="00B128E1"/>
    <w:rsid w:val="00B13F83"/>
    <w:rsid w:val="00B14A68"/>
    <w:rsid w:val="00B21A11"/>
    <w:rsid w:val="00B23B84"/>
    <w:rsid w:val="00B27224"/>
    <w:rsid w:val="00B47DD7"/>
    <w:rsid w:val="00B510A6"/>
    <w:rsid w:val="00B54771"/>
    <w:rsid w:val="00B5488E"/>
    <w:rsid w:val="00B561DA"/>
    <w:rsid w:val="00B57EF2"/>
    <w:rsid w:val="00B6131C"/>
    <w:rsid w:val="00B64D25"/>
    <w:rsid w:val="00B758A3"/>
    <w:rsid w:val="00B77455"/>
    <w:rsid w:val="00B805B3"/>
    <w:rsid w:val="00B82417"/>
    <w:rsid w:val="00B824E2"/>
    <w:rsid w:val="00B84ED3"/>
    <w:rsid w:val="00B874FA"/>
    <w:rsid w:val="00B90258"/>
    <w:rsid w:val="00B9502A"/>
    <w:rsid w:val="00BA091D"/>
    <w:rsid w:val="00BA44CD"/>
    <w:rsid w:val="00BA4D36"/>
    <w:rsid w:val="00BA6856"/>
    <w:rsid w:val="00BA6EE5"/>
    <w:rsid w:val="00BB020A"/>
    <w:rsid w:val="00BB06AD"/>
    <w:rsid w:val="00BB5A1A"/>
    <w:rsid w:val="00BC0CD6"/>
    <w:rsid w:val="00BC2163"/>
    <w:rsid w:val="00BF1DD9"/>
    <w:rsid w:val="00C04B82"/>
    <w:rsid w:val="00C052F9"/>
    <w:rsid w:val="00C224DF"/>
    <w:rsid w:val="00C256DE"/>
    <w:rsid w:val="00C26929"/>
    <w:rsid w:val="00C31808"/>
    <w:rsid w:val="00C33B43"/>
    <w:rsid w:val="00C35970"/>
    <w:rsid w:val="00C43AB7"/>
    <w:rsid w:val="00C44A4E"/>
    <w:rsid w:val="00C548BD"/>
    <w:rsid w:val="00C600C7"/>
    <w:rsid w:val="00C6025A"/>
    <w:rsid w:val="00C60283"/>
    <w:rsid w:val="00C60625"/>
    <w:rsid w:val="00C67E3F"/>
    <w:rsid w:val="00C71751"/>
    <w:rsid w:val="00C813FE"/>
    <w:rsid w:val="00C85654"/>
    <w:rsid w:val="00C8613F"/>
    <w:rsid w:val="00C8678B"/>
    <w:rsid w:val="00C87F78"/>
    <w:rsid w:val="00C93612"/>
    <w:rsid w:val="00C94026"/>
    <w:rsid w:val="00C97EBA"/>
    <w:rsid w:val="00CA0104"/>
    <w:rsid w:val="00CB1709"/>
    <w:rsid w:val="00CB4EA8"/>
    <w:rsid w:val="00CB6AE8"/>
    <w:rsid w:val="00CD22FB"/>
    <w:rsid w:val="00CE05B6"/>
    <w:rsid w:val="00CE34B6"/>
    <w:rsid w:val="00CE3717"/>
    <w:rsid w:val="00CF0EB1"/>
    <w:rsid w:val="00D0192A"/>
    <w:rsid w:val="00D05095"/>
    <w:rsid w:val="00D07E48"/>
    <w:rsid w:val="00D101B6"/>
    <w:rsid w:val="00D12703"/>
    <w:rsid w:val="00D21BAB"/>
    <w:rsid w:val="00D23F00"/>
    <w:rsid w:val="00D26248"/>
    <w:rsid w:val="00D3392B"/>
    <w:rsid w:val="00D36A6E"/>
    <w:rsid w:val="00D4521A"/>
    <w:rsid w:val="00D6689E"/>
    <w:rsid w:val="00D714C6"/>
    <w:rsid w:val="00D719C2"/>
    <w:rsid w:val="00D72B64"/>
    <w:rsid w:val="00D9309E"/>
    <w:rsid w:val="00D93D33"/>
    <w:rsid w:val="00D957E4"/>
    <w:rsid w:val="00DA4744"/>
    <w:rsid w:val="00DB29B1"/>
    <w:rsid w:val="00DB33EF"/>
    <w:rsid w:val="00DB6E6F"/>
    <w:rsid w:val="00DB78DD"/>
    <w:rsid w:val="00DC3631"/>
    <w:rsid w:val="00DC5872"/>
    <w:rsid w:val="00DC7188"/>
    <w:rsid w:val="00DD508C"/>
    <w:rsid w:val="00DE018D"/>
    <w:rsid w:val="00DE627F"/>
    <w:rsid w:val="00DF05AA"/>
    <w:rsid w:val="00DF1BCC"/>
    <w:rsid w:val="00DF79E6"/>
    <w:rsid w:val="00E00EE8"/>
    <w:rsid w:val="00E04A87"/>
    <w:rsid w:val="00E16C78"/>
    <w:rsid w:val="00E30C60"/>
    <w:rsid w:val="00E317C5"/>
    <w:rsid w:val="00E3249F"/>
    <w:rsid w:val="00E33A75"/>
    <w:rsid w:val="00E542C1"/>
    <w:rsid w:val="00E54634"/>
    <w:rsid w:val="00E546EE"/>
    <w:rsid w:val="00E56A7E"/>
    <w:rsid w:val="00E56BF8"/>
    <w:rsid w:val="00E57808"/>
    <w:rsid w:val="00E6242E"/>
    <w:rsid w:val="00E67232"/>
    <w:rsid w:val="00E724A4"/>
    <w:rsid w:val="00E7306F"/>
    <w:rsid w:val="00E74535"/>
    <w:rsid w:val="00E75E2E"/>
    <w:rsid w:val="00E76CD1"/>
    <w:rsid w:val="00E85D58"/>
    <w:rsid w:val="00E9072A"/>
    <w:rsid w:val="00EA0477"/>
    <w:rsid w:val="00EA0849"/>
    <w:rsid w:val="00EA0A56"/>
    <w:rsid w:val="00EA24B1"/>
    <w:rsid w:val="00EA391A"/>
    <w:rsid w:val="00EB3502"/>
    <w:rsid w:val="00EB78D7"/>
    <w:rsid w:val="00EC4AC5"/>
    <w:rsid w:val="00EC666B"/>
    <w:rsid w:val="00ED23AE"/>
    <w:rsid w:val="00ED2B4F"/>
    <w:rsid w:val="00ED784E"/>
    <w:rsid w:val="00EE36F3"/>
    <w:rsid w:val="00EE6066"/>
    <w:rsid w:val="00EF553D"/>
    <w:rsid w:val="00F00488"/>
    <w:rsid w:val="00F11E7B"/>
    <w:rsid w:val="00F21B38"/>
    <w:rsid w:val="00F224E8"/>
    <w:rsid w:val="00F22CE9"/>
    <w:rsid w:val="00F27D2E"/>
    <w:rsid w:val="00F30007"/>
    <w:rsid w:val="00F35950"/>
    <w:rsid w:val="00F3652B"/>
    <w:rsid w:val="00F3668E"/>
    <w:rsid w:val="00F43245"/>
    <w:rsid w:val="00F44E39"/>
    <w:rsid w:val="00F453BC"/>
    <w:rsid w:val="00F5018F"/>
    <w:rsid w:val="00F523CE"/>
    <w:rsid w:val="00F536E0"/>
    <w:rsid w:val="00F65F80"/>
    <w:rsid w:val="00F66A25"/>
    <w:rsid w:val="00F71EE1"/>
    <w:rsid w:val="00F75F6A"/>
    <w:rsid w:val="00F854EC"/>
    <w:rsid w:val="00F9764C"/>
    <w:rsid w:val="00FA0260"/>
    <w:rsid w:val="00FA1B1E"/>
    <w:rsid w:val="00FA6FAB"/>
    <w:rsid w:val="00FA7C86"/>
    <w:rsid w:val="00FB0001"/>
    <w:rsid w:val="00FD38A7"/>
    <w:rsid w:val="00FD4688"/>
    <w:rsid w:val="00FE081F"/>
    <w:rsid w:val="00FE1F43"/>
    <w:rsid w:val="00FE4C32"/>
    <w:rsid w:val="00FE7F2D"/>
    <w:rsid w:val="00FF036B"/>
    <w:rsid w:val="00FF25CB"/>
    <w:rsid w:val="00FF4261"/>
    <w:rsid w:val="00FF4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B4F"/>
  </w:style>
  <w:style w:type="paragraph" w:styleId="2">
    <w:name w:val="heading 2"/>
    <w:basedOn w:val="a"/>
    <w:link w:val="20"/>
    <w:qFormat/>
    <w:rsid w:val="00D101B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D0B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0A5"/>
    <w:pPr>
      <w:ind w:left="720"/>
      <w:contextualSpacing/>
    </w:pPr>
  </w:style>
  <w:style w:type="paragraph" w:customStyle="1" w:styleId="Default">
    <w:name w:val="Default"/>
    <w:rsid w:val="00A521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3A59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A591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4D0BA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4D0BA5"/>
  </w:style>
  <w:style w:type="paragraph" w:styleId="a6">
    <w:name w:val="Balloon Text"/>
    <w:basedOn w:val="a"/>
    <w:link w:val="a7"/>
    <w:unhideWhenUsed/>
    <w:rsid w:val="00CB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B1709"/>
    <w:rPr>
      <w:rFonts w:ascii="Tahoma" w:hAnsi="Tahoma" w:cs="Tahoma"/>
      <w:sz w:val="16"/>
      <w:szCs w:val="16"/>
    </w:rPr>
  </w:style>
  <w:style w:type="character" w:customStyle="1" w:styleId="nowrap">
    <w:name w:val="nowrap"/>
    <w:basedOn w:val="a0"/>
    <w:rsid w:val="008A7666"/>
  </w:style>
  <w:style w:type="paragraph" w:customStyle="1" w:styleId="1">
    <w:name w:val="Абзац списка1"/>
    <w:basedOn w:val="a"/>
    <w:rsid w:val="00046A6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0">
    <w:name w:val="Заголовок 2 Знак"/>
    <w:basedOn w:val="a0"/>
    <w:link w:val="2"/>
    <w:rsid w:val="00D101B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8">
    <w:name w:val="Table Grid"/>
    <w:basedOn w:val="a1"/>
    <w:uiPriority w:val="59"/>
    <w:rsid w:val="00D101B6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uiPriority w:val="99"/>
    <w:unhideWhenUsed/>
    <w:rsid w:val="00D101B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D101B6"/>
    <w:rPr>
      <w:rFonts w:ascii="Calibri" w:eastAsia="Calibri" w:hAnsi="Calibri" w:cs="Times New Roman"/>
      <w:sz w:val="20"/>
      <w:szCs w:val="20"/>
      <w:lang w:eastAsia="en-US"/>
    </w:rPr>
  </w:style>
  <w:style w:type="paragraph" w:styleId="ab">
    <w:name w:val="header"/>
    <w:basedOn w:val="a"/>
    <w:link w:val="ac"/>
    <w:rsid w:val="00D101B6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rsid w:val="00D101B6"/>
    <w:rPr>
      <w:rFonts w:ascii="Calibri" w:eastAsia="Times New Roman" w:hAnsi="Calibri" w:cs="Times New Roman"/>
      <w:lang w:eastAsia="en-US"/>
    </w:rPr>
  </w:style>
  <w:style w:type="paragraph" w:styleId="ad">
    <w:name w:val="footer"/>
    <w:basedOn w:val="a"/>
    <w:link w:val="ae"/>
    <w:uiPriority w:val="99"/>
    <w:rsid w:val="00D101B6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D101B6"/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D101B6"/>
  </w:style>
  <w:style w:type="character" w:customStyle="1" w:styleId="st">
    <w:name w:val="st"/>
    <w:basedOn w:val="a0"/>
    <w:rsid w:val="00D101B6"/>
  </w:style>
  <w:style w:type="character" w:styleId="af">
    <w:name w:val="Emphasis"/>
    <w:basedOn w:val="a0"/>
    <w:uiPriority w:val="20"/>
    <w:qFormat/>
    <w:rsid w:val="00D101B6"/>
    <w:rPr>
      <w:i/>
      <w:iCs/>
    </w:rPr>
  </w:style>
  <w:style w:type="character" w:styleId="af0">
    <w:name w:val="Strong"/>
    <w:basedOn w:val="a0"/>
    <w:uiPriority w:val="22"/>
    <w:qFormat/>
    <w:rsid w:val="00F11E7B"/>
    <w:rPr>
      <w:b/>
      <w:bCs/>
    </w:rPr>
  </w:style>
  <w:style w:type="paragraph" w:customStyle="1" w:styleId="rtejustify">
    <w:name w:val="rtejustify"/>
    <w:basedOn w:val="a"/>
    <w:rsid w:val="00E00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">
    <w:name w:val="citation"/>
    <w:basedOn w:val="a0"/>
    <w:rsid w:val="0028372C"/>
  </w:style>
  <w:style w:type="character" w:customStyle="1" w:styleId="element-citation">
    <w:name w:val="element-citation"/>
    <w:basedOn w:val="a0"/>
    <w:rsid w:val="0028372C"/>
  </w:style>
  <w:style w:type="character" w:customStyle="1" w:styleId="ref-journal">
    <w:name w:val="ref-journal"/>
    <w:basedOn w:val="a0"/>
    <w:rsid w:val="0028372C"/>
  </w:style>
  <w:style w:type="character" w:customStyle="1" w:styleId="jrnl">
    <w:name w:val="jrnl"/>
    <w:basedOn w:val="a0"/>
    <w:rsid w:val="0028372C"/>
  </w:style>
  <w:style w:type="character" w:customStyle="1" w:styleId="ilfuvd">
    <w:name w:val="ilfuvd"/>
    <w:basedOn w:val="a0"/>
    <w:rsid w:val="00FF45E7"/>
  </w:style>
  <w:style w:type="character" w:styleId="af1">
    <w:name w:val="Placeholder Text"/>
    <w:basedOn w:val="a0"/>
    <w:uiPriority w:val="99"/>
    <w:semiHidden/>
    <w:rsid w:val="00DE018D"/>
    <w:rPr>
      <w:color w:val="808080"/>
    </w:rPr>
  </w:style>
  <w:style w:type="character" w:styleId="HTML">
    <w:name w:val="HTML Cite"/>
    <w:basedOn w:val="a0"/>
    <w:uiPriority w:val="99"/>
    <w:semiHidden/>
    <w:unhideWhenUsed/>
    <w:rsid w:val="003E156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2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2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9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5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6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7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9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8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3%D0%B1%D0%B8%D1%85%D0%B8%D0%BD%D0%BE%D0%BD" TargetMode="External"/><Relationship Id="rId24" Type="http://schemas.openxmlformats.org/officeDocument/2006/relationships/chart" Target="charts/chart3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hart" Target="charts/chart2.xm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yperlink" Target="https://ru.wikipedia.org/wiki/%D0%A2%D0%B5%D1%82%D1%80%D0%B0%D0%B3%D0%B8%D0%B4%D1%80%D0%BE%D1%84%D0%BE%D0%BB%D0%B0%D1%82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2%D1%80%D0%B8%D0%BC%D0%B5%D1%82%D0%BE%D0%BF%D1%80%D0%B8%D0%BC" TargetMode="External"/><Relationship Id="rId14" Type="http://schemas.openxmlformats.org/officeDocument/2006/relationships/image" Target="media/image3.png"/><Relationship Id="rId22" Type="http://schemas.openxmlformats.org/officeDocument/2006/relationships/chart" Target="charts/chart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9;&#1077;&#1074;&#1086;&#1083;&#1086;&#1076;\Desktop\&#1087;&#1072;&#1094;&#1080;&#1077;&#1085;&#1090;&#1099;%20&#1087;&#1086;%20&#1086;&#1090;&#1076;&#1077;&#1083;&#1100;&#1085;&#1086;&#1089;&#1090;&#1080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42;&#1089;&#1077;&#1074;&#1086;&#1083;&#1086;&#1076;\Desktop\&#1087;&#1072;&#1094;&#1080;&#1077;&#1085;&#1090;&#1099;%20&#1087;&#1086;%20&#1086;&#1090;&#1076;&#1077;&#1083;&#1100;&#1085;&#1086;&#1089;&#109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89;&#1077;&#1074;&#1086;&#1083;&#1086;&#1076;\Desktop\&#1087;&#1072;&#1094;&#1080;&#1077;&#1085;&#1090;&#1099;%20&#1087;&#1086;%20&#1086;&#1090;&#1076;&#1077;&#1083;&#1100;&#1085;&#1086;&#1089;&#1090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ИЗМЕНЕНИЕ</a:t>
            </a:r>
            <a:r>
              <a:rPr lang="ru-RU" baseline="0"/>
              <a:t> КОЛИЧЕСТВА ОЧАГОВ В ЗАВИСИМОСТИ ОТ ЛОКАЛИЗАЦИИ И ЛЕЧЕНИЯ </a:t>
            </a:r>
            <a:endParaRPr lang="ru-RU"/>
          </a:p>
        </c:rich>
      </c:tx>
      <c:overlay val="1"/>
    </c:title>
    <c:plotArea>
      <c:layout>
        <c:manualLayout>
          <c:layoutTarget val="inner"/>
          <c:xMode val="edge"/>
          <c:yMode val="edge"/>
          <c:x val="0.14545666084933229"/>
          <c:y val="0.24900426110256538"/>
          <c:w val="0.55899703636522369"/>
          <c:h val="0.65600036649954818"/>
        </c:manualLayout>
      </c:layout>
      <c:barChart>
        <c:barDir val="col"/>
        <c:grouping val="clustered"/>
        <c:ser>
          <c:idx val="0"/>
          <c:order val="0"/>
          <c:tx>
            <c:v>До лечения</c:v>
          </c:tx>
          <c:dLbls>
            <c:dLblPos val="ctr"/>
            <c:showVal val="1"/>
          </c:dLbls>
          <c:cat>
            <c:strRef>
              <c:f>Лист2!$J$82:$L$82</c:f>
              <c:strCache>
                <c:ptCount val="3"/>
                <c:pt idx="0">
                  <c:v>Большой мозг</c:v>
                </c:pt>
                <c:pt idx="1">
                  <c:v>Мозжечок</c:v>
                </c:pt>
                <c:pt idx="2">
                  <c:v>Мост</c:v>
                </c:pt>
              </c:strCache>
            </c:strRef>
          </c:cat>
          <c:val>
            <c:numRef>
              <c:f>Лист2!$K$67:$K$69</c:f>
              <c:numCache>
                <c:formatCode>General</c:formatCode>
                <c:ptCount val="3"/>
                <c:pt idx="0">
                  <c:v>125</c:v>
                </c:pt>
                <c:pt idx="1">
                  <c:v>25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v>На фоне лечения</c:v>
          </c:tx>
          <c:dLbls>
            <c:dLblPos val="ctr"/>
            <c:showVal val="1"/>
          </c:dLbls>
          <c:cat>
            <c:strRef>
              <c:f>Лист2!$J$82:$L$82</c:f>
              <c:strCache>
                <c:ptCount val="3"/>
                <c:pt idx="0">
                  <c:v>Большой мозг</c:v>
                </c:pt>
                <c:pt idx="1">
                  <c:v>Мозжечок</c:v>
                </c:pt>
                <c:pt idx="2">
                  <c:v>Мост</c:v>
                </c:pt>
              </c:strCache>
            </c:strRef>
          </c:cat>
          <c:val>
            <c:numRef>
              <c:f>Лист2!$L$67:$L$69</c:f>
              <c:numCache>
                <c:formatCode>General</c:formatCode>
                <c:ptCount val="3"/>
                <c:pt idx="0">
                  <c:v>118</c:v>
                </c:pt>
                <c:pt idx="1">
                  <c:v>20</c:v>
                </c:pt>
                <c:pt idx="2">
                  <c:v>5</c:v>
                </c:pt>
              </c:numCache>
            </c:numRef>
          </c:val>
        </c:ser>
        <c:axId val="94304512"/>
        <c:axId val="99483648"/>
      </c:barChart>
      <c:catAx>
        <c:axId val="94304512"/>
        <c:scaling>
          <c:orientation val="minMax"/>
        </c:scaling>
        <c:axPos val="b"/>
        <c:numFmt formatCode="General" sourceLinked="1"/>
        <c:tickLblPos val="nextTo"/>
        <c:crossAx val="99483648"/>
        <c:crosses val="autoZero"/>
        <c:auto val="1"/>
        <c:lblAlgn val="ctr"/>
        <c:lblOffset val="100"/>
      </c:catAx>
      <c:valAx>
        <c:axId val="99483648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очагов</a:t>
                </a:r>
              </a:p>
            </c:rich>
          </c:tx>
        </c:title>
        <c:numFmt formatCode="General" sourceLinked="1"/>
        <c:tickLblPos val="nextTo"/>
        <c:crossAx val="94304512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 b="1" baseline="0">
          <a:latin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ИЗМЕНЕНИЕ</a:t>
            </a:r>
            <a:r>
              <a:rPr lang="ru-RU" baseline="0"/>
              <a:t> КОЛИЧЕСТВА ОЧАГОВ В ЗАВИСИМОСТИ ОТ ЛОКАЛИЗАЦИИ И ПРЕПАРАТА</a:t>
            </a:r>
            <a:endParaRPr lang="ru-RU"/>
          </a:p>
        </c:rich>
      </c:tx>
    </c:title>
    <c:plotArea>
      <c:layout>
        <c:manualLayout>
          <c:layoutTarget val="inner"/>
          <c:xMode val="edge"/>
          <c:yMode val="edge"/>
          <c:x val="0.16218518069856652"/>
          <c:y val="0.21571901872921734"/>
          <c:w val="0.71449429698184863"/>
          <c:h val="0.39804803088138585"/>
        </c:manualLayout>
      </c:layout>
      <c:barChart>
        <c:barDir val="col"/>
        <c:grouping val="clustered"/>
        <c:ser>
          <c:idx val="0"/>
          <c:order val="0"/>
          <c:tx>
            <c:v>До лечения </c:v>
          </c:tx>
          <c:dLbls>
            <c:dLblPos val="ctr"/>
            <c:showVal val="1"/>
          </c:dLbls>
          <c:cat>
            <c:strRef>
              <c:f>Лист2!$G$88:$L$88</c:f>
              <c:strCache>
                <c:ptCount val="6"/>
                <c:pt idx="0">
                  <c:v>Большой мозг</c:v>
                </c:pt>
                <c:pt idx="1">
                  <c:v>Мозжечок</c:v>
                </c:pt>
                <c:pt idx="2">
                  <c:v>Мост</c:v>
                </c:pt>
                <c:pt idx="3">
                  <c:v>Большой мозг</c:v>
                </c:pt>
                <c:pt idx="4">
                  <c:v>Мозжечок</c:v>
                </c:pt>
                <c:pt idx="5">
                  <c:v>Мост</c:v>
                </c:pt>
              </c:strCache>
            </c:strRef>
          </c:cat>
          <c:val>
            <c:numRef>
              <c:f>Лист2!$G$89:$L$89</c:f>
              <c:numCache>
                <c:formatCode>General</c:formatCode>
                <c:ptCount val="6"/>
                <c:pt idx="0">
                  <c:v>81</c:v>
                </c:pt>
                <c:pt idx="1">
                  <c:v>16</c:v>
                </c:pt>
                <c:pt idx="2">
                  <c:v>2</c:v>
                </c:pt>
                <c:pt idx="3">
                  <c:v>44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</c:ser>
        <c:ser>
          <c:idx val="1"/>
          <c:order val="1"/>
          <c:tx>
            <c:v>На фоне лечения </c:v>
          </c:tx>
          <c:dLbls>
            <c:dLblPos val="ctr"/>
            <c:showVal val="1"/>
          </c:dLbls>
          <c:cat>
            <c:strRef>
              <c:f>Лист2!$G$88:$L$88</c:f>
              <c:strCache>
                <c:ptCount val="6"/>
                <c:pt idx="0">
                  <c:v>Большой мозг</c:v>
                </c:pt>
                <c:pt idx="1">
                  <c:v>Мозжечок</c:v>
                </c:pt>
                <c:pt idx="2">
                  <c:v>Мост</c:v>
                </c:pt>
                <c:pt idx="3">
                  <c:v>Большой мозг</c:v>
                </c:pt>
                <c:pt idx="4">
                  <c:v>Мозжечок</c:v>
                </c:pt>
                <c:pt idx="5">
                  <c:v>Мост</c:v>
                </c:pt>
              </c:strCache>
            </c:strRef>
          </c:cat>
          <c:val>
            <c:numRef>
              <c:f>Лист2!$G$90:$L$90</c:f>
              <c:numCache>
                <c:formatCode>General</c:formatCode>
                <c:ptCount val="6"/>
                <c:pt idx="0">
                  <c:v>78</c:v>
                </c:pt>
                <c:pt idx="1">
                  <c:v>14</c:v>
                </c:pt>
                <c:pt idx="2">
                  <c:v>1</c:v>
                </c:pt>
                <c:pt idx="3">
                  <c:v>40</c:v>
                </c:pt>
                <c:pt idx="4">
                  <c:v>6</c:v>
                </c:pt>
                <c:pt idx="5">
                  <c:v>4</c:v>
                </c:pt>
              </c:numCache>
            </c:numRef>
          </c:val>
        </c:ser>
        <c:dLbls>
          <c:showVal val="1"/>
        </c:dLbls>
        <c:axId val="99505664"/>
        <c:axId val="99507200"/>
      </c:barChart>
      <c:catAx>
        <c:axId val="99505664"/>
        <c:scaling>
          <c:orientation val="minMax"/>
        </c:scaling>
        <c:axPos val="b"/>
        <c:tickLblPos val="nextTo"/>
        <c:crossAx val="99507200"/>
        <c:crosses val="autoZero"/>
        <c:auto val="1"/>
        <c:lblAlgn val="ctr"/>
        <c:lblOffset val="100"/>
      </c:catAx>
      <c:valAx>
        <c:axId val="99507200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очагов</a:t>
                </a:r>
              </a:p>
            </c:rich>
          </c:tx>
        </c:title>
        <c:numFmt formatCode="General" sourceLinked="1"/>
        <c:tickLblPos val="nextTo"/>
        <c:crossAx val="99505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07773066828237"/>
          <c:y val="0.2038518518518519"/>
          <c:w val="0.23181748435291902"/>
          <c:h val="0.10320316021103514"/>
        </c:manualLayout>
      </c:layout>
    </c:legend>
    <c:plotVisOnly val="1"/>
  </c:chart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ИЗМЕНЕНИЕ ОБЪЕМА ОЧАГОВ В ЗАВИСИМОСТИ ОТ ПРЕПАРАТА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Лист2!$C$125</c:f>
              <c:strCache>
                <c:ptCount val="1"/>
                <c:pt idx="0">
                  <c:v>До лечения</c:v>
                </c:pt>
              </c:strCache>
            </c:strRef>
          </c:tx>
          <c:dLbls>
            <c:dLblPos val="ctr"/>
            <c:showVal val="1"/>
          </c:dLbls>
          <c:cat>
            <c:strRef>
              <c:f>Лист2!$D$124:$E$124</c:f>
              <c:strCache>
                <c:ptCount val="2"/>
                <c:pt idx="0">
                  <c:v>Бисептол®</c:v>
                </c:pt>
                <c:pt idx="1">
                  <c:v>Фансидар® и клиндамицин</c:v>
                </c:pt>
              </c:strCache>
            </c:strRef>
          </c:cat>
          <c:val>
            <c:numRef>
              <c:f>Лист2!$D$125:$E$125</c:f>
              <c:numCache>
                <c:formatCode>General</c:formatCode>
                <c:ptCount val="2"/>
                <c:pt idx="0">
                  <c:v>179469.8</c:v>
                </c:pt>
                <c:pt idx="1">
                  <c:v>122909.1</c:v>
                </c:pt>
              </c:numCache>
            </c:numRef>
          </c:val>
        </c:ser>
        <c:ser>
          <c:idx val="1"/>
          <c:order val="1"/>
          <c:tx>
            <c:strRef>
              <c:f>Лист2!$C$126</c:f>
              <c:strCache>
                <c:ptCount val="1"/>
                <c:pt idx="0">
                  <c:v>На фоне лечения</c:v>
                </c:pt>
              </c:strCache>
            </c:strRef>
          </c:tx>
          <c:dLbls>
            <c:dLblPos val="ctr"/>
            <c:showVal val="1"/>
          </c:dLbls>
          <c:cat>
            <c:strRef>
              <c:f>Лист2!$D$124:$E$124</c:f>
              <c:strCache>
                <c:ptCount val="2"/>
                <c:pt idx="0">
                  <c:v>Бисептол®</c:v>
                </c:pt>
                <c:pt idx="1">
                  <c:v>Фансидар® и клиндамицин</c:v>
                </c:pt>
              </c:strCache>
            </c:strRef>
          </c:cat>
          <c:val>
            <c:numRef>
              <c:f>Лист2!$D$126:$E$126</c:f>
              <c:numCache>
                <c:formatCode>General</c:formatCode>
                <c:ptCount val="2"/>
                <c:pt idx="0">
                  <c:v>79707.899999999994</c:v>
                </c:pt>
                <c:pt idx="1">
                  <c:v>50618.400000000001</c:v>
                </c:pt>
              </c:numCache>
            </c:numRef>
          </c:val>
        </c:ser>
        <c:dLbls>
          <c:showVal val="1"/>
        </c:dLbls>
        <c:axId val="99538048"/>
        <c:axId val="99539584"/>
      </c:barChart>
      <c:catAx>
        <c:axId val="99538048"/>
        <c:scaling>
          <c:orientation val="minMax"/>
        </c:scaling>
        <c:axPos val="b"/>
        <c:tickLblPos val="nextTo"/>
        <c:crossAx val="99539584"/>
        <c:crosses val="autoZero"/>
        <c:auto val="1"/>
        <c:lblAlgn val="ctr"/>
        <c:lblOffset val="100"/>
      </c:catAx>
      <c:valAx>
        <c:axId val="9953958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1200" b="1"/>
                </a:pPr>
                <a:r>
                  <a:rPr lang="ru-RU" sz="1200" b="1"/>
                  <a:t>Объем очагов, мм</a:t>
                </a:r>
                <a:r>
                  <a:rPr lang="ru-RU" sz="1200" b="1" baseline="30000"/>
                  <a:t>3</a:t>
                </a:r>
                <a:endParaRPr lang="ru-RU" sz="1200" b="1"/>
              </a:p>
            </c:rich>
          </c:tx>
        </c:title>
        <c:numFmt formatCode="General" sourceLinked="1"/>
        <c:tickLblPos val="nextTo"/>
        <c:crossAx val="99538048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2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0.51253</cdr:x>
      <cdr:y>0.86759</cdr:y>
    </cdr:from>
    <cdr:to>
      <cdr:x>0.88923</cdr:x>
      <cdr:y>0.95665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3173184" y="4090588"/>
          <a:ext cx="2332266" cy="4198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Фансидар</a:t>
          </a:r>
          <a:r>
            <a:rPr lang="ru-RU" sz="1200" b="1" baseline="30000">
              <a:latin typeface="Times New Roman" pitchFamily="18" charset="0"/>
              <a:ea typeface="+mn-ea"/>
              <a:cs typeface="Times New Roman" pitchFamily="18" charset="0"/>
            </a:rPr>
            <a:t>®</a:t>
          </a:r>
          <a:r>
            <a:rPr lang="ru-RU" sz="1200" b="1">
              <a:latin typeface="Times New Roman" pitchFamily="18" charset="0"/>
              <a:ea typeface="+mn-ea"/>
              <a:cs typeface="Times New Roman" pitchFamily="18" charset="0"/>
            </a:rPr>
            <a:t>  и клиндамицин   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0.2238</cdr:x>
      <cdr:y>0.86686</cdr:y>
    </cdr:from>
    <cdr:to>
      <cdr:x>0.42615</cdr:x>
      <cdr:y>0.93867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385593" y="4087115"/>
          <a:ext cx="1252832" cy="3385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itchFamily="18" charset="0"/>
              <a:cs typeface="Times New Roman" pitchFamily="18" charset="0"/>
            </a:rPr>
            <a:t>Бисептол</a:t>
          </a:r>
          <a:r>
            <a:rPr lang="ru-RU" sz="1200" b="1" baseline="30000">
              <a:latin typeface="Times New Roman" pitchFamily="18" charset="0"/>
              <a:ea typeface="+mn-ea"/>
              <a:cs typeface="Times New Roman" pitchFamily="18" charset="0"/>
            </a:rPr>
            <a:t>®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0.76528</cdr:x>
      <cdr:y>0.26464</cdr:y>
    </cdr:from>
    <cdr:to>
      <cdr:x>0.98651</cdr:x>
      <cdr:y>0.30913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22536" y="1076325"/>
          <a:ext cx="1249589" cy="18097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CDCB80-57D0-4EFE-ABC0-54670A4D7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78</Pages>
  <Words>14282</Words>
  <Characters>81414</Characters>
  <Application>Microsoft Office Word</Application>
  <DocSecurity>0</DocSecurity>
  <Lines>678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Всеволод</dc:creator>
  <cp:lastModifiedBy>Всеволод</cp:lastModifiedBy>
  <cp:revision>154</cp:revision>
  <cp:lastPrinted>2018-05-23T13:36:00Z</cp:lastPrinted>
  <dcterms:created xsi:type="dcterms:W3CDTF">2018-05-21T13:43:00Z</dcterms:created>
  <dcterms:modified xsi:type="dcterms:W3CDTF">2018-05-23T13:56:00Z</dcterms:modified>
</cp:coreProperties>
</file>