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ФГОУ ВПО «Санкт-Петербургский государственный университет»</w:t>
      </w: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Направление «Медицина»</w:t>
      </w: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 xml:space="preserve">Кафедра акушерства, гинекологии и </w:t>
      </w:r>
      <w:proofErr w:type="spellStart"/>
      <w:r w:rsidRPr="00AA5C92">
        <w:rPr>
          <w:rFonts w:ascii="Times New Roman" w:hAnsi="Times New Roman" w:cs="Times New Roman"/>
          <w:bCs/>
          <w:sz w:val="28"/>
          <w:szCs w:val="28"/>
        </w:rPr>
        <w:t>репродуктологии</w:t>
      </w:r>
      <w:proofErr w:type="spellEnd"/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Допускается к защите</w:t>
      </w: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Заведующий кафедрой:</w:t>
      </w: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 xml:space="preserve">д.м.н., проф. </w:t>
      </w:r>
      <w:proofErr w:type="spellStart"/>
      <w:r w:rsidRPr="00AA5C92">
        <w:rPr>
          <w:rFonts w:ascii="Times New Roman" w:hAnsi="Times New Roman" w:cs="Times New Roman"/>
          <w:bCs/>
          <w:sz w:val="28"/>
          <w:szCs w:val="28"/>
        </w:rPr>
        <w:t>Ниаури</w:t>
      </w:r>
      <w:proofErr w:type="spellEnd"/>
      <w:r w:rsidRPr="00AA5C92">
        <w:rPr>
          <w:rFonts w:ascii="Times New Roman" w:hAnsi="Times New Roman" w:cs="Times New Roman"/>
          <w:bCs/>
          <w:sz w:val="28"/>
          <w:szCs w:val="28"/>
        </w:rPr>
        <w:t xml:space="preserve"> Д.А.</w:t>
      </w: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«    »________________</w:t>
      </w: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014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92"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 НА ТЕМУ:</w:t>
      </w:r>
    </w:p>
    <w:p w:rsidR="00014414" w:rsidRPr="00AA5C92" w:rsidRDefault="00F37050" w:rsidP="00F370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 ВЕДЕНИЯ И ИСХОДЫ ПРОГРАММ ВСПОМОГАТЕЛЬНЫХ РЕПРОДУКТИВНЫХ ТЕХНОЛОГИЙ ПРИ ВИЧ-ИНФЕКЦИИ И ВИРУСНЫХ ГЕПАТИТАХ</w:t>
      </w:r>
    </w:p>
    <w:p w:rsidR="00014414" w:rsidRPr="00AA5C92" w:rsidRDefault="00014414" w:rsidP="0001441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014414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7050" w:rsidRPr="00AA5C92" w:rsidRDefault="00F37050" w:rsidP="002930D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2930D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Выполнила</w:t>
      </w:r>
    </w:p>
    <w:p w:rsidR="00014414" w:rsidRPr="00AA5C92" w:rsidRDefault="00014414" w:rsidP="002930D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студентка 608 группы</w:t>
      </w:r>
    </w:p>
    <w:p w:rsidR="00014414" w:rsidRPr="00AA5C92" w:rsidRDefault="00085B29" w:rsidP="00085B2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Сторожева Ксения Васильевна</w:t>
      </w:r>
    </w:p>
    <w:p w:rsidR="00F37050" w:rsidRPr="00AA5C92" w:rsidRDefault="00014414" w:rsidP="002930D0">
      <w:pPr>
        <w:spacing w:line="240" w:lineRule="auto"/>
        <w:ind w:left="637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</w:p>
    <w:p w:rsidR="00014414" w:rsidRPr="00AA5C92" w:rsidRDefault="00F37050" w:rsidP="002930D0">
      <w:pPr>
        <w:spacing w:line="240" w:lineRule="auto"/>
        <w:ind w:left="4248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 xml:space="preserve">д.м.н., проф. </w:t>
      </w:r>
      <w:proofErr w:type="spellStart"/>
      <w:r w:rsidRPr="00AA5C92">
        <w:rPr>
          <w:rFonts w:ascii="Times New Roman" w:hAnsi="Times New Roman" w:cs="Times New Roman"/>
          <w:bCs/>
          <w:sz w:val="28"/>
          <w:szCs w:val="28"/>
        </w:rPr>
        <w:t>Ниаури</w:t>
      </w:r>
      <w:proofErr w:type="spellEnd"/>
      <w:r w:rsidRPr="00AA5C92">
        <w:rPr>
          <w:rFonts w:ascii="Times New Roman" w:hAnsi="Times New Roman" w:cs="Times New Roman"/>
          <w:bCs/>
          <w:sz w:val="28"/>
          <w:szCs w:val="28"/>
        </w:rPr>
        <w:t xml:space="preserve"> Д.А.</w:t>
      </w:r>
    </w:p>
    <w:p w:rsidR="00014414" w:rsidRPr="00AA5C92" w:rsidRDefault="00014414" w:rsidP="0001441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4414" w:rsidRPr="00AA5C92" w:rsidRDefault="00014414" w:rsidP="0001441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1DF" w:rsidRPr="00AA5C92" w:rsidRDefault="003741DF" w:rsidP="00F3705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050" w:rsidRPr="00AA5C92" w:rsidRDefault="00014414" w:rsidP="00F370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B17B11" w:rsidRPr="00AA5C92" w:rsidRDefault="00CE46D9" w:rsidP="00CE46D9">
      <w:pPr>
        <w:jc w:val="center"/>
        <w:rPr>
          <w:sz w:val="28"/>
          <w:szCs w:val="28"/>
        </w:rPr>
      </w:pPr>
      <w:r w:rsidRPr="00AA5C92">
        <w:rPr>
          <w:rFonts w:ascii="Times New Roman" w:hAnsi="Times New Roman" w:cs="Times New Roman"/>
          <w:bCs/>
          <w:sz w:val="28"/>
          <w:szCs w:val="28"/>
        </w:rPr>
        <w:t>201</w:t>
      </w:r>
      <w:r w:rsidR="003741DF" w:rsidRPr="00AA5C92">
        <w:rPr>
          <w:rFonts w:ascii="Times New Roman" w:hAnsi="Times New Roman" w:cs="Times New Roman"/>
          <w:bCs/>
          <w:sz w:val="28"/>
          <w:szCs w:val="28"/>
        </w:rPr>
        <w:t>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40076748"/>
        <w:docPartObj>
          <w:docPartGallery w:val="Table of Contents"/>
          <w:docPartUnique/>
        </w:docPartObj>
      </w:sdtPr>
      <w:sdtEndPr/>
      <w:sdtContent>
        <w:p w:rsidR="00F37050" w:rsidRPr="00AA5C92" w:rsidRDefault="00F37050" w:rsidP="00F37050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AA5C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0E12" w:rsidRPr="00AA5C92" w:rsidRDefault="00F37050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A5C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5C9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5C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115021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сокращений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_Toc514115021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2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_Toc514115022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3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Актуальность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_Toc514115023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4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_Toc514115024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5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Задачи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_Toc514115025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6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Обзор литературы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_Toc514115026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7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Вирус иммунодефицита человека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_Toc514115027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8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Вертикальная передача ВИЧ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_Toc514115028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29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Ко-инфекция ВИЧ и вирусных гепатитов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_Toc514115029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0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Возможности вспомогательных репродуктивных технологий в предотвращении реализации вертикального пути передачи вируса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_Toc514115030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1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Материалы и методы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_Toc514115031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2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Материалы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_Toc514115032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3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Конечные точки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_Toc514115033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4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Методы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_Toc514115034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5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3. Результаты исследования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_Toc514115035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6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Клинико-анамнестическая характеристика пар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_Toc514115036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7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Оценка показателей протоколов ЭКО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_Toc514115037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8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Сравнительный анализ результативности протоколов ЭКО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_Toc514115038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39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_Toc514115039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40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Выводы: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_Toc514115040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E12" w:rsidRPr="00AA5C92" w:rsidRDefault="00C8136C" w:rsidP="00085B2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115041" w:history="1">
            <w:r w:rsidR="00F00E12" w:rsidRPr="00AA5C9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_Toc514115041 \h </w:instrTex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300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F00E12" w:rsidRPr="00AA5C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050" w:rsidRPr="00AA5C92" w:rsidRDefault="00F37050" w:rsidP="00085B29">
          <w:pPr>
            <w:spacing w:line="360" w:lineRule="auto"/>
            <w:rPr>
              <w:b/>
              <w:bCs/>
            </w:rPr>
          </w:pPr>
          <w:r w:rsidRPr="00AA5C9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37050" w:rsidRPr="00AA5C92" w:rsidRDefault="00F37050" w:rsidP="004B4C9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0" w:name="_Toc482734555"/>
      <w:bookmarkStart w:id="1" w:name="_Toc514115021"/>
      <w:r w:rsidRPr="00AA5C92">
        <w:rPr>
          <w:rFonts w:ascii="Times New Roman" w:hAnsi="Times New Roman" w:cs="Times New Roman"/>
          <w:color w:val="auto"/>
        </w:rPr>
        <w:lastRenderedPageBreak/>
        <w:t>Список сокращений</w:t>
      </w:r>
      <w:bookmarkEnd w:id="0"/>
      <w:bookmarkEnd w:id="1"/>
      <w:r w:rsidRPr="00AA5C92">
        <w:rPr>
          <w:rFonts w:ascii="Times New Roman" w:hAnsi="Times New Roman" w:cs="Times New Roman"/>
          <w:color w:val="auto"/>
        </w:rPr>
        <w:t xml:space="preserve"> </w:t>
      </w:r>
    </w:p>
    <w:p w:rsidR="004A4279" w:rsidRPr="00AA5C92" w:rsidRDefault="004A4279" w:rsidP="004B4C9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</w:rPr>
        <w:t>АЛТ –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аланинаминотрансфераза</w:t>
      </w:r>
      <w:proofErr w:type="spellEnd"/>
    </w:p>
    <w:p w:rsidR="004A4279" w:rsidRPr="00AA5C92" w:rsidRDefault="004A4279" w:rsidP="004B4C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ВААРТ - </w:t>
      </w:r>
      <w:r w:rsidR="001E43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ысокоактивная антиретровирусная терапия</w:t>
      </w:r>
    </w:p>
    <w:p w:rsidR="009E5479" w:rsidRPr="00AA5C92" w:rsidRDefault="009E5479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ВИЧ(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</w:rPr>
        <w:t>) – вирус иммунодефицита человека</w:t>
      </w:r>
    </w:p>
    <w:p w:rsidR="00F37050" w:rsidRPr="00AA5C92" w:rsidRDefault="00F37050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ВРТ - вспомогательные репродуктивные технологии</w:t>
      </w:r>
    </w:p>
    <w:p w:rsidR="009E5479" w:rsidRPr="00AA5C92" w:rsidRDefault="009E5479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ВГВ(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HBV</w:t>
      </w:r>
      <w:r w:rsidRPr="00AA5C92">
        <w:rPr>
          <w:rFonts w:ascii="Times New Roman" w:hAnsi="Times New Roman" w:cs="Times New Roman"/>
          <w:sz w:val="28"/>
          <w:szCs w:val="28"/>
        </w:rPr>
        <w:t>) – вирус гепатита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E5479" w:rsidRPr="00AA5C92" w:rsidRDefault="009E5479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ВГС(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AA5C92">
        <w:rPr>
          <w:rFonts w:ascii="Times New Roman" w:hAnsi="Times New Roman" w:cs="Times New Roman"/>
          <w:sz w:val="28"/>
          <w:szCs w:val="28"/>
        </w:rPr>
        <w:t>) – вирус гепатита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4C6647" w:rsidRPr="00AA5C92" w:rsidRDefault="004C6647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ДНК</w:t>
      </w:r>
      <w:r w:rsidR="00F52300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</w:t>
      </w:r>
      <w:r w:rsidR="00F52300" w:rsidRPr="00AA5C9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5230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дезоксирибонуклеиновая кислота </w:t>
      </w:r>
    </w:p>
    <w:p w:rsidR="00F37050" w:rsidRPr="00AA5C92" w:rsidRDefault="00F37050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ИКСИ (ICSI) -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интрацитоплазматическая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инъекция сперматозоида </w:t>
      </w:r>
    </w:p>
    <w:p w:rsidR="00F37050" w:rsidRPr="00AA5C92" w:rsidRDefault="00F37050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ИИ</w:t>
      </w:r>
      <w:r w:rsidR="009E5479" w:rsidRPr="00AA5C92">
        <w:rPr>
          <w:rFonts w:ascii="Times New Roman" w:hAnsi="Times New Roman" w:cs="Times New Roman"/>
          <w:sz w:val="28"/>
          <w:szCs w:val="28"/>
        </w:rPr>
        <w:t xml:space="preserve"> –</w:t>
      </w:r>
      <w:r w:rsidR="00F00005"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005" w:rsidRPr="00AA5C92">
        <w:rPr>
          <w:rFonts w:ascii="Times New Roman" w:hAnsi="Times New Roman" w:cs="Times New Roman"/>
          <w:sz w:val="28"/>
          <w:szCs w:val="28"/>
        </w:rPr>
        <w:t>искусственная</w:t>
      </w:r>
      <w:proofErr w:type="gramEnd"/>
      <w:r w:rsidR="009E5479"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479" w:rsidRPr="00AA5C92">
        <w:rPr>
          <w:rFonts w:ascii="Times New Roman" w:hAnsi="Times New Roman" w:cs="Times New Roman"/>
          <w:sz w:val="28"/>
          <w:szCs w:val="28"/>
        </w:rPr>
        <w:t>инсеминация</w:t>
      </w:r>
      <w:proofErr w:type="spellEnd"/>
    </w:p>
    <w:p w:rsidR="00F37050" w:rsidRPr="00AA5C92" w:rsidRDefault="00F37050" w:rsidP="004B4C92">
      <w:pPr>
        <w:spacing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ИМТ - индекс массы тела</w:t>
      </w:r>
    </w:p>
    <w:p w:rsidR="009E5479" w:rsidRPr="00AA5C92" w:rsidRDefault="009E5479" w:rsidP="004B4C92">
      <w:pPr>
        <w:spacing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AA5C92">
        <w:rPr>
          <w:rFonts w:ascii="Times New Roman" w:eastAsia="MS Gothic" w:hAnsi="Times New Roman" w:cs="Times New Roman"/>
          <w:sz w:val="28"/>
          <w:szCs w:val="28"/>
        </w:rPr>
        <w:t>ПЦР – полимеразная цепная реакция</w:t>
      </w:r>
    </w:p>
    <w:p w:rsidR="00F37050" w:rsidRPr="00AA5C92" w:rsidRDefault="009E5479" w:rsidP="004B4C92">
      <w:pPr>
        <w:spacing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AA5C92">
        <w:rPr>
          <w:rFonts w:ascii="Times New Roman" w:eastAsia="MS Gothic" w:hAnsi="Times New Roman" w:cs="Times New Roman"/>
          <w:sz w:val="28"/>
          <w:szCs w:val="28"/>
        </w:rPr>
        <w:t>РТ-ПЦР - полимеразная цепная реакция в реальном вр</w:t>
      </w:r>
      <w:r w:rsidR="00F00005" w:rsidRPr="00AA5C92">
        <w:rPr>
          <w:rFonts w:ascii="Times New Roman" w:eastAsia="MS Gothic" w:hAnsi="Times New Roman" w:cs="Times New Roman"/>
          <w:sz w:val="28"/>
          <w:szCs w:val="28"/>
        </w:rPr>
        <w:t>емени</w:t>
      </w:r>
    </w:p>
    <w:p w:rsidR="001B75E4" w:rsidRPr="00AA5C92" w:rsidRDefault="001B75E4" w:rsidP="004B4C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РНК</w:t>
      </w:r>
      <w:r w:rsidR="00F52300" w:rsidRPr="00AA5C92">
        <w:rPr>
          <w:rFonts w:ascii="Times New Roman" w:hAnsi="Times New Roman" w:cs="Times New Roman"/>
          <w:sz w:val="28"/>
        </w:rPr>
        <w:t xml:space="preserve"> - </w:t>
      </w:r>
      <w:r w:rsidR="00F5230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рибонуклеиновая кислота</w:t>
      </w:r>
    </w:p>
    <w:p w:rsidR="00920503" w:rsidRPr="00AA5C92" w:rsidRDefault="00920503" w:rsidP="004B4C92">
      <w:pPr>
        <w:spacing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ХГЧ</w:t>
      </w:r>
      <w:r w:rsidR="00F52300" w:rsidRPr="00AA5C92">
        <w:rPr>
          <w:rFonts w:ascii="Times New Roman" w:hAnsi="Times New Roman" w:cs="Times New Roman"/>
          <w:sz w:val="28"/>
          <w:szCs w:val="28"/>
        </w:rPr>
        <w:t xml:space="preserve"> - хорионический гонадотропин человека</w:t>
      </w:r>
    </w:p>
    <w:p w:rsidR="00F00005" w:rsidRPr="00AA5C92" w:rsidRDefault="00F37050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ЭКО - экстракорпоральное оплодотворение</w:t>
      </w:r>
    </w:p>
    <w:p w:rsidR="00A54180" w:rsidRPr="00AA5C92" w:rsidRDefault="00A54180" w:rsidP="004B4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29" w:rsidRPr="00AA5C92" w:rsidRDefault="00085B29" w:rsidP="00A54180">
      <w:pPr>
        <w:pStyle w:val="1"/>
        <w:rPr>
          <w:rFonts w:ascii="Times New Roman" w:hAnsi="Times New Roman" w:cs="Times New Roman"/>
          <w:color w:val="auto"/>
        </w:rPr>
      </w:pPr>
      <w:bookmarkStart w:id="2" w:name="_Toc514115022"/>
    </w:p>
    <w:p w:rsidR="00085B29" w:rsidRPr="00AA5C92" w:rsidRDefault="00085B29" w:rsidP="00085B29"/>
    <w:p w:rsidR="00A54180" w:rsidRPr="00AA5C92" w:rsidRDefault="00A54180" w:rsidP="00A54180">
      <w:pPr>
        <w:pStyle w:val="1"/>
        <w:rPr>
          <w:rFonts w:ascii="Times New Roman" w:hAnsi="Times New Roman" w:cs="Times New Roman"/>
          <w:color w:val="auto"/>
        </w:rPr>
      </w:pPr>
      <w:r w:rsidRPr="00AA5C92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F52639" w:rsidRPr="00AA5C92" w:rsidRDefault="00F52639" w:rsidP="00F00E12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4115023"/>
      <w:r w:rsidRPr="00AA5C92">
        <w:rPr>
          <w:rFonts w:ascii="Times New Roman" w:hAnsi="Times New Roman" w:cs="Times New Roman"/>
          <w:color w:val="auto"/>
          <w:sz w:val="28"/>
          <w:szCs w:val="28"/>
        </w:rPr>
        <w:t>Актуальность исследования</w:t>
      </w:r>
      <w:bookmarkEnd w:id="3"/>
    </w:p>
    <w:p w:rsidR="00F50E25" w:rsidRPr="00AA5C92" w:rsidRDefault="000F04DA" w:rsidP="00F00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Статистика неумолимо свидетельствует о том, что в  современном стремительно изменяющемся мире на очень высоком уровне остается пораженность населения социально значимыми вирусными инфекциями: вирусом иммунодефицита человека, вирусом гепатита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, вирусом гепа</w:t>
      </w:r>
      <w:r w:rsidR="001B75E4" w:rsidRPr="00AA5C92">
        <w:rPr>
          <w:rFonts w:ascii="Times New Roman" w:hAnsi="Times New Roman" w:cs="Times New Roman"/>
          <w:sz w:val="28"/>
          <w:szCs w:val="28"/>
        </w:rPr>
        <w:t>тита С, причем, преимущественно,</w:t>
      </w:r>
      <w:r w:rsidRPr="00AA5C92">
        <w:rPr>
          <w:rFonts w:ascii="Times New Roman" w:hAnsi="Times New Roman" w:cs="Times New Roman"/>
          <w:sz w:val="28"/>
          <w:szCs w:val="28"/>
        </w:rPr>
        <w:t xml:space="preserve"> среди лиц репродуктивного возраста</w:t>
      </w:r>
      <w:r w:rsidR="001B75E4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A54180" w:rsidRPr="00AA5C92">
        <w:rPr>
          <w:rFonts w:ascii="Times New Roman" w:hAnsi="Times New Roman" w:cs="Times New Roman"/>
          <w:sz w:val="28"/>
          <w:szCs w:val="28"/>
        </w:rPr>
        <w:t>[</w:t>
      </w:r>
      <w:r w:rsidR="00CB2D2D" w:rsidRPr="00AA5C92">
        <w:rPr>
          <w:rFonts w:ascii="Times New Roman" w:hAnsi="Times New Roman" w:cs="Times New Roman"/>
          <w:sz w:val="28"/>
          <w:szCs w:val="28"/>
        </w:rPr>
        <w:t>43</w:t>
      </w:r>
      <w:r w:rsidR="00A54180" w:rsidRPr="00AA5C92">
        <w:rPr>
          <w:rFonts w:ascii="Times New Roman" w:hAnsi="Times New Roman" w:cs="Times New Roman"/>
          <w:sz w:val="28"/>
          <w:szCs w:val="28"/>
        </w:rPr>
        <w:t>]. Среди женщин наиболее частой причиной инфицирования является гетеросексуальный контакт [</w:t>
      </w:r>
      <w:r w:rsidR="00343B45" w:rsidRPr="00AA5C92">
        <w:rPr>
          <w:rFonts w:ascii="Times New Roman" w:hAnsi="Times New Roman" w:cs="Times New Roman"/>
          <w:sz w:val="28"/>
          <w:szCs w:val="28"/>
        </w:rPr>
        <w:t>21</w:t>
      </w:r>
      <w:r w:rsidR="00A54180" w:rsidRPr="00AA5C92">
        <w:rPr>
          <w:rFonts w:ascii="Times New Roman" w:hAnsi="Times New Roman" w:cs="Times New Roman"/>
          <w:sz w:val="28"/>
          <w:szCs w:val="28"/>
        </w:rPr>
        <w:t xml:space="preserve">]. </w:t>
      </w:r>
      <w:r w:rsidR="00F50E25" w:rsidRPr="00AA5C92">
        <w:rPr>
          <w:rFonts w:ascii="Times New Roman" w:hAnsi="Times New Roman" w:cs="Times New Roman"/>
          <w:sz w:val="28"/>
          <w:szCs w:val="28"/>
        </w:rPr>
        <w:t xml:space="preserve">В 2016 году было зарегистрировано 658 141 новых случаев заражения ВИЧ-инфекцией на территории Российской Федерации [10]. В России мы имеем дело с крайне сложным контингентом ВИЧ-инфицированных людей. Более половины </w:t>
      </w:r>
      <w:r w:rsidRPr="00AA5C92">
        <w:rPr>
          <w:rFonts w:ascii="Times New Roman" w:hAnsi="Times New Roman" w:cs="Times New Roman"/>
          <w:sz w:val="28"/>
          <w:szCs w:val="28"/>
        </w:rPr>
        <w:t>из них</w:t>
      </w:r>
      <w:r w:rsidR="00F50E25" w:rsidRPr="00AA5C92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F50E25" w:rsidRPr="00AA5C92">
        <w:rPr>
          <w:rFonts w:ascii="Times New Roman" w:hAnsi="Times New Roman" w:cs="Times New Roman"/>
          <w:sz w:val="28"/>
          <w:szCs w:val="28"/>
        </w:rPr>
        <w:t>наркопотребителями</w:t>
      </w:r>
      <w:proofErr w:type="spellEnd"/>
      <w:r w:rsidR="00F50E25" w:rsidRPr="00AA5C92">
        <w:rPr>
          <w:rFonts w:ascii="Times New Roman" w:hAnsi="Times New Roman" w:cs="Times New Roman"/>
          <w:sz w:val="28"/>
          <w:szCs w:val="28"/>
        </w:rPr>
        <w:t xml:space="preserve"> в возрасте до 30 лет, неработающими, имеющими судимости, ко-инфекции в виде хронических гепатитов </w:t>
      </w:r>
      <w:r w:rsidRPr="00AA5C92">
        <w:rPr>
          <w:rFonts w:ascii="Times New Roman" w:hAnsi="Times New Roman" w:cs="Times New Roman"/>
          <w:sz w:val="28"/>
          <w:szCs w:val="28"/>
        </w:rPr>
        <w:t>с исходом в</w:t>
      </w:r>
      <w:r w:rsidR="00F50E25" w:rsidRPr="00AA5C92">
        <w:rPr>
          <w:rFonts w:ascii="Times New Roman" w:hAnsi="Times New Roman" w:cs="Times New Roman"/>
          <w:sz w:val="28"/>
          <w:szCs w:val="28"/>
        </w:rPr>
        <w:t xml:space="preserve"> цирроз печени [1].</w:t>
      </w:r>
      <w:r w:rsidR="00086E9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F50E25" w:rsidRPr="00AA5C92">
        <w:rPr>
          <w:rFonts w:ascii="Times New Roman" w:hAnsi="Times New Roman" w:cs="Times New Roman"/>
          <w:sz w:val="28"/>
          <w:szCs w:val="28"/>
        </w:rPr>
        <w:t>Количество ВИЧ</w:t>
      </w:r>
      <w:r w:rsidR="00086E9A" w:rsidRPr="00AA5C92">
        <w:rPr>
          <w:rFonts w:ascii="Times New Roman" w:hAnsi="Times New Roman" w:cs="Times New Roman"/>
          <w:sz w:val="28"/>
          <w:szCs w:val="28"/>
        </w:rPr>
        <w:t>-инфицированных</w:t>
      </w:r>
      <w:r w:rsidR="00F50E25" w:rsidRPr="00AA5C92">
        <w:rPr>
          <w:rFonts w:ascii="Times New Roman" w:hAnsi="Times New Roman" w:cs="Times New Roman"/>
          <w:sz w:val="28"/>
          <w:szCs w:val="28"/>
        </w:rPr>
        <w:t>, зарегист</w:t>
      </w:r>
      <w:r w:rsidR="00086E9A" w:rsidRPr="00AA5C92">
        <w:rPr>
          <w:rFonts w:ascii="Times New Roman" w:hAnsi="Times New Roman" w:cs="Times New Roman"/>
          <w:sz w:val="28"/>
          <w:szCs w:val="28"/>
        </w:rPr>
        <w:t>рированных в Российской Федерации на 31.12.2014 составило 913 035 человек. 162931 человек умерло. Диагноз СПИД встречался в 43584 случаев, количество умерших составило 40389 человек.</w:t>
      </w:r>
    </w:p>
    <w:p w:rsidR="00A54180" w:rsidRPr="00AA5C92" w:rsidRDefault="00F50E25" w:rsidP="00894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Кумулятивное количество детей до 15 лет </w:t>
      </w:r>
      <w:r w:rsidR="000F04DA" w:rsidRPr="00AA5C92">
        <w:rPr>
          <w:rFonts w:ascii="Times New Roman" w:hAnsi="Times New Roman" w:cs="Times New Roman"/>
          <w:sz w:val="28"/>
          <w:szCs w:val="28"/>
        </w:rPr>
        <w:t xml:space="preserve">с диагнозом ВИЧ-инфекция </w:t>
      </w:r>
      <w:r w:rsidRPr="00AA5C92">
        <w:rPr>
          <w:rFonts w:ascii="Times New Roman" w:hAnsi="Times New Roman" w:cs="Times New Roman"/>
          <w:sz w:val="28"/>
          <w:szCs w:val="28"/>
        </w:rPr>
        <w:t xml:space="preserve">на 31.12.14 составляет 9125. Кумулятивное число детей, инфицированных от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ВИЧ-позитивных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матерей с подтвержденным диагнозом ВИЧ-инфекция составило 7385 случаев на 31.12.14. На 31.12.14 умерло 708  детей с установленным диагнозом ВИЧ-инфекция. Число детей, больных СПИД составило  443 человека. 324 ребенка на момент смерти имели диагноз СПИД</w:t>
      </w:r>
      <w:r w:rsidR="00085B2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F00E12" w:rsidRPr="00AA5C92">
        <w:rPr>
          <w:rFonts w:ascii="Times New Roman" w:hAnsi="Times New Roman" w:cs="Times New Roman"/>
          <w:sz w:val="28"/>
          <w:szCs w:val="28"/>
        </w:rPr>
        <w:t>[7].</w:t>
      </w:r>
      <w:r w:rsidR="000F04DA" w:rsidRPr="00AA5C92">
        <w:rPr>
          <w:rFonts w:ascii="Times New Roman" w:hAnsi="Times New Roman" w:cs="Times New Roman"/>
          <w:sz w:val="28"/>
          <w:szCs w:val="28"/>
        </w:rPr>
        <w:t xml:space="preserve"> В то же время эпидемия ВИЧ вышла за пределы групп социального риска и, б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езусловно, рождение ребенка</w:t>
      </w:r>
      <w:r w:rsidR="000F04D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актуальной проблемой для  семейных пар [16,30].  С целью снижения риска передачи вируса горизонтальным и вертикальным путем многие гетеросексуальные </w:t>
      </w:r>
      <w:proofErr w:type="spellStart"/>
      <w:r w:rsidR="000F04D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серодискордантные</w:t>
      </w:r>
      <w:proofErr w:type="spellEnd"/>
      <w:r w:rsidR="000F04D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пары имеют желание использовать вспомогательные </w:t>
      </w:r>
      <w:r w:rsidR="000F04D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репродуктивные технологии</w:t>
      </w:r>
      <w:bookmarkStart w:id="4" w:name="_Hlk512500801"/>
      <w:r w:rsidR="001B75E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B2D2D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41,4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4,</w:t>
      </w:r>
      <w:r w:rsidR="00CB2D2D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5].</w:t>
      </w:r>
      <w:bookmarkEnd w:id="4"/>
      <w:r w:rsidR="00894952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A54180" w:rsidRPr="00AA5C92">
        <w:rPr>
          <w:rFonts w:ascii="Times New Roman" w:hAnsi="Times New Roman" w:cs="Times New Roman"/>
          <w:sz w:val="28"/>
          <w:szCs w:val="28"/>
        </w:rPr>
        <w:t>До начала применения ВААРТ партнеры, инфицированные ВИЧ, имели большой риск передачи инфекции неинфицированному партнеру и ребёнку [</w:t>
      </w:r>
      <w:r w:rsidR="00894952" w:rsidRPr="00AA5C92">
        <w:rPr>
          <w:rFonts w:ascii="Times New Roman" w:hAnsi="Times New Roman" w:cs="Times New Roman"/>
          <w:sz w:val="28"/>
          <w:szCs w:val="28"/>
        </w:rPr>
        <w:t>20,</w:t>
      </w:r>
      <w:r w:rsidR="00CB2D2D" w:rsidRPr="00AA5C92">
        <w:rPr>
          <w:rFonts w:ascii="Times New Roman" w:hAnsi="Times New Roman" w:cs="Times New Roman"/>
          <w:sz w:val="28"/>
          <w:szCs w:val="28"/>
        </w:rPr>
        <w:t>44</w:t>
      </w:r>
      <w:r w:rsidR="00A54180" w:rsidRPr="00AA5C92">
        <w:rPr>
          <w:rFonts w:ascii="Times New Roman" w:hAnsi="Times New Roman" w:cs="Times New Roman"/>
          <w:sz w:val="28"/>
          <w:szCs w:val="28"/>
        </w:rPr>
        <w:t>].</w:t>
      </w:r>
      <w:r w:rsidR="00CB2D2D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ВААРТ показала высокую эффективность в уменьшении вирусной нагрузки и риска передачи инфекции </w:t>
      </w:r>
      <w:r w:rsidR="00A54180" w:rsidRPr="00AA5C92">
        <w:rPr>
          <w:rFonts w:ascii="Times New Roman" w:hAnsi="Times New Roman" w:cs="Times New Roman"/>
          <w:sz w:val="28"/>
          <w:szCs w:val="28"/>
        </w:rPr>
        <w:t>[</w:t>
      </w:r>
      <w:r w:rsidR="00CB2D2D" w:rsidRPr="00AA5C92">
        <w:rPr>
          <w:rFonts w:ascii="Times New Roman" w:hAnsi="Times New Roman" w:cs="Times New Roman"/>
          <w:sz w:val="28"/>
          <w:szCs w:val="28"/>
        </w:rPr>
        <w:t>41</w:t>
      </w:r>
      <w:r w:rsidR="00A54180" w:rsidRPr="00AA5C92">
        <w:rPr>
          <w:rFonts w:ascii="Times New Roman" w:hAnsi="Times New Roman" w:cs="Times New Roman"/>
          <w:sz w:val="28"/>
          <w:szCs w:val="28"/>
        </w:rPr>
        <w:t>]</w:t>
      </w:r>
      <w:r w:rsidR="00CB2D2D" w:rsidRPr="00AA5C92">
        <w:rPr>
          <w:rFonts w:ascii="Times New Roman" w:hAnsi="Times New Roman" w:cs="Times New Roman"/>
          <w:sz w:val="28"/>
          <w:szCs w:val="28"/>
        </w:rPr>
        <w:t>.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появлением возможности предотвращения передачи ВИЧ среди супружеских пар увеличивается количество семей, планирующих беременность</w:t>
      </w:r>
      <w:r w:rsidR="00A54180" w:rsidRPr="00AA5C92">
        <w:rPr>
          <w:rFonts w:ascii="Times New Roman" w:hAnsi="Times New Roman" w:cs="Times New Roman"/>
          <w:sz w:val="28"/>
          <w:szCs w:val="28"/>
        </w:rPr>
        <w:t>.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последних 15 лет вспомогательные репродуктивные технологии пользуются </w:t>
      </w:r>
      <w:r w:rsidR="00894952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активным 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спросом со стороны пациентов, инфицированных ВИЧ и ВГС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43B45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2]. В 2007 году процентное соотношение женщин, имеющих репродуктивные планы</w:t>
      </w:r>
      <w:r w:rsidR="002B41D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составляло 26%. К 2009 году желание рождения здорового ребенка наблюдалось уже среди 69% ВИЧ-инфицированных женщин. </w:t>
      </w:r>
      <w:r w:rsidR="00A54180" w:rsidRPr="00AA5C92">
        <w:rPr>
          <w:rFonts w:ascii="Times New Roman" w:hAnsi="Times New Roman" w:cs="Times New Roman"/>
          <w:sz w:val="28"/>
          <w:szCs w:val="28"/>
        </w:rPr>
        <w:t xml:space="preserve"> Вспомогательные репродуктивные технологии уменьшают риск заражения неинфицированного партнера и помогают преодолеть бесплодие [</w:t>
      </w:r>
      <w:r w:rsidR="00343B45" w:rsidRPr="00AA5C92">
        <w:rPr>
          <w:rFonts w:ascii="Times New Roman" w:hAnsi="Times New Roman" w:cs="Times New Roman"/>
          <w:sz w:val="28"/>
          <w:szCs w:val="28"/>
        </w:rPr>
        <w:t>22,25,</w:t>
      </w:r>
      <w:r w:rsidR="00CB2D2D" w:rsidRPr="00AA5C92">
        <w:rPr>
          <w:rFonts w:ascii="Times New Roman" w:hAnsi="Times New Roman" w:cs="Times New Roman"/>
          <w:sz w:val="28"/>
          <w:szCs w:val="28"/>
        </w:rPr>
        <w:t>41</w:t>
      </w:r>
      <w:r w:rsidR="00A54180" w:rsidRPr="00AA5C92">
        <w:rPr>
          <w:rFonts w:ascii="Times New Roman" w:hAnsi="Times New Roman" w:cs="Times New Roman"/>
          <w:sz w:val="28"/>
          <w:szCs w:val="28"/>
        </w:rPr>
        <w:t xml:space="preserve">]. В случае если ВИЧ-инфицированным является мужчина, ведущим методом предотвращения трансмиссии вируса является использование методов </w:t>
      </w:r>
      <w:r w:rsidR="00B913D8" w:rsidRPr="00AA5C92">
        <w:rPr>
          <w:rFonts w:ascii="Times New Roman" w:hAnsi="Times New Roman" w:cs="Times New Roman"/>
          <w:sz w:val="28"/>
          <w:szCs w:val="28"/>
        </w:rPr>
        <w:t>обработки</w:t>
      </w:r>
      <w:r w:rsidR="00A54180" w:rsidRPr="00AA5C92">
        <w:rPr>
          <w:rFonts w:ascii="Times New Roman" w:hAnsi="Times New Roman" w:cs="Times New Roman"/>
          <w:sz w:val="28"/>
          <w:szCs w:val="28"/>
        </w:rPr>
        <w:t xml:space="preserve"> спермы с дальнейшим применением вспомогательных репродуктивных технологий</w:t>
      </w:r>
      <w:r w:rsidR="00086E9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A54180" w:rsidRPr="00AA5C92">
        <w:rPr>
          <w:rFonts w:ascii="Times New Roman" w:hAnsi="Times New Roman" w:cs="Times New Roman"/>
          <w:sz w:val="28"/>
          <w:szCs w:val="28"/>
        </w:rPr>
        <w:t>[</w:t>
      </w:r>
      <w:r w:rsidR="00343B45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25,</w:t>
      </w:r>
      <w:r w:rsidR="00CB2D2D" w:rsidRPr="00AA5C92">
        <w:rPr>
          <w:rFonts w:ascii="Times New Roman" w:hAnsi="Times New Roman" w:cs="Times New Roman"/>
          <w:sz w:val="28"/>
          <w:szCs w:val="28"/>
        </w:rPr>
        <w:t>41,</w:t>
      </w:r>
      <w:r w:rsidR="00343B45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42,</w:t>
      </w:r>
      <w:r w:rsidR="00CB2D2D" w:rsidRPr="00AA5C92">
        <w:rPr>
          <w:rFonts w:ascii="Times New Roman" w:hAnsi="Times New Roman" w:cs="Times New Roman"/>
          <w:sz w:val="28"/>
          <w:szCs w:val="28"/>
        </w:rPr>
        <w:t>4</w:t>
      </w:r>
      <w:r w:rsidR="00A54180" w:rsidRPr="00AA5C92">
        <w:rPr>
          <w:rFonts w:ascii="Times New Roman" w:hAnsi="Times New Roman" w:cs="Times New Roman"/>
          <w:sz w:val="28"/>
          <w:szCs w:val="28"/>
        </w:rPr>
        <w:t>4,</w:t>
      </w:r>
      <w:r w:rsidR="00CB2D2D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54180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54180" w:rsidRPr="00AA5C92">
        <w:rPr>
          <w:rFonts w:ascii="Times New Roman" w:hAnsi="Times New Roman" w:cs="Times New Roman"/>
          <w:sz w:val="28"/>
          <w:szCs w:val="28"/>
        </w:rPr>
        <w:t>].</w:t>
      </w:r>
    </w:p>
    <w:p w:rsidR="00F52639" w:rsidRPr="00AA5C92" w:rsidRDefault="00F52639" w:rsidP="00F52639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514115024"/>
      <w:r w:rsidRPr="00AA5C92">
        <w:rPr>
          <w:rFonts w:ascii="Times New Roman" w:hAnsi="Times New Roman" w:cs="Times New Roman"/>
          <w:color w:val="auto"/>
          <w:sz w:val="28"/>
        </w:rPr>
        <w:t>Цель исследования</w:t>
      </w:r>
      <w:bookmarkEnd w:id="5"/>
      <w:r w:rsidR="00CA1BA7" w:rsidRPr="00AA5C92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CA1BA7" w:rsidRPr="00AA5C92" w:rsidRDefault="00CA1BA7" w:rsidP="00857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Оценка эффективности применения вспомогательных репродуктивных технологий при ВИЧ-инфекции</w:t>
      </w:r>
      <w:r w:rsidR="002930D0"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</w:rPr>
        <w:t xml:space="preserve"> ко</w:t>
      </w:r>
      <w:r w:rsidR="00085B29" w:rsidRPr="00AA5C92">
        <w:rPr>
          <w:rFonts w:ascii="Times New Roman" w:hAnsi="Times New Roman" w:cs="Times New Roman"/>
          <w:sz w:val="28"/>
          <w:szCs w:val="28"/>
        </w:rPr>
        <w:t>-</w:t>
      </w:r>
      <w:r w:rsidRPr="00AA5C92">
        <w:rPr>
          <w:rFonts w:ascii="Times New Roman" w:hAnsi="Times New Roman" w:cs="Times New Roman"/>
          <w:sz w:val="28"/>
          <w:szCs w:val="28"/>
        </w:rPr>
        <w:t>инфекции ВИЧ и вирусных гепатитов в супружеской паре.</w:t>
      </w:r>
    </w:p>
    <w:p w:rsidR="00F52639" w:rsidRPr="00AA5C92" w:rsidRDefault="00F52639" w:rsidP="00F52639">
      <w:pPr>
        <w:pStyle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6" w:name="_Toc514115025"/>
      <w:r w:rsidRPr="00AA5C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Задачи исследования</w:t>
      </w:r>
      <w:bookmarkEnd w:id="6"/>
    </w:p>
    <w:p w:rsidR="00CA1BA7" w:rsidRPr="00AA5C92" w:rsidRDefault="00CA1BA7" w:rsidP="002930D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Изучить клинико-анамнестическую характеристику супружеских пар при ВИЧ-инфекции</w:t>
      </w:r>
    </w:p>
    <w:p w:rsidR="00CA1BA7" w:rsidRPr="00AA5C92" w:rsidRDefault="00CA1BA7" w:rsidP="002930D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Оценить особенности проведения протоколов вспомогательных репродуктивных технологий у ВИЧ-инфицированных женщин</w:t>
      </w:r>
    </w:p>
    <w:p w:rsidR="00CA1BA7" w:rsidRPr="00AA5C92" w:rsidRDefault="00CA1BA7" w:rsidP="002930D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Изучить влияние ВИЧ-инфекции на количество получаемых ооцитов и эмбрионов хорошего качества</w:t>
      </w:r>
    </w:p>
    <w:p w:rsidR="00CA1BA7" w:rsidRPr="00AA5C92" w:rsidRDefault="00CA1BA7" w:rsidP="002930D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lastRenderedPageBreak/>
        <w:t>Оценить результативность программ ВРТ при ВИЧ-инфекции и ко</w:t>
      </w:r>
      <w:r w:rsidR="008543A8" w:rsidRPr="00AA5C92">
        <w:rPr>
          <w:rFonts w:ascii="Times New Roman" w:hAnsi="Times New Roman" w:cs="Times New Roman"/>
          <w:sz w:val="28"/>
        </w:rPr>
        <w:t>-</w:t>
      </w:r>
      <w:r w:rsidRPr="00AA5C92">
        <w:rPr>
          <w:rFonts w:ascii="Times New Roman" w:hAnsi="Times New Roman" w:cs="Times New Roman"/>
          <w:sz w:val="28"/>
        </w:rPr>
        <w:t>инфекции ВИЧ с вирусными гепатитами в супружеской паре</w:t>
      </w:r>
    </w:p>
    <w:p w:rsidR="00CA1BA7" w:rsidRPr="00AA5C92" w:rsidRDefault="00CA1BA7" w:rsidP="00CA1BA7"/>
    <w:p w:rsidR="00F52639" w:rsidRPr="00AA5C92" w:rsidRDefault="00F52639" w:rsidP="00F52639">
      <w:pPr>
        <w:pStyle w:val="1"/>
        <w:rPr>
          <w:rFonts w:ascii="Times New Roman" w:hAnsi="Times New Roman" w:cs="Times New Roman"/>
          <w:color w:val="auto"/>
        </w:rPr>
      </w:pPr>
      <w:bookmarkStart w:id="7" w:name="_Toc514115026"/>
      <w:r w:rsidRPr="00AA5C92">
        <w:rPr>
          <w:rFonts w:ascii="Times New Roman" w:hAnsi="Times New Roman" w:cs="Times New Roman"/>
          <w:color w:val="auto"/>
        </w:rPr>
        <w:t>Глава 1. Обзор литературы</w:t>
      </w:r>
      <w:bookmarkEnd w:id="7"/>
    </w:p>
    <w:p w:rsidR="00FD13FA" w:rsidRPr="00AA5C92" w:rsidRDefault="00F52639" w:rsidP="00F5263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4115027"/>
      <w:r w:rsidRPr="00AA5C92">
        <w:rPr>
          <w:rFonts w:ascii="Times New Roman" w:hAnsi="Times New Roman" w:cs="Times New Roman"/>
          <w:color w:val="auto"/>
          <w:sz w:val="28"/>
          <w:szCs w:val="28"/>
        </w:rPr>
        <w:t>Вирус иммунодефицита человека</w:t>
      </w:r>
      <w:bookmarkEnd w:id="8"/>
      <w:r w:rsidRPr="00AA5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4EDD" w:rsidRPr="00AA5C92" w:rsidRDefault="00E84EDD" w:rsidP="00FD13FA">
      <w:pPr>
        <w:rPr>
          <w:rFonts w:ascii="Times New Roman" w:hAnsi="Times New Roman" w:cs="Times New Roman"/>
          <w:b/>
          <w:sz w:val="28"/>
        </w:rPr>
      </w:pPr>
      <w:r w:rsidRPr="00AA5C92">
        <w:rPr>
          <w:rFonts w:ascii="Times New Roman" w:hAnsi="Times New Roman" w:cs="Times New Roman"/>
          <w:b/>
          <w:sz w:val="28"/>
        </w:rPr>
        <w:t>Особенности возбудителя</w:t>
      </w:r>
    </w:p>
    <w:p w:rsidR="00E84EDD" w:rsidRPr="00AA5C92" w:rsidRDefault="00E84EDD" w:rsidP="00F52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Вирус иммунодефицита человека относят к царству</w:t>
      </w:r>
      <w:r w:rsidR="00FD13FA" w:rsidRPr="00AA5C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Viridae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, </w:t>
      </w:r>
      <w:r w:rsidR="001B75E4" w:rsidRPr="00AA5C92">
        <w:rPr>
          <w:rFonts w:ascii="Times New Roman" w:hAnsi="Times New Roman" w:cs="Times New Roman"/>
          <w:sz w:val="28"/>
        </w:rPr>
        <w:t>семейству</w:t>
      </w:r>
      <w:r w:rsidRPr="00AA5C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Retroviridae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, подсемейству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Lentiviridae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[</w:t>
      </w:r>
      <w:r w:rsidR="00C669EA" w:rsidRPr="00AA5C92">
        <w:rPr>
          <w:rFonts w:ascii="Times New Roman" w:hAnsi="Times New Roman" w:cs="Times New Roman"/>
          <w:sz w:val="28"/>
        </w:rPr>
        <w:t>4</w:t>
      </w:r>
      <w:r w:rsidRPr="00AA5C92">
        <w:rPr>
          <w:rFonts w:ascii="Times New Roman" w:hAnsi="Times New Roman" w:cs="Times New Roman"/>
          <w:sz w:val="28"/>
        </w:rPr>
        <w:t xml:space="preserve">]. Вирус иммунодефицита человека образует сферические вирусные частицы диаметром 100-120нм. В состав ВИЧ входят 2 цепи РНК. Каждая цепь состоит из 9749 нуклеотидов, 9 генов. </w:t>
      </w:r>
    </w:p>
    <w:p w:rsidR="00E84EDD" w:rsidRPr="00AA5C92" w:rsidRDefault="00E84EDD" w:rsidP="00F526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  <w:u w:val="single"/>
        </w:rPr>
        <w:t>Структурны</w:t>
      </w:r>
      <w:r w:rsidR="001B75E4" w:rsidRPr="00AA5C92">
        <w:rPr>
          <w:rFonts w:ascii="Times New Roman" w:hAnsi="Times New Roman" w:cs="Times New Roman"/>
          <w:sz w:val="28"/>
          <w:u w:val="single"/>
        </w:rPr>
        <w:t>е</w:t>
      </w:r>
      <w:r w:rsidRPr="00AA5C92">
        <w:rPr>
          <w:rFonts w:ascii="Times New Roman" w:hAnsi="Times New Roman" w:cs="Times New Roman"/>
          <w:sz w:val="28"/>
          <w:u w:val="single"/>
        </w:rPr>
        <w:t xml:space="preserve"> гены:</w:t>
      </w:r>
      <w:r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  <w:lang w:val="en-US"/>
        </w:rPr>
        <w:t>gag</w:t>
      </w:r>
      <w:r w:rsidRPr="00AA5C92">
        <w:rPr>
          <w:rFonts w:ascii="Times New Roman" w:hAnsi="Times New Roman" w:cs="Times New Roman"/>
          <w:sz w:val="28"/>
        </w:rPr>
        <w:t xml:space="preserve">- кодирует внутренние белки; </w:t>
      </w:r>
      <w:r w:rsidRPr="00AA5C92">
        <w:rPr>
          <w:rFonts w:ascii="Times New Roman" w:hAnsi="Times New Roman" w:cs="Times New Roman"/>
          <w:sz w:val="28"/>
          <w:lang w:val="en-US"/>
        </w:rPr>
        <w:t>pol</w:t>
      </w:r>
      <w:r w:rsidRPr="00AA5C92">
        <w:rPr>
          <w:rFonts w:ascii="Times New Roman" w:hAnsi="Times New Roman" w:cs="Times New Roman"/>
          <w:sz w:val="28"/>
        </w:rPr>
        <w:t xml:space="preserve">- кодирует 3 фермента ВИЧ;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env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–кодирует оболочечные белки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gp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120,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gp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41.</w:t>
      </w:r>
    </w:p>
    <w:p w:rsidR="00E84EDD" w:rsidRPr="00AA5C92" w:rsidRDefault="00E84EDD" w:rsidP="00F526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  <w:u w:val="single"/>
        </w:rPr>
        <w:t>Гены неструктурных белков:</w:t>
      </w:r>
      <w:r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  <w:lang w:val="en-US"/>
        </w:rPr>
        <w:t>tat</w:t>
      </w:r>
      <w:r w:rsidRPr="00AA5C92">
        <w:rPr>
          <w:rFonts w:ascii="Times New Roman" w:hAnsi="Times New Roman" w:cs="Times New Roman"/>
          <w:sz w:val="28"/>
        </w:rPr>
        <w:t xml:space="preserve">, </w:t>
      </w:r>
      <w:r w:rsidRPr="00AA5C92">
        <w:rPr>
          <w:rFonts w:ascii="Times New Roman" w:hAnsi="Times New Roman" w:cs="Times New Roman"/>
          <w:sz w:val="28"/>
          <w:lang w:val="en-US"/>
        </w:rPr>
        <w:t>rev</w:t>
      </w:r>
      <w:r w:rsidRPr="00AA5C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vif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nef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vpr</w:t>
      </w:r>
      <w:proofErr w:type="spellEnd"/>
      <w:r w:rsidRPr="00AA5C92">
        <w:rPr>
          <w:rFonts w:ascii="Times New Roman" w:hAnsi="Times New Roman" w:cs="Times New Roman"/>
          <w:sz w:val="28"/>
        </w:rPr>
        <w:t>/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vpu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AA5C92">
        <w:rPr>
          <w:rFonts w:ascii="Times New Roman" w:hAnsi="Times New Roman" w:cs="Times New Roman"/>
          <w:sz w:val="28"/>
        </w:rPr>
        <w:t>характерен</w:t>
      </w:r>
      <w:proofErr w:type="gramEnd"/>
      <w:r w:rsidRPr="00AA5C92">
        <w:rPr>
          <w:rFonts w:ascii="Times New Roman" w:hAnsi="Times New Roman" w:cs="Times New Roman"/>
          <w:sz w:val="28"/>
        </w:rPr>
        <w:t xml:space="preserve"> для ВИЧ-2)</w:t>
      </w:r>
    </w:p>
    <w:p w:rsidR="00E84EDD" w:rsidRPr="00AA5C92" w:rsidRDefault="00E84EDD" w:rsidP="00F526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Длинные концевые повторы (</w:t>
      </w:r>
      <w:r w:rsidRPr="00AA5C92">
        <w:rPr>
          <w:rFonts w:ascii="Times New Roman" w:hAnsi="Times New Roman" w:cs="Times New Roman"/>
          <w:sz w:val="28"/>
          <w:lang w:val="en-US"/>
        </w:rPr>
        <w:t>LTR</w:t>
      </w:r>
      <w:r w:rsidRPr="00AA5C92">
        <w:rPr>
          <w:rFonts w:ascii="Times New Roman" w:hAnsi="Times New Roman" w:cs="Times New Roman"/>
          <w:sz w:val="28"/>
        </w:rPr>
        <w:t xml:space="preserve"> - </w:t>
      </w:r>
      <w:r w:rsidRPr="00AA5C92">
        <w:rPr>
          <w:rFonts w:ascii="Times New Roman" w:hAnsi="Times New Roman" w:cs="Times New Roman"/>
          <w:sz w:val="28"/>
          <w:lang w:val="en-US"/>
        </w:rPr>
        <w:t>long</w:t>
      </w:r>
      <w:r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  <w:lang w:val="en-US"/>
        </w:rPr>
        <w:t>terminal</w:t>
      </w:r>
      <w:r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  <w:lang w:val="en-US"/>
        </w:rPr>
        <w:t>repeats</w:t>
      </w:r>
      <w:r w:rsidRPr="00AA5C92">
        <w:rPr>
          <w:rFonts w:ascii="Times New Roman" w:hAnsi="Times New Roman" w:cs="Times New Roman"/>
          <w:sz w:val="28"/>
        </w:rPr>
        <w:t xml:space="preserve">): являются концами молекулы РНК, играют роль промотора транскрипции ВИЧ, определяющие интенсивность его размножения. «КЭП» - короткая последовательность нуклеотидов на 5´-конце молекулы РНК. «Хвост»- последовательность нуклеотидов на 3´-конце молекулы РНК. 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Trp</w:t>
      </w:r>
      <w:proofErr w:type="spellEnd"/>
      <w:r w:rsidRPr="00AA5C92">
        <w:rPr>
          <w:rFonts w:ascii="Times New Roman" w:hAnsi="Times New Roman" w:cs="Times New Roman"/>
          <w:sz w:val="28"/>
        </w:rPr>
        <w:t>/</w:t>
      </w:r>
      <w:r w:rsidRPr="00AA5C92">
        <w:rPr>
          <w:rFonts w:ascii="Times New Roman" w:hAnsi="Times New Roman" w:cs="Times New Roman"/>
          <w:sz w:val="28"/>
          <w:lang w:val="en-US"/>
        </w:rPr>
        <w:t>pro</w:t>
      </w:r>
      <w:r w:rsidRPr="00AA5C92">
        <w:rPr>
          <w:rFonts w:ascii="Times New Roman" w:hAnsi="Times New Roman" w:cs="Times New Roman"/>
          <w:sz w:val="28"/>
        </w:rPr>
        <w:t>/</w:t>
      </w:r>
      <w:proofErr w:type="spellStart"/>
      <w:r w:rsidRPr="00AA5C92">
        <w:rPr>
          <w:rFonts w:ascii="Times New Roman" w:hAnsi="Times New Roman" w:cs="Times New Roman"/>
          <w:sz w:val="28"/>
          <w:lang w:val="en-US"/>
        </w:rPr>
        <w:t>lys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–транспортная РНК</w:t>
      </w:r>
      <w:r w:rsidR="00F52639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[</w:t>
      </w:r>
      <w:r w:rsidR="00065365" w:rsidRPr="00AA5C92">
        <w:rPr>
          <w:rFonts w:ascii="Times New Roman" w:hAnsi="Times New Roman" w:cs="Times New Roman"/>
          <w:sz w:val="28"/>
        </w:rPr>
        <w:t>2</w:t>
      </w:r>
      <w:r w:rsidRPr="00AA5C92">
        <w:rPr>
          <w:rFonts w:ascii="Times New Roman" w:hAnsi="Times New Roman" w:cs="Times New Roman"/>
          <w:sz w:val="28"/>
        </w:rPr>
        <w:t>].</w:t>
      </w:r>
    </w:p>
    <w:p w:rsidR="00CC7E80" w:rsidRPr="00AA5C92" w:rsidRDefault="00E84EDD" w:rsidP="00F526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Механизм передачи ВИЧ-инфекции – контактный. Выделяют естественные пути передачи и искусственный путь. Естественные пути: половой, вертикальный (от матери к ребенку). Искусственный путь (</w:t>
      </w:r>
      <w:proofErr w:type="spellStart"/>
      <w:r w:rsidRPr="00AA5C92">
        <w:rPr>
          <w:rFonts w:ascii="Times New Roman" w:hAnsi="Times New Roman" w:cs="Times New Roman"/>
          <w:sz w:val="28"/>
        </w:rPr>
        <w:t>артифициальный</w:t>
      </w:r>
      <w:proofErr w:type="spellEnd"/>
      <w:r w:rsidRPr="00AA5C92">
        <w:rPr>
          <w:rFonts w:ascii="Times New Roman" w:hAnsi="Times New Roman" w:cs="Times New Roman"/>
          <w:sz w:val="28"/>
        </w:rPr>
        <w:t>): парентеральный</w:t>
      </w:r>
      <w:r w:rsidR="00F52639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[</w:t>
      </w:r>
      <w:r w:rsidR="00C669EA" w:rsidRPr="00AA5C92">
        <w:rPr>
          <w:rFonts w:ascii="Times New Roman" w:hAnsi="Times New Roman" w:cs="Times New Roman"/>
          <w:sz w:val="28"/>
        </w:rPr>
        <w:t>4</w:t>
      </w:r>
      <w:r w:rsidRPr="00AA5C92">
        <w:rPr>
          <w:rFonts w:ascii="Times New Roman" w:hAnsi="Times New Roman" w:cs="Times New Roman"/>
          <w:sz w:val="28"/>
        </w:rPr>
        <w:t xml:space="preserve">]. ВИЧ не является </w:t>
      </w:r>
      <w:proofErr w:type="spellStart"/>
      <w:r w:rsidRPr="00AA5C92">
        <w:rPr>
          <w:rFonts w:ascii="Times New Roman" w:hAnsi="Times New Roman" w:cs="Times New Roman"/>
          <w:sz w:val="28"/>
        </w:rPr>
        <w:t>высоконтагиозным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агентом. Вероятность заражения при однократном контакте составляет 1:100-1:1000 [</w:t>
      </w:r>
      <w:r w:rsidR="00065365" w:rsidRPr="00AA5C92">
        <w:rPr>
          <w:rFonts w:ascii="Times New Roman" w:hAnsi="Times New Roman" w:cs="Times New Roman"/>
          <w:sz w:val="28"/>
        </w:rPr>
        <w:t>2</w:t>
      </w:r>
      <w:r w:rsidRPr="00AA5C92">
        <w:rPr>
          <w:rFonts w:ascii="Times New Roman" w:hAnsi="Times New Roman" w:cs="Times New Roman"/>
          <w:sz w:val="28"/>
        </w:rPr>
        <w:t xml:space="preserve">]. В настоящее время превалирует половой путь передачи ВИЧ.  Следует обратить внимание, что около 30-40% случаев заражения женщин происходят при вагинальном контакте. Считается, что влагалище является первичной анатомической зоной инфицирования. Это объясняется относительно большей площадью влагалища, по сравнению с другими </w:t>
      </w:r>
      <w:r w:rsidRPr="00AA5C92">
        <w:rPr>
          <w:rFonts w:ascii="Times New Roman" w:hAnsi="Times New Roman" w:cs="Times New Roman"/>
          <w:sz w:val="28"/>
        </w:rPr>
        <w:lastRenderedPageBreak/>
        <w:t>отделами половых путей, а также возможностью повреждения слизистой оболочки влагалища. Во время овуляции шейка и полость матки становятся более уязвимыми, что связывают с качественным изменением отделяемого. Секрет становится более жидким и щелочным. Среди мужчин 70-75% инфицирования возникают так же во время влагалищного контакта. Наибольшее количество клеток-мишеней для ВИЧ находится на внутренней поверхности крайней плоти</w:t>
      </w:r>
      <w:r w:rsidR="00F52639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[</w:t>
      </w:r>
      <w:r w:rsidR="00065365" w:rsidRPr="00AA5C92">
        <w:rPr>
          <w:rFonts w:ascii="Times New Roman" w:hAnsi="Times New Roman" w:cs="Times New Roman"/>
          <w:sz w:val="28"/>
        </w:rPr>
        <w:t>2</w:t>
      </w:r>
      <w:r w:rsidRPr="00AA5C92">
        <w:rPr>
          <w:rFonts w:ascii="Times New Roman" w:hAnsi="Times New Roman" w:cs="Times New Roman"/>
          <w:sz w:val="28"/>
        </w:rPr>
        <w:t>]. После появления информации о том, что обрезание снижает риск передачи ВИЧ, некоторые страны, согласно рекомендациям Всемирной Организации Здравоохранения, начали внедрять процедуру обрезания для снижения вероятности заражения мужчин ВИЧ-инфекцией при половом контакте. Около 2,5 млн человек были добровольно подвергнуты процедуре обрезания в Уганде, согласно рекомендация ВОЗ. Важно отметить, что все мужчины были осведомлены, что данная процедура лишь снижает вероятность заражения, а не гарантирует 100% результат [</w:t>
      </w:r>
      <w:r w:rsidR="007468EF" w:rsidRPr="00AA5C92">
        <w:rPr>
          <w:rFonts w:ascii="Times New Roman" w:hAnsi="Times New Roman" w:cs="Times New Roman"/>
          <w:sz w:val="28"/>
        </w:rPr>
        <w:t>27</w:t>
      </w:r>
      <w:r w:rsidRPr="00AA5C92">
        <w:rPr>
          <w:rFonts w:ascii="Times New Roman" w:hAnsi="Times New Roman" w:cs="Times New Roman"/>
          <w:sz w:val="28"/>
        </w:rPr>
        <w:t xml:space="preserve">]. Уретра является вторым анатомическим сайтом для инфицирования ВИЧ в связи с отсутствием </w:t>
      </w:r>
      <w:proofErr w:type="spellStart"/>
      <w:r w:rsidRPr="00AA5C92">
        <w:rPr>
          <w:rFonts w:ascii="Times New Roman" w:hAnsi="Times New Roman" w:cs="Times New Roman"/>
          <w:sz w:val="28"/>
        </w:rPr>
        <w:t>кератинизированного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эпителия и насыщенностью клетками, чувствительными к вирусу. </w:t>
      </w:r>
    </w:p>
    <w:p w:rsidR="00E84EDD" w:rsidRPr="00AA5C92" w:rsidRDefault="00E84EDD" w:rsidP="001B75E4">
      <w:pPr>
        <w:rPr>
          <w:b/>
          <w:shd w:val="clear" w:color="auto" w:fill="FFFFFF"/>
        </w:rPr>
      </w:pPr>
      <w:r w:rsidRPr="00AA5C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Эпидемиология</w:t>
      </w:r>
      <w:r w:rsidRPr="00AA5C92">
        <w:rPr>
          <w:b/>
          <w:shd w:val="clear" w:color="auto" w:fill="FFFFFF"/>
        </w:rPr>
        <w:t xml:space="preserve"> </w:t>
      </w:r>
    </w:p>
    <w:p w:rsidR="00E84EDD" w:rsidRPr="00AA5C92" w:rsidRDefault="006B7645" w:rsidP="001B7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 2016 году было зарегистрировано 658 141 новых случаев заражения ВИЧ-инфекцией на территории Российской Федерации</w:t>
      </w:r>
      <w:r w:rsidR="00C34DC1" w:rsidRPr="00AA5C92">
        <w:rPr>
          <w:rFonts w:ascii="Times New Roman" w:hAnsi="Times New Roman" w:cs="Times New Roman"/>
          <w:sz w:val="28"/>
          <w:szCs w:val="28"/>
        </w:rPr>
        <w:t xml:space="preserve"> [</w:t>
      </w:r>
      <w:r w:rsidR="00CB2D2D" w:rsidRPr="00AA5C92">
        <w:rPr>
          <w:rFonts w:ascii="Times New Roman" w:hAnsi="Times New Roman" w:cs="Times New Roman"/>
          <w:sz w:val="28"/>
          <w:szCs w:val="28"/>
        </w:rPr>
        <w:t>10</w:t>
      </w:r>
      <w:r w:rsidR="00C34DC1" w:rsidRPr="00AA5C92">
        <w:rPr>
          <w:rFonts w:ascii="Times New Roman" w:hAnsi="Times New Roman" w:cs="Times New Roman"/>
          <w:sz w:val="28"/>
          <w:szCs w:val="28"/>
        </w:rPr>
        <w:t>]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E84EDD" w:rsidRPr="00AA5C92">
        <w:rPr>
          <w:rFonts w:ascii="Times New Roman" w:hAnsi="Times New Roman" w:cs="Times New Roman"/>
          <w:sz w:val="28"/>
          <w:szCs w:val="28"/>
        </w:rPr>
        <w:t>В Санкт</w:t>
      </w:r>
      <w:r w:rsidR="00E84EDD" w:rsidRPr="00AA5C92">
        <w:rPr>
          <w:rFonts w:ascii="Times New Roman" w:hAnsi="Times New Roman" w:cs="Times New Roman"/>
          <w:sz w:val="28"/>
          <w:szCs w:val="28"/>
        </w:rPr>
        <w:noBreakHyphen/>
        <w:t>Петербурге в течение года обследуется на ВИЧ</w:t>
      </w:r>
      <w:r w:rsidR="00E84EDD" w:rsidRPr="00AA5C92">
        <w:rPr>
          <w:rFonts w:ascii="Times New Roman" w:hAnsi="Times New Roman" w:cs="Times New Roman"/>
          <w:sz w:val="28"/>
          <w:szCs w:val="28"/>
        </w:rPr>
        <w:noBreakHyphen/>
        <w:t>инфекцию около 550 тыс. человек, т. е. каждый 8–9</w:t>
      </w:r>
      <w:r w:rsidR="00E84EDD" w:rsidRPr="00AA5C92">
        <w:rPr>
          <w:rFonts w:ascii="Times New Roman" w:hAnsi="Times New Roman" w:cs="Times New Roman"/>
          <w:sz w:val="28"/>
          <w:szCs w:val="28"/>
        </w:rPr>
        <w:noBreakHyphen/>
        <w:t>й житель. При этом у больных в стационарах осуществляется около 100 тыс. исследований с выявлением более трети ВИЧ</w:t>
      </w:r>
      <w:r w:rsidR="00E84EDD" w:rsidRPr="00AA5C92">
        <w:rPr>
          <w:rFonts w:ascii="Times New Roman" w:hAnsi="Times New Roman" w:cs="Times New Roman"/>
          <w:sz w:val="28"/>
          <w:szCs w:val="28"/>
        </w:rPr>
        <w:noBreakHyphen/>
        <w:t xml:space="preserve">положительных людей. В России мы имеем дело с крайне сложным контингентом ВИЧ-инфицированных людей. Более половины </w:t>
      </w:r>
      <w:r w:rsidR="001B75E4" w:rsidRPr="00AA5C92">
        <w:rPr>
          <w:rFonts w:ascii="Times New Roman" w:hAnsi="Times New Roman" w:cs="Times New Roman"/>
          <w:sz w:val="28"/>
          <w:szCs w:val="28"/>
        </w:rPr>
        <w:t>из них</w:t>
      </w:r>
      <w:r w:rsidR="00E84EDD" w:rsidRPr="00AA5C92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E84EDD" w:rsidRPr="00AA5C92">
        <w:rPr>
          <w:rFonts w:ascii="Times New Roman" w:hAnsi="Times New Roman" w:cs="Times New Roman"/>
          <w:sz w:val="28"/>
          <w:szCs w:val="28"/>
        </w:rPr>
        <w:t>наркопотребителями</w:t>
      </w:r>
      <w:proofErr w:type="spellEnd"/>
      <w:r w:rsidR="00E84EDD" w:rsidRPr="00AA5C92">
        <w:rPr>
          <w:rFonts w:ascii="Times New Roman" w:hAnsi="Times New Roman" w:cs="Times New Roman"/>
          <w:sz w:val="28"/>
          <w:szCs w:val="28"/>
        </w:rPr>
        <w:t xml:space="preserve"> в возрасте до 30 лет, неработающими, имеющими судимости, ко</w:t>
      </w:r>
      <w:r w:rsidR="0060364E" w:rsidRPr="00AA5C92">
        <w:rPr>
          <w:rFonts w:ascii="Times New Roman" w:hAnsi="Times New Roman" w:cs="Times New Roman"/>
          <w:sz w:val="28"/>
          <w:szCs w:val="28"/>
        </w:rPr>
        <w:t>-</w:t>
      </w:r>
      <w:r w:rsidR="00E84EDD" w:rsidRPr="00AA5C92">
        <w:rPr>
          <w:rFonts w:ascii="Times New Roman" w:hAnsi="Times New Roman" w:cs="Times New Roman"/>
          <w:sz w:val="28"/>
          <w:szCs w:val="28"/>
        </w:rPr>
        <w:t>инфекции в виде хронических гепатитов и циррозов печени [</w:t>
      </w:r>
      <w:r w:rsidR="00065365" w:rsidRPr="00AA5C92">
        <w:rPr>
          <w:rFonts w:ascii="Times New Roman" w:hAnsi="Times New Roman" w:cs="Times New Roman"/>
          <w:sz w:val="28"/>
          <w:szCs w:val="28"/>
        </w:rPr>
        <w:t>1</w:t>
      </w:r>
      <w:r w:rsidR="00E84EDD" w:rsidRPr="00AA5C92">
        <w:rPr>
          <w:rFonts w:ascii="Times New Roman" w:hAnsi="Times New Roman" w:cs="Times New Roman"/>
          <w:sz w:val="28"/>
          <w:szCs w:val="28"/>
        </w:rPr>
        <w:t xml:space="preserve">]. На 31.12.2014 кумулятивное число российских граждан, в крови которых были выявлены антитела к ВИЧ, за исключением детей с </w:t>
      </w:r>
      <w:r w:rsidR="00E84EDD"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неустановленным диагнозом, рожденных от ВИЧ-позитивных матерей и обследованных анонимно составило 914 035 человек. Число новых случаев обнаружения антител к ВИЧ на 100 000 обследованных сывороток крови среди населения </w:t>
      </w:r>
      <w:r w:rsidR="0060364E" w:rsidRPr="00AA5C92">
        <w:rPr>
          <w:rFonts w:ascii="Times New Roman" w:hAnsi="Times New Roman" w:cs="Times New Roman"/>
          <w:sz w:val="28"/>
          <w:szCs w:val="28"/>
        </w:rPr>
        <w:t>РФ в 2014 году составило 320,4</w:t>
      </w:r>
      <w:r w:rsidR="00F00E12" w:rsidRPr="00AA5C92">
        <w:rPr>
          <w:rFonts w:ascii="Times New Roman" w:hAnsi="Times New Roman" w:cs="Times New Roman"/>
          <w:sz w:val="28"/>
          <w:szCs w:val="28"/>
        </w:rPr>
        <w:t xml:space="preserve">. В Российской Федерации кумулятивное количество детей </w:t>
      </w:r>
      <w:r w:rsidR="001B75E4" w:rsidRPr="00AA5C92">
        <w:rPr>
          <w:rFonts w:ascii="Times New Roman" w:hAnsi="Times New Roman" w:cs="Times New Roman"/>
          <w:sz w:val="28"/>
          <w:szCs w:val="28"/>
        </w:rPr>
        <w:t xml:space="preserve">до 15 лет </w:t>
      </w:r>
      <w:r w:rsidR="00F00E12" w:rsidRPr="00AA5C92">
        <w:rPr>
          <w:rFonts w:ascii="Times New Roman" w:hAnsi="Times New Roman" w:cs="Times New Roman"/>
          <w:sz w:val="28"/>
          <w:szCs w:val="28"/>
        </w:rPr>
        <w:t>с диагнозом ВИЧ-инфекция на 31.12.14 составило 9125 человек. Кумулятивное число детей, инфицированных от ВИЧ-позитивных матерей</w:t>
      </w:r>
      <w:r w:rsidR="001B75E4" w:rsidRPr="00AA5C92">
        <w:rPr>
          <w:rFonts w:ascii="Times New Roman" w:hAnsi="Times New Roman" w:cs="Times New Roman"/>
          <w:sz w:val="28"/>
          <w:szCs w:val="28"/>
        </w:rPr>
        <w:t>,</w:t>
      </w:r>
      <w:r w:rsidR="00F00E12" w:rsidRPr="00AA5C92">
        <w:rPr>
          <w:rFonts w:ascii="Times New Roman" w:hAnsi="Times New Roman" w:cs="Times New Roman"/>
          <w:sz w:val="28"/>
          <w:szCs w:val="28"/>
        </w:rPr>
        <w:t xml:space="preserve"> с подтвержденным диагнозом ВИЧ-инфекция составило 7385 на 31.12.14.</w:t>
      </w:r>
      <w:r w:rsidR="00D95DB6" w:rsidRPr="00AA5C92">
        <w:rPr>
          <w:rFonts w:ascii="Times New Roman" w:hAnsi="Times New Roman" w:cs="Times New Roman"/>
          <w:sz w:val="28"/>
          <w:szCs w:val="28"/>
        </w:rPr>
        <w:t xml:space="preserve"> Из них 443 ребенка больны СПИД</w:t>
      </w:r>
      <w:r w:rsidR="00F00E12" w:rsidRPr="00AA5C92">
        <w:rPr>
          <w:rFonts w:ascii="Times New Roman" w:hAnsi="Times New Roman" w:cs="Times New Roman"/>
          <w:sz w:val="28"/>
          <w:szCs w:val="28"/>
        </w:rPr>
        <w:t>. На 31.12.14 умерло 708  детей с установленным диагнозом ВИЧ-инфекция. 324 ребенка на момент смерти имели диагноз СПИД</w:t>
      </w:r>
      <w:r w:rsidR="00F241CC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8"/>
        </w:rPr>
        <w:t>[</w:t>
      </w:r>
      <w:r w:rsidR="00C669EA" w:rsidRPr="00AA5C92">
        <w:rPr>
          <w:rFonts w:ascii="Times New Roman" w:hAnsi="Times New Roman" w:cs="Times New Roman"/>
          <w:sz w:val="28"/>
          <w:szCs w:val="28"/>
        </w:rPr>
        <w:t>7</w:t>
      </w:r>
      <w:r w:rsidR="00E84EDD" w:rsidRPr="00AA5C92">
        <w:rPr>
          <w:rFonts w:ascii="Times New Roman" w:hAnsi="Times New Roman" w:cs="Times New Roman"/>
          <w:sz w:val="28"/>
          <w:szCs w:val="28"/>
        </w:rPr>
        <w:t>]. Количество новых выявленных случаев ВИЧ-инфекции среди обследованных граждан Российской Федерации в Ленинградской области составило 1173 человек, в Санкт-Петербурге 3404 человека. Количество новых выявленных случаев ВИЧ-инфекции</w:t>
      </w:r>
      <w:r w:rsidR="00EE448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AA5C92">
        <w:rPr>
          <w:rFonts w:ascii="Times New Roman" w:hAnsi="Times New Roman" w:cs="Times New Roman"/>
          <w:sz w:val="28"/>
          <w:szCs w:val="28"/>
        </w:rPr>
        <w:t>среди потребителей наркотиков составило 44 человека среди жителей Ленинградской области и 243 новых случая среди жителей Санкт-Петербурга. На 31.12.2014 пораженность населения России ВИЧ-инфекцией среди возрастной группы 15-49 лет среди мужчин составляет 1,21%, среди женщин 0,76%</w:t>
      </w:r>
      <w:r w:rsidR="00EE448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AA5C92">
        <w:rPr>
          <w:rFonts w:ascii="Times New Roman" w:hAnsi="Times New Roman" w:cs="Times New Roman"/>
          <w:sz w:val="28"/>
          <w:szCs w:val="28"/>
        </w:rPr>
        <w:t>[</w:t>
      </w:r>
      <w:r w:rsidR="00C669EA" w:rsidRPr="00AA5C92">
        <w:rPr>
          <w:rFonts w:ascii="Times New Roman" w:hAnsi="Times New Roman" w:cs="Times New Roman"/>
          <w:sz w:val="28"/>
          <w:szCs w:val="28"/>
        </w:rPr>
        <w:t>7</w:t>
      </w:r>
      <w:r w:rsidR="00E84EDD"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E84EDD" w:rsidP="001B7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отсутствии какого-либо медицинского вмешательства уровень вертикальной передачи ВИЧ может составлять от 15-45%. В случае присоединения антиретровирусной терапии в течение беременности и при выборе метода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родоразрешения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показа</w:t>
      </w:r>
      <w:r w:rsidR="0060364E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тель может составлять менее 2%</w:t>
      </w:r>
      <w:r w:rsidR="00EE4489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FD13FA" w:rsidRPr="00AA5C92" w:rsidRDefault="00FD13FA" w:rsidP="00FD13F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A5C92">
        <w:rPr>
          <w:rFonts w:ascii="Times New Roman" w:hAnsi="Times New Roman" w:cs="Times New Roman"/>
          <w:b/>
          <w:sz w:val="28"/>
        </w:rPr>
        <w:t>Профессиональное заражение</w:t>
      </w:r>
    </w:p>
    <w:p w:rsidR="00FD13FA" w:rsidRPr="00AA5C92" w:rsidRDefault="00FD13FA" w:rsidP="00FD1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Вероятность заражения коррелирует с уровнем вирусной нагрузки. Быстрое удаление инфекционного агента способно снизить риск заражения.</w:t>
      </w:r>
    </w:p>
    <w:p w:rsidR="00FD13FA" w:rsidRPr="00AA5C92" w:rsidRDefault="00FD13FA" w:rsidP="00FD13F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 xml:space="preserve">В случае внутрикожного укола при профессиональном заражении производят профилактику антиретровирусной терапией в течение 28 дней. Считается, </w:t>
      </w:r>
      <w:r w:rsidRPr="00AA5C92">
        <w:rPr>
          <w:rFonts w:ascii="Times New Roman" w:hAnsi="Times New Roman" w:cs="Times New Roman"/>
          <w:sz w:val="28"/>
        </w:rPr>
        <w:lastRenderedPageBreak/>
        <w:t>что данная терапия способна предотвратить инфицирование у 80% медработников</w:t>
      </w:r>
      <w:r w:rsidR="0085765C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[2]. Неуспех в 20%  случаев объясняется: 1)очень высоким исходным уровнем вирусной нагрузки; 2)скорость репликации выше возможности лекарственных средств в её ограничении; 3) устойчивость вируса к лекарственным препаратам; 4) исходное нарушение иммунной системы реципиента.</w:t>
      </w:r>
    </w:p>
    <w:p w:rsidR="00E84EDD" w:rsidRPr="00AA5C92" w:rsidRDefault="00E84EDD" w:rsidP="008F596F">
      <w:pPr>
        <w:rPr>
          <w:rFonts w:ascii="Times New Roman" w:hAnsi="Times New Roman" w:cs="Times New Roman"/>
          <w:b/>
        </w:rPr>
      </w:pPr>
      <w:r w:rsidRPr="00AA5C92">
        <w:rPr>
          <w:rFonts w:ascii="Times New Roman" w:hAnsi="Times New Roman" w:cs="Times New Roman"/>
          <w:b/>
          <w:sz w:val="28"/>
        </w:rPr>
        <w:t xml:space="preserve">Клиническая картина </w:t>
      </w:r>
    </w:p>
    <w:p w:rsidR="00E84EDD" w:rsidRPr="00AA5C92" w:rsidRDefault="00E84EDD" w:rsidP="001B7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Продолжительность инкубационного периода ВИЧ-инфекции составляет от 2 нед</w:t>
      </w:r>
      <w:r w:rsidR="00332054" w:rsidRPr="00AA5C92">
        <w:rPr>
          <w:rFonts w:ascii="Times New Roman" w:hAnsi="Times New Roman" w:cs="Times New Roman"/>
          <w:sz w:val="28"/>
          <w:szCs w:val="28"/>
        </w:rPr>
        <w:t>ель</w:t>
      </w:r>
      <w:r w:rsidRPr="00AA5C92">
        <w:rPr>
          <w:rFonts w:ascii="Times New Roman" w:hAnsi="Times New Roman" w:cs="Times New Roman"/>
          <w:sz w:val="28"/>
          <w:szCs w:val="28"/>
        </w:rPr>
        <w:t xml:space="preserve"> до 6 мес</w:t>
      </w:r>
      <w:r w:rsidR="00332054" w:rsidRPr="00AA5C92">
        <w:rPr>
          <w:rFonts w:ascii="Times New Roman" w:hAnsi="Times New Roman" w:cs="Times New Roman"/>
          <w:sz w:val="28"/>
          <w:szCs w:val="28"/>
        </w:rPr>
        <w:t>яцев</w:t>
      </w:r>
      <w:r w:rsidRPr="00AA5C92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EE448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C669EA" w:rsidRPr="00AA5C92">
        <w:rPr>
          <w:rFonts w:ascii="Times New Roman" w:hAnsi="Times New Roman" w:cs="Times New Roman"/>
          <w:sz w:val="28"/>
          <w:szCs w:val="28"/>
        </w:rPr>
        <w:t>4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E84EDD" w:rsidP="00EE44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>Классификация ВИЧ-инфекции (была переработана академиком В.И. Покровским в 2001 г</w:t>
      </w:r>
      <w:r w:rsidR="00EE4489" w:rsidRPr="00AA5C92">
        <w:rPr>
          <w:rFonts w:ascii="Times New Roman" w:hAnsi="Times New Roman" w:cs="Times New Roman"/>
          <w:b/>
          <w:sz w:val="28"/>
          <w:szCs w:val="28"/>
        </w:rPr>
        <w:t>оду</w:t>
      </w:r>
      <w:r w:rsidRPr="00AA5C92">
        <w:rPr>
          <w:rFonts w:ascii="Times New Roman" w:hAnsi="Times New Roman" w:cs="Times New Roman"/>
          <w:b/>
          <w:sz w:val="28"/>
          <w:szCs w:val="28"/>
        </w:rPr>
        <w:t>)</w:t>
      </w:r>
      <w:r w:rsidR="00EE4489" w:rsidRPr="00AA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b/>
          <w:sz w:val="28"/>
          <w:szCs w:val="28"/>
        </w:rPr>
        <w:t>[</w:t>
      </w:r>
      <w:r w:rsidR="00C669EA" w:rsidRPr="00AA5C92">
        <w:rPr>
          <w:rFonts w:ascii="Times New Roman" w:hAnsi="Times New Roman" w:cs="Times New Roman"/>
          <w:b/>
          <w:sz w:val="28"/>
          <w:szCs w:val="28"/>
        </w:rPr>
        <w:t>4</w:t>
      </w:r>
      <w:r w:rsidRPr="00AA5C92">
        <w:rPr>
          <w:rFonts w:ascii="Times New Roman" w:hAnsi="Times New Roman" w:cs="Times New Roman"/>
          <w:b/>
          <w:sz w:val="28"/>
          <w:szCs w:val="28"/>
        </w:rPr>
        <w:t>].</w:t>
      </w:r>
    </w:p>
    <w:p w:rsidR="00E84EDD" w:rsidRPr="00AA5C92" w:rsidRDefault="00E84EDD" w:rsidP="00EE4489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Стадия инкубации (стадия I). </w:t>
      </w:r>
    </w:p>
    <w:p w:rsidR="00E84EDD" w:rsidRPr="00AA5C92" w:rsidRDefault="00E84EDD" w:rsidP="00EE4489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Стадия первичных проявлений (стадия II). </w:t>
      </w:r>
    </w:p>
    <w:p w:rsidR="00E84EDD" w:rsidRPr="00AA5C92" w:rsidRDefault="00E84EDD" w:rsidP="00EE4489">
      <w:pPr>
        <w:pStyle w:val="ae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Варианты течения:</w:t>
      </w:r>
    </w:p>
    <w:p w:rsidR="00E84EDD" w:rsidRPr="00AA5C92" w:rsidRDefault="00E84EDD" w:rsidP="00EE4489">
      <w:pPr>
        <w:pStyle w:val="ae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Бессимптомный период (стадия IIА).</w:t>
      </w:r>
    </w:p>
    <w:p w:rsidR="00E84EDD" w:rsidRPr="00AA5C92" w:rsidRDefault="00E84EDD" w:rsidP="00EE4489">
      <w:pPr>
        <w:pStyle w:val="ae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Острая ВИЧ-инфекция без вторичных заболеваний (стадия IIБ).</w:t>
      </w:r>
    </w:p>
    <w:p w:rsidR="00E84EDD" w:rsidRPr="00AA5C92" w:rsidRDefault="00E84EDD" w:rsidP="00EE4489">
      <w:pPr>
        <w:pStyle w:val="ae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Острая ВИЧ-инфекция с вторичными заболеваниями (стадия IIВ). </w:t>
      </w:r>
    </w:p>
    <w:p w:rsidR="00E84EDD" w:rsidRPr="00AA5C92" w:rsidRDefault="00E84EDD" w:rsidP="00EE4489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Латентная (субклиническая) стадия (стадия III). </w:t>
      </w:r>
    </w:p>
    <w:p w:rsidR="00E84EDD" w:rsidRPr="00AA5C92" w:rsidRDefault="00E84EDD" w:rsidP="00EE4489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Стадия вторичных заболеваний (клинических проявлений; стадия IV).</w:t>
      </w:r>
    </w:p>
    <w:p w:rsidR="00E84EDD" w:rsidRPr="00AA5C92" w:rsidRDefault="00E84EDD" w:rsidP="00EE4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Потеря массы тела составляет менее 10%; грибковые, вирусные, бактериальные поражения кожи и слизистых оболочек; повторные фарингиты и синуситы; опоясывающий лишай (стадия IVА). </w:t>
      </w:r>
    </w:p>
    <w:p w:rsidR="00E84EDD" w:rsidRPr="00AA5C92" w:rsidRDefault="00E84EDD" w:rsidP="00EE4489">
      <w:pPr>
        <w:pStyle w:val="ae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Фазы течения:</w:t>
      </w:r>
    </w:p>
    <w:p w:rsidR="00E84EDD" w:rsidRPr="00AA5C92" w:rsidRDefault="00E84EDD" w:rsidP="00EE4489">
      <w:pPr>
        <w:pStyle w:val="ae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Прогрессирование:</w:t>
      </w:r>
    </w:p>
    <w:p w:rsidR="00E84EDD" w:rsidRPr="00AA5C92" w:rsidRDefault="00E84EDD" w:rsidP="00EE4489">
      <w:pPr>
        <w:pStyle w:val="ae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При отсутствии антиретровирусной терапии</w:t>
      </w:r>
    </w:p>
    <w:p w:rsidR="00E84EDD" w:rsidRPr="00AA5C92" w:rsidRDefault="00E84EDD" w:rsidP="00EE4489">
      <w:pPr>
        <w:pStyle w:val="ae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На фоне антиретровирусной терапии.</w:t>
      </w:r>
    </w:p>
    <w:p w:rsidR="00E84EDD" w:rsidRPr="00AA5C92" w:rsidRDefault="00E84EDD" w:rsidP="00EE4489">
      <w:pPr>
        <w:pStyle w:val="ae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Ремиссия. </w:t>
      </w:r>
    </w:p>
    <w:p w:rsidR="00E84EDD" w:rsidRPr="00AA5C92" w:rsidRDefault="00E84EDD" w:rsidP="00EE4489">
      <w:pPr>
        <w:pStyle w:val="ae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Спонтанная. </w:t>
      </w:r>
    </w:p>
    <w:p w:rsidR="00E84EDD" w:rsidRPr="00AA5C92" w:rsidRDefault="00E84EDD" w:rsidP="00EE4489">
      <w:pPr>
        <w:pStyle w:val="ae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После ранее проводимой антиретровирусной терапии. </w:t>
      </w:r>
    </w:p>
    <w:p w:rsidR="00E84EDD" w:rsidRPr="00AA5C92" w:rsidRDefault="00E84EDD" w:rsidP="00EE4489">
      <w:pPr>
        <w:pStyle w:val="ae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lastRenderedPageBreak/>
        <w:t>На фоне антиретровирусной терапии.</w:t>
      </w:r>
    </w:p>
    <w:p w:rsidR="00E84EDD" w:rsidRPr="00AA5C92" w:rsidRDefault="00E84EDD" w:rsidP="00EE4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Потеря массы тела составляет более 10%; необъяснимая диарея или лихорадка, продолжающаяся более месяца; волосистая лейкоплакия; туберкулёз лёгких; стойкие повторные вирусные, бактериальные, грибковые и протозойные поражения внутренних органов; локализованная саркома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; повторный или диссеминированный опоясывающий лишай (стадия IVБ). </w:t>
      </w:r>
    </w:p>
    <w:p w:rsidR="00E84EDD" w:rsidRPr="00AA5C92" w:rsidRDefault="00E84EDD" w:rsidP="00EE4489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Фазы течения</w:t>
      </w:r>
      <w:r w:rsidR="004C6647" w:rsidRPr="00AA5C92">
        <w:rPr>
          <w:rFonts w:ascii="Times New Roman" w:hAnsi="Times New Roman" w:cs="Times New Roman"/>
          <w:sz w:val="28"/>
          <w:szCs w:val="28"/>
        </w:rPr>
        <w:t>:</w:t>
      </w:r>
    </w:p>
    <w:p w:rsidR="00E84EDD" w:rsidRPr="00AA5C92" w:rsidRDefault="00E84EDD" w:rsidP="00EE4489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Прогрессирование. </w:t>
      </w:r>
    </w:p>
    <w:p w:rsidR="00E84EDD" w:rsidRPr="00AA5C92" w:rsidRDefault="00E84EDD" w:rsidP="00EE4489">
      <w:pPr>
        <w:pStyle w:val="ae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При отсутствии антиретровирусной терапии. </w:t>
      </w:r>
    </w:p>
    <w:p w:rsidR="00E84EDD" w:rsidRPr="00AA5C92" w:rsidRDefault="00E84EDD" w:rsidP="00EE4489">
      <w:pPr>
        <w:pStyle w:val="ae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 фоне антиретровирусной терапии. </w:t>
      </w:r>
    </w:p>
    <w:p w:rsidR="00E84EDD" w:rsidRPr="00AA5C92" w:rsidRDefault="00E84EDD" w:rsidP="00EE4489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Ремиссия. </w:t>
      </w:r>
    </w:p>
    <w:p w:rsidR="00E84EDD" w:rsidRPr="00AA5C92" w:rsidRDefault="00E84EDD" w:rsidP="00EE4489">
      <w:pPr>
        <w:pStyle w:val="ae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Спонтанная. </w:t>
      </w:r>
    </w:p>
    <w:p w:rsidR="00E84EDD" w:rsidRPr="00AA5C92" w:rsidRDefault="00E84EDD" w:rsidP="00EE4489">
      <w:pPr>
        <w:pStyle w:val="ae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После ранее проводимой антиретровирусной терапии.</w:t>
      </w:r>
    </w:p>
    <w:p w:rsidR="00E84EDD" w:rsidRPr="00AA5C92" w:rsidRDefault="00E84EDD" w:rsidP="00EE4489">
      <w:pPr>
        <w:pStyle w:val="ae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 фоне антиретровирусной терапии. </w:t>
      </w:r>
    </w:p>
    <w:p w:rsidR="00E84EDD" w:rsidRPr="00AA5C92" w:rsidRDefault="00E84EDD" w:rsidP="00EE4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Кахексия;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вирусные, бактериальные,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микобактериальные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грибковые, протозойные или паразитарные заболевания. Например</w:t>
      </w:r>
      <w:r w:rsidR="00901CCC"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</w:rPr>
        <w:t xml:space="preserve"> кандидоз пищевода, бронхов, трахеи и лёгких;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пневмония; внелёгочный туберкулёз; диссеминированная саркома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; атипичные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; злокачественные опухоли; поражения ЦНС различной этиологии (стадия IVВ). </w:t>
      </w:r>
    </w:p>
    <w:p w:rsidR="00E84EDD" w:rsidRPr="00AA5C92" w:rsidRDefault="00E84EDD" w:rsidP="00EE4489">
      <w:pPr>
        <w:pStyle w:val="ae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Фазы течения</w:t>
      </w:r>
      <w:r w:rsidR="004C6647" w:rsidRPr="00AA5C92">
        <w:rPr>
          <w:rFonts w:ascii="Times New Roman" w:hAnsi="Times New Roman" w:cs="Times New Roman"/>
          <w:sz w:val="28"/>
          <w:szCs w:val="28"/>
        </w:rPr>
        <w:t>:</w:t>
      </w:r>
    </w:p>
    <w:p w:rsidR="00E84EDD" w:rsidRPr="00AA5C92" w:rsidRDefault="00E84EDD" w:rsidP="00EE4489">
      <w:pPr>
        <w:pStyle w:val="ae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Прогрессирование. </w:t>
      </w:r>
    </w:p>
    <w:p w:rsidR="00E84EDD" w:rsidRPr="00AA5C92" w:rsidRDefault="00E84EDD" w:rsidP="00EE4489">
      <w:pPr>
        <w:pStyle w:val="ae"/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При отсутствии антиретровирусной терапии. </w:t>
      </w:r>
    </w:p>
    <w:p w:rsidR="00E84EDD" w:rsidRPr="00AA5C92" w:rsidRDefault="00E84EDD" w:rsidP="00EE4489">
      <w:pPr>
        <w:pStyle w:val="ae"/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 фоне антиретровирусной терапии. </w:t>
      </w:r>
    </w:p>
    <w:p w:rsidR="00E84EDD" w:rsidRPr="00AA5C92" w:rsidRDefault="00E84EDD" w:rsidP="00EE4489">
      <w:pPr>
        <w:pStyle w:val="ae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Ремиссия.</w:t>
      </w:r>
    </w:p>
    <w:p w:rsidR="00E84EDD" w:rsidRPr="00AA5C92" w:rsidRDefault="00E84EDD" w:rsidP="00EE4489">
      <w:pPr>
        <w:pStyle w:val="ae"/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Спонтанная. </w:t>
      </w:r>
      <w:r w:rsidRPr="00AA5C92">
        <w:rPr>
          <w:rFonts w:ascii="Times New Roman" w:hAnsi="Times New Roman" w:cs="Times New Roman"/>
          <w:sz w:val="28"/>
          <w:szCs w:val="28"/>
        </w:rPr>
        <w:tab/>
      </w:r>
    </w:p>
    <w:p w:rsidR="00E84EDD" w:rsidRPr="00AA5C92" w:rsidRDefault="00E84EDD" w:rsidP="00EE4489">
      <w:pPr>
        <w:pStyle w:val="ae"/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После ранее проводимой антиретровирусной терапии. </w:t>
      </w:r>
    </w:p>
    <w:p w:rsidR="00E84EDD" w:rsidRPr="00AA5C92" w:rsidRDefault="00E84EDD" w:rsidP="00EE4489">
      <w:pPr>
        <w:pStyle w:val="ae"/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 фоне антиретровирусной терапии. </w:t>
      </w:r>
    </w:p>
    <w:p w:rsidR="00E84EDD" w:rsidRPr="00AA5C92" w:rsidRDefault="00E84EDD" w:rsidP="00EE4489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Терминальная стадия (стадия V). </w:t>
      </w:r>
    </w:p>
    <w:p w:rsidR="004C6647" w:rsidRPr="00AA5C92" w:rsidRDefault="004C6647" w:rsidP="004C66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EDD" w:rsidRPr="00AA5C92" w:rsidRDefault="00E84EDD" w:rsidP="004C66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>Наиболее распространённые индикаторные заболевания у больных с установленным диагнозом СПИД в Российской Федерации на 31.12.2014</w:t>
      </w:r>
      <w:r w:rsidR="0060364E" w:rsidRPr="00AA5C92">
        <w:rPr>
          <w:rFonts w:ascii="Times New Roman" w:hAnsi="Times New Roman" w:cs="Times New Roman"/>
          <w:b/>
          <w:sz w:val="28"/>
          <w:szCs w:val="28"/>
        </w:rPr>
        <w:t>[</w:t>
      </w:r>
      <w:r w:rsidR="00C669EA" w:rsidRPr="00AA5C92">
        <w:rPr>
          <w:rFonts w:ascii="Times New Roman" w:hAnsi="Times New Roman" w:cs="Times New Roman"/>
          <w:b/>
          <w:sz w:val="28"/>
          <w:szCs w:val="28"/>
        </w:rPr>
        <w:t>7</w:t>
      </w:r>
      <w:r w:rsidRPr="00AA5C92">
        <w:rPr>
          <w:rFonts w:ascii="Times New Roman" w:hAnsi="Times New Roman" w:cs="Times New Roman"/>
          <w:b/>
          <w:sz w:val="28"/>
          <w:szCs w:val="28"/>
        </w:rPr>
        <w:t>]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Туберкулёз легких 47,8%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Туберкулёз внелегочный 14,2%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Синдром истощения, обусловленный воздействием ВИЧ 8,0%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пневмония 5,6%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Кандидоз пищевода 4,5%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Энцефалопатия, обусловленная воздействием ВИЧ 4,1%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или недифференцированные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диссеминированные или внелегочные 3,0%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Кандидоз трахеи, бронхов и легких 2,5%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Пневмонии возвратные (2 и более раз в течение 12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) 1,8%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инфекция 1,6%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Токсоплазмоз мозга 1,4%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Саркома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1,0%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Иммунобластическая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саркома 0,9%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мозга первичная 0,6%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Рак шейки матки (инвазивный) 0,6%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, вызванные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A5C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Kansasii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,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A5C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avium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диссеминированные и внелегочные 0,4%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внелегочный 0,3%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Беркита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0,3%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Прогрессирующая многоочаговая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лейкоэнцефалопатия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0,3%</w:t>
      </w:r>
    </w:p>
    <w:p w:rsidR="00E84EDD" w:rsidRPr="00AA5C92" w:rsidRDefault="00E84EDD" w:rsidP="00EE4489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5C92">
        <w:rPr>
          <w:rFonts w:ascii="Times New Roman" w:hAnsi="Times New Roman" w:cs="Times New Roman"/>
          <w:sz w:val="28"/>
          <w:szCs w:val="28"/>
        </w:rPr>
        <w:t>Простой герпес, хронические язвы более 1 месяца, бронхит, пневмония, эзофагит 0,3%</w:t>
      </w:r>
    </w:p>
    <w:p w:rsidR="00E84EDD" w:rsidRPr="00AA5C92" w:rsidRDefault="00FD13FA" w:rsidP="00E84ED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4115028"/>
      <w:r w:rsidRPr="00AA5C92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Вертикальная</w:t>
      </w:r>
      <w:r w:rsidR="00E84EDD" w:rsidRPr="00AA5C92">
        <w:rPr>
          <w:rFonts w:ascii="Times New Roman" w:hAnsi="Times New Roman" w:cs="Times New Roman"/>
          <w:color w:val="auto"/>
          <w:sz w:val="28"/>
          <w:szCs w:val="28"/>
        </w:rPr>
        <w:t xml:space="preserve"> передач</w:t>
      </w:r>
      <w:r w:rsidRPr="00AA5C9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4EDD" w:rsidRPr="00AA5C92">
        <w:rPr>
          <w:rFonts w:ascii="Times New Roman" w:hAnsi="Times New Roman" w:cs="Times New Roman"/>
          <w:color w:val="auto"/>
          <w:sz w:val="28"/>
          <w:szCs w:val="28"/>
        </w:rPr>
        <w:t xml:space="preserve"> ВИЧ</w:t>
      </w:r>
      <w:bookmarkEnd w:id="9"/>
    </w:p>
    <w:p w:rsidR="00E84EDD" w:rsidRPr="00AA5C92" w:rsidRDefault="00E84EDD" w:rsidP="00FD13FA">
      <w:pPr>
        <w:rPr>
          <w:rFonts w:ascii="Times New Roman" w:hAnsi="Times New Roman" w:cs="Times New Roman"/>
          <w:b/>
          <w:sz w:val="28"/>
        </w:rPr>
      </w:pPr>
      <w:r w:rsidRPr="00AA5C92">
        <w:rPr>
          <w:rFonts w:ascii="Times New Roman" w:hAnsi="Times New Roman" w:cs="Times New Roman"/>
          <w:b/>
          <w:sz w:val="28"/>
        </w:rPr>
        <w:t>Внутриутробная передача ВИЧ-1</w:t>
      </w:r>
    </w:p>
    <w:p w:rsidR="00E84EDD" w:rsidRPr="00AA5C92" w:rsidRDefault="004C6647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Б</w:t>
      </w:r>
      <w:r w:rsidR="00E84EDD" w:rsidRPr="00AA5C92">
        <w:rPr>
          <w:rFonts w:ascii="Times New Roman" w:hAnsi="Times New Roman" w:cs="Times New Roman"/>
          <w:sz w:val="28"/>
          <w:szCs w:val="28"/>
        </w:rPr>
        <w:t xml:space="preserve">ольшее количество случаев внутриутробной передачи происходит в течение третьего триместра беременности. В то же время, вирус иммунодефицита человека выделяется и на более ранних сроках. Вирус иммунодефицита человека определяется в организме плода даже при сроке беременности менее 8 недель, что подтверждается выделением вируса из тканей плода после аборта. </w:t>
      </w:r>
    </w:p>
    <w:p w:rsidR="008D448A" w:rsidRPr="00AA5C92" w:rsidRDefault="00E84EDD" w:rsidP="004C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Наиболее вероятно, что внутриутробная передача происходит, когда ВИЧ-1 проникает в плаценту. Это подтверждается фактом выделения ВИЧ-1 из ткани плаценты среди женщин передающих ВИЧ ребенку и не передающий, даже при условии обнаружения вируса в плаценте.</w:t>
      </w:r>
      <w:r w:rsidR="004C664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8D448A" w:rsidRPr="00AA5C92">
        <w:rPr>
          <w:rFonts w:ascii="Times New Roman" w:hAnsi="Times New Roman" w:cs="Times New Roman"/>
          <w:sz w:val="28"/>
          <w:szCs w:val="28"/>
        </w:rPr>
        <w:t>Плацента является барьером, который предотвращает передачу некоторых вирусов, но позволяет другим достичь циркуляции плода. Плацента также может выступать в качестве резервуара, в котором вирус реплицируется до достижения плода.</w:t>
      </w:r>
      <w:r w:rsidR="00EE448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8D448A" w:rsidRPr="00AA5C92">
        <w:rPr>
          <w:rFonts w:ascii="Times New Roman" w:hAnsi="Times New Roman" w:cs="Times New Roman"/>
          <w:sz w:val="28"/>
          <w:szCs w:val="28"/>
        </w:rPr>
        <w:t xml:space="preserve">У ВИЧ-1-инфицированных матерей, не принимающих антиретровирусной терапии во время беременности, 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трофобласт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 xml:space="preserve"> имеет вирусное поражение. Однако более 90% их детей защищены от ВИЧ-1 во время беременности. При приеме антиретровирусной терапии, такой препарат как 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 xml:space="preserve"> в активную форму в плаценте. 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 xml:space="preserve"> ингибирует репликацию ВИЧ в плацентарных клетках. Чтобы достичь плода, ВИЧ-1 должен пересечь 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трофобластный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 xml:space="preserve"> плацентарный барьер (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цитотрофобласты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448A" w:rsidRPr="00AA5C92">
        <w:rPr>
          <w:rFonts w:ascii="Times New Roman" w:hAnsi="Times New Roman" w:cs="Times New Roman"/>
          <w:sz w:val="28"/>
          <w:szCs w:val="28"/>
        </w:rPr>
        <w:t>синцитиотрофобласты</w:t>
      </w:r>
      <w:proofErr w:type="spellEnd"/>
      <w:r w:rsidR="008D448A" w:rsidRPr="00AA5C92">
        <w:rPr>
          <w:rFonts w:ascii="Times New Roman" w:hAnsi="Times New Roman" w:cs="Times New Roman"/>
          <w:sz w:val="28"/>
          <w:szCs w:val="28"/>
        </w:rPr>
        <w:t>) [</w:t>
      </w:r>
      <w:r w:rsidR="003076AF" w:rsidRPr="00AA5C92">
        <w:rPr>
          <w:rFonts w:ascii="Times New Roman" w:hAnsi="Times New Roman" w:cs="Times New Roman"/>
          <w:sz w:val="28"/>
          <w:szCs w:val="28"/>
        </w:rPr>
        <w:t>13</w:t>
      </w:r>
      <w:r w:rsidR="008D448A" w:rsidRPr="00AA5C92">
        <w:rPr>
          <w:rFonts w:ascii="Times New Roman" w:hAnsi="Times New Roman" w:cs="Times New Roman"/>
          <w:sz w:val="28"/>
          <w:szCs w:val="28"/>
        </w:rPr>
        <w:t xml:space="preserve">]. Существует гипотеза, подтвержденная исследованиями </w:t>
      </w:r>
      <w:r w:rsidR="008D448A" w:rsidRPr="00AA5C9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D448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8D448A" w:rsidRPr="00AA5C92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8D448A" w:rsidRPr="00AA5C92">
        <w:rPr>
          <w:rFonts w:ascii="Times New Roman" w:hAnsi="Times New Roman" w:cs="Times New Roman"/>
          <w:sz w:val="28"/>
          <w:szCs w:val="28"/>
        </w:rPr>
        <w:t xml:space="preserve"> и </w:t>
      </w:r>
      <w:r w:rsidR="008D448A" w:rsidRPr="00AA5C9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D448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8D448A" w:rsidRPr="00AA5C92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8D448A" w:rsidRPr="00AA5C92">
        <w:rPr>
          <w:rFonts w:ascii="Times New Roman" w:hAnsi="Times New Roman" w:cs="Times New Roman"/>
          <w:sz w:val="28"/>
          <w:szCs w:val="28"/>
        </w:rPr>
        <w:t>,</w:t>
      </w:r>
      <w:r w:rsidR="00EE448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8D448A" w:rsidRPr="00AA5C92">
        <w:rPr>
          <w:rFonts w:ascii="Times New Roman" w:hAnsi="Times New Roman" w:cs="Times New Roman"/>
          <w:sz w:val="28"/>
          <w:szCs w:val="28"/>
        </w:rPr>
        <w:t>что свободное проникновение ВИЧ-1 сквозь плацентарный барьер невозможно, поэтому передача связана с поломкой в плацентарном барьере или просачиванием клеточно-ассоциированного вируса [</w:t>
      </w:r>
      <w:r w:rsidR="007468EF" w:rsidRPr="00AA5C92">
        <w:rPr>
          <w:rFonts w:ascii="Times New Roman" w:hAnsi="Times New Roman" w:cs="Times New Roman"/>
          <w:sz w:val="28"/>
          <w:szCs w:val="28"/>
        </w:rPr>
        <w:t>31</w:t>
      </w:r>
      <w:r w:rsidR="008D448A"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403974" w:rsidP="00FD13F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b/>
          <w:sz w:val="28"/>
        </w:rPr>
        <w:t>И</w:t>
      </w:r>
      <w:r w:rsidR="00E84EDD" w:rsidRPr="00AA5C92">
        <w:rPr>
          <w:rFonts w:ascii="Times New Roman" w:hAnsi="Times New Roman" w:cs="Times New Roman"/>
          <w:b/>
          <w:sz w:val="28"/>
        </w:rPr>
        <w:t>нтранаталь</w:t>
      </w:r>
      <w:r w:rsidR="00E84EDD" w:rsidRPr="00AA5C92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 w:rsidR="00E84EDD" w:rsidRPr="00AA5C92">
        <w:rPr>
          <w:rFonts w:ascii="Times New Roman" w:hAnsi="Times New Roman" w:cs="Times New Roman"/>
          <w:b/>
          <w:sz w:val="28"/>
          <w:szCs w:val="28"/>
        </w:rPr>
        <w:t xml:space="preserve"> передача ВИЧ-1</w:t>
      </w:r>
    </w:p>
    <w:p w:rsidR="00E84EDD" w:rsidRPr="00AA5C92" w:rsidRDefault="00E84EDD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lastRenderedPageBreak/>
        <w:t xml:space="preserve">Большое количество случаев передачи вируса от матери ребенку </w:t>
      </w:r>
      <w:r w:rsidR="004C6647" w:rsidRPr="00AA5C92">
        <w:rPr>
          <w:rFonts w:ascii="Times New Roman" w:hAnsi="Times New Roman" w:cs="Times New Roman"/>
          <w:sz w:val="28"/>
          <w:szCs w:val="24"/>
        </w:rPr>
        <w:t>происходит</w:t>
      </w:r>
      <w:r w:rsidRPr="00AA5C92">
        <w:rPr>
          <w:rFonts w:ascii="Times New Roman" w:hAnsi="Times New Roman" w:cs="Times New Roman"/>
          <w:sz w:val="28"/>
          <w:szCs w:val="24"/>
        </w:rPr>
        <w:t xml:space="preserve"> во время родов. Это возникает, когда  плод проходит через родовой канал и подвергается воздействию материнской крови и вагинальному секрету.</w:t>
      </w:r>
    </w:p>
    <w:p w:rsidR="00E84EDD" w:rsidRPr="00AA5C92" w:rsidRDefault="00E84EDD" w:rsidP="004C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Множество факторов, </w:t>
      </w:r>
      <w:r w:rsidR="004C6647" w:rsidRPr="00AA5C92">
        <w:rPr>
          <w:rFonts w:ascii="Times New Roman" w:hAnsi="Times New Roman" w:cs="Times New Roman"/>
          <w:sz w:val="28"/>
          <w:szCs w:val="24"/>
        </w:rPr>
        <w:t>имеющих</w:t>
      </w:r>
      <w:r w:rsidRPr="00AA5C92">
        <w:rPr>
          <w:rFonts w:ascii="Times New Roman" w:hAnsi="Times New Roman" w:cs="Times New Roman"/>
          <w:sz w:val="28"/>
          <w:szCs w:val="24"/>
        </w:rPr>
        <w:t xml:space="preserve"> значение при внутриутробной передаче, могут повышать риск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интранатальной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передачи ВИЧ. Высокая вирусная нагрузка, отсутствие антиретровирусной терапии во время беременности, сопутствующие инфекции увеличивают риск вертикальной передачи ВИЧ. Уровень ВИЧ-1</w:t>
      </w:r>
      <w:r w:rsidR="004C6647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>в половых путях матери, язвенн</w:t>
      </w:r>
      <w:r w:rsidR="004C6647" w:rsidRPr="00AA5C92">
        <w:rPr>
          <w:rFonts w:ascii="Times New Roman" w:hAnsi="Times New Roman" w:cs="Times New Roman"/>
          <w:sz w:val="28"/>
          <w:szCs w:val="24"/>
        </w:rPr>
        <w:t>ое</w:t>
      </w:r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4C6647" w:rsidRPr="00AA5C92">
        <w:rPr>
          <w:rFonts w:ascii="Times New Roman" w:hAnsi="Times New Roman" w:cs="Times New Roman"/>
          <w:sz w:val="28"/>
          <w:szCs w:val="24"/>
        </w:rPr>
        <w:t>поражение</w:t>
      </w:r>
      <w:r w:rsidRPr="00AA5C92">
        <w:rPr>
          <w:rFonts w:ascii="Times New Roman" w:hAnsi="Times New Roman" w:cs="Times New Roman"/>
          <w:sz w:val="28"/>
          <w:szCs w:val="24"/>
        </w:rPr>
        <w:t xml:space="preserve"> половых органов, наличие микротравм, осложнения в процессе родовой деятельности, разрывы в плацентарном барьере, приводящие к микротра</w:t>
      </w:r>
      <w:r w:rsidR="00F6625B" w:rsidRPr="00AA5C92">
        <w:rPr>
          <w:rFonts w:ascii="Times New Roman" w:hAnsi="Times New Roman" w:cs="Times New Roman"/>
          <w:sz w:val="28"/>
          <w:szCs w:val="24"/>
        </w:rPr>
        <w:t>н</w:t>
      </w:r>
      <w:r w:rsidRPr="00AA5C92">
        <w:rPr>
          <w:rFonts w:ascii="Times New Roman" w:hAnsi="Times New Roman" w:cs="Times New Roman"/>
          <w:sz w:val="28"/>
          <w:szCs w:val="24"/>
        </w:rPr>
        <w:t>сфузии материнской крови плоду</w:t>
      </w:r>
      <w:r w:rsidR="004C6647" w:rsidRPr="00AA5C92">
        <w:rPr>
          <w:rFonts w:ascii="Times New Roman" w:hAnsi="Times New Roman" w:cs="Times New Roman"/>
          <w:sz w:val="28"/>
          <w:szCs w:val="24"/>
        </w:rPr>
        <w:t>,</w:t>
      </w:r>
      <w:r w:rsidRPr="00AA5C92">
        <w:rPr>
          <w:rFonts w:ascii="Times New Roman" w:hAnsi="Times New Roman" w:cs="Times New Roman"/>
          <w:sz w:val="28"/>
          <w:szCs w:val="24"/>
        </w:rPr>
        <w:t xml:space="preserve"> влияют на внутриутробную передачу ВИЧ</w:t>
      </w:r>
      <w:r w:rsidR="004A4279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4"/>
        </w:rPr>
        <w:t>[</w:t>
      </w:r>
      <w:r w:rsidR="007468EF" w:rsidRPr="00AA5C92">
        <w:rPr>
          <w:rFonts w:ascii="Times New Roman" w:hAnsi="Times New Roman" w:cs="Times New Roman"/>
          <w:sz w:val="28"/>
          <w:szCs w:val="24"/>
        </w:rPr>
        <w:t>31</w:t>
      </w:r>
      <w:r w:rsidRPr="00AA5C92">
        <w:rPr>
          <w:rFonts w:ascii="Times New Roman" w:hAnsi="Times New Roman" w:cs="Times New Roman"/>
          <w:sz w:val="28"/>
          <w:szCs w:val="24"/>
        </w:rPr>
        <w:t>]</w:t>
      </w:r>
      <w:r w:rsidR="004A4279" w:rsidRPr="00AA5C92">
        <w:rPr>
          <w:rFonts w:ascii="Times New Roman" w:hAnsi="Times New Roman" w:cs="Times New Roman"/>
          <w:sz w:val="28"/>
          <w:szCs w:val="24"/>
        </w:rPr>
        <w:t>.</w:t>
      </w:r>
      <w:r w:rsidR="00FB4978" w:rsidRPr="00AA5C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4EDD" w:rsidRPr="00AA5C92" w:rsidRDefault="00E84EDD" w:rsidP="00FD13FA">
      <w:pPr>
        <w:rPr>
          <w:rFonts w:ascii="Times New Roman" w:hAnsi="Times New Roman" w:cs="Times New Roman"/>
          <w:b/>
        </w:rPr>
      </w:pPr>
      <w:r w:rsidRPr="00AA5C92">
        <w:rPr>
          <w:rFonts w:ascii="Times New Roman" w:hAnsi="Times New Roman" w:cs="Times New Roman"/>
          <w:b/>
          <w:sz w:val="28"/>
        </w:rPr>
        <w:t>Передача ВИЧ-1 при грудном вскармливании</w:t>
      </w:r>
    </w:p>
    <w:p w:rsidR="00E84EDD" w:rsidRPr="00AA5C92" w:rsidRDefault="009432AA" w:rsidP="00FD1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Передача ВИЧ от матери к ребенку во время грудного вскармливания является одной из основных причин заражения ВИЧ в педиатрии [</w:t>
      </w:r>
      <w:r w:rsidR="003076AF" w:rsidRPr="00AA5C92">
        <w:rPr>
          <w:rFonts w:ascii="Times New Roman" w:hAnsi="Times New Roman" w:cs="Times New Roman"/>
          <w:sz w:val="28"/>
          <w:szCs w:val="28"/>
        </w:rPr>
        <w:t>28</w:t>
      </w:r>
      <w:r w:rsidRPr="00AA5C92">
        <w:rPr>
          <w:rFonts w:ascii="Times New Roman" w:hAnsi="Times New Roman" w:cs="Times New Roman"/>
          <w:sz w:val="28"/>
          <w:szCs w:val="28"/>
        </w:rPr>
        <w:t xml:space="preserve">]. </w:t>
      </w:r>
      <w:r w:rsidR="00E84EDD" w:rsidRPr="00AA5C92">
        <w:rPr>
          <w:rFonts w:ascii="Times New Roman" w:hAnsi="Times New Roman" w:cs="Times New Roman"/>
          <w:sz w:val="28"/>
          <w:szCs w:val="28"/>
        </w:rPr>
        <w:t>Длительность грудного вскармливания и уровень вирусной нагрузки в грудном молоке являются основными показателями, определяющими риск передачи ВИЧ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036659" w:rsidRPr="00AA5C92">
        <w:rPr>
          <w:rFonts w:ascii="Times New Roman" w:hAnsi="Times New Roman" w:cs="Times New Roman"/>
          <w:sz w:val="28"/>
          <w:szCs w:val="28"/>
        </w:rPr>
        <w:t>[</w:t>
      </w:r>
      <w:r w:rsidR="003076AF" w:rsidRPr="00AA5C92">
        <w:rPr>
          <w:rFonts w:ascii="Times New Roman" w:hAnsi="Times New Roman" w:cs="Times New Roman"/>
          <w:sz w:val="28"/>
          <w:szCs w:val="28"/>
        </w:rPr>
        <w:t>35</w:t>
      </w:r>
      <w:r w:rsidR="005C60C0" w:rsidRPr="00AA5C92">
        <w:rPr>
          <w:rFonts w:ascii="Times New Roman" w:hAnsi="Times New Roman" w:cs="Times New Roman"/>
          <w:sz w:val="28"/>
          <w:szCs w:val="28"/>
        </w:rPr>
        <w:t>,</w:t>
      </w:r>
      <w:r w:rsidR="003076AF" w:rsidRPr="00AA5C92">
        <w:rPr>
          <w:rFonts w:ascii="Times New Roman" w:hAnsi="Times New Roman" w:cs="Times New Roman"/>
          <w:sz w:val="28"/>
          <w:szCs w:val="28"/>
        </w:rPr>
        <w:t>39</w:t>
      </w:r>
      <w:r w:rsidR="00036659" w:rsidRPr="00AA5C92">
        <w:rPr>
          <w:rFonts w:ascii="Times New Roman" w:hAnsi="Times New Roman" w:cs="Times New Roman"/>
          <w:sz w:val="28"/>
          <w:szCs w:val="28"/>
        </w:rPr>
        <w:t>]</w:t>
      </w:r>
      <w:r w:rsidR="00E84EDD" w:rsidRPr="00AA5C92">
        <w:rPr>
          <w:rFonts w:ascii="Times New Roman" w:hAnsi="Times New Roman" w:cs="Times New Roman"/>
          <w:sz w:val="28"/>
          <w:szCs w:val="28"/>
        </w:rPr>
        <w:t>. Концентрация РНК ВИЧ-1 в грудном молоке ниже, чем в плазме крови, сильно коррелирует с вирусной нагрузкой. Местная воспалительная реакция, маститы, абсцессы груди или другая патология увел</w:t>
      </w:r>
      <w:r w:rsidR="0060364E" w:rsidRPr="00AA5C92">
        <w:rPr>
          <w:rFonts w:ascii="Times New Roman" w:hAnsi="Times New Roman" w:cs="Times New Roman"/>
          <w:sz w:val="28"/>
          <w:szCs w:val="28"/>
        </w:rPr>
        <w:t>ичивают риск передачи вируса</w:t>
      </w:r>
      <w:r w:rsidR="004A427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8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</w:rPr>
        <w:t>31</w:t>
      </w:r>
      <w:r w:rsidR="00E84EDD" w:rsidRPr="00AA5C92">
        <w:rPr>
          <w:rFonts w:ascii="Times New Roman" w:hAnsi="Times New Roman" w:cs="Times New Roman"/>
          <w:sz w:val="28"/>
          <w:szCs w:val="28"/>
        </w:rPr>
        <w:t>]</w:t>
      </w:r>
      <w:r w:rsidR="004A4279" w:rsidRPr="00AA5C92">
        <w:rPr>
          <w:rFonts w:ascii="Times New Roman" w:hAnsi="Times New Roman" w:cs="Times New Roman"/>
          <w:sz w:val="28"/>
          <w:szCs w:val="28"/>
        </w:rPr>
        <w:t>.</w:t>
      </w:r>
    </w:p>
    <w:p w:rsidR="00E84EDD" w:rsidRPr="00AA5C92" w:rsidRDefault="00E84EDD" w:rsidP="00FD13FA">
      <w:pPr>
        <w:rPr>
          <w:rFonts w:ascii="Times New Roman" w:hAnsi="Times New Roman" w:cs="Times New Roman"/>
          <w:b/>
          <w:sz w:val="28"/>
        </w:rPr>
      </w:pPr>
      <w:r w:rsidRPr="00AA5C92">
        <w:rPr>
          <w:rFonts w:ascii="Times New Roman" w:hAnsi="Times New Roman" w:cs="Times New Roman"/>
          <w:b/>
          <w:sz w:val="28"/>
        </w:rPr>
        <w:t>Факторы риска вертикальной передачи ВИЧ</w:t>
      </w:r>
    </w:p>
    <w:p w:rsidR="00E84EDD" w:rsidRPr="00AA5C92" w:rsidRDefault="00E84EDD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>Отсутствие антиретровирусной терапии, высокая вирусная нагрузка у беременной женщины, длительный безводный промежуток более 4 часов повышают риск передачи вируса иммунодефици</w:t>
      </w:r>
      <w:r w:rsidR="0060364E" w:rsidRPr="00AA5C92">
        <w:rPr>
          <w:rFonts w:ascii="Times New Roman" w:hAnsi="Times New Roman" w:cs="Times New Roman"/>
          <w:sz w:val="28"/>
          <w:szCs w:val="24"/>
        </w:rPr>
        <w:t>та человека от матери ребенку [</w:t>
      </w:r>
      <w:r w:rsidR="003076AF" w:rsidRPr="00AA5C92">
        <w:rPr>
          <w:rFonts w:ascii="Times New Roman" w:hAnsi="Times New Roman" w:cs="Times New Roman"/>
          <w:sz w:val="28"/>
          <w:szCs w:val="24"/>
        </w:rPr>
        <w:t>12,</w:t>
      </w:r>
      <w:r w:rsidR="007468EF" w:rsidRPr="00AA5C92">
        <w:rPr>
          <w:rFonts w:ascii="Times New Roman" w:hAnsi="Times New Roman" w:cs="Times New Roman"/>
          <w:sz w:val="28"/>
          <w:szCs w:val="24"/>
        </w:rPr>
        <w:t>38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</w:p>
    <w:p w:rsidR="00E84EDD" w:rsidRPr="00AA5C92" w:rsidRDefault="00E84EDD" w:rsidP="004C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lastRenderedPageBreak/>
        <w:t>В условиях, когда ВИЧ-инфицированные женщины  используют для кормления ребенка смеси, в отсутствие антиретровирусной профилактики общие показатели передачи варьируются от 15-30%. В странах с ограниченными возможностями, где у ВИЧ-инфицированных женщин нет альтернатив грудному вскармливанию, общий риск передачи ВИЧ ребенку возрастает до 30-45%</w:t>
      </w:r>
      <w:r w:rsidR="00EE4489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4"/>
        </w:rPr>
        <w:t>[</w:t>
      </w:r>
      <w:r w:rsidR="007468EF" w:rsidRPr="00AA5C92">
        <w:rPr>
          <w:rFonts w:ascii="Times New Roman" w:hAnsi="Times New Roman" w:cs="Times New Roman"/>
          <w:sz w:val="28"/>
          <w:szCs w:val="24"/>
        </w:rPr>
        <w:t>31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</w:p>
    <w:p w:rsidR="00E84EDD" w:rsidRPr="00AA5C92" w:rsidRDefault="00E84EDD" w:rsidP="004C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Восходящие бактериальные инфекции, вызываю</w:t>
      </w:r>
      <w:r w:rsidR="004C6647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щие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воспаление плаценты, хориона и амниона, приводят к увеличению риска внутриутробной передачи инфекции. Воспаление плаценты или плодовых оболочек может привести к миграции ВИЧ-инфицированных материнских клеток в амниотическую полость, предрасполагая детей к заражению ВИЧ-1. Считается, что инфекции, передающиеся половым путем, такие как сифилис и гонорея, повышают риск передачи через этот механизм</w:t>
      </w:r>
      <w:r w:rsidRPr="00AA5C92">
        <w:rPr>
          <w:rFonts w:ascii="Times New Roman" w:hAnsi="Times New Roman" w:cs="Times New Roman"/>
          <w:sz w:val="28"/>
          <w:szCs w:val="24"/>
        </w:rPr>
        <w:t xml:space="preserve"> [</w:t>
      </w:r>
      <w:r w:rsidR="007468EF" w:rsidRPr="00AA5C92">
        <w:rPr>
          <w:rFonts w:ascii="Times New Roman" w:hAnsi="Times New Roman" w:cs="Times New Roman"/>
          <w:sz w:val="28"/>
          <w:szCs w:val="24"/>
        </w:rPr>
        <w:t>31</w:t>
      </w:r>
      <w:r w:rsidRPr="00AA5C92">
        <w:rPr>
          <w:rFonts w:ascii="Times New Roman" w:hAnsi="Times New Roman" w:cs="Times New Roman"/>
          <w:sz w:val="28"/>
          <w:szCs w:val="24"/>
        </w:rPr>
        <w:t>]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E84EDD" w:rsidRPr="00AA5C92" w:rsidRDefault="00E84EDD" w:rsidP="004C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4"/>
        </w:rPr>
        <w:t>Девочки имеют вдвое увеличенный риск инфицирования при рождении по сравнению с мальчиками. В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озможно, потому что внутриутробная смертность среди мальчиков, инфицированных ВИЧ-1, выше, чем у плодов женского пола.</w:t>
      </w:r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Альтернативная теория состоит в том, что Y-антигены, присутствующие в мужских, но не женских плодах, активируют материнские лимфоциты и вызывают высвобождение цитокинов, которые вызывают процессы, направленные против ВИЧ или ограничивают выживаемость материнских ВИЧ-1-лимфоцитов у младенцев мужского пола [</w:t>
      </w:r>
      <w:r w:rsidR="007468EF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31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].</w:t>
      </w:r>
    </w:p>
    <w:p w:rsidR="00E84EDD" w:rsidRPr="00AA5C92" w:rsidRDefault="00E84EDD" w:rsidP="004C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Активный генитальный герпес приводит к повышению содержания РНК ВИЧ-1 в выделениях цервикального канала, возможно, путем увеличения ВИЧ-1-мишеневых клеток </w:t>
      </w:r>
      <w:r w:rsidR="0060364E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и увеличения репликации ВИЧ-1 [</w:t>
      </w:r>
      <w:r w:rsidR="007468EF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31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]. Клинический диагноз герпеса 2 типа во время беременности увеличивает риск вертикальной передачи более чем втрое.</w:t>
      </w:r>
    </w:p>
    <w:p w:rsidR="00E84EDD" w:rsidRPr="00AA5C92" w:rsidRDefault="00E84EDD" w:rsidP="00EE4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Другими факторами риска внутриутробной передачи ВИЧ являются: длительный безводный промежуток, разрывы шейки матки и промежности в процессе родовой деятельности. </w:t>
      </w:r>
      <w:r w:rsidR="00FB4978" w:rsidRPr="00AA5C92">
        <w:rPr>
          <w:rFonts w:ascii="Times New Roman" w:hAnsi="Times New Roman" w:cs="Times New Roman"/>
          <w:sz w:val="28"/>
          <w:szCs w:val="24"/>
        </w:rPr>
        <w:t>Однако</w:t>
      </w:r>
      <w:r w:rsidR="004C6647" w:rsidRPr="00AA5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B4978" w:rsidRPr="00AA5C92">
        <w:rPr>
          <w:rFonts w:ascii="Times New Roman" w:hAnsi="Times New Roman" w:cs="Times New Roman"/>
          <w:sz w:val="28"/>
          <w:szCs w:val="24"/>
        </w:rPr>
        <w:t>эпизиотомия</w:t>
      </w:r>
      <w:proofErr w:type="spellEnd"/>
      <w:r w:rsidR="00FB4978" w:rsidRPr="00AA5C92">
        <w:rPr>
          <w:rFonts w:ascii="Times New Roman" w:hAnsi="Times New Roman" w:cs="Times New Roman"/>
          <w:sz w:val="28"/>
          <w:szCs w:val="24"/>
        </w:rPr>
        <w:t xml:space="preserve"> не приводит к </w:t>
      </w:r>
      <w:r w:rsidR="00FB4978" w:rsidRPr="00AA5C92">
        <w:rPr>
          <w:rFonts w:ascii="Times New Roman" w:hAnsi="Times New Roman" w:cs="Times New Roman"/>
          <w:sz w:val="28"/>
          <w:szCs w:val="24"/>
        </w:rPr>
        <w:lastRenderedPageBreak/>
        <w:t>значительному повышению риска передачи ВИЧ, если женщина принимает ВААРТ и уровень вирусной нагрузки является неопределимым [</w:t>
      </w:r>
      <w:r w:rsidR="003076AF" w:rsidRPr="00AA5C92">
        <w:rPr>
          <w:rFonts w:ascii="Times New Roman" w:hAnsi="Times New Roman" w:cs="Times New Roman"/>
          <w:sz w:val="28"/>
          <w:szCs w:val="24"/>
        </w:rPr>
        <w:t>36</w:t>
      </w:r>
      <w:r w:rsidR="00FB4978" w:rsidRPr="00AA5C92">
        <w:rPr>
          <w:rFonts w:ascii="Times New Roman" w:hAnsi="Times New Roman" w:cs="Times New Roman"/>
          <w:sz w:val="28"/>
          <w:szCs w:val="24"/>
        </w:rPr>
        <w:t xml:space="preserve">]. </w:t>
      </w:r>
      <w:r w:rsidRPr="00AA5C92">
        <w:rPr>
          <w:rFonts w:ascii="Times New Roman" w:hAnsi="Times New Roman" w:cs="Times New Roman"/>
          <w:sz w:val="28"/>
          <w:szCs w:val="24"/>
        </w:rPr>
        <w:t xml:space="preserve">Считается, что риск передачи вируса возрастает на 2% с каждым </w:t>
      </w:r>
      <w:r w:rsidR="0060364E" w:rsidRPr="00AA5C92">
        <w:rPr>
          <w:rFonts w:ascii="Times New Roman" w:hAnsi="Times New Roman" w:cs="Times New Roman"/>
          <w:sz w:val="28"/>
          <w:szCs w:val="24"/>
        </w:rPr>
        <w:t>часов безводного промежутка</w:t>
      </w:r>
      <w:r w:rsidR="007468EF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4"/>
        </w:rPr>
        <w:t>[</w:t>
      </w:r>
      <w:r w:rsidR="007468EF" w:rsidRPr="00AA5C92">
        <w:rPr>
          <w:rFonts w:ascii="Times New Roman" w:hAnsi="Times New Roman" w:cs="Times New Roman"/>
          <w:sz w:val="28"/>
          <w:szCs w:val="24"/>
        </w:rPr>
        <w:t>31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</w:p>
    <w:p w:rsidR="00FD13FA" w:rsidRPr="00AA5C92" w:rsidRDefault="00FD13FA" w:rsidP="00FD13F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A5C92">
        <w:rPr>
          <w:rFonts w:ascii="Times New Roman" w:hAnsi="Times New Roman" w:cs="Times New Roman"/>
          <w:b/>
          <w:sz w:val="28"/>
          <w:shd w:val="clear" w:color="auto" w:fill="FFFFFF"/>
        </w:rPr>
        <w:t>Диагностические критерии</w:t>
      </w:r>
    </w:p>
    <w:p w:rsidR="00FD13FA" w:rsidRPr="00AA5C92" w:rsidRDefault="00FD13FA" w:rsidP="00FD1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Для диагностики внутриутробного инфицирования, тестирование ребенка должно проводиться на момент рождения. Используется метод ПЦР для обнаружения ДНК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-1,  также предпочтительно определение РНК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-1, который считается чувствительным индикатором. Однако, отрицательный результат при проведении ПЦР исследования для обнаружения РНК вируса иммунодефицита человека не исключает внутриутробную передачу, которая могла произойти в поздние сроки беременности и на момент исследования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-1 может не определяться в плазме крови в течение нескольких дней и более недели после рождения</w:t>
      </w:r>
      <w:r w:rsidRPr="00AA5C92">
        <w:rPr>
          <w:rFonts w:ascii="Times New Roman" w:hAnsi="Times New Roman" w:cs="Times New Roman"/>
          <w:sz w:val="28"/>
          <w:szCs w:val="24"/>
        </w:rPr>
        <w:t xml:space="preserve"> [31].</w:t>
      </w:r>
    </w:p>
    <w:p w:rsidR="00812250" w:rsidRPr="00AA5C92" w:rsidRDefault="00812250" w:rsidP="00403974">
      <w:pPr>
        <w:pStyle w:val="2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10" w:name="_Toc514115029"/>
      <w:r w:rsidRPr="00AA5C92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Ко-инфекция </w:t>
      </w:r>
      <w:r w:rsidR="00EE4489" w:rsidRPr="00AA5C92">
        <w:rPr>
          <w:rFonts w:ascii="Times New Roman" w:hAnsi="Times New Roman" w:cs="Times New Roman"/>
          <w:color w:val="auto"/>
          <w:sz w:val="28"/>
          <w:shd w:val="clear" w:color="auto" w:fill="FFFFFF"/>
        </w:rPr>
        <w:t>ВИЧ и вирусных гепатитов</w:t>
      </w:r>
      <w:bookmarkEnd w:id="10"/>
    </w:p>
    <w:p w:rsidR="00812250" w:rsidRPr="00AA5C92" w:rsidRDefault="00812250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В 2016 году около 2,3 миллиона человек, живущих с ВИЧ-1, были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коинфицированы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вирусом гепатита C (ВГС) во всем мире [</w:t>
      </w:r>
      <w:r w:rsidR="00CB2D2D" w:rsidRPr="00AA5C92">
        <w:rPr>
          <w:rFonts w:ascii="Times New Roman" w:hAnsi="Times New Roman" w:cs="Times New Roman"/>
          <w:sz w:val="28"/>
          <w:szCs w:val="24"/>
        </w:rPr>
        <w:t>24</w:t>
      </w:r>
      <w:r w:rsidRPr="00AA5C92">
        <w:rPr>
          <w:rFonts w:ascii="Times New Roman" w:hAnsi="Times New Roman" w:cs="Times New Roman"/>
          <w:sz w:val="28"/>
          <w:szCs w:val="24"/>
        </w:rPr>
        <w:t>]. Приблизительно 10% ВИЧ-инфицированных по всему миру имеют ко</w:t>
      </w:r>
      <w:r w:rsidR="004C6647" w:rsidRPr="00AA5C92">
        <w:rPr>
          <w:rFonts w:ascii="Times New Roman" w:hAnsi="Times New Roman" w:cs="Times New Roman"/>
          <w:sz w:val="28"/>
          <w:szCs w:val="24"/>
        </w:rPr>
        <w:t>-</w:t>
      </w:r>
      <w:r w:rsidRPr="00AA5C92">
        <w:rPr>
          <w:rFonts w:ascii="Times New Roman" w:hAnsi="Times New Roman" w:cs="Times New Roman"/>
          <w:sz w:val="28"/>
          <w:szCs w:val="24"/>
        </w:rPr>
        <w:t xml:space="preserve">инфекцию с вирусом гепатита В, 25 % - имеют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коинфекцию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с вирусом гепатита С.</w:t>
      </w:r>
      <w:r w:rsidRPr="00AA5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 xml:space="preserve">Прогресс развития ВИЧ-1 ассоциируется с уровнем генетического разнообразия в популяции вирусов.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Коинфекция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различными генотипами / видами генотипов является важным фактором прогрессирования заболевания, который может иметь далеко идущие последствия для динамики инфекции внутри хозяина [</w:t>
      </w:r>
      <w:r w:rsidR="00343B45" w:rsidRPr="00AA5C92">
        <w:rPr>
          <w:rFonts w:ascii="Times New Roman" w:hAnsi="Times New Roman" w:cs="Times New Roman"/>
          <w:sz w:val="28"/>
          <w:szCs w:val="24"/>
        </w:rPr>
        <w:t>21,</w:t>
      </w:r>
      <w:r w:rsidR="00CB2D2D" w:rsidRPr="00AA5C92">
        <w:rPr>
          <w:rFonts w:ascii="Times New Roman" w:hAnsi="Times New Roman" w:cs="Times New Roman"/>
          <w:sz w:val="28"/>
          <w:szCs w:val="24"/>
        </w:rPr>
        <w:t>24</w:t>
      </w:r>
      <w:r w:rsidRPr="00AA5C92">
        <w:rPr>
          <w:rFonts w:ascii="Times New Roman" w:hAnsi="Times New Roman" w:cs="Times New Roman"/>
          <w:sz w:val="28"/>
          <w:szCs w:val="24"/>
        </w:rPr>
        <w:t xml:space="preserve">]. ВИЧ-инфекция может повысить восприимчивость к последующему инфицированию HBV или HCV, а сопутствующая ВИЧ-инфекция может привести к увеличению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виремии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HBV или HCV, тем самым ускоряя повреждение печени [</w:t>
      </w:r>
      <w:r w:rsidR="00CB2D2D" w:rsidRPr="00AA5C92">
        <w:rPr>
          <w:rFonts w:ascii="Times New Roman" w:hAnsi="Times New Roman" w:cs="Times New Roman"/>
          <w:sz w:val="28"/>
          <w:szCs w:val="24"/>
        </w:rPr>
        <w:t>17</w:t>
      </w:r>
      <w:r w:rsidRPr="00AA5C92">
        <w:rPr>
          <w:rFonts w:ascii="Times New Roman" w:hAnsi="Times New Roman" w:cs="Times New Roman"/>
          <w:sz w:val="28"/>
          <w:szCs w:val="24"/>
        </w:rPr>
        <w:t>,</w:t>
      </w:r>
      <w:r w:rsidR="00CB2D2D" w:rsidRPr="00AA5C92">
        <w:rPr>
          <w:rFonts w:ascii="Times New Roman" w:hAnsi="Times New Roman" w:cs="Times New Roman"/>
          <w:sz w:val="28"/>
          <w:szCs w:val="24"/>
        </w:rPr>
        <w:t>37</w:t>
      </w:r>
      <w:r w:rsidRPr="00AA5C92">
        <w:rPr>
          <w:rFonts w:ascii="Times New Roman" w:hAnsi="Times New Roman" w:cs="Times New Roman"/>
          <w:sz w:val="28"/>
          <w:szCs w:val="24"/>
        </w:rPr>
        <w:t>,2</w:t>
      </w:r>
      <w:r w:rsidR="00CB2D2D" w:rsidRPr="00AA5C92">
        <w:rPr>
          <w:rFonts w:ascii="Times New Roman" w:hAnsi="Times New Roman" w:cs="Times New Roman"/>
          <w:sz w:val="28"/>
          <w:szCs w:val="24"/>
        </w:rPr>
        <w:t>4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При </w:t>
      </w:r>
      <w:proofErr w:type="spellStart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ВИЧ и ВГС повышен риск возникновения цирроза печени,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связанного с HCV [</w:t>
      </w:r>
      <w:r w:rsidR="00343B45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1</w:t>
      </w:r>
      <w:r w:rsidR="00FB4978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3076AF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34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]. </w:t>
      </w:r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C92">
        <w:rPr>
          <w:rStyle w:val="highlight"/>
          <w:rFonts w:ascii="Times New Roman" w:hAnsi="Times New Roman" w:cs="Times New Roman"/>
          <w:sz w:val="28"/>
          <w:szCs w:val="24"/>
        </w:rPr>
        <w:t>Коинфекция</w:t>
      </w:r>
      <w:proofErr w:type="spellEnd"/>
      <w:r w:rsidRPr="00AA5C92">
        <w:rPr>
          <w:rStyle w:val="highlight"/>
          <w:rFonts w:ascii="Times New Roman" w:hAnsi="Times New Roman" w:cs="Times New Roman"/>
          <w:sz w:val="28"/>
          <w:szCs w:val="24"/>
        </w:rPr>
        <w:t xml:space="preserve"> ВИЧ и вирусных гепатитов ассоциирована с высокой смертностью в отсутствии клинического контроля и лечения [</w:t>
      </w:r>
      <w:r w:rsidR="00CB2D2D" w:rsidRPr="00AA5C92">
        <w:rPr>
          <w:rStyle w:val="highlight"/>
          <w:rFonts w:ascii="Times New Roman" w:hAnsi="Times New Roman" w:cs="Times New Roman"/>
          <w:sz w:val="28"/>
          <w:szCs w:val="24"/>
        </w:rPr>
        <w:t>17</w:t>
      </w:r>
      <w:r w:rsidRPr="00AA5C92">
        <w:rPr>
          <w:rStyle w:val="highlight"/>
          <w:rFonts w:ascii="Times New Roman" w:hAnsi="Times New Roman" w:cs="Times New Roman"/>
          <w:sz w:val="28"/>
          <w:szCs w:val="24"/>
        </w:rPr>
        <w:t>]</w:t>
      </w:r>
      <w:r w:rsidRPr="00AA5C92">
        <w:rPr>
          <w:rFonts w:ascii="Times New Roman" w:hAnsi="Times New Roman" w:cs="Times New Roman"/>
          <w:sz w:val="28"/>
          <w:szCs w:val="24"/>
        </w:rPr>
        <w:t xml:space="preserve">.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Влияние </w:t>
      </w:r>
      <w:proofErr w:type="spellStart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HCV на прогрессирование ВИЧ-инфекции менее выражено. Совместная инфекция с ВГС и ВИЧ-1 является общим заболеванием, связанным со сложным медицинским курсом и скомпрометированным медицинским результатом даже при использовании ВААРТ </w:t>
      </w:r>
      <w:r w:rsidRPr="00AA5C92">
        <w:rPr>
          <w:rFonts w:ascii="Times New Roman" w:hAnsi="Times New Roman" w:cs="Times New Roman"/>
          <w:sz w:val="28"/>
          <w:szCs w:val="24"/>
        </w:rPr>
        <w:t>[</w:t>
      </w:r>
      <w:r w:rsidR="00343B45" w:rsidRPr="00AA5C92">
        <w:rPr>
          <w:rFonts w:ascii="Times New Roman" w:hAnsi="Times New Roman" w:cs="Times New Roman"/>
          <w:sz w:val="28"/>
          <w:szCs w:val="24"/>
        </w:rPr>
        <w:t>2</w:t>
      </w:r>
      <w:r w:rsidRPr="00AA5C92">
        <w:rPr>
          <w:rFonts w:ascii="Times New Roman" w:hAnsi="Times New Roman" w:cs="Times New Roman"/>
          <w:sz w:val="28"/>
          <w:szCs w:val="24"/>
        </w:rPr>
        <w:t>1]</w:t>
      </w:r>
      <w:r w:rsidR="00343B45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Коинфекция</w:t>
      </w:r>
      <w:proofErr w:type="spellEnd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ВИЧ и вируса гепатита С часто ассоциирована с употреблением наркотических веществ в анамнезе [</w:t>
      </w:r>
      <w:r w:rsidR="00CB2D2D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15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].</w:t>
      </w:r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ВИЧ-1, вирусы гепатита В и С обычно передаются через кровь или путем введения вируса через парентеральный или половой контакт. Обнаружение РНК ВИЧ и HCV в образцах спермы делает обоснованным применение методов обработки спермы перед применением протоколов вспомогательных репродуктивных технологий среди ВИЧ-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серодискордантных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ВГС-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серодискордантных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 по </w:t>
      </w:r>
      <w:r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мужскому фактору</w:t>
      </w:r>
      <w:r w:rsidR="00343B45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343B45" w:rsidRPr="00AA5C92">
        <w:rPr>
          <w:rFonts w:ascii="Times New Roman" w:hAnsi="Times New Roman" w:cs="Times New Roman"/>
          <w:sz w:val="28"/>
          <w:szCs w:val="28"/>
        </w:rPr>
        <w:t>2</w:t>
      </w:r>
      <w:r w:rsidRPr="00AA5C92">
        <w:rPr>
          <w:rFonts w:ascii="Times New Roman" w:hAnsi="Times New Roman" w:cs="Times New Roman"/>
          <w:sz w:val="28"/>
          <w:szCs w:val="28"/>
        </w:rPr>
        <w:t>1].</w:t>
      </w:r>
    </w:p>
    <w:p w:rsidR="00812250" w:rsidRPr="00AA5C92" w:rsidRDefault="00812250" w:rsidP="00EE4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При сочетании вируса гепатита С и вируса иммунодефицита человека передача вируса гепатита С ребенка возрастает до 19%. В данных случаях ВИЧ-индуцированная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  позволяет возрастать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репликативной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активности вируса и приводит к высокой вирусной нагрузке [</w:t>
      </w:r>
      <w:r w:rsidR="007468EF" w:rsidRPr="00AA5C92">
        <w:rPr>
          <w:rFonts w:ascii="Times New Roman" w:hAnsi="Times New Roman" w:cs="Times New Roman"/>
          <w:sz w:val="28"/>
          <w:szCs w:val="28"/>
        </w:rPr>
        <w:t>33</w:t>
      </w:r>
      <w:r w:rsidRPr="00AA5C92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CE7043" w:rsidRPr="00AA5C92" w:rsidRDefault="00B17B11" w:rsidP="00B17B11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bookmarkStart w:id="11" w:name="_Toc514115030"/>
      <w:r w:rsidRPr="00AA5C92">
        <w:rPr>
          <w:rFonts w:ascii="Times New Roman" w:hAnsi="Times New Roman" w:cs="Times New Roman"/>
          <w:color w:val="auto"/>
          <w:sz w:val="28"/>
        </w:rPr>
        <w:t>Возможности вспомогательных репродуктивных технологий в предотвращении р</w:t>
      </w:r>
      <w:r w:rsidR="00EE4489" w:rsidRPr="00AA5C92">
        <w:rPr>
          <w:rFonts w:ascii="Times New Roman" w:hAnsi="Times New Roman" w:cs="Times New Roman"/>
          <w:color w:val="auto"/>
          <w:sz w:val="28"/>
        </w:rPr>
        <w:t>еализации</w:t>
      </w:r>
      <w:r w:rsidRPr="00AA5C92">
        <w:rPr>
          <w:rFonts w:ascii="Times New Roman" w:hAnsi="Times New Roman" w:cs="Times New Roman"/>
          <w:color w:val="auto"/>
          <w:sz w:val="28"/>
        </w:rPr>
        <w:t xml:space="preserve"> вертикального пути передачи вируса</w:t>
      </w:r>
      <w:bookmarkEnd w:id="11"/>
      <w:r w:rsidR="00E84EDD" w:rsidRPr="00AA5C92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CE7043" w:rsidRPr="00AA5C92" w:rsidRDefault="00CE7043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>В случаях, когда один партнер инфицирован, а другой здоров,  всегда существует риск передачи инфекции другому партнеру. Одним из основных вопросов в таких ситуациях является возможность планирования беременности у женщин и безопасность для женщины и ребёнка[</w:t>
      </w:r>
      <w:r w:rsidR="00065365" w:rsidRPr="00AA5C92">
        <w:rPr>
          <w:rFonts w:ascii="Times New Roman" w:hAnsi="Times New Roman" w:cs="Times New Roman"/>
          <w:sz w:val="28"/>
          <w:szCs w:val="24"/>
        </w:rPr>
        <w:t>2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</w:p>
    <w:p w:rsidR="00E84EDD" w:rsidRPr="00AA5C92" w:rsidRDefault="00CE46D9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>1.Серо</w:t>
      </w:r>
      <w:r w:rsidR="00E84EDD" w:rsidRPr="00AA5C92">
        <w:rPr>
          <w:rFonts w:ascii="Times New Roman" w:hAnsi="Times New Roman" w:cs="Times New Roman"/>
          <w:b/>
          <w:sz w:val="28"/>
          <w:szCs w:val="24"/>
        </w:rPr>
        <w:t xml:space="preserve">дискордантные пары </w:t>
      </w:r>
      <w:r w:rsidR="00E84EDD" w:rsidRPr="00AA5C92">
        <w:rPr>
          <w:rFonts w:ascii="Times New Roman" w:hAnsi="Times New Roman" w:cs="Times New Roman"/>
          <w:sz w:val="28"/>
          <w:szCs w:val="24"/>
        </w:rPr>
        <w:t>(</w:t>
      </w:r>
      <w:r w:rsidR="00246F73" w:rsidRPr="00AA5C92">
        <w:rPr>
          <w:rFonts w:ascii="Times New Roman" w:hAnsi="Times New Roman" w:cs="Times New Roman"/>
          <w:sz w:val="28"/>
          <w:szCs w:val="24"/>
        </w:rPr>
        <w:t xml:space="preserve">наличие </w:t>
      </w:r>
      <w:r w:rsidR="00570667" w:rsidRPr="00AA5C92">
        <w:rPr>
          <w:rFonts w:ascii="Times New Roman" w:hAnsi="Times New Roman" w:cs="Times New Roman"/>
          <w:sz w:val="28"/>
          <w:szCs w:val="24"/>
        </w:rPr>
        <w:t xml:space="preserve">вирусной </w:t>
      </w:r>
      <w:r w:rsidR="00246F73" w:rsidRPr="00AA5C92">
        <w:rPr>
          <w:rFonts w:ascii="Times New Roman" w:hAnsi="Times New Roman" w:cs="Times New Roman"/>
          <w:sz w:val="28"/>
          <w:szCs w:val="24"/>
        </w:rPr>
        <w:t xml:space="preserve">инфекции </w:t>
      </w:r>
      <w:r w:rsidR="00E84EDD" w:rsidRPr="00AA5C92">
        <w:rPr>
          <w:rFonts w:ascii="Times New Roman" w:hAnsi="Times New Roman" w:cs="Times New Roman"/>
          <w:sz w:val="28"/>
          <w:szCs w:val="24"/>
        </w:rPr>
        <w:t>у одного партнера)</w:t>
      </w:r>
    </w:p>
    <w:p w:rsidR="00E84EDD" w:rsidRPr="00AA5C92" w:rsidRDefault="00E84EDD" w:rsidP="00E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 xml:space="preserve">2.Конкордантные пары </w:t>
      </w:r>
      <w:r w:rsidRPr="00AA5C92">
        <w:rPr>
          <w:rFonts w:ascii="Times New Roman" w:hAnsi="Times New Roman" w:cs="Times New Roman"/>
          <w:sz w:val="28"/>
          <w:szCs w:val="24"/>
        </w:rPr>
        <w:t>(</w:t>
      </w:r>
      <w:r w:rsidR="00246F73" w:rsidRPr="00AA5C92">
        <w:rPr>
          <w:rFonts w:ascii="Times New Roman" w:hAnsi="Times New Roman" w:cs="Times New Roman"/>
          <w:sz w:val="28"/>
          <w:szCs w:val="24"/>
        </w:rPr>
        <w:t xml:space="preserve">наличие </w:t>
      </w:r>
      <w:r w:rsidR="00570667" w:rsidRPr="00AA5C92">
        <w:rPr>
          <w:rFonts w:ascii="Times New Roman" w:hAnsi="Times New Roman" w:cs="Times New Roman"/>
          <w:sz w:val="28"/>
          <w:szCs w:val="24"/>
        </w:rPr>
        <w:t xml:space="preserve">вирусной </w:t>
      </w:r>
      <w:r w:rsidR="00246F73" w:rsidRPr="00AA5C92">
        <w:rPr>
          <w:rFonts w:ascii="Times New Roman" w:hAnsi="Times New Roman" w:cs="Times New Roman"/>
          <w:sz w:val="28"/>
          <w:szCs w:val="24"/>
        </w:rPr>
        <w:t>инфекции у обоих</w:t>
      </w:r>
      <w:r w:rsidRPr="00AA5C92">
        <w:rPr>
          <w:rFonts w:ascii="Times New Roman" w:hAnsi="Times New Roman" w:cs="Times New Roman"/>
          <w:sz w:val="28"/>
          <w:szCs w:val="24"/>
        </w:rPr>
        <w:t xml:space="preserve"> партнер</w:t>
      </w:r>
      <w:r w:rsidR="00246F73" w:rsidRPr="00AA5C92">
        <w:rPr>
          <w:rFonts w:ascii="Times New Roman" w:hAnsi="Times New Roman" w:cs="Times New Roman"/>
          <w:sz w:val="28"/>
          <w:szCs w:val="24"/>
        </w:rPr>
        <w:t>ов</w:t>
      </w:r>
      <w:r w:rsidRPr="00AA5C92">
        <w:rPr>
          <w:rFonts w:ascii="Times New Roman" w:hAnsi="Times New Roman" w:cs="Times New Roman"/>
          <w:sz w:val="28"/>
          <w:szCs w:val="24"/>
        </w:rPr>
        <w:t>)</w:t>
      </w:r>
      <w:r w:rsidR="00246F73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>[</w:t>
      </w:r>
      <w:r w:rsidR="00065365" w:rsidRPr="00AA5C92">
        <w:rPr>
          <w:rFonts w:ascii="Times New Roman" w:hAnsi="Times New Roman" w:cs="Times New Roman"/>
          <w:sz w:val="28"/>
          <w:szCs w:val="24"/>
        </w:rPr>
        <w:t>2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</w:p>
    <w:p w:rsidR="00E84EDD" w:rsidRPr="00AA5C92" w:rsidRDefault="00E84EDD" w:rsidP="00EE4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Использование вспомогательных репродуктивных технологий с применением методов обработки спермы помогает обеспечить беременность минимальным риском горизонтальной и вертикальной передачи хронических вирусных заболеваний, таких как вирус иммунодефицита человека, вирус гепатита</w:t>
      </w:r>
      <w:r w:rsidR="00F6625B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среди </w:t>
      </w:r>
      <w:proofErr w:type="spellStart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пар</w:t>
      </w:r>
      <w:r w:rsidR="00EE4489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[</w:t>
      </w:r>
      <w:r w:rsidR="007468EF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26</w:t>
      </w:r>
      <w:r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>].</w:t>
      </w:r>
      <w:r w:rsidR="009E5479" w:rsidRPr="00AA5C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 xml:space="preserve">По эпидемиологическим показаниям ВРТ проводится в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парах с целью снижения риска инфицирования партнера при попытке зачатия</w:t>
      </w:r>
      <w:r w:rsidR="00570667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>[</w:t>
      </w:r>
      <w:r w:rsidR="00065365" w:rsidRPr="00AA5C92">
        <w:rPr>
          <w:rFonts w:ascii="Times New Roman" w:hAnsi="Times New Roman" w:cs="Times New Roman"/>
          <w:sz w:val="28"/>
          <w:szCs w:val="24"/>
        </w:rPr>
        <w:t>2</w:t>
      </w:r>
      <w:r w:rsidRPr="00AA5C92">
        <w:rPr>
          <w:rFonts w:ascii="Times New Roman" w:hAnsi="Times New Roman" w:cs="Times New Roman"/>
          <w:sz w:val="28"/>
          <w:szCs w:val="24"/>
        </w:rPr>
        <w:t xml:space="preserve">]. Возможно использование: искусственной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инсеминации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, экстракорпорального оплодотворения, введения единственного сперматозоида в цитоплазму яйцеклетки, </w:t>
      </w:r>
      <w:r w:rsidR="00246F73" w:rsidRPr="00AA5C92"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Pr="00AA5C92">
        <w:rPr>
          <w:rFonts w:ascii="Times New Roman" w:hAnsi="Times New Roman" w:cs="Times New Roman"/>
          <w:sz w:val="28"/>
          <w:szCs w:val="24"/>
        </w:rPr>
        <w:t>биопси</w:t>
      </w:r>
      <w:r w:rsidR="00246F73" w:rsidRPr="00AA5C92">
        <w:rPr>
          <w:rFonts w:ascii="Times New Roman" w:hAnsi="Times New Roman" w:cs="Times New Roman"/>
          <w:sz w:val="28"/>
          <w:szCs w:val="24"/>
        </w:rPr>
        <w:t>и</w:t>
      </w:r>
      <w:r w:rsidRPr="00AA5C92">
        <w:rPr>
          <w:rFonts w:ascii="Times New Roman" w:hAnsi="Times New Roman" w:cs="Times New Roman"/>
          <w:sz w:val="28"/>
          <w:szCs w:val="24"/>
        </w:rPr>
        <w:t xml:space="preserve"> яичка с последующим выполнением процедуры ИКСИ, </w:t>
      </w:r>
      <w:r w:rsidR="00246F73" w:rsidRPr="00AA5C92">
        <w:rPr>
          <w:rFonts w:ascii="Times New Roman" w:hAnsi="Times New Roman" w:cs="Times New Roman"/>
          <w:sz w:val="28"/>
          <w:szCs w:val="24"/>
        </w:rPr>
        <w:t xml:space="preserve">используются </w:t>
      </w:r>
      <w:r w:rsidRPr="00AA5C92">
        <w:rPr>
          <w:rFonts w:ascii="Times New Roman" w:hAnsi="Times New Roman" w:cs="Times New Roman"/>
          <w:sz w:val="28"/>
          <w:szCs w:val="24"/>
        </w:rPr>
        <w:t xml:space="preserve">программы донорства ооцитов,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преимплантационная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генетическая диагностика, программы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криоконсервации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и переноса замороженных эмбрионов</w:t>
      </w:r>
      <w:r w:rsidR="00570667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>[</w:t>
      </w:r>
      <w:r w:rsidR="00065365" w:rsidRPr="00AA5C92">
        <w:rPr>
          <w:rFonts w:ascii="Times New Roman" w:hAnsi="Times New Roman" w:cs="Times New Roman"/>
          <w:sz w:val="28"/>
          <w:szCs w:val="24"/>
        </w:rPr>
        <w:t>2</w:t>
      </w:r>
      <w:r w:rsidRPr="00AA5C92">
        <w:rPr>
          <w:rFonts w:ascii="Times New Roman" w:hAnsi="Times New Roman" w:cs="Times New Roman"/>
          <w:sz w:val="28"/>
          <w:szCs w:val="24"/>
        </w:rPr>
        <w:t>].</w:t>
      </w:r>
    </w:p>
    <w:p w:rsidR="00E84EDD" w:rsidRPr="00AA5C92" w:rsidRDefault="00E84EDD" w:rsidP="00D31240">
      <w:pPr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 xml:space="preserve">ВРТ в </w:t>
      </w:r>
      <w:proofErr w:type="spellStart"/>
      <w:r w:rsidRPr="00AA5C92">
        <w:rPr>
          <w:rFonts w:ascii="Times New Roman" w:hAnsi="Times New Roman" w:cs="Times New Roman"/>
          <w:b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b/>
          <w:sz w:val="28"/>
          <w:szCs w:val="28"/>
        </w:rPr>
        <w:t xml:space="preserve"> парах</w:t>
      </w:r>
    </w:p>
    <w:p w:rsidR="00570667" w:rsidRPr="00AA5C92" w:rsidRDefault="00511C0A" w:rsidP="00570667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A5C92">
        <w:rPr>
          <w:sz w:val="28"/>
        </w:rPr>
        <w:t xml:space="preserve">Согласно приказу </w:t>
      </w:r>
      <w:r w:rsidRPr="00AA5C92">
        <w:rPr>
          <w:sz w:val="28"/>
          <w:shd w:val="clear" w:color="auto" w:fill="FFFFFF"/>
        </w:rPr>
        <w:t>Министерства здравоохранения РФ от 30 августа 2012 г. № 107н "о порядке использования вспомогательных репродуктивных технологий, противопоказаниях и ограничениях к их применению"</w:t>
      </w:r>
      <w:r w:rsidRPr="00AA5C92">
        <w:rPr>
          <w:sz w:val="28"/>
        </w:rPr>
        <w:t xml:space="preserve"> ВИЧ-инфекция не является противопоказанием к отбору пациентов для оказания медицинской помощи с использованием ВРТ.</w:t>
      </w:r>
    </w:p>
    <w:p w:rsidR="0018444F" w:rsidRPr="00AA5C92" w:rsidRDefault="0018444F" w:rsidP="00570667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A5C92">
        <w:rPr>
          <w:sz w:val="28"/>
        </w:rPr>
        <w:t>При консультировании</w:t>
      </w:r>
      <w:r w:rsidR="00570667" w:rsidRPr="00AA5C92">
        <w:rPr>
          <w:sz w:val="28"/>
        </w:rPr>
        <w:t xml:space="preserve"> </w:t>
      </w:r>
      <w:r w:rsidRPr="00AA5C92">
        <w:rPr>
          <w:sz w:val="28"/>
        </w:rPr>
        <w:t>врачом-инфекционистом Центра по профилактике и борьбе со СПИД и инфекционными заболеваниями и/или специалистом Центра ВРТ, женщине и мужчине предоставляется подробная информация о методе, о вероятности риска инфицирования женщины при ЭКО, ИКСИ, ИИ специально подготовленными сперматозоидами мужа (партнера). Перед использованием ВРТ ВИЧ-</w:t>
      </w:r>
      <w:proofErr w:type="spellStart"/>
      <w:r w:rsidR="00570667" w:rsidRPr="00AA5C92">
        <w:rPr>
          <w:sz w:val="28"/>
        </w:rPr>
        <w:t>серо</w:t>
      </w:r>
      <w:r w:rsidRPr="00AA5C92">
        <w:rPr>
          <w:sz w:val="28"/>
        </w:rPr>
        <w:t>дискордантные</w:t>
      </w:r>
      <w:proofErr w:type="spellEnd"/>
      <w:r w:rsidRPr="00AA5C92">
        <w:rPr>
          <w:sz w:val="28"/>
        </w:rPr>
        <w:t xml:space="preserve"> мужчина и женщина должны использовать презерватив при каждом половом контакте в период проведения процедуры и во время беременности. По данным клинико-лабораторного обследования в Центре по профилактике и борьбе со </w:t>
      </w:r>
      <w:r w:rsidRPr="00AA5C92">
        <w:rPr>
          <w:sz w:val="28"/>
        </w:rPr>
        <w:lastRenderedPageBreak/>
        <w:t>СПИД и инфекционными заболеваниями необходимо убедиться в том, что женщина перед проведением ВРТ не инфицирована ВИЧ.</w:t>
      </w:r>
    </w:p>
    <w:p w:rsidR="0018444F" w:rsidRPr="00AA5C92" w:rsidRDefault="0018444F" w:rsidP="0057066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При отсутствии у мужчины и женщины бесплодия возможно использование метода ИИ женщины без проведения стимуляции суперовуляции или с таковой по</w:t>
      </w:r>
      <w:r w:rsidR="00D95DB6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 xml:space="preserve">показаниям. При наличии факторов бесплодия у </w:t>
      </w:r>
      <w:proofErr w:type="spellStart"/>
      <w:r w:rsidRPr="00AA5C92">
        <w:rPr>
          <w:rFonts w:ascii="Times New Roman" w:hAnsi="Times New Roman" w:cs="Times New Roman"/>
          <w:sz w:val="28"/>
        </w:rPr>
        <w:t>серодискордантной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супружеской пары применяются другие методы ВРТ [</w:t>
      </w:r>
      <w:r w:rsidR="00C669EA" w:rsidRPr="00AA5C92">
        <w:rPr>
          <w:rFonts w:ascii="Times New Roman" w:hAnsi="Times New Roman" w:cs="Times New Roman"/>
          <w:sz w:val="28"/>
        </w:rPr>
        <w:t>8</w:t>
      </w:r>
      <w:r w:rsidRPr="00AA5C92">
        <w:rPr>
          <w:rFonts w:ascii="Times New Roman" w:hAnsi="Times New Roman" w:cs="Times New Roman"/>
          <w:sz w:val="28"/>
        </w:rPr>
        <w:t>].</w:t>
      </w:r>
    </w:p>
    <w:p w:rsidR="00511C0A" w:rsidRPr="00AA5C92" w:rsidRDefault="0018444F" w:rsidP="0057066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В случае отказа мужчины и женщины от использования донорской спермы применяется специально подготовленная (отмытая) сперма мужа (партнера).</w:t>
      </w:r>
    </w:p>
    <w:p w:rsidR="0018444F" w:rsidRPr="00AA5C92" w:rsidRDefault="0018444F" w:rsidP="0057066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Наблюдение врачом-инфекционистом Центра по профилактике и борьбе со СПИД и инфекционными заболеваниями женщины, беременность у которой наступила в результате ВРТ, проводится в течение всей беременности</w:t>
      </w:r>
      <w:r w:rsidR="00570667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[</w:t>
      </w:r>
      <w:r w:rsidR="00C669EA" w:rsidRPr="00AA5C92">
        <w:rPr>
          <w:rFonts w:ascii="Times New Roman" w:hAnsi="Times New Roman" w:cs="Times New Roman"/>
          <w:sz w:val="28"/>
        </w:rPr>
        <w:t>8</w:t>
      </w:r>
      <w:r w:rsidRPr="00AA5C92">
        <w:rPr>
          <w:rFonts w:ascii="Times New Roman" w:hAnsi="Times New Roman" w:cs="Times New Roman"/>
          <w:sz w:val="28"/>
        </w:rPr>
        <w:t>].</w:t>
      </w:r>
    </w:p>
    <w:p w:rsidR="00E84EDD" w:rsidRPr="00AA5C92" w:rsidRDefault="00E84EDD" w:rsidP="00570667">
      <w:pPr>
        <w:pStyle w:val="ac"/>
        <w:shd w:val="clear" w:color="auto" w:fill="FFFFFF"/>
        <w:spacing w:before="166" w:beforeAutospacing="0" w:after="0" w:afterAutospacing="0" w:line="360" w:lineRule="auto"/>
        <w:ind w:firstLine="708"/>
        <w:jc w:val="both"/>
        <w:rPr>
          <w:sz w:val="28"/>
        </w:rPr>
      </w:pPr>
      <w:r w:rsidRPr="00AA5C92">
        <w:rPr>
          <w:sz w:val="28"/>
        </w:rPr>
        <w:t>Множество исследований отражают эффективность сочетания методов обработки спермы с ИИ. Однако большинство центров предпочитают использование методов ИКСИ и ЭКО для достижения беременности и снижения риска вертикальной и горизонтальной передачи ВИЧ</w:t>
      </w:r>
      <w:r w:rsidR="00570667" w:rsidRPr="00AA5C92">
        <w:rPr>
          <w:sz w:val="28"/>
        </w:rPr>
        <w:t xml:space="preserve"> </w:t>
      </w:r>
      <w:r w:rsidRPr="00AA5C92">
        <w:rPr>
          <w:sz w:val="28"/>
        </w:rPr>
        <w:t>[</w:t>
      </w:r>
      <w:r w:rsidR="007468EF" w:rsidRPr="00AA5C92">
        <w:rPr>
          <w:sz w:val="28"/>
        </w:rPr>
        <w:t>29</w:t>
      </w:r>
      <w:r w:rsidRPr="00AA5C92">
        <w:rPr>
          <w:sz w:val="28"/>
        </w:rPr>
        <w:t>].</w:t>
      </w:r>
    </w:p>
    <w:p w:rsidR="0018444F" w:rsidRPr="00AA5C92" w:rsidRDefault="0018444F" w:rsidP="00D31240">
      <w:pPr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ВРТ среди </w:t>
      </w:r>
      <w:proofErr w:type="spellStart"/>
      <w:r w:rsidRPr="00AA5C92">
        <w:rPr>
          <w:rFonts w:ascii="Times New Roman" w:hAnsi="Times New Roman" w:cs="Times New Roman"/>
          <w:b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b/>
          <w:sz w:val="28"/>
          <w:szCs w:val="28"/>
        </w:rPr>
        <w:t xml:space="preserve"> пар в случае, когда ВИЧ-инфицирован только мужчина</w:t>
      </w:r>
    </w:p>
    <w:p w:rsidR="00E84EDD" w:rsidRPr="00AA5C92" w:rsidRDefault="00E84ED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В случае если инфицирован мужчина, достижение беременности возможно при использовании вспомогательных репродуктивных технологий. Предпочтительно применение методики ИКСИ с предварительной специальной обработкой спермы. </w:t>
      </w:r>
    </w:p>
    <w:p w:rsidR="00E84EDD" w:rsidRPr="00AA5C92" w:rsidRDefault="00E84EDD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Важно учитывать, что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эякулят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может служить резервуаром инфекции в связи с наличием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гематотестикулярного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барьера.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Гематотестикулярный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барьер предохраняет вирус иммунодефицита человека от иммунологической атаки со стороны организма и от лекарственной терапии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065365" w:rsidRPr="00AA5C92">
        <w:rPr>
          <w:rFonts w:ascii="Times New Roman" w:hAnsi="Times New Roman" w:cs="Times New Roman"/>
          <w:sz w:val="28"/>
          <w:szCs w:val="28"/>
        </w:rPr>
        <w:t>2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  <w:r w:rsidR="00CE46D9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Инфицирование половых клеток позволяет предполагать возможность вертикальной передачи вирусов, что становится особенно актуальным в связи с развитием ВРТ, применение которой снижает уровень естественной селекции половых клеток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4A4279" w:rsidRPr="00AA5C92">
        <w:rPr>
          <w:rFonts w:ascii="Times New Roman" w:hAnsi="Times New Roman" w:cs="Times New Roman"/>
          <w:sz w:val="28"/>
          <w:szCs w:val="28"/>
        </w:rPr>
        <w:t>оплодотворении. Частота</w:t>
      </w:r>
      <w:r w:rsidRPr="00AA5C92">
        <w:rPr>
          <w:rFonts w:ascii="Times New Roman" w:hAnsi="Times New Roman" w:cs="Times New Roman"/>
          <w:sz w:val="28"/>
          <w:szCs w:val="28"/>
        </w:rPr>
        <w:t xml:space="preserve"> определения ВИЧ достигает 4-6% после проведенной обработки спермы. Целью обработки является отделение сперматозоидов от других компонентов спермы и выделение фракций, свободных от вируса, обладающих достаточным количеством нормальных сперматозоидов с хорошей подвижностью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065365" w:rsidRPr="00AA5C92">
        <w:rPr>
          <w:rFonts w:ascii="Times New Roman" w:hAnsi="Times New Roman" w:cs="Times New Roman"/>
          <w:sz w:val="28"/>
          <w:szCs w:val="28"/>
        </w:rPr>
        <w:t>2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E84ED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Для достижения снижения риска вертикальной передачи ВИЧ при ВИЧ-положительном статусе у мужчины требуется длительное вмешательство, в связи с возможностью передачи вируса через семенную жидкость. Основным принципом, лежащим в основе поддерживаемых методов фертильности для мужчин, живущих с ВИЧ, является выделение подвижных сперматозоидов из семенной плазмы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7D7719" w:rsidRPr="00AA5C92">
        <w:rPr>
          <w:rFonts w:ascii="Times New Roman" w:hAnsi="Times New Roman" w:cs="Times New Roman"/>
          <w:sz w:val="28"/>
          <w:szCs w:val="28"/>
        </w:rPr>
        <w:t>2</w:t>
      </w:r>
      <w:r w:rsidR="00246F73" w:rsidRPr="00AA5C92">
        <w:rPr>
          <w:rFonts w:ascii="Times New Roman" w:hAnsi="Times New Roman" w:cs="Times New Roman"/>
          <w:sz w:val="28"/>
          <w:szCs w:val="28"/>
        </w:rPr>
        <w:t>,</w:t>
      </w:r>
      <w:r w:rsidR="00CB2D2D" w:rsidRPr="00AA5C92">
        <w:rPr>
          <w:rFonts w:ascii="Times New Roman" w:hAnsi="Times New Roman" w:cs="Times New Roman"/>
          <w:sz w:val="28"/>
          <w:szCs w:val="28"/>
        </w:rPr>
        <w:t>37</w:t>
      </w:r>
      <w:r w:rsidRPr="00AA5C92">
        <w:rPr>
          <w:rFonts w:ascii="Times New Roman" w:hAnsi="Times New Roman" w:cs="Times New Roman"/>
          <w:sz w:val="28"/>
          <w:szCs w:val="28"/>
        </w:rPr>
        <w:t>]. В мужском половом тракте основное содержание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ВИЧ находится в семенной плазме в виде свободных вирионов или в сочетании с эпителиальными клетками или лимфоцитами, которые имеют рецепторы для вируса</w:t>
      </w:r>
      <w:r w:rsidR="002B5762" w:rsidRPr="00AA5C92">
        <w:rPr>
          <w:rFonts w:ascii="Times New Roman" w:hAnsi="Times New Roman" w:cs="Times New Roman"/>
          <w:sz w:val="28"/>
          <w:szCs w:val="28"/>
        </w:rPr>
        <w:t>.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Если в сперме присутствует вирус иммунодефицита человека, вирусные РНК и </w:t>
      </w:r>
      <w:proofErr w:type="spellStart"/>
      <w:r w:rsidR="002B5762" w:rsidRPr="00AA5C92">
        <w:rPr>
          <w:rFonts w:ascii="Times New Roman" w:hAnsi="Times New Roman" w:cs="Times New Roman"/>
          <w:sz w:val="28"/>
          <w:szCs w:val="28"/>
        </w:rPr>
        <w:t>провирусные</w:t>
      </w:r>
      <w:proofErr w:type="spellEnd"/>
      <w:r w:rsidR="002B5762" w:rsidRPr="00AA5C92">
        <w:rPr>
          <w:rFonts w:ascii="Times New Roman" w:hAnsi="Times New Roman" w:cs="Times New Roman"/>
          <w:sz w:val="28"/>
          <w:szCs w:val="28"/>
        </w:rPr>
        <w:t xml:space="preserve"> ДНК могут находиться в свободном состоянии в семенной жидкости и на не </w:t>
      </w:r>
      <w:proofErr w:type="spellStart"/>
      <w:r w:rsidR="002B5762" w:rsidRPr="00AA5C92">
        <w:rPr>
          <w:rFonts w:ascii="Times New Roman" w:hAnsi="Times New Roman" w:cs="Times New Roman"/>
          <w:sz w:val="28"/>
          <w:szCs w:val="28"/>
        </w:rPr>
        <w:t>сперматогенных</w:t>
      </w:r>
      <w:proofErr w:type="spellEnd"/>
      <w:r w:rsidR="002B5762" w:rsidRPr="00AA5C92">
        <w:rPr>
          <w:rFonts w:ascii="Times New Roman" w:hAnsi="Times New Roman" w:cs="Times New Roman"/>
          <w:sz w:val="28"/>
          <w:szCs w:val="28"/>
        </w:rPr>
        <w:t xml:space="preserve"> клетках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[9,40]</w:t>
      </w:r>
      <w:r w:rsidR="002B5762" w:rsidRPr="00AA5C92">
        <w:rPr>
          <w:rFonts w:ascii="Times New Roman" w:hAnsi="Times New Roman" w:cs="Times New Roman"/>
          <w:sz w:val="28"/>
          <w:szCs w:val="28"/>
        </w:rPr>
        <w:t>. Так как рецепторы к ВИЧ (</w:t>
      </w:r>
      <w:r w:rsidR="002B5762" w:rsidRPr="00AA5C9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4, </w:t>
      </w:r>
      <w:r w:rsidR="002B5762" w:rsidRPr="00AA5C92">
        <w:rPr>
          <w:rFonts w:ascii="Times New Roman" w:hAnsi="Times New Roman" w:cs="Times New Roman"/>
          <w:sz w:val="28"/>
          <w:szCs w:val="28"/>
          <w:lang w:val="en-US"/>
        </w:rPr>
        <w:t>CCR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5, </w:t>
      </w:r>
      <w:r w:rsidR="002B5762" w:rsidRPr="00AA5C92">
        <w:rPr>
          <w:rFonts w:ascii="Times New Roman" w:hAnsi="Times New Roman" w:cs="Times New Roman"/>
          <w:sz w:val="28"/>
          <w:szCs w:val="28"/>
          <w:lang w:val="en-US"/>
        </w:rPr>
        <w:t>CXCR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4.) </w:t>
      </w:r>
      <w:proofErr w:type="spellStart"/>
      <w:r w:rsidR="002B5762" w:rsidRPr="00AA5C92">
        <w:rPr>
          <w:rFonts w:ascii="Times New Roman" w:hAnsi="Times New Roman" w:cs="Times New Roman"/>
          <w:sz w:val="28"/>
          <w:szCs w:val="28"/>
        </w:rPr>
        <w:t>экспрессируются</w:t>
      </w:r>
      <w:proofErr w:type="spellEnd"/>
      <w:r w:rsidR="002B5762" w:rsidRPr="00AA5C92">
        <w:rPr>
          <w:rFonts w:ascii="Times New Roman" w:hAnsi="Times New Roman" w:cs="Times New Roman"/>
          <w:sz w:val="28"/>
          <w:szCs w:val="28"/>
        </w:rPr>
        <w:t xml:space="preserve"> только на не </w:t>
      </w:r>
      <w:proofErr w:type="spellStart"/>
      <w:r w:rsidR="002B5762" w:rsidRPr="00AA5C92">
        <w:rPr>
          <w:rFonts w:ascii="Times New Roman" w:hAnsi="Times New Roman" w:cs="Times New Roman"/>
          <w:sz w:val="28"/>
          <w:szCs w:val="28"/>
        </w:rPr>
        <w:t>сперматогенных</w:t>
      </w:r>
      <w:proofErr w:type="spellEnd"/>
      <w:r w:rsidR="002B5762" w:rsidRPr="00AA5C92">
        <w:rPr>
          <w:rFonts w:ascii="Times New Roman" w:hAnsi="Times New Roman" w:cs="Times New Roman"/>
          <w:sz w:val="28"/>
          <w:szCs w:val="28"/>
        </w:rPr>
        <w:t xml:space="preserve"> клетках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625FA7" w:rsidRPr="00AA5C92">
        <w:rPr>
          <w:rFonts w:ascii="Times New Roman" w:hAnsi="Times New Roman" w:cs="Times New Roman"/>
          <w:sz w:val="28"/>
          <w:szCs w:val="28"/>
        </w:rPr>
        <w:t>[</w:t>
      </w:r>
      <w:r w:rsidR="00343B45" w:rsidRPr="00AA5C92">
        <w:rPr>
          <w:rFonts w:ascii="Times New Roman" w:hAnsi="Times New Roman" w:cs="Times New Roman"/>
          <w:sz w:val="28"/>
          <w:szCs w:val="28"/>
        </w:rPr>
        <w:t>9</w:t>
      </w:r>
      <w:r w:rsidR="00625FA7" w:rsidRPr="00AA5C92">
        <w:rPr>
          <w:rFonts w:ascii="Times New Roman" w:hAnsi="Times New Roman" w:cs="Times New Roman"/>
          <w:sz w:val="28"/>
          <w:szCs w:val="28"/>
        </w:rPr>
        <w:t>]</w:t>
      </w:r>
      <w:r w:rsidR="00570667" w:rsidRPr="00AA5C92">
        <w:rPr>
          <w:rFonts w:ascii="Times New Roman" w:hAnsi="Times New Roman" w:cs="Times New Roman"/>
          <w:sz w:val="28"/>
          <w:szCs w:val="28"/>
        </w:rPr>
        <w:t>.</w:t>
      </w:r>
      <w:r w:rsidR="002B5762" w:rsidRPr="00AA5C92">
        <w:rPr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Поэтому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использование концентрата сперматозоидов обеспечивает безопасность от половой передачи ВИЧ. Обрабатываемый образец, скорее всего, не инфицирован и может быть использован для процедур ИИ, ИКСИ, ЭКО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</w:rPr>
        <w:t>29</w:t>
      </w:r>
      <w:r w:rsidR="00850EA0" w:rsidRPr="00AA5C92">
        <w:rPr>
          <w:rFonts w:ascii="Times New Roman" w:hAnsi="Times New Roman" w:cs="Times New Roman"/>
          <w:sz w:val="28"/>
          <w:szCs w:val="28"/>
        </w:rPr>
        <w:t>,</w:t>
      </w:r>
      <w:r w:rsidR="00CB2D2D" w:rsidRPr="00AA5C92">
        <w:rPr>
          <w:rFonts w:ascii="Times New Roman" w:hAnsi="Times New Roman" w:cs="Times New Roman"/>
          <w:sz w:val="28"/>
          <w:szCs w:val="28"/>
        </w:rPr>
        <w:t>37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AB57AD" w:rsidRPr="00AA5C92" w:rsidRDefault="00AB57A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Среди ВИЧ-положительных партнёров мужского пола, методы обработки спермы показали свою эффективность в уменьшении риска вертикальной передачи, в то время как при инфицировании мужчины вирусом гепатита В обработка спермы не является эффективным методом в снижении риска. ДНК вируса гепатита В интегрирована в сперматозоид. Отделение сперматозоидов от других компонентов спермы не приводит к элиминации вируса, поэтому использование методов очистки спермы в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комбинации с искусственным осеменением или экстракорпоральным оплодотворением </w:t>
      </w:r>
      <w:r w:rsidR="00570667" w:rsidRPr="00AA5C92">
        <w:rPr>
          <w:rFonts w:ascii="Times New Roman" w:hAnsi="Times New Roman" w:cs="Times New Roman"/>
          <w:sz w:val="28"/>
          <w:szCs w:val="28"/>
        </w:rPr>
        <w:t>недостаточно</w:t>
      </w:r>
      <w:r w:rsidRPr="00AA5C92">
        <w:rPr>
          <w:rFonts w:ascii="Times New Roman" w:hAnsi="Times New Roman" w:cs="Times New Roman"/>
          <w:sz w:val="28"/>
          <w:szCs w:val="28"/>
        </w:rPr>
        <w:t xml:space="preserve"> эффективны в предотвращении риска вертикальной передачи вируса гепатита В. В случае если женщина вакцинирована против гепатита В, вспомогательные репродуктивные технологии не показаны если целью их использования является лишь предотвращение вертикальной передачи [</w:t>
      </w:r>
      <w:r w:rsidR="007468EF" w:rsidRPr="00AA5C92">
        <w:rPr>
          <w:rFonts w:ascii="Times New Roman" w:hAnsi="Times New Roman" w:cs="Times New Roman"/>
          <w:sz w:val="28"/>
          <w:szCs w:val="28"/>
        </w:rPr>
        <w:t>18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AB57AD" w:rsidRPr="00AA5C92" w:rsidRDefault="00AB57A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В ситуации, где вирусом гепатита С инфицирован партнер мужского пола, методы обработки спермы также могут быть использованы с целью минимизации риска передачи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AA5C92">
        <w:rPr>
          <w:rFonts w:ascii="Times New Roman" w:hAnsi="Times New Roman" w:cs="Times New Roman"/>
          <w:sz w:val="28"/>
          <w:szCs w:val="28"/>
        </w:rPr>
        <w:t xml:space="preserve"> как неинфицированной женщине, так и ребенку. Вирус гепатита С представлен только в семенной жидкости, поэтому методы обработки спермы эффективны и используются при проведении процедур ИИ, ЭКО [1</w:t>
      </w:r>
      <w:r w:rsidR="007468EF" w:rsidRPr="00AA5C92">
        <w:rPr>
          <w:rFonts w:ascii="Times New Roman" w:hAnsi="Times New Roman" w:cs="Times New Roman"/>
          <w:sz w:val="28"/>
          <w:szCs w:val="28"/>
        </w:rPr>
        <w:t>8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850EA0" w:rsidRPr="00AA5C92" w:rsidRDefault="00850EA0" w:rsidP="00D31240">
      <w:pPr>
        <w:rPr>
          <w:rFonts w:ascii="Times New Roman" w:hAnsi="Times New Roman" w:cs="Times New Roman"/>
          <w:b/>
        </w:rPr>
      </w:pPr>
      <w:r w:rsidRPr="00AA5C92">
        <w:rPr>
          <w:rFonts w:ascii="Times New Roman" w:hAnsi="Times New Roman" w:cs="Times New Roman"/>
          <w:b/>
          <w:sz w:val="28"/>
        </w:rPr>
        <w:t>Методы обработки спермы</w:t>
      </w:r>
    </w:p>
    <w:p w:rsidR="00511C0A" w:rsidRPr="00AA5C92" w:rsidRDefault="00511C0A" w:rsidP="00C83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При ВИЧ-инфекции у мужчины, рекомендуется проводить обработку спермы в градиенте плотностей с последующим применением прямого метода обработки спермы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AA5C92">
        <w:rPr>
          <w:rFonts w:ascii="Times New Roman" w:hAnsi="Times New Roman" w:cs="Times New Roman"/>
          <w:sz w:val="28"/>
          <w:szCs w:val="28"/>
        </w:rPr>
        <w:t>-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Эти методики разработаны для того, чтобы отделить зараженные не </w:t>
      </w:r>
      <w:proofErr w:type="spellStart"/>
      <w:r w:rsidR="002B5762" w:rsidRPr="00AA5C92">
        <w:rPr>
          <w:rFonts w:ascii="Times New Roman" w:hAnsi="Times New Roman" w:cs="Times New Roman"/>
          <w:sz w:val="28"/>
          <w:szCs w:val="28"/>
        </w:rPr>
        <w:t>сперматогенные</w:t>
      </w:r>
      <w:proofErr w:type="spellEnd"/>
      <w:r w:rsidR="002B5762" w:rsidRPr="00AA5C92">
        <w:rPr>
          <w:rFonts w:ascii="Times New Roman" w:hAnsi="Times New Roman" w:cs="Times New Roman"/>
          <w:sz w:val="28"/>
          <w:szCs w:val="28"/>
        </w:rPr>
        <w:t xml:space="preserve"> клетки и семенную жидкость (в </w:t>
      </w:r>
      <w:proofErr w:type="spellStart"/>
      <w:r w:rsidR="002B5762" w:rsidRPr="00AA5C92">
        <w:rPr>
          <w:rFonts w:ascii="Times New Roman" w:hAnsi="Times New Roman" w:cs="Times New Roman"/>
          <w:sz w:val="28"/>
          <w:szCs w:val="28"/>
        </w:rPr>
        <w:t>супернанте</w:t>
      </w:r>
      <w:proofErr w:type="spellEnd"/>
      <w:r w:rsidR="002B5762" w:rsidRPr="00AA5C92">
        <w:rPr>
          <w:rFonts w:ascii="Times New Roman" w:hAnsi="Times New Roman" w:cs="Times New Roman"/>
          <w:sz w:val="28"/>
          <w:szCs w:val="28"/>
        </w:rPr>
        <w:t xml:space="preserve"> градиента плоскости) от незараженных подвижных сперматозоидов при </w:t>
      </w:r>
      <w:r w:rsidR="002B5762" w:rsidRPr="00AA5C92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2B5762" w:rsidRPr="00AA5C9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B5762" w:rsidRPr="00AA5C92">
        <w:rPr>
          <w:rFonts w:ascii="Times New Roman" w:hAnsi="Times New Roman" w:cs="Times New Roman"/>
          <w:sz w:val="28"/>
          <w:szCs w:val="28"/>
        </w:rPr>
        <w:t xml:space="preserve"> (из осадка центрифугирования в градиенте плоскости).</w:t>
      </w:r>
    </w:p>
    <w:p w:rsidR="00511C0A" w:rsidRPr="00AA5C92" w:rsidRDefault="002B5762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>Градиент плотностей</w:t>
      </w:r>
    </w:p>
    <w:p w:rsidR="002B5762" w:rsidRPr="00AA5C92" w:rsidRDefault="002B5762" w:rsidP="00C83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Метод используется для отделения и подготовки сперматозоидов для ЭКО или ИКСИ.</w:t>
      </w:r>
      <w:r w:rsidR="00511C0A" w:rsidRPr="00AA5C92">
        <w:rPr>
          <w:rFonts w:ascii="Times New Roman" w:hAnsi="Times New Roman" w:cs="Times New Roman"/>
          <w:sz w:val="28"/>
          <w:szCs w:val="28"/>
        </w:rPr>
        <w:t xml:space="preserve"> Методика заключается в ц</w:t>
      </w:r>
      <w:r w:rsidRPr="00AA5C92">
        <w:rPr>
          <w:rFonts w:ascii="Times New Roman" w:hAnsi="Times New Roman" w:cs="Times New Roman"/>
          <w:sz w:val="28"/>
          <w:szCs w:val="28"/>
        </w:rPr>
        <w:t xml:space="preserve">ентрифугирование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 градиенте плотностей, содержащее коллоидные шарики, покрытые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силаном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которые разделяют клетки по плотности.</w:t>
      </w:r>
      <w:r w:rsidR="00511C0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Подвижные сперматозоиды хорошо проникают через градиент и формируют небольшой осадок на дне пробирки.</w:t>
      </w:r>
      <w:r w:rsidR="00C839C2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Обработка сперматозоидов по методу градиента плотностей позволяет получить фракцию высокоподвижных сперматозоидов, свободную от клеточного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дебриса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лейкоцитов, округлых клеток,</w:t>
      </w:r>
      <w:r w:rsidR="00511C0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дегенерирующих половых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>клеток.</w:t>
      </w:r>
      <w:r w:rsidR="00511C0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Метод просто</w:t>
      </w:r>
      <w:r w:rsidR="00511C0A" w:rsidRPr="00AA5C92">
        <w:rPr>
          <w:rFonts w:ascii="Times New Roman" w:hAnsi="Times New Roman" w:cs="Times New Roman"/>
          <w:sz w:val="28"/>
          <w:szCs w:val="28"/>
        </w:rPr>
        <w:t>го</w:t>
      </w:r>
      <w:r w:rsidRPr="00AA5C92">
        <w:rPr>
          <w:rFonts w:ascii="Times New Roman" w:hAnsi="Times New Roman" w:cs="Times New Roman"/>
          <w:sz w:val="28"/>
          <w:szCs w:val="28"/>
        </w:rPr>
        <w:t xml:space="preserve"> двукратного градиента плоскостей является наиболее применимым, обычно применяют 40%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5C92">
        <w:rPr>
          <w:rFonts w:ascii="Times New Roman" w:hAnsi="Times New Roman" w:cs="Times New Roman"/>
          <w:sz w:val="28"/>
          <w:szCs w:val="28"/>
        </w:rPr>
        <w:t>/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5C92">
        <w:rPr>
          <w:rFonts w:ascii="Times New Roman" w:hAnsi="Times New Roman" w:cs="Times New Roman"/>
          <w:sz w:val="28"/>
          <w:szCs w:val="28"/>
        </w:rPr>
        <w:t>) плотность как верхний слой и 80%</w:t>
      </w:r>
      <w:r w:rsidR="00C839C2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5C92">
        <w:rPr>
          <w:rFonts w:ascii="Times New Roman" w:hAnsi="Times New Roman" w:cs="Times New Roman"/>
          <w:sz w:val="28"/>
          <w:szCs w:val="28"/>
        </w:rPr>
        <w:t>/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5C92">
        <w:rPr>
          <w:rFonts w:ascii="Times New Roman" w:hAnsi="Times New Roman" w:cs="Times New Roman"/>
          <w:sz w:val="28"/>
          <w:szCs w:val="28"/>
        </w:rPr>
        <w:t>) как нижний слой.</w:t>
      </w:r>
    </w:p>
    <w:p w:rsidR="002B5762" w:rsidRPr="00AA5C92" w:rsidRDefault="00511C0A" w:rsidP="00570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 xml:space="preserve">Прямой метод </w:t>
      </w:r>
      <w:r w:rsidRPr="00AA5C9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B5762" w:rsidRPr="00AA5C92">
        <w:rPr>
          <w:rFonts w:ascii="Times New Roman" w:hAnsi="Times New Roman" w:cs="Times New Roman"/>
          <w:b/>
          <w:sz w:val="28"/>
          <w:szCs w:val="28"/>
          <w:lang w:val="en-US"/>
        </w:rPr>
        <w:t>wim</w:t>
      </w:r>
      <w:r w:rsidRPr="00AA5C92">
        <w:rPr>
          <w:rFonts w:ascii="Times New Roman" w:hAnsi="Times New Roman" w:cs="Times New Roman"/>
          <w:b/>
          <w:sz w:val="28"/>
          <w:szCs w:val="28"/>
        </w:rPr>
        <w:t>-</w:t>
      </w:r>
      <w:r w:rsidR="002B5762" w:rsidRPr="00AA5C92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2B5762" w:rsidRPr="00AA5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762" w:rsidRPr="00AA5C92" w:rsidRDefault="002B5762" w:rsidP="00C83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Сперматозоиды могут быть разделены благодаря их способности выплывать из семенной жидкости в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среду. Данная процедура помогает отобрать сперматозоиды по подвижности.</w:t>
      </w:r>
    </w:p>
    <w:p w:rsidR="002B5762" w:rsidRPr="00AA5C92" w:rsidRDefault="002B5762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Обработанные образцы </w:t>
      </w:r>
      <w:r w:rsidR="00511C0A" w:rsidRPr="00AA5C92">
        <w:rPr>
          <w:rFonts w:ascii="Times New Roman" w:hAnsi="Times New Roman" w:cs="Times New Roman"/>
          <w:sz w:val="28"/>
          <w:szCs w:val="28"/>
        </w:rPr>
        <w:t>тестируют</w:t>
      </w:r>
      <w:r w:rsidRPr="00AA5C92">
        <w:rPr>
          <w:rFonts w:ascii="Times New Roman" w:hAnsi="Times New Roman" w:cs="Times New Roman"/>
          <w:sz w:val="28"/>
          <w:szCs w:val="28"/>
        </w:rPr>
        <w:t xml:space="preserve"> с помощью метода обратной транскрипции полимеразной цепной реакции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AA5C92">
        <w:rPr>
          <w:rFonts w:ascii="Times New Roman" w:hAnsi="Times New Roman" w:cs="Times New Roman"/>
          <w:sz w:val="28"/>
          <w:szCs w:val="28"/>
        </w:rPr>
        <w:t xml:space="preserve">-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PCR</w:t>
      </w:r>
      <w:r w:rsidRPr="00AA5C92">
        <w:rPr>
          <w:rFonts w:ascii="Times New Roman" w:hAnsi="Times New Roman" w:cs="Times New Roman"/>
          <w:sz w:val="28"/>
          <w:szCs w:val="28"/>
        </w:rPr>
        <w:t xml:space="preserve">). </w:t>
      </w:r>
      <w:r w:rsidR="0018444F" w:rsidRPr="00AA5C92">
        <w:rPr>
          <w:rFonts w:ascii="Times New Roman" w:hAnsi="Times New Roman" w:cs="Times New Roman"/>
          <w:sz w:val="28"/>
          <w:szCs w:val="28"/>
        </w:rPr>
        <w:t xml:space="preserve">При определении ВИЧ-инфекции в полученном </w:t>
      </w:r>
      <w:proofErr w:type="spellStart"/>
      <w:r w:rsidR="0018444F" w:rsidRPr="00AA5C92">
        <w:rPr>
          <w:rFonts w:ascii="Times New Roman" w:hAnsi="Times New Roman" w:cs="Times New Roman"/>
          <w:sz w:val="28"/>
          <w:szCs w:val="28"/>
        </w:rPr>
        <w:t>супернатанте</w:t>
      </w:r>
      <w:proofErr w:type="spellEnd"/>
      <w:r w:rsidR="0018444F" w:rsidRPr="00AA5C92">
        <w:rPr>
          <w:rFonts w:ascii="Times New Roman" w:hAnsi="Times New Roman" w:cs="Times New Roman"/>
          <w:sz w:val="28"/>
          <w:szCs w:val="28"/>
        </w:rPr>
        <w:t xml:space="preserve"> он не используется в программах ВРТ, и пациентам рекомендуется использование донорской спермы. Возможно проведение </w:t>
      </w:r>
      <w:proofErr w:type="spellStart"/>
      <w:r w:rsidR="0018444F" w:rsidRPr="00AA5C92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18444F" w:rsidRPr="00AA5C92">
        <w:rPr>
          <w:rFonts w:ascii="Times New Roman" w:hAnsi="Times New Roman" w:cs="Times New Roman"/>
          <w:sz w:val="28"/>
          <w:szCs w:val="28"/>
        </w:rPr>
        <w:t xml:space="preserve"> дополнительной порции специально подготовленной (отмытой) ВИЧ-отрицательной порции спермы ВИЧ-инфицированного мужчины</w:t>
      </w:r>
      <w:r w:rsidR="00343B45" w:rsidRPr="00AA5C92">
        <w:rPr>
          <w:rFonts w:ascii="Times New Roman" w:hAnsi="Times New Roman" w:cs="Times New Roman"/>
          <w:sz w:val="28"/>
          <w:szCs w:val="28"/>
        </w:rPr>
        <w:t xml:space="preserve"> [</w:t>
      </w:r>
      <w:r w:rsidR="00C669EA" w:rsidRPr="00AA5C92">
        <w:rPr>
          <w:rFonts w:ascii="Times New Roman" w:hAnsi="Times New Roman" w:cs="Times New Roman"/>
          <w:sz w:val="28"/>
          <w:szCs w:val="28"/>
        </w:rPr>
        <w:t>8</w:t>
      </w:r>
      <w:r w:rsidR="0018444F" w:rsidRPr="00AA5C92">
        <w:rPr>
          <w:rFonts w:ascii="Times New Roman" w:hAnsi="Times New Roman" w:cs="Times New Roman"/>
          <w:sz w:val="28"/>
          <w:szCs w:val="28"/>
        </w:rPr>
        <w:t xml:space="preserve">, </w:t>
      </w:r>
      <w:r w:rsidR="00343B45" w:rsidRPr="00AA5C92">
        <w:rPr>
          <w:rFonts w:ascii="Times New Roman" w:hAnsi="Times New Roman" w:cs="Times New Roman"/>
          <w:sz w:val="28"/>
          <w:szCs w:val="28"/>
        </w:rPr>
        <w:t>9</w:t>
      </w:r>
      <w:r w:rsidR="0018444F" w:rsidRPr="00AA5C92">
        <w:rPr>
          <w:rFonts w:ascii="Times New Roman" w:hAnsi="Times New Roman" w:cs="Times New Roman"/>
          <w:sz w:val="28"/>
          <w:szCs w:val="28"/>
        </w:rPr>
        <w:t>].</w:t>
      </w:r>
    </w:p>
    <w:p w:rsidR="00850EA0" w:rsidRPr="00AA5C92" w:rsidRDefault="0018444F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Для процедур ВРТ применяют только неинфицированные ВИЧ образцы</w:t>
      </w:r>
      <w:r w:rsidR="00343B45" w:rsidRPr="00AA5C92">
        <w:rPr>
          <w:rFonts w:ascii="Times New Roman" w:hAnsi="Times New Roman" w:cs="Times New Roman"/>
          <w:sz w:val="28"/>
          <w:szCs w:val="28"/>
        </w:rPr>
        <w:t xml:space="preserve"> [9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B17B11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C92">
        <w:rPr>
          <w:rFonts w:ascii="Times New Roman" w:hAnsi="Times New Roman" w:cs="Times New Roman"/>
          <w:sz w:val="28"/>
          <w:szCs w:val="28"/>
          <w:u w:val="single"/>
        </w:rPr>
        <w:t xml:space="preserve">Искусственная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u w:val="single"/>
        </w:rPr>
        <w:t>инсеминация</w:t>
      </w:r>
      <w:proofErr w:type="spellEnd"/>
      <w:r w:rsidRPr="00AA5C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4EDD" w:rsidRPr="00AA5C92" w:rsidRDefault="00E84ED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ИИ является наиболее безопасной процедурой для женщины по сравнению с ЭКО и ИКСИ. Сперма подвергается специальной обработке и тестированию на наличие вируса. При проведении искусственной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инсеминации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женщина получает миллионы сперматозоидов[</w:t>
      </w:r>
      <w:r w:rsidR="00065365" w:rsidRPr="00AA5C92">
        <w:rPr>
          <w:rFonts w:ascii="Times New Roman" w:hAnsi="Times New Roman" w:cs="Times New Roman"/>
          <w:sz w:val="28"/>
          <w:szCs w:val="28"/>
        </w:rPr>
        <w:t>2</w:t>
      </w:r>
      <w:r w:rsidRPr="00AA5C92">
        <w:rPr>
          <w:rFonts w:ascii="Times New Roman" w:hAnsi="Times New Roman" w:cs="Times New Roman"/>
          <w:sz w:val="28"/>
          <w:szCs w:val="28"/>
        </w:rPr>
        <w:t xml:space="preserve">].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теоретически повышенный риск передачи вируса при помощи ИИ из-за увеличения объема вводимого образца по сравнению с ЭКО, нет значительной </w:t>
      </w:r>
      <w:r w:rsidR="00EA2731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разницы в частоте передачи ВИЧ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73578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468E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EA2731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7B11" w:rsidRPr="00AA5C92" w:rsidRDefault="00B17B11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ИКСИ</w:t>
      </w:r>
    </w:p>
    <w:p w:rsidR="00E84EDD" w:rsidRPr="00AA5C92" w:rsidRDefault="00E84ED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В программах ИКСИ оплодотворение яйцеклетки производится единственным сперматозоидом. В этом случае значительно снижается риск передачи вируса по сравнению с другими методами ВРТ. ИКСИ используется для лечения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пар, где инфицирован один партнер. Отделение семенной плазмы и клеточных элементов путем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>специальной обработки спермы снижает вирусную нагрузку, определяемую ПЦР или РТ-ПЦР [</w:t>
      </w:r>
      <w:r w:rsidR="00065365" w:rsidRPr="00AA5C92">
        <w:rPr>
          <w:rFonts w:ascii="Times New Roman" w:hAnsi="Times New Roman" w:cs="Times New Roman"/>
          <w:sz w:val="28"/>
          <w:szCs w:val="28"/>
        </w:rPr>
        <w:t>2</w:t>
      </w:r>
      <w:r w:rsidRPr="00AA5C92">
        <w:rPr>
          <w:rFonts w:ascii="Times New Roman" w:hAnsi="Times New Roman" w:cs="Times New Roman"/>
          <w:sz w:val="28"/>
          <w:szCs w:val="28"/>
        </w:rPr>
        <w:t xml:space="preserve">]. 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ИКСИ сводит к минимуму передачу ВИЧ на клеточном уровне, в связи с введением единственного сперматозоида в ооцит</w:t>
      </w:r>
      <w:r w:rsidR="00CE46D9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 </w:t>
      </w:r>
    </w:p>
    <w:p w:rsidR="00E84EDD" w:rsidRPr="00AA5C92" w:rsidRDefault="00E84EDD" w:rsidP="00C83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</w:rPr>
        <w:t>Сравнивая частоту наступления беременностей после методов ИИ и ЭКО после обработки спермы, можно говорить о снижении частоты беременности при использовании ИИ на один цикл по сравнению с ЭКО</w:t>
      </w:r>
      <w:r w:rsidR="00570667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A35B67" w:rsidRPr="00AA5C92">
        <w:rPr>
          <w:rFonts w:ascii="Times New Roman" w:hAnsi="Times New Roman" w:cs="Times New Roman"/>
          <w:sz w:val="28"/>
          <w:szCs w:val="28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</w:rPr>
        <w:t>18</w:t>
      </w:r>
      <w:r w:rsidR="00A35B67" w:rsidRPr="00AA5C92">
        <w:rPr>
          <w:rFonts w:ascii="Times New Roman" w:hAnsi="Times New Roman" w:cs="Times New Roman"/>
          <w:sz w:val="28"/>
          <w:szCs w:val="28"/>
        </w:rPr>
        <w:t>].</w:t>
      </w:r>
    </w:p>
    <w:p w:rsidR="004A4279" w:rsidRPr="00AA5C92" w:rsidRDefault="004A4279" w:rsidP="00D31240">
      <w:pPr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ВРТ среди </w:t>
      </w:r>
      <w:proofErr w:type="spellStart"/>
      <w:r w:rsidRPr="00AA5C92">
        <w:rPr>
          <w:rFonts w:ascii="Times New Roman" w:hAnsi="Times New Roman" w:cs="Times New Roman"/>
          <w:b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b/>
          <w:sz w:val="28"/>
          <w:szCs w:val="28"/>
        </w:rPr>
        <w:t xml:space="preserve"> пар в случае, когда ВИЧ-инфицирована только женщина</w:t>
      </w:r>
    </w:p>
    <w:p w:rsidR="00E84EDD" w:rsidRPr="00AA5C92" w:rsidRDefault="00E84EDD" w:rsidP="00570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Женщинам с ВИЧ-инфекцией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назначению. Неинфицированному пациенту выдается медицинское заключение об отсутствии ВИЧ-инфекции [</w:t>
      </w:r>
      <w:r w:rsidR="007468EF" w:rsidRPr="00AA5C92">
        <w:rPr>
          <w:rFonts w:ascii="Times New Roman" w:hAnsi="Times New Roman" w:cs="Times New Roman"/>
          <w:sz w:val="28"/>
          <w:szCs w:val="28"/>
        </w:rPr>
        <w:t>23</w:t>
      </w:r>
      <w:r w:rsidRPr="00AA5C92">
        <w:rPr>
          <w:rFonts w:ascii="Times New Roman" w:hAnsi="Times New Roman" w:cs="Times New Roman"/>
          <w:sz w:val="28"/>
          <w:szCs w:val="28"/>
        </w:rPr>
        <w:t>]</w:t>
      </w:r>
      <w:r w:rsidR="00F829B9" w:rsidRPr="00AA5C92">
        <w:rPr>
          <w:rFonts w:ascii="Times New Roman" w:hAnsi="Times New Roman" w:cs="Times New Roman"/>
          <w:sz w:val="28"/>
          <w:szCs w:val="28"/>
        </w:rPr>
        <w:t>.</w:t>
      </w:r>
      <w:r w:rsidRPr="00AA5C92">
        <w:rPr>
          <w:rFonts w:ascii="Times New Roman" w:hAnsi="Times New Roman" w:cs="Times New Roman"/>
          <w:sz w:val="28"/>
          <w:szCs w:val="28"/>
        </w:rPr>
        <w:t xml:space="preserve"> В ситуациях, когда женщина является ВИЧ-положительной, </w:t>
      </w:r>
      <w:r w:rsidR="008F596F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наиболее эффективным способом достижения беременности является ИИ или ЭКО для уменьшения риска горизонтальной передачи ВИЧ. Схемы ВААРТ и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PrEP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чрезвычайно эффективны для снижения риска передачи ВИЧ между партнерами</w:t>
      </w:r>
      <w:r w:rsidR="002429D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763211" w:rsidRPr="00AA5C92">
        <w:rPr>
          <w:rFonts w:ascii="Times New Roman" w:hAnsi="Times New Roman" w:cs="Times New Roman"/>
          <w:sz w:val="28"/>
          <w:szCs w:val="28"/>
        </w:rPr>
        <w:t>[</w:t>
      </w:r>
      <w:r w:rsidR="00343B45" w:rsidRPr="00AA5C92">
        <w:rPr>
          <w:rFonts w:ascii="Times New Roman" w:hAnsi="Times New Roman" w:cs="Times New Roman"/>
          <w:sz w:val="28"/>
          <w:szCs w:val="28"/>
        </w:rPr>
        <w:t>19</w:t>
      </w:r>
      <w:r w:rsidR="00DC042E" w:rsidRPr="00AA5C92">
        <w:rPr>
          <w:rFonts w:ascii="Times New Roman" w:hAnsi="Times New Roman" w:cs="Times New Roman"/>
          <w:sz w:val="28"/>
          <w:szCs w:val="28"/>
        </w:rPr>
        <w:t>,</w:t>
      </w:r>
      <w:r w:rsidR="00343B45" w:rsidRPr="00AA5C92">
        <w:rPr>
          <w:rFonts w:ascii="Times New Roman" w:hAnsi="Times New Roman" w:cs="Times New Roman"/>
          <w:sz w:val="28"/>
          <w:szCs w:val="28"/>
        </w:rPr>
        <w:t>32</w:t>
      </w:r>
      <w:r w:rsidR="00763211" w:rsidRPr="00AA5C92">
        <w:rPr>
          <w:rFonts w:ascii="Times New Roman" w:hAnsi="Times New Roman" w:cs="Times New Roman"/>
          <w:sz w:val="28"/>
          <w:szCs w:val="28"/>
        </w:rPr>
        <w:t>]</w:t>
      </w:r>
      <w:r w:rsidRPr="00AA5C92">
        <w:rPr>
          <w:rFonts w:ascii="Times New Roman" w:hAnsi="Times New Roman" w:cs="Times New Roman"/>
          <w:sz w:val="28"/>
          <w:szCs w:val="28"/>
        </w:rPr>
        <w:t>. ИИ и ЭКО являются очень эффективными методами для устранения</w:t>
      </w:r>
      <w:r w:rsidR="002429D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риска передачи ВИЧ неинфицированному партнеру. Вспомогательные репродуктивные технологии являются рекомендуемыми вариантами лечения для партнеров, пытающихся забеременеть. В случае, ВИЧ-негативного статуса у мужчины методика обработки спермы не требуется</w:t>
      </w:r>
      <w:r w:rsidR="002429D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073578" w:rsidRPr="00AA5C92">
        <w:rPr>
          <w:rFonts w:ascii="Times New Roman" w:hAnsi="Times New Roman" w:cs="Times New Roman"/>
          <w:sz w:val="28"/>
          <w:szCs w:val="28"/>
        </w:rPr>
        <w:t>1</w:t>
      </w:r>
      <w:r w:rsidR="007468EF" w:rsidRPr="00AA5C92">
        <w:rPr>
          <w:rFonts w:ascii="Times New Roman" w:hAnsi="Times New Roman" w:cs="Times New Roman"/>
          <w:sz w:val="28"/>
          <w:szCs w:val="28"/>
        </w:rPr>
        <w:t>8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E84ED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Перед проведением ВРТ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 При назначении женщине лекарственных препаратов фармакотерапевтической группы эстрогенов и/или гестагенов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следует учитывать их лекарственное взаимодействие с антиретровирусными лекарственными препаратами. Стимуляцию овуляции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до родов. В период беременности не рекомендуется проведение инвазивных медицинских вмешательств (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, взятие ворсин хориона, редукцию многоплодной беременности,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хирургичекую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коррекцию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истмико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-цервикальной недостаточности и т.д.), которые могут привести к увеличению риска передачи ВИЧ-инфекции от матери ребенку</w:t>
      </w:r>
      <w:r w:rsidR="002429DA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[</w:t>
      </w:r>
      <w:r w:rsidR="00C669EA" w:rsidRPr="00AA5C92">
        <w:rPr>
          <w:rFonts w:ascii="Times New Roman" w:hAnsi="Times New Roman" w:cs="Times New Roman"/>
          <w:sz w:val="28"/>
          <w:szCs w:val="28"/>
        </w:rPr>
        <w:t>8</w:t>
      </w:r>
      <w:r w:rsidRPr="00AA5C92">
        <w:rPr>
          <w:rFonts w:ascii="Times New Roman" w:hAnsi="Times New Roman" w:cs="Times New Roman"/>
          <w:sz w:val="28"/>
          <w:szCs w:val="28"/>
        </w:rPr>
        <w:t>].</w:t>
      </w:r>
    </w:p>
    <w:p w:rsidR="00E84EDD" w:rsidRPr="00AA5C92" w:rsidRDefault="00014414" w:rsidP="00D31240">
      <w:pPr>
        <w:rPr>
          <w:rFonts w:ascii="Times New Roman" w:hAnsi="Times New Roman" w:cs="Times New Roman"/>
          <w:b/>
          <w:sz w:val="28"/>
        </w:rPr>
      </w:pPr>
      <w:r w:rsidRPr="00AA5C92">
        <w:rPr>
          <w:rFonts w:ascii="Times New Roman" w:hAnsi="Times New Roman" w:cs="Times New Roman"/>
          <w:b/>
          <w:sz w:val="28"/>
        </w:rPr>
        <w:t xml:space="preserve">ВРТ в </w:t>
      </w:r>
      <w:proofErr w:type="spellStart"/>
      <w:r w:rsidRPr="00AA5C92">
        <w:rPr>
          <w:rFonts w:ascii="Times New Roman" w:hAnsi="Times New Roman" w:cs="Times New Roman"/>
          <w:b/>
          <w:sz w:val="28"/>
        </w:rPr>
        <w:t>к</w:t>
      </w:r>
      <w:r w:rsidR="00E84EDD" w:rsidRPr="00AA5C92">
        <w:rPr>
          <w:rFonts w:ascii="Times New Roman" w:hAnsi="Times New Roman" w:cs="Times New Roman"/>
          <w:b/>
          <w:sz w:val="28"/>
        </w:rPr>
        <w:t>онкордантны</w:t>
      </w:r>
      <w:r w:rsidRPr="00AA5C92">
        <w:rPr>
          <w:rFonts w:ascii="Times New Roman" w:hAnsi="Times New Roman" w:cs="Times New Roman"/>
          <w:b/>
          <w:sz w:val="28"/>
        </w:rPr>
        <w:t>х</w:t>
      </w:r>
      <w:proofErr w:type="spellEnd"/>
      <w:r w:rsidR="00E84EDD" w:rsidRPr="00AA5C92">
        <w:rPr>
          <w:rFonts w:ascii="Times New Roman" w:hAnsi="Times New Roman" w:cs="Times New Roman"/>
          <w:b/>
          <w:sz w:val="28"/>
        </w:rPr>
        <w:t xml:space="preserve"> пар</w:t>
      </w:r>
      <w:r w:rsidRPr="00AA5C92">
        <w:rPr>
          <w:rFonts w:ascii="Times New Roman" w:hAnsi="Times New Roman" w:cs="Times New Roman"/>
          <w:b/>
          <w:sz w:val="28"/>
        </w:rPr>
        <w:t>ах</w:t>
      </w:r>
    </w:p>
    <w:p w:rsidR="00B17B11" w:rsidRPr="00AA5C92" w:rsidRDefault="00E84EDD" w:rsidP="0057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Не существует единого мнения о вопросах проведения ВРТ в случаях, когда оба партнера инфицированы ВИЧ. Мужчине и женщине, независимо от наличия у них ВИЧ-инфекции, или одинокой ВИЧ-инфицированной женщине назначается консультация врача-инфекциониста Центра по профилактике и борьбе со СПИД и инфекционными заболеваниями по вопросу снижения риска передачи ВИЧ-инфекции партнеру и будущему ребенку, по результатам которой оформляется выписка из медицинской документации с указанием стадии и фазы ВИЧ-инфекции, результатов лабораторного обследования в течение последних 3 месяцев (уровень лимфоцитов (СД 4), вирусная нагрузка)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заболевания, фазы ремиссии и неопределяемого уровня РНК ВИЧ</w:t>
      </w:r>
      <w:r w:rsidR="00CE7043" w:rsidRPr="00AA5C92">
        <w:rPr>
          <w:rFonts w:ascii="Times New Roman" w:hAnsi="Times New Roman" w:cs="Times New Roman"/>
          <w:sz w:val="28"/>
          <w:szCs w:val="28"/>
        </w:rPr>
        <w:t>.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4F" w:rsidRPr="00AA5C92" w:rsidRDefault="00E84EDD" w:rsidP="00C83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ЭКО и ИКСИ широко используются среди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CE7043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нко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пар. </w:t>
      </w:r>
      <w:r w:rsidRPr="00AA5C92">
        <w:rPr>
          <w:rFonts w:ascii="Times New Roman" w:hAnsi="Times New Roman" w:cs="Times New Roman"/>
          <w:sz w:val="28"/>
          <w:szCs w:val="28"/>
        </w:rPr>
        <w:t>Кроме того,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серопозитивные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мужчины обычно имеют аномальные анализы спермы. Следовательно, это сопровождается определением сперматозоидов более низкого качества. В связи с этим, методы ЭКО и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>ИКСИ являются привлекательным вариантом лечения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Методы обработки спермы и процедуры ИКСИ, ЭКО являются достаточно эффективными в уменьшении риска вертикальной передачи вирусной инфекции в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парах,</w:t>
      </w:r>
      <w:r w:rsidR="0060364E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желающих родить здорового ребенка</w:t>
      </w:r>
      <w:r w:rsidR="00570667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64E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68E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8444F" w:rsidRPr="00AA5C92" w:rsidRDefault="0018444F" w:rsidP="0018444F"/>
    <w:p w:rsidR="00CF3E10" w:rsidRPr="00AA5C92" w:rsidRDefault="00CF3E10" w:rsidP="00570667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482734566"/>
      <w:bookmarkStart w:id="13" w:name="_Toc514115031"/>
      <w:r w:rsidRPr="00AA5C92">
        <w:rPr>
          <w:rFonts w:ascii="Times New Roman" w:hAnsi="Times New Roman" w:cs="Times New Roman"/>
          <w:color w:val="auto"/>
        </w:rPr>
        <w:t>Глава 2. Материалы и методы исследования</w:t>
      </w:r>
      <w:bookmarkEnd w:id="12"/>
      <w:bookmarkEnd w:id="13"/>
    </w:p>
    <w:p w:rsidR="00CF3E10" w:rsidRPr="00AA5C92" w:rsidRDefault="00CF3E10" w:rsidP="00570667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82734567"/>
      <w:bookmarkStart w:id="15" w:name="_Toc514115032"/>
      <w:r w:rsidRPr="00AA5C92">
        <w:rPr>
          <w:rFonts w:ascii="Times New Roman" w:hAnsi="Times New Roman" w:cs="Times New Roman"/>
          <w:color w:val="auto"/>
          <w:sz w:val="28"/>
          <w:szCs w:val="28"/>
        </w:rPr>
        <w:t>Материалы исследования</w:t>
      </w:r>
      <w:bookmarkEnd w:id="14"/>
      <w:bookmarkEnd w:id="15"/>
    </w:p>
    <w:p w:rsidR="00CF3E10" w:rsidRPr="00AA5C92" w:rsidRDefault="00CF3E10" w:rsidP="00570667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A5C92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Pr="00AA5C92">
        <w:rPr>
          <w:rFonts w:ascii="Times New Roman" w:hAnsi="Times New Roman" w:cs="Times New Roman"/>
          <w:sz w:val="28"/>
          <w:szCs w:val="28"/>
        </w:rPr>
        <w:t xml:space="preserve">На базе ФГБНУ «НИИ Акушерства, Гинекологии и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им. Д.О.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Отта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» был проведён ретроспективный анализ 30 историй болезней женщин, обратившихся на отделение вспомогательных репродуктивных технологий с целью проведения процедуры ЭКО, в период с 2012 по 2015 годы. Пациенты были разделены на 4 группы: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пары по жен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5C92">
        <w:rPr>
          <w:rFonts w:ascii="Times New Roman" w:hAnsi="Times New Roman" w:cs="Times New Roman"/>
          <w:sz w:val="28"/>
          <w:szCs w:val="28"/>
        </w:rPr>
        <w:t>кому фактору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92">
        <w:rPr>
          <w:rFonts w:ascii="Times New Roman" w:hAnsi="Times New Roman" w:cs="Times New Roman"/>
          <w:sz w:val="28"/>
          <w:szCs w:val="28"/>
        </w:rPr>
        <w:t>=9),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пары по мужскому фактору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92">
        <w:rPr>
          <w:rFonts w:ascii="Times New Roman" w:hAnsi="Times New Roman" w:cs="Times New Roman"/>
          <w:sz w:val="28"/>
          <w:szCs w:val="28"/>
        </w:rPr>
        <w:t>=7),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пары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92">
        <w:rPr>
          <w:rFonts w:ascii="Times New Roman" w:hAnsi="Times New Roman" w:cs="Times New Roman"/>
          <w:sz w:val="28"/>
          <w:szCs w:val="28"/>
        </w:rPr>
        <w:t>=4), группа контроля - 10 пар, неинфицированных ВИЧ.</w:t>
      </w:r>
    </w:p>
    <w:p w:rsidR="00CF3E10" w:rsidRPr="00AA5C92" w:rsidRDefault="00CF3E10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Вид исследования -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ретроспективныое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контролируемое;</w:t>
      </w:r>
    </w:p>
    <w:p w:rsidR="00CF3E10" w:rsidRPr="00AA5C92" w:rsidRDefault="00CF3E10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Степень охвата исследования -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несплошное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E10" w:rsidRPr="00AA5C92" w:rsidRDefault="00CF3E10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Основная группа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92">
        <w:rPr>
          <w:rFonts w:ascii="Times New Roman" w:hAnsi="Times New Roman" w:cs="Times New Roman"/>
          <w:sz w:val="28"/>
          <w:szCs w:val="28"/>
        </w:rPr>
        <w:t>=20)</w:t>
      </w:r>
    </w:p>
    <w:p w:rsidR="00CF3E10" w:rsidRPr="00AA5C92" w:rsidRDefault="00CF3E10" w:rsidP="005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Критерии включения:</w:t>
      </w:r>
    </w:p>
    <w:p w:rsidR="00CF3E10" w:rsidRPr="00AA5C92" w:rsidRDefault="00CF3E10" w:rsidP="00570667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ВИЧ-инфекция у одного/обоих супругов</w:t>
      </w:r>
    </w:p>
    <w:p w:rsidR="00CF3E10" w:rsidRPr="00AA5C92" w:rsidRDefault="00CF3E10" w:rsidP="00570667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Достижение полной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супрессии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ВИЧ на фоне приема ВААРТ</w:t>
      </w:r>
    </w:p>
    <w:p w:rsidR="00CF3E10" w:rsidRPr="00AA5C92" w:rsidRDefault="00CF3E10" w:rsidP="00570667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Наличие медицинского заключения врача-инфекциониста о возможности проведения программ ВРТ</w:t>
      </w:r>
    </w:p>
    <w:p w:rsidR="00DB62A0" w:rsidRPr="00AA5C92" w:rsidRDefault="00DB62A0" w:rsidP="00570667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Добровольное согласие на проведение процедуры ЭКО</w:t>
      </w:r>
    </w:p>
    <w:p w:rsidR="00CF3E10" w:rsidRPr="00AA5C92" w:rsidRDefault="00CF3E10" w:rsidP="00570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Критерии исключения:</w:t>
      </w:r>
    </w:p>
    <w:p w:rsidR="00CF3E10" w:rsidRPr="00AA5C92" w:rsidRDefault="00CF3E10" w:rsidP="0057066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lastRenderedPageBreak/>
        <w:t>ВИЧ-инфекция в стадии инкубации (стадия 1); первичных проявлений (2А,2Б,2В); прогрессирования вторичных проявлений (4А,4Б,4В)</w:t>
      </w:r>
    </w:p>
    <w:p w:rsidR="00CF3E10" w:rsidRPr="00AA5C92" w:rsidRDefault="00CF3E10" w:rsidP="0057066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Наличие нарушений углеводного обмена </w:t>
      </w:r>
    </w:p>
    <w:p w:rsidR="00CF3E10" w:rsidRPr="00AA5C92" w:rsidRDefault="00CF3E10" w:rsidP="0057066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ИМТ более 30 кг/м</w:t>
      </w:r>
      <w:r w:rsidRPr="00AA5C9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E10" w:rsidRPr="00AA5C92" w:rsidRDefault="00CF3E10" w:rsidP="0057066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программ ВРТ </w:t>
      </w:r>
    </w:p>
    <w:p w:rsidR="00CF3E10" w:rsidRPr="00AA5C92" w:rsidRDefault="00CF3E10" w:rsidP="0057066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Группа контроля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92">
        <w:rPr>
          <w:rFonts w:ascii="Times New Roman" w:hAnsi="Times New Roman" w:cs="Times New Roman"/>
          <w:sz w:val="28"/>
          <w:szCs w:val="28"/>
        </w:rPr>
        <w:t>=10)</w:t>
      </w:r>
    </w:p>
    <w:p w:rsidR="00CF3E10" w:rsidRPr="00AA5C92" w:rsidRDefault="00CF3E10" w:rsidP="00570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Критерии включения</w:t>
      </w:r>
      <w:r w:rsidR="00C839C2" w:rsidRPr="00AA5C92">
        <w:rPr>
          <w:rFonts w:ascii="Times New Roman" w:hAnsi="Times New Roman" w:cs="Times New Roman"/>
          <w:sz w:val="28"/>
          <w:szCs w:val="28"/>
        </w:rPr>
        <w:t>: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10" w:rsidRPr="00AA5C92" w:rsidRDefault="00CF3E10" w:rsidP="00570667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ВИЧ-отрицательный статус у обоих партнеров</w:t>
      </w:r>
    </w:p>
    <w:p w:rsidR="00DB62A0" w:rsidRPr="00AA5C92" w:rsidRDefault="00DB62A0" w:rsidP="00085B29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Добровольное согласие на проведение процедуры ЭКО</w:t>
      </w:r>
    </w:p>
    <w:p w:rsidR="00CF3E10" w:rsidRPr="00AA5C92" w:rsidRDefault="00CF3E10" w:rsidP="00570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Критерии исключения:</w:t>
      </w:r>
    </w:p>
    <w:p w:rsidR="00085B29" w:rsidRPr="00AA5C92" w:rsidRDefault="00CF3E10" w:rsidP="00570667">
      <w:pPr>
        <w:pStyle w:val="a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Наличие нарушений углеводного обмена </w:t>
      </w:r>
    </w:p>
    <w:p w:rsidR="00085B29" w:rsidRPr="00AA5C92" w:rsidRDefault="00CF3E10" w:rsidP="002930D0">
      <w:pPr>
        <w:pStyle w:val="a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ИМТ более 30 кг/м</w:t>
      </w:r>
      <w:r w:rsidR="00C839C2" w:rsidRPr="00AA5C92">
        <w:rPr>
          <w:rFonts w:ascii="Times New Roman" w:hAnsi="Times New Roman" w:cs="Times New Roman"/>
          <w:sz w:val="28"/>
          <w:szCs w:val="28"/>
        </w:rPr>
        <w:t>²</w:t>
      </w:r>
    </w:p>
    <w:p w:rsidR="002930D0" w:rsidRPr="00AA5C92" w:rsidRDefault="00CF3E10" w:rsidP="002930D0">
      <w:pPr>
        <w:pStyle w:val="a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Противопоказания к проведению программ ВРТ</w:t>
      </w:r>
      <w:bookmarkStart w:id="16" w:name="_Toc482734568"/>
    </w:p>
    <w:p w:rsidR="00403974" w:rsidRPr="00AA5C92" w:rsidRDefault="00403974" w:rsidP="0040397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7" w:name="_Toc514115033"/>
      <w:r w:rsidRPr="00AA5C92">
        <w:rPr>
          <w:rFonts w:ascii="Times New Roman" w:hAnsi="Times New Roman" w:cs="Times New Roman"/>
          <w:color w:val="auto"/>
          <w:sz w:val="28"/>
        </w:rPr>
        <w:t>Конечные точки исследования</w:t>
      </w:r>
      <w:bookmarkEnd w:id="17"/>
    </w:p>
    <w:p w:rsidR="00403974" w:rsidRPr="00AA5C92" w:rsidRDefault="00403974" w:rsidP="00403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Частота наступления биохимической и клинической беременности у женщин всех сравниваемых групп.</w:t>
      </w:r>
    </w:p>
    <w:p w:rsidR="00403974" w:rsidRPr="00AA5C92" w:rsidRDefault="00403974" w:rsidP="00403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У всех пациенток использовался протокол с антагонистом гонадотропин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релизинг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фактора (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АнГтРГ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). Для стимуляции овуляции использовался препарат рекомбинантного ФСГ (150 МЕ) и рекомбинантного ЛГ</w:t>
      </w:r>
      <w:r w:rsidR="00C839C2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(75МЕ) -</w:t>
      </w:r>
      <w:r w:rsidR="00337985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Перговерис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) со 2-3 дня менструального цикла или человеческих мочевых гонадотропинов (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Менопур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). Начальная доза подбиралась индивидуально. Стимуляция проводилась под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ультрозвуковым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контролем. В качестве триггера овуляции использовались рекомбинантный ХГЧ</w:t>
      </w:r>
      <w:r w:rsidR="00DB62A0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Овитрель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)</w:t>
      </w:r>
      <w:r w:rsidR="00337985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-</w:t>
      </w:r>
      <w:r w:rsidR="00337985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250 мкг или человеческий ХГЧ (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Прегнил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) в дозе 10</w:t>
      </w:r>
      <w:r w:rsidR="00C839C2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000 МЕ, до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не менее двух фолликулов диаметра 17-18 мм. </w:t>
      </w:r>
      <w:proofErr w:type="spellStart"/>
      <w:r w:rsidR="00C839C2" w:rsidRPr="00AA5C92">
        <w:rPr>
          <w:rFonts w:ascii="Times New Roman" w:hAnsi="Times New Roman" w:cs="Times New Roman"/>
          <w:sz w:val="28"/>
          <w:szCs w:val="28"/>
        </w:rPr>
        <w:t>Трансвагинальная</w:t>
      </w:r>
      <w:proofErr w:type="spellEnd"/>
      <w:r w:rsidR="00C839C2" w:rsidRPr="00AA5C92">
        <w:rPr>
          <w:rFonts w:ascii="Times New Roman" w:hAnsi="Times New Roman" w:cs="Times New Roman"/>
          <w:sz w:val="28"/>
          <w:szCs w:val="28"/>
        </w:rPr>
        <w:t xml:space="preserve"> пункция фолликулов проводилась ч</w:t>
      </w:r>
      <w:r w:rsidRPr="00AA5C92">
        <w:rPr>
          <w:rFonts w:ascii="Times New Roman" w:hAnsi="Times New Roman" w:cs="Times New Roman"/>
          <w:sz w:val="28"/>
          <w:szCs w:val="28"/>
        </w:rPr>
        <w:t>ерез 34-36 часов после введения ХГЧ.</w:t>
      </w:r>
    </w:p>
    <w:p w:rsidR="00085B29" w:rsidRPr="00AA5C92" w:rsidRDefault="00403974" w:rsidP="00403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      Полученные ооциты </w:t>
      </w:r>
      <w:r w:rsidR="00337985" w:rsidRPr="00AA5C92">
        <w:rPr>
          <w:rFonts w:ascii="Times New Roman" w:hAnsi="Times New Roman" w:cs="Times New Roman"/>
          <w:sz w:val="28"/>
          <w:szCs w:val="28"/>
        </w:rPr>
        <w:t xml:space="preserve">были оплодотворены </w:t>
      </w:r>
      <w:r w:rsidRPr="00AA5C92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инсеминации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или способом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интрацитоплазматической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инъекции сперматозоидов (ИКСИ).</w:t>
      </w:r>
    </w:p>
    <w:p w:rsidR="00085B29" w:rsidRPr="00AA5C92" w:rsidRDefault="00085B29" w:rsidP="00085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При наличии достаточного количества эмбрионов хорошего качества и наличия согласия супружеской пары, в том числе, осуществлялась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криоконсервация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эмбрионов.</w:t>
      </w:r>
    </w:p>
    <w:p w:rsidR="00403974" w:rsidRPr="00AA5C92" w:rsidRDefault="00403974" w:rsidP="00403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085B29" w:rsidRPr="00AA5C92">
        <w:rPr>
          <w:rFonts w:ascii="Times New Roman" w:hAnsi="Times New Roman" w:cs="Times New Roman"/>
          <w:sz w:val="28"/>
          <w:szCs w:val="28"/>
        </w:rPr>
        <w:tab/>
      </w:r>
      <w:r w:rsidRPr="00AA5C92">
        <w:rPr>
          <w:rFonts w:ascii="Times New Roman" w:hAnsi="Times New Roman" w:cs="Times New Roman"/>
          <w:sz w:val="28"/>
          <w:szCs w:val="28"/>
        </w:rPr>
        <w:t xml:space="preserve">Перенос не более 2-х эмбрионов «хорошего» качества осуществлялся на 4-5-е сутки культивирования. Отбор эмбрионов «хорошего» качества производился согласно классификации A.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Steiterghem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., 1995:</w:t>
      </w:r>
    </w:p>
    <w:p w:rsidR="00403974" w:rsidRPr="00AA5C92" w:rsidRDefault="00403974" w:rsidP="00403974">
      <w:pPr>
        <w:pStyle w:val="ae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класс 1(А): наибольшая скорость дробления, бластомеры регулярной формы, безъядерные фрагменты отсутствуют</w:t>
      </w:r>
    </w:p>
    <w:p w:rsidR="00403974" w:rsidRPr="00AA5C92" w:rsidRDefault="001D47A1" w:rsidP="00403974">
      <w:pPr>
        <w:pStyle w:val="ae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класс 2(В): неравно</w:t>
      </w:r>
      <w:r w:rsidR="00403974" w:rsidRPr="00AA5C92">
        <w:rPr>
          <w:rFonts w:ascii="Times New Roman" w:hAnsi="Times New Roman" w:cs="Times New Roman"/>
          <w:sz w:val="28"/>
          <w:szCs w:val="28"/>
        </w:rPr>
        <w:t>мерные бластомеры, фрагменты цитоплазмы, занимающ</w:t>
      </w:r>
      <w:r w:rsidR="00920503" w:rsidRPr="00AA5C92">
        <w:rPr>
          <w:rFonts w:ascii="Times New Roman" w:hAnsi="Times New Roman" w:cs="Times New Roman"/>
          <w:sz w:val="28"/>
          <w:szCs w:val="28"/>
        </w:rPr>
        <w:t>и</w:t>
      </w:r>
      <w:r w:rsidR="00403974" w:rsidRPr="00AA5C92">
        <w:rPr>
          <w:rFonts w:ascii="Times New Roman" w:hAnsi="Times New Roman" w:cs="Times New Roman"/>
          <w:sz w:val="28"/>
          <w:szCs w:val="28"/>
        </w:rPr>
        <w:t>е менее 10% объема</w:t>
      </w:r>
    </w:p>
    <w:p w:rsidR="00403974" w:rsidRPr="00AA5C92" w:rsidRDefault="00403974" w:rsidP="0092050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На 14-15 день после переноса эмбрионов проводился контроль уровня β-ХГЧ сыворотки крови. При превышении табличного критического значения β-ХГЧ результат оценивался как биохимическая беременность. На 21- й день после переноса эмбрионов проводили </w:t>
      </w:r>
      <w:r w:rsidR="001D47A1" w:rsidRPr="00AA5C92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  <w:r w:rsidRPr="00AA5C92">
        <w:rPr>
          <w:rFonts w:ascii="Times New Roman" w:hAnsi="Times New Roman" w:cs="Times New Roman"/>
          <w:sz w:val="28"/>
          <w:szCs w:val="28"/>
        </w:rPr>
        <w:t xml:space="preserve"> матки для визуализации плодного яйца</w:t>
      </w:r>
      <w:r w:rsidR="001D47A1" w:rsidRPr="00AA5C92">
        <w:rPr>
          <w:rFonts w:ascii="Times New Roman" w:hAnsi="Times New Roman" w:cs="Times New Roman"/>
          <w:sz w:val="28"/>
          <w:szCs w:val="28"/>
        </w:rPr>
        <w:t>.</w:t>
      </w:r>
    </w:p>
    <w:p w:rsidR="00403974" w:rsidRPr="00AA5C92" w:rsidRDefault="00403974" w:rsidP="00403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Среди пар, инфицированных ВИЧ</w:t>
      </w:r>
      <w:r w:rsidR="00920503"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подготовка. Все ВИЧ-и</w:t>
      </w:r>
      <w:r w:rsidR="00920503" w:rsidRPr="00AA5C92">
        <w:rPr>
          <w:rFonts w:ascii="Times New Roman" w:hAnsi="Times New Roman" w:cs="Times New Roman"/>
          <w:sz w:val="28"/>
          <w:szCs w:val="28"/>
        </w:rPr>
        <w:t xml:space="preserve">нфицированные принимали ВААРТ. </w:t>
      </w:r>
      <w:r w:rsidRPr="00AA5C92">
        <w:rPr>
          <w:rFonts w:ascii="Times New Roman" w:hAnsi="Times New Roman" w:cs="Times New Roman"/>
          <w:sz w:val="28"/>
          <w:szCs w:val="28"/>
        </w:rPr>
        <w:t>ВААРТ применялась с целью снижения вирусной нагрузки. Перед применением программ вспомогательных ре</w:t>
      </w:r>
      <w:r w:rsidR="00920503" w:rsidRPr="00AA5C92">
        <w:rPr>
          <w:rFonts w:ascii="Times New Roman" w:hAnsi="Times New Roman" w:cs="Times New Roman"/>
          <w:sz w:val="28"/>
          <w:szCs w:val="28"/>
        </w:rPr>
        <w:t>продуктивных технологий все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пары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пары по мужскому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конкордантные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пары были проконсультированы инфекционистом центра по профилактике</w:t>
      </w:r>
      <w:r w:rsidR="0068761C" w:rsidRPr="00AA5C92">
        <w:rPr>
          <w:rFonts w:ascii="Times New Roman" w:hAnsi="Times New Roman" w:cs="Times New Roman"/>
          <w:sz w:val="28"/>
          <w:szCs w:val="28"/>
        </w:rPr>
        <w:t xml:space="preserve"> и борьбе со </w:t>
      </w:r>
      <w:r w:rsidRPr="00AA5C92">
        <w:rPr>
          <w:rFonts w:ascii="Times New Roman" w:hAnsi="Times New Roman" w:cs="Times New Roman"/>
          <w:sz w:val="28"/>
          <w:szCs w:val="28"/>
        </w:rPr>
        <w:t>СПИД и имели заключение инфекциониста об отсутствии противопоказаний для применения программ вспомогательных репродуктивных технологий.</w:t>
      </w:r>
      <w:r w:rsidR="00920503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В случае наличия ВИЧ-инфекции у мужчины,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эякулят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предварительную обработку комбинированным методом обработки спермы: обработка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 градиенте плотностей с последующим применением методики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AA5C92">
        <w:rPr>
          <w:rFonts w:ascii="Times New Roman" w:hAnsi="Times New Roman" w:cs="Times New Roman"/>
          <w:sz w:val="28"/>
          <w:szCs w:val="28"/>
        </w:rPr>
        <w:t>-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A5C92">
        <w:rPr>
          <w:rFonts w:ascii="Times New Roman" w:hAnsi="Times New Roman" w:cs="Times New Roman"/>
          <w:sz w:val="28"/>
          <w:szCs w:val="28"/>
        </w:rPr>
        <w:t xml:space="preserve">. После обработки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все образцы были протестированы методом </w:t>
      </w:r>
      <w:r w:rsidR="001D47A1" w:rsidRPr="00AA5C92">
        <w:rPr>
          <w:rFonts w:ascii="Times New Roman" w:hAnsi="Times New Roman" w:cs="Times New Roman"/>
          <w:sz w:val="28"/>
          <w:szCs w:val="28"/>
        </w:rPr>
        <w:t>РТ-</w:t>
      </w:r>
      <w:r w:rsidRPr="00AA5C92">
        <w:rPr>
          <w:rFonts w:ascii="Times New Roman" w:hAnsi="Times New Roman" w:cs="Times New Roman"/>
          <w:sz w:val="28"/>
          <w:szCs w:val="28"/>
        </w:rPr>
        <w:t>ПЦР.</w:t>
      </w:r>
    </w:p>
    <w:p w:rsidR="002930D0" w:rsidRPr="00AA5C92" w:rsidRDefault="002930D0" w:rsidP="002930D0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8" w:name="_Toc514115034"/>
      <w:r w:rsidRPr="00AA5C92">
        <w:rPr>
          <w:rFonts w:ascii="Times New Roman" w:hAnsi="Times New Roman" w:cs="Times New Roman"/>
          <w:color w:val="auto"/>
          <w:sz w:val="28"/>
        </w:rPr>
        <w:t>Методы исследования</w:t>
      </w:r>
      <w:bookmarkEnd w:id="16"/>
      <w:bookmarkEnd w:id="18"/>
    </w:p>
    <w:p w:rsidR="002930D0" w:rsidRPr="00AA5C92" w:rsidRDefault="002930D0" w:rsidP="002930D0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Обследование супружеских пар согласно приказу Минздрава РФ от 30.08.2012 N 107н – О порядке использования вспомогательных репродуктивных технологий, противопоказаниях и ограничениях к их применению</w:t>
      </w:r>
    </w:p>
    <w:p w:rsidR="002930D0" w:rsidRPr="00AA5C92" w:rsidRDefault="002930D0" w:rsidP="002930D0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Клинико-анамнестический метод</w:t>
      </w:r>
    </w:p>
    <w:p w:rsidR="002930D0" w:rsidRPr="00AA5C92" w:rsidRDefault="002930D0" w:rsidP="00521EB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Мониторинг протоколов ЭКО</w:t>
      </w:r>
    </w:p>
    <w:p w:rsidR="00521EBA" w:rsidRPr="00AA5C92" w:rsidRDefault="00521EBA" w:rsidP="00521EB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Методы оценки результатов оплодотворения и культивирования эмбрионов</w:t>
      </w:r>
    </w:p>
    <w:p w:rsidR="002930D0" w:rsidRPr="00AA5C92" w:rsidRDefault="002930D0" w:rsidP="002930D0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Методы ранней диагностики биохимической и клинической беременности</w:t>
      </w:r>
    </w:p>
    <w:p w:rsidR="002930D0" w:rsidRPr="00AA5C92" w:rsidRDefault="002930D0" w:rsidP="002930D0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Статистическая обработка данных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5C92">
        <w:rPr>
          <w:rFonts w:ascii="Times New Roman" w:hAnsi="Times New Roman" w:cs="Times New Roman"/>
          <w:sz w:val="28"/>
          <w:szCs w:val="28"/>
        </w:rPr>
        <w:t xml:space="preserve">-тест Стьюдента, коэффициент корреляции Тау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, точный критерий Фишера)</w:t>
      </w:r>
    </w:p>
    <w:p w:rsidR="008E2FE8" w:rsidRPr="00AA5C92" w:rsidRDefault="002930D0" w:rsidP="00570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При сравнении средних </w:t>
      </w:r>
      <w:r w:rsidR="00521EBA" w:rsidRPr="00AA5C92">
        <w:rPr>
          <w:rFonts w:ascii="Times New Roman" w:hAnsi="Times New Roman" w:cs="Times New Roman"/>
          <w:sz w:val="28"/>
          <w:szCs w:val="28"/>
        </w:rPr>
        <w:t xml:space="preserve">значений количественных показателей </w:t>
      </w:r>
      <w:r w:rsidRPr="00AA5C92">
        <w:rPr>
          <w:rFonts w:ascii="Times New Roman" w:hAnsi="Times New Roman" w:cs="Times New Roman"/>
          <w:sz w:val="28"/>
          <w:szCs w:val="28"/>
        </w:rPr>
        <w:t xml:space="preserve">двух групп, имеющих нормальное распределение, использовали стандартный критерий Стьюдента (t-тест). Для оценки корреляции признаков использовался непараметрический точный критерий Фишера, рассчитываемый на основе анализа сопряженности наблюдаемых и ожидаемых частот встречаемости признаков в таблице 2х2, коэффициент корреляции Тау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. Различия между сравнивавшимися группами по анализируемым количественным или качественным признакам во всех случаях расценивали как достоверные при уровне значимости р&lt;0.05 [3].</w:t>
      </w:r>
    </w:p>
    <w:p w:rsidR="00920503" w:rsidRPr="00AA5C92" w:rsidRDefault="00CF3E10" w:rsidP="0092050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9" w:name="_Toc514115035"/>
      <w:bookmarkStart w:id="20" w:name="_Toc512449782"/>
      <w:r w:rsidRPr="00AA5C92">
        <w:rPr>
          <w:rFonts w:ascii="Times New Roman" w:hAnsi="Times New Roman" w:cs="Times New Roman"/>
          <w:color w:val="auto"/>
        </w:rPr>
        <w:lastRenderedPageBreak/>
        <w:t>Глава 3</w:t>
      </w:r>
      <w:r w:rsidR="002930D0" w:rsidRPr="00AA5C92">
        <w:rPr>
          <w:rFonts w:ascii="Times New Roman" w:hAnsi="Times New Roman" w:cs="Times New Roman"/>
          <w:color w:val="auto"/>
        </w:rPr>
        <w:t>. Результаты исследования</w:t>
      </w:r>
      <w:bookmarkStart w:id="21" w:name="_Toc514115036"/>
      <w:bookmarkEnd w:id="19"/>
    </w:p>
    <w:p w:rsidR="00CF3E10" w:rsidRPr="00AA5C92" w:rsidRDefault="00CF3E10" w:rsidP="0092050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AA5C92">
        <w:rPr>
          <w:rFonts w:ascii="Times New Roman" w:hAnsi="Times New Roman" w:cs="Times New Roman"/>
          <w:color w:val="auto"/>
        </w:rPr>
        <w:t>Клинико-анамнестическая характеристика пар</w:t>
      </w:r>
      <w:bookmarkEnd w:id="20"/>
      <w:bookmarkEnd w:id="21"/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>Таблица 1. Клиническая характеристика женщин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и группы контроля.</w:t>
      </w:r>
    </w:p>
    <w:tbl>
      <w:tblPr>
        <w:tblW w:w="9639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1560"/>
        <w:gridCol w:w="1275"/>
        <w:gridCol w:w="1276"/>
        <w:gridCol w:w="1134"/>
        <w:gridCol w:w="1276"/>
        <w:gridCol w:w="992"/>
        <w:gridCol w:w="992"/>
        <w:gridCol w:w="1134"/>
      </w:tblGrid>
      <w:tr w:rsidR="00AA5C92" w:rsidRPr="00AA5C92" w:rsidTr="00F52300">
        <w:trPr>
          <w:trHeight w:val="20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</w:t>
            </w:r>
            <w:r w:rsidR="00F52300" w:rsidRPr="00AA5C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ваемый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626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 (+) по жен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фактору</w:t>
            </w:r>
            <w:r w:rsidR="00F52300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n=9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626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 (+) по муж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фактору, n=7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пары, n=4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0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</w:t>
            </w:r>
            <w:proofErr w:type="spellEnd"/>
            <w:r w:rsidR="00F52300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ля, </w:t>
            </w:r>
          </w:p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n=10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p,                ВИЧ</w:t>
            </w:r>
            <w:r w:rsidR="00F52300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по жен. фактор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p,                ВИЧ (+) по муж. фактор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p,                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пары</w:t>
            </w:r>
          </w:p>
        </w:tc>
      </w:tr>
      <w:tr w:rsidR="00AA5C92" w:rsidRPr="00AA5C92" w:rsidTr="00F52300">
        <w:trPr>
          <w:trHeight w:val="3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8C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Возраст,</w:t>
            </w:r>
          </w:p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31.11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32.85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32.75± 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31.56± 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AA5C92" w:rsidRPr="00AA5C92" w:rsidTr="00F52300">
        <w:trPr>
          <w:trHeight w:val="3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626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ИМТ, кг/м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6A8C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</w:p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20.42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21.5± 3.78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22.33±1.94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AA5C92" w:rsidRPr="00AA5C92" w:rsidTr="00F52300">
        <w:trPr>
          <w:trHeight w:val="7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8C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менархе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12.85± 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13.75±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13.33± 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AA5C92" w:rsidRPr="00AA5C92" w:rsidTr="00F52300">
        <w:trPr>
          <w:trHeight w:val="10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бесплодия,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26A8C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</w:p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3.16± 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3±1.4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4.44± 3.348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AA5C92" w:rsidRPr="00AA5C92" w:rsidTr="00F52300">
        <w:trPr>
          <w:trHeight w:val="14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бесплодие,%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p=0,05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375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</w:tbl>
    <w:p w:rsidR="003D0905" w:rsidRPr="00AA5C92" w:rsidRDefault="008F596F" w:rsidP="008E2FE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22" w:name="_Hlk509758998"/>
      <w:r w:rsidRPr="00AA5C92">
        <w:rPr>
          <w:rFonts w:ascii="Times New Roman" w:hAnsi="Times New Roman" w:cs="Times New Roman"/>
          <w:sz w:val="28"/>
          <w:szCs w:val="24"/>
        </w:rPr>
        <w:t xml:space="preserve">Статистически значимых различий по возрасту женщин, возрасту наступления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менархе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>, ИМТ, длительности бесплодия</w:t>
      </w:r>
      <w:r w:rsidR="003D0905" w:rsidRPr="00AA5C92">
        <w:rPr>
          <w:rFonts w:ascii="Times New Roman" w:hAnsi="Times New Roman" w:cs="Times New Roman"/>
          <w:sz w:val="28"/>
          <w:szCs w:val="24"/>
        </w:rPr>
        <w:t xml:space="preserve"> у пациенток в сравниваемых группах не выявлено. Однако, существует разница между встречаемостью первичного бесплодия среди ВИЧ-</w:t>
      </w:r>
      <w:proofErr w:type="spellStart"/>
      <w:r w:rsidR="003D0905"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="003D0905"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фактору– 44.4%, по сравнению с группой контроля – 60% (р=0.05).</w:t>
      </w:r>
      <w:r w:rsidR="008D7872" w:rsidRPr="00AA5C92">
        <w:rPr>
          <w:rFonts w:ascii="Times New Roman" w:hAnsi="Times New Roman" w:cs="Times New Roman"/>
          <w:sz w:val="28"/>
          <w:szCs w:val="24"/>
        </w:rPr>
        <w:t xml:space="preserve"> Среди ВИЧ-</w:t>
      </w:r>
      <w:proofErr w:type="spellStart"/>
      <w:r w:rsidR="008D7872" w:rsidRPr="00AA5C92">
        <w:rPr>
          <w:rFonts w:ascii="Times New Roman" w:hAnsi="Times New Roman" w:cs="Times New Roman"/>
          <w:sz w:val="28"/>
          <w:szCs w:val="24"/>
        </w:rPr>
        <w:t>серопозитивных</w:t>
      </w:r>
      <w:proofErr w:type="spellEnd"/>
      <w:r w:rsidR="008D7872" w:rsidRPr="00AA5C92">
        <w:rPr>
          <w:rFonts w:ascii="Times New Roman" w:hAnsi="Times New Roman" w:cs="Times New Roman"/>
          <w:sz w:val="28"/>
          <w:szCs w:val="24"/>
        </w:rPr>
        <w:t xml:space="preserve"> пар первичное бесплодие встречается в 10 случаях (50%)</w:t>
      </w:r>
      <w:r w:rsidR="00AE0D78">
        <w:rPr>
          <w:rFonts w:ascii="Times New Roman" w:hAnsi="Times New Roman" w:cs="Times New Roman"/>
          <w:sz w:val="28"/>
          <w:szCs w:val="24"/>
        </w:rPr>
        <w:t>.</w:t>
      </w:r>
    </w:p>
    <w:p w:rsidR="00521EBA" w:rsidRPr="00AA5C92" w:rsidRDefault="00521EBA" w:rsidP="003D090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lastRenderedPageBreak/>
        <w:t xml:space="preserve">Таблица 2. Гормональное обследование </w:t>
      </w:r>
      <w:r w:rsidR="00707941" w:rsidRPr="00AA5C92">
        <w:rPr>
          <w:rFonts w:ascii="Times New Roman" w:hAnsi="Times New Roman" w:cs="Times New Roman"/>
          <w:sz w:val="28"/>
          <w:szCs w:val="24"/>
        </w:rPr>
        <w:t>женщин ВИЧ-</w:t>
      </w:r>
      <w:proofErr w:type="spellStart"/>
      <w:r w:rsidR="00707941"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="00707941"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фактору, ВИЧ-</w:t>
      </w:r>
      <w:proofErr w:type="spellStart"/>
      <w:r w:rsidR="00707941"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="00707941"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фактору, ВИЧ-</w:t>
      </w:r>
      <w:proofErr w:type="spellStart"/>
      <w:r w:rsidR="00707941"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="00707941" w:rsidRPr="00AA5C92">
        <w:rPr>
          <w:rFonts w:ascii="Times New Roman" w:hAnsi="Times New Roman" w:cs="Times New Roman"/>
          <w:sz w:val="28"/>
          <w:szCs w:val="24"/>
        </w:rPr>
        <w:t xml:space="preserve"> пар и группы контроля.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170"/>
        <w:gridCol w:w="1240"/>
        <w:gridCol w:w="1134"/>
        <w:gridCol w:w="1098"/>
        <w:gridCol w:w="1170"/>
        <w:gridCol w:w="1099"/>
      </w:tblGrid>
      <w:tr w:rsidR="00521EBA" w:rsidRPr="00AA5C92" w:rsidTr="0068761C">
        <w:trPr>
          <w:trHeight w:val="39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</w:t>
            </w:r>
            <w:r w:rsidR="00AE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ваемый</w:t>
            </w:r>
            <w:proofErr w:type="spellEnd"/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женскому фактору, n=9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мужскому фактору, n=7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пары, n=4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контроля, n=10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p,                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женскому фактору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p,                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мужскому фактору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p,                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пары</w:t>
            </w:r>
          </w:p>
        </w:tc>
      </w:tr>
      <w:tr w:rsidR="00521EBA" w:rsidRPr="00AA5C92" w:rsidTr="0068761C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ФСГ, МЕ/мл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6.69±3.13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7.59±2.02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6.8±2.29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7±1.72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521EBA" w:rsidRPr="00AA5C92" w:rsidTr="0068761C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ЛГ, МЕ/мл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5.96±2.4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6.49±2.98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8.1±3.01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4.81±1.98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521EBA" w:rsidRPr="00AA5C92" w:rsidTr="0068761C">
        <w:trPr>
          <w:trHeight w:val="15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АМГ,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3.93±3.59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3.5±1.12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2.21±0.72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3.34±1.65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521EBA" w:rsidRPr="00AA5C92" w:rsidTr="0068761C">
        <w:trPr>
          <w:trHeight w:val="18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1.63±0.57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1.49±0.42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2.02±0.68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1.37±0.53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521EBA" w:rsidRPr="00AA5C92" w:rsidTr="0068761C">
        <w:trPr>
          <w:trHeight w:val="15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Пролактин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348.15±185.21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424.96±373.52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389.17±100.83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245.85±199.48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EBA" w:rsidRPr="00AA5C92" w:rsidRDefault="00521EBA" w:rsidP="0052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</w:tbl>
    <w:p w:rsidR="008E2FE8" w:rsidRPr="00AA5C92" w:rsidRDefault="008E2FE8" w:rsidP="003D090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Статистически значимых различий </w:t>
      </w:r>
      <w:r w:rsidR="003D0905" w:rsidRPr="00AA5C92">
        <w:rPr>
          <w:rFonts w:ascii="Times New Roman" w:hAnsi="Times New Roman" w:cs="Times New Roman"/>
          <w:sz w:val="28"/>
          <w:szCs w:val="24"/>
        </w:rPr>
        <w:t>по</w:t>
      </w:r>
      <w:r w:rsidRPr="00AA5C92">
        <w:rPr>
          <w:rFonts w:ascii="Times New Roman" w:hAnsi="Times New Roman" w:cs="Times New Roman"/>
          <w:sz w:val="28"/>
          <w:szCs w:val="24"/>
        </w:rPr>
        <w:t xml:space="preserve"> уровню ФСГ, ЛГ, АМГ, ТТГ и пролактина у пациенток в сравниваемых группах не выявлено</w:t>
      </w:r>
      <w:bookmarkEnd w:id="22"/>
      <w:r w:rsidRPr="00AA5C92">
        <w:rPr>
          <w:rFonts w:ascii="Times New Roman" w:hAnsi="Times New Roman" w:cs="Times New Roman"/>
          <w:sz w:val="28"/>
          <w:szCs w:val="24"/>
        </w:rPr>
        <w:t>.</w:t>
      </w:r>
      <w:r w:rsidR="003D0905" w:rsidRPr="00AA5C92">
        <w:rPr>
          <w:rFonts w:ascii="Times New Roman" w:hAnsi="Times New Roman" w:cs="Times New Roman"/>
          <w:sz w:val="28"/>
          <w:szCs w:val="24"/>
        </w:rPr>
        <w:t xml:space="preserve"> Женщины среди всех клинических групп имеют сходные гормональные характеристики.</w:t>
      </w:r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3E10" w:rsidRPr="00AA5C92" w:rsidRDefault="00CF3E10" w:rsidP="008E2FE8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AA5C92">
        <w:rPr>
          <w:noProof/>
          <w:lang w:eastAsia="ru-RU"/>
        </w:rPr>
        <w:drawing>
          <wp:inline distT="0" distB="0" distL="0" distR="0" wp14:anchorId="19728A24" wp14:editId="5A2A3DB3">
            <wp:extent cx="5966460" cy="3596640"/>
            <wp:effectExtent l="0" t="0" r="15240" b="22860"/>
            <wp:docPr id="9" name="Диаграмма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0A973F7-11AB-44F8-8354-FDA3EEDC01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EA6" w:rsidRPr="00AA5C92" w:rsidRDefault="00CF3E10" w:rsidP="00FC7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 xml:space="preserve">Рис.1. </w:t>
      </w:r>
      <w:r w:rsidR="00707941" w:rsidRPr="00AA5C92">
        <w:rPr>
          <w:rFonts w:ascii="Times New Roman" w:hAnsi="Times New Roman" w:cs="Times New Roman"/>
          <w:b/>
          <w:sz w:val="28"/>
          <w:szCs w:val="24"/>
        </w:rPr>
        <w:t xml:space="preserve">Фактор </w:t>
      </w:r>
      <w:r w:rsidRPr="00AA5C92">
        <w:rPr>
          <w:rFonts w:ascii="Times New Roman" w:hAnsi="Times New Roman" w:cs="Times New Roman"/>
          <w:b/>
          <w:sz w:val="28"/>
          <w:szCs w:val="24"/>
        </w:rPr>
        <w:t>бесплодия.</w:t>
      </w:r>
      <w:r w:rsidRPr="00AA5C92">
        <w:rPr>
          <w:rFonts w:ascii="Times New Roman" w:hAnsi="Times New Roman" w:cs="Times New Roman"/>
          <w:sz w:val="28"/>
          <w:szCs w:val="24"/>
        </w:rPr>
        <w:t xml:space="preserve">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 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основной причиной бесплодия является трубно-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перитонеальное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бесплодие и сочетание трубно-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перитонеального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бесплодия с мужским фактором. Наибольшая встречаемость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ановуляции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2D3EA6" w:rsidRPr="00AA5C92">
        <w:rPr>
          <w:rFonts w:ascii="Times New Roman" w:hAnsi="Times New Roman" w:cs="Times New Roman"/>
          <w:sz w:val="28"/>
          <w:szCs w:val="24"/>
        </w:rPr>
        <w:t>н</w:t>
      </w:r>
      <w:r w:rsidRPr="00AA5C92">
        <w:rPr>
          <w:rFonts w:ascii="Times New Roman" w:hAnsi="Times New Roman" w:cs="Times New Roman"/>
          <w:sz w:val="28"/>
          <w:szCs w:val="24"/>
        </w:rPr>
        <w:t>аблюдается среди группы контроля.</w:t>
      </w:r>
      <w:r w:rsidR="008D7872" w:rsidRPr="00AA5C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3E10" w:rsidRPr="00AA5C92" w:rsidRDefault="00FC7EB2" w:rsidP="00FC7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noProof/>
          <w:lang w:eastAsia="ru-RU"/>
        </w:rPr>
        <w:lastRenderedPageBreak/>
        <w:drawing>
          <wp:inline distT="0" distB="0" distL="0" distR="0" wp14:anchorId="75A84DF9" wp14:editId="54C43B46">
            <wp:extent cx="5879805" cy="3859619"/>
            <wp:effectExtent l="0" t="0" r="26035" b="26670"/>
            <wp:docPr id="4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92C54CC4-EEFC-47A0-904A-A059387F0D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>Рис.2. Гинекологический анамнез.</w:t>
      </w:r>
      <w:r w:rsidRPr="00AA5C92">
        <w:rPr>
          <w:rFonts w:ascii="Times New Roman" w:hAnsi="Times New Roman" w:cs="Times New Roman"/>
          <w:sz w:val="28"/>
          <w:szCs w:val="24"/>
        </w:rPr>
        <w:t xml:space="preserve"> Во всех сравниваемых группах в анамнезе присутствовали оперативные вмешательства.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у каждой женщины были оперативные вмешательства в анамнезе; также только в этой группе были оперативные вмешательства по поводу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эндометриоза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Миомэктомия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встречалась только в группе контроля. </w:t>
      </w:r>
      <w:r w:rsidR="008D7872" w:rsidRPr="00AA5C92">
        <w:rPr>
          <w:rFonts w:ascii="Times New Roman" w:hAnsi="Times New Roman" w:cs="Times New Roman"/>
          <w:sz w:val="28"/>
          <w:szCs w:val="24"/>
        </w:rPr>
        <w:t xml:space="preserve">Наиболее частой причиной оперативного вмешательства являлась </w:t>
      </w:r>
      <w:proofErr w:type="spellStart"/>
      <w:r w:rsidR="008D7872" w:rsidRPr="00AA5C92">
        <w:rPr>
          <w:rFonts w:ascii="Times New Roman" w:hAnsi="Times New Roman" w:cs="Times New Roman"/>
          <w:sz w:val="28"/>
          <w:szCs w:val="24"/>
        </w:rPr>
        <w:t>тубэктомия</w:t>
      </w:r>
      <w:proofErr w:type="spellEnd"/>
      <w:r w:rsidR="008D7872" w:rsidRPr="00AA5C9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F3E10" w:rsidRPr="00AA5C92" w:rsidRDefault="00CF3E10" w:rsidP="00CF3E10">
      <w:pPr>
        <w:spacing w:after="0"/>
        <w:rPr>
          <w:b/>
          <w:sz w:val="24"/>
          <w:szCs w:val="24"/>
        </w:rPr>
      </w:pPr>
      <w:r w:rsidRPr="00AA5C92">
        <w:rPr>
          <w:noProof/>
          <w:lang w:eastAsia="ru-RU"/>
        </w:rPr>
        <w:lastRenderedPageBreak/>
        <w:drawing>
          <wp:inline distT="0" distB="0" distL="0" distR="0" wp14:anchorId="0C2072BD" wp14:editId="53DE7C59">
            <wp:extent cx="5610860" cy="2909455"/>
            <wp:effectExtent l="0" t="0" r="27940" b="24765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51FBB5B-4E76-4CA5-9618-30A6E24DF3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 xml:space="preserve">Рис.3. </w:t>
      </w:r>
      <w:r w:rsidR="00707941" w:rsidRPr="00AA5C92">
        <w:rPr>
          <w:rFonts w:ascii="Times New Roman" w:hAnsi="Times New Roman" w:cs="Times New Roman"/>
          <w:b/>
          <w:sz w:val="28"/>
          <w:szCs w:val="24"/>
        </w:rPr>
        <w:t>Объем оперативных вмешательств на маточных трубах</w:t>
      </w:r>
      <w:r w:rsidRPr="00AA5C9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AA5C92">
        <w:rPr>
          <w:rFonts w:ascii="Times New Roman" w:hAnsi="Times New Roman" w:cs="Times New Roman"/>
          <w:sz w:val="28"/>
          <w:szCs w:val="24"/>
        </w:rPr>
        <w:t xml:space="preserve">Среди всех оперативных вмешательств по поводу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тубэктомии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только двусторонняя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тубэктомия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наблюдается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 и группы контроля.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преобладает </w:t>
      </w:r>
      <w:proofErr w:type="gramStart"/>
      <w:r w:rsidRPr="00AA5C92">
        <w:rPr>
          <w:rFonts w:ascii="Times New Roman" w:hAnsi="Times New Roman" w:cs="Times New Roman"/>
          <w:sz w:val="28"/>
          <w:szCs w:val="24"/>
        </w:rPr>
        <w:t>односторонняя</w:t>
      </w:r>
      <w:proofErr w:type="gramEnd"/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тубэктомия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>.</w:t>
      </w:r>
    </w:p>
    <w:p w:rsidR="00CF3E10" w:rsidRPr="00AA5C92" w:rsidRDefault="00CF3E10" w:rsidP="00CF3E10">
      <w:pPr>
        <w:spacing w:after="0"/>
        <w:rPr>
          <w:b/>
          <w:sz w:val="24"/>
          <w:szCs w:val="24"/>
        </w:rPr>
      </w:pPr>
      <w:r w:rsidRPr="00AA5C92">
        <w:rPr>
          <w:b/>
          <w:sz w:val="24"/>
          <w:szCs w:val="24"/>
        </w:rPr>
        <w:t xml:space="preserve"> </w:t>
      </w:r>
    </w:p>
    <w:p w:rsidR="00CF3E10" w:rsidRPr="00AA5C92" w:rsidRDefault="00CF3E10" w:rsidP="00CF3E10">
      <w:pPr>
        <w:spacing w:after="0"/>
        <w:rPr>
          <w:b/>
          <w:sz w:val="24"/>
          <w:szCs w:val="24"/>
        </w:rPr>
      </w:pPr>
      <w:r w:rsidRPr="00AA5C92">
        <w:rPr>
          <w:noProof/>
          <w:lang w:eastAsia="ru-RU"/>
        </w:rPr>
        <w:drawing>
          <wp:inline distT="0" distB="0" distL="0" distR="0" wp14:anchorId="315A4685" wp14:editId="6F5032DB">
            <wp:extent cx="5936615" cy="3020290"/>
            <wp:effectExtent l="0" t="0" r="26035" b="27940"/>
            <wp:docPr id="12" name="Диаграмма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52D54A-7C22-4EE7-AE89-5B6B220E92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E80" w:rsidRPr="00C97257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>Рис.4. Неудачные попытки ЭКО в анамнезе.</w:t>
      </w:r>
      <w:r w:rsidRPr="00AA5C92">
        <w:rPr>
          <w:rFonts w:ascii="Times New Roman" w:hAnsi="Times New Roman" w:cs="Times New Roman"/>
          <w:sz w:val="28"/>
          <w:szCs w:val="24"/>
        </w:rPr>
        <w:t xml:space="preserve"> Среди всех сравниваемых гру</w:t>
      </w:r>
      <w:proofErr w:type="gramStart"/>
      <w:r w:rsidRPr="00AA5C92">
        <w:rPr>
          <w:rFonts w:ascii="Times New Roman" w:hAnsi="Times New Roman" w:cs="Times New Roman"/>
          <w:sz w:val="28"/>
          <w:szCs w:val="24"/>
        </w:rPr>
        <w:t>пп</w:t>
      </w:r>
      <w:r w:rsidR="00D836D9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4"/>
        </w:rPr>
        <w:t>встр</w:t>
      </w:r>
      <w:proofErr w:type="gramEnd"/>
      <w:r w:rsidRPr="00AA5C92">
        <w:rPr>
          <w:rFonts w:ascii="Times New Roman" w:hAnsi="Times New Roman" w:cs="Times New Roman"/>
          <w:sz w:val="28"/>
          <w:szCs w:val="24"/>
        </w:rPr>
        <w:t>еча</w:t>
      </w:r>
      <w:r w:rsidR="008D7872" w:rsidRPr="00AA5C92">
        <w:rPr>
          <w:rFonts w:ascii="Times New Roman" w:hAnsi="Times New Roman" w:cs="Times New Roman"/>
          <w:sz w:val="28"/>
          <w:szCs w:val="24"/>
        </w:rPr>
        <w:t>ются</w:t>
      </w:r>
      <w:r w:rsidRPr="00AA5C92">
        <w:rPr>
          <w:rFonts w:ascii="Times New Roman" w:hAnsi="Times New Roman" w:cs="Times New Roman"/>
          <w:sz w:val="28"/>
          <w:szCs w:val="24"/>
        </w:rPr>
        <w:t xml:space="preserve"> 2 и более неудачные попытки</w:t>
      </w:r>
      <w:r w:rsidR="00AB4035" w:rsidRPr="00AA5C92">
        <w:rPr>
          <w:rFonts w:ascii="Times New Roman" w:hAnsi="Times New Roman" w:cs="Times New Roman"/>
          <w:sz w:val="28"/>
          <w:szCs w:val="24"/>
        </w:rPr>
        <w:t xml:space="preserve"> ЭКО</w:t>
      </w:r>
      <w:r w:rsidRPr="00AA5C92">
        <w:rPr>
          <w:rFonts w:ascii="Times New Roman" w:hAnsi="Times New Roman" w:cs="Times New Roman"/>
          <w:sz w:val="28"/>
          <w:szCs w:val="24"/>
        </w:rPr>
        <w:t xml:space="preserve"> в анамнезе.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 с одинаковой частотой </w:t>
      </w:r>
      <w:r w:rsidRPr="00AA5C92">
        <w:rPr>
          <w:rFonts w:ascii="Times New Roman" w:hAnsi="Times New Roman" w:cs="Times New Roman"/>
          <w:sz w:val="28"/>
          <w:szCs w:val="24"/>
        </w:rPr>
        <w:lastRenderedPageBreak/>
        <w:t xml:space="preserve">встречается одна и две и более неудачные попытки ЭКО в анамнезе. </w:t>
      </w:r>
      <w:r w:rsidR="008D7872" w:rsidRPr="00AA5C92">
        <w:rPr>
          <w:rFonts w:ascii="Times New Roman" w:hAnsi="Times New Roman" w:cs="Times New Roman"/>
          <w:sz w:val="28"/>
          <w:szCs w:val="24"/>
        </w:rPr>
        <w:t>Среди ВИЧ-</w:t>
      </w:r>
      <w:proofErr w:type="spellStart"/>
      <w:r w:rsidR="008D7872" w:rsidRPr="00AA5C92">
        <w:rPr>
          <w:rFonts w:ascii="Times New Roman" w:hAnsi="Times New Roman" w:cs="Times New Roman"/>
          <w:sz w:val="28"/>
          <w:szCs w:val="24"/>
        </w:rPr>
        <w:t>серопозитивных</w:t>
      </w:r>
      <w:proofErr w:type="spellEnd"/>
      <w:r w:rsidR="008D7872" w:rsidRPr="00AA5C92">
        <w:rPr>
          <w:rFonts w:ascii="Times New Roman" w:hAnsi="Times New Roman" w:cs="Times New Roman"/>
          <w:sz w:val="28"/>
          <w:szCs w:val="24"/>
        </w:rPr>
        <w:t xml:space="preserve"> пар, независимо от носителя ВИЧ-инфекции, 6 пар (30%) имеют неудачные попытки ЭКО в анамнезе.</w:t>
      </w:r>
    </w:p>
    <w:p w:rsidR="00F52300" w:rsidRPr="00C97257" w:rsidRDefault="00F5230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3E10" w:rsidRPr="00AA5C92" w:rsidRDefault="00CF3E10" w:rsidP="00CF3E10">
      <w:pPr>
        <w:spacing w:after="0" w:line="360" w:lineRule="auto"/>
        <w:jc w:val="both"/>
        <w:rPr>
          <w:b/>
          <w:sz w:val="24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68761C" w:rsidRPr="00AA5C92">
        <w:rPr>
          <w:rFonts w:ascii="Times New Roman" w:hAnsi="Times New Roman" w:cs="Times New Roman"/>
          <w:sz w:val="28"/>
          <w:szCs w:val="28"/>
        </w:rPr>
        <w:t>3</w:t>
      </w:r>
      <w:r w:rsidRPr="00AA5C92">
        <w:rPr>
          <w:rFonts w:ascii="Times New Roman" w:hAnsi="Times New Roman" w:cs="Times New Roman"/>
          <w:sz w:val="28"/>
          <w:szCs w:val="28"/>
        </w:rPr>
        <w:t xml:space="preserve">. Сравнительная характеристика показателей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среди мужчин</w:t>
      </w:r>
      <w:r w:rsidR="002E55D1" w:rsidRPr="00AA5C92">
        <w:rPr>
          <w:rFonts w:ascii="Times New Roman" w:hAnsi="Times New Roman" w:cs="Times New Roman"/>
          <w:sz w:val="28"/>
          <w:szCs w:val="28"/>
        </w:rPr>
        <w:t xml:space="preserve"> во всех клинических группах</w:t>
      </w:r>
      <w:r w:rsidRPr="00AA5C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57" w:type="dxa"/>
        <w:jc w:val="center"/>
        <w:tblLook w:val="04A0" w:firstRow="1" w:lastRow="0" w:firstColumn="1" w:lastColumn="0" w:noHBand="0" w:noVBand="1"/>
      </w:tblPr>
      <w:tblGrid>
        <w:gridCol w:w="2471"/>
        <w:gridCol w:w="1490"/>
        <w:gridCol w:w="1630"/>
        <w:gridCol w:w="1350"/>
        <w:gridCol w:w="1752"/>
        <w:gridCol w:w="864"/>
      </w:tblGrid>
      <w:tr w:rsidR="00CF3E10" w:rsidRPr="00AA5C92" w:rsidTr="00CF3E10">
        <w:trPr>
          <w:trHeight w:val="593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Сравниваемый признак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E10" w:rsidRPr="00AA5C92" w:rsidRDefault="00CF3E10" w:rsidP="002E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пары по женскому фактору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0" w:rsidRPr="00AA5C92" w:rsidRDefault="00CF3E10" w:rsidP="00CF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Ч(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+) пары по мужскому фактору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конкорд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пары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Группа контроля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</w:p>
        </w:tc>
      </w:tr>
      <w:tr w:rsidR="00CF3E10" w:rsidRPr="00AA5C92" w:rsidTr="00CF3E10">
        <w:trPr>
          <w:trHeight w:val="593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Нормозооспермия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44.4%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71.4%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CF3E10" w:rsidRPr="00AA5C92" w:rsidTr="00CF3E10">
        <w:trPr>
          <w:trHeight w:val="593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Объем, мл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2.75±1.32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4.52±2.4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4.35±3.25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2.63± 1.46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CF3E10" w:rsidRPr="00AA5C92" w:rsidTr="00CF3E10">
        <w:trPr>
          <w:trHeight w:val="593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Концентрация,</w:t>
            </w:r>
          </w:p>
          <w:p w:rsidR="00CF3E10" w:rsidRPr="00AA5C92" w:rsidRDefault="00CF3E10" w:rsidP="00CF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10*6/мл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89±69.4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94.07±63.01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42.8±37.1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74.17± 84.64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CF3E10" w:rsidRPr="00AA5C92" w:rsidTr="00CF3E10">
        <w:trPr>
          <w:trHeight w:val="724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Нормальные формы,%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19.42±24.5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18.85±28.67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24± 5.89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12.12± 19.05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</w:tbl>
    <w:p w:rsidR="00CF3E10" w:rsidRPr="00AA5C92" w:rsidRDefault="00CF3E10" w:rsidP="00CF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Статистически значимых различий по частоте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нормозооспермии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>, объему, концентрации, количеству нормальных форм в сравниваемых группах не выявлено.</w:t>
      </w:r>
    </w:p>
    <w:p w:rsidR="00CF3E10" w:rsidRPr="00AA5C92" w:rsidRDefault="00CF3E10" w:rsidP="002E5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встречается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коинфекция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ВИЧ с вирусными гепатитами.</w:t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A5C92">
        <w:rPr>
          <w:rFonts w:ascii="Times New Roman" w:hAnsi="Times New Roman" w:cs="Times New Roman"/>
          <w:sz w:val="28"/>
          <w:szCs w:val="24"/>
        </w:rPr>
        <w:t>В структуре группы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 преобладает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коинфекция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ВИЧ и ВГС по сравнению с изолированной ВИЧ-инфекцией (рис.5). </w:t>
      </w:r>
      <w:proofErr w:type="gramEnd"/>
    </w:p>
    <w:p w:rsidR="00CF3E10" w:rsidRPr="00AA5C92" w:rsidRDefault="00CF3E10" w:rsidP="00CF3E10">
      <w:pPr>
        <w:rPr>
          <w:rFonts w:ascii="Times New Roman" w:hAnsi="Times New Roman" w:cs="Times New Roman"/>
          <w:sz w:val="24"/>
          <w:szCs w:val="24"/>
        </w:rPr>
      </w:pPr>
      <w:r w:rsidRPr="00AA5C92">
        <w:rPr>
          <w:noProof/>
          <w:lang w:eastAsia="ru-RU"/>
        </w:rPr>
        <w:lastRenderedPageBreak/>
        <w:drawing>
          <wp:inline distT="0" distB="0" distL="0" distR="0" wp14:anchorId="09BD37DE" wp14:editId="3B14F838">
            <wp:extent cx="5832475" cy="2175164"/>
            <wp:effectExtent l="0" t="0" r="15875" b="15875"/>
            <wp:docPr id="13" name="Диаграм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44259F-603E-43B5-AE67-9EA522BB40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5F1C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>Рис.5. Структура группы ВИЧ-</w:t>
      </w:r>
      <w:proofErr w:type="spellStart"/>
      <w:r w:rsidRPr="00AA5C92">
        <w:rPr>
          <w:rFonts w:ascii="Times New Roman" w:hAnsi="Times New Roman" w:cs="Times New Roman"/>
          <w:b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b/>
          <w:sz w:val="28"/>
          <w:szCs w:val="24"/>
        </w:rPr>
        <w:t xml:space="preserve"> пар по женскому фактору</w:t>
      </w:r>
      <w:r w:rsidRPr="00AA5C92">
        <w:rPr>
          <w:rFonts w:ascii="Times New Roman" w:eastAsiaTheme="majorEastAsia" w:hAnsi="Times New Roman" w:cs="Times New Roman"/>
          <w:b/>
          <w:sz w:val="28"/>
          <w:szCs w:val="24"/>
        </w:rPr>
        <w:t xml:space="preserve">. </w:t>
      </w:r>
      <w:r w:rsidR="002D3EA6" w:rsidRPr="00AA5C92">
        <w:rPr>
          <w:rFonts w:ascii="Times New Roman" w:eastAsiaTheme="majorEastAsia" w:hAnsi="Times New Roman" w:cs="Times New Roman"/>
          <w:sz w:val="28"/>
          <w:szCs w:val="24"/>
        </w:rPr>
        <w:t>Среди ВИЧ-</w:t>
      </w:r>
      <w:proofErr w:type="spellStart"/>
      <w:r w:rsidR="0068761C" w:rsidRPr="00AA5C92">
        <w:rPr>
          <w:rFonts w:ascii="Times New Roman" w:eastAsiaTheme="majorEastAsia" w:hAnsi="Times New Roman" w:cs="Times New Roman"/>
          <w:sz w:val="28"/>
          <w:szCs w:val="24"/>
        </w:rPr>
        <w:t>серодискордантных</w:t>
      </w:r>
      <w:proofErr w:type="spellEnd"/>
      <w:r w:rsidR="0068761C" w:rsidRPr="00AA5C92">
        <w:rPr>
          <w:rFonts w:ascii="Times New Roman" w:eastAsiaTheme="majorEastAsia" w:hAnsi="Times New Roman" w:cs="Times New Roman"/>
          <w:sz w:val="28"/>
          <w:szCs w:val="24"/>
        </w:rPr>
        <w:t xml:space="preserve"> пар по женскому фактору н</w:t>
      </w:r>
      <w:r w:rsidRPr="00AA5C92">
        <w:rPr>
          <w:rFonts w:ascii="Times New Roman" w:hAnsi="Times New Roman" w:cs="Times New Roman"/>
          <w:sz w:val="28"/>
          <w:szCs w:val="24"/>
        </w:rPr>
        <w:t xml:space="preserve">аблюдается тенденция к преобладанию пар, имеющих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коинфекцию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вируса гепатита С. </w:t>
      </w:r>
    </w:p>
    <w:p w:rsidR="00CF3E10" w:rsidRPr="00AA5C92" w:rsidRDefault="00355F1C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        </w:t>
      </w:r>
      <w:r w:rsidR="0068761C" w:rsidRPr="00AA5C92">
        <w:rPr>
          <w:rFonts w:ascii="Times New Roman" w:hAnsi="Times New Roman" w:cs="Times New Roman"/>
          <w:sz w:val="28"/>
          <w:szCs w:val="24"/>
        </w:rPr>
        <w:t xml:space="preserve">В структуре группы </w:t>
      </w:r>
      <w:proofErr w:type="spellStart"/>
      <w:r w:rsidR="0068761C" w:rsidRPr="00AA5C92">
        <w:rPr>
          <w:rFonts w:ascii="Times New Roman" w:hAnsi="Times New Roman" w:cs="Times New Roman"/>
          <w:sz w:val="28"/>
          <w:szCs w:val="24"/>
        </w:rPr>
        <w:t>коинфекции</w:t>
      </w:r>
      <w:proofErr w:type="spellEnd"/>
      <w:r w:rsidR="0068761C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CF3E10" w:rsidRPr="00AA5C92">
        <w:rPr>
          <w:rFonts w:ascii="Times New Roman" w:hAnsi="Times New Roman" w:cs="Times New Roman"/>
          <w:sz w:val="28"/>
          <w:szCs w:val="24"/>
        </w:rPr>
        <w:t xml:space="preserve">ВГС наблюдается разная частота инфицирования </w:t>
      </w:r>
      <w:r w:rsidRPr="00AA5C92">
        <w:rPr>
          <w:rFonts w:ascii="Times New Roman" w:hAnsi="Times New Roman" w:cs="Times New Roman"/>
          <w:sz w:val="28"/>
          <w:szCs w:val="24"/>
        </w:rPr>
        <w:t xml:space="preserve">ВГС </w:t>
      </w:r>
      <w:r w:rsidR="00CF3E10" w:rsidRPr="00AA5C92">
        <w:rPr>
          <w:rFonts w:ascii="Times New Roman" w:hAnsi="Times New Roman" w:cs="Times New Roman"/>
          <w:sz w:val="28"/>
          <w:szCs w:val="24"/>
        </w:rPr>
        <w:t>партнеров</w:t>
      </w:r>
      <w:r w:rsidRPr="00AA5C92">
        <w:rPr>
          <w:rFonts w:ascii="Times New Roman" w:hAnsi="Times New Roman" w:cs="Times New Roman"/>
          <w:sz w:val="28"/>
          <w:szCs w:val="24"/>
        </w:rPr>
        <w:t xml:space="preserve"> мужчин</w:t>
      </w:r>
      <w:r w:rsidR="002E55D1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CF3E10" w:rsidRPr="00AA5C92">
        <w:rPr>
          <w:rFonts w:ascii="Times New Roman" w:hAnsi="Times New Roman" w:cs="Times New Roman"/>
          <w:sz w:val="28"/>
          <w:szCs w:val="24"/>
        </w:rPr>
        <w:t>(рис.6).</w:t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noProof/>
          <w:lang w:eastAsia="ru-RU"/>
        </w:rPr>
        <w:drawing>
          <wp:inline distT="0" distB="0" distL="0" distR="0" wp14:anchorId="787366CE" wp14:editId="7E3BDA01">
            <wp:extent cx="5943600" cy="2553419"/>
            <wp:effectExtent l="0" t="0" r="19050" b="18415"/>
            <wp:docPr id="14" name="Диаграмма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58AA50C-9529-427B-9E98-8CC591F630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A5C92">
        <w:rPr>
          <w:rFonts w:ascii="Times New Roman" w:hAnsi="Times New Roman" w:cs="Times New Roman"/>
          <w:b/>
          <w:sz w:val="28"/>
          <w:szCs w:val="24"/>
        </w:rPr>
        <w:t xml:space="preserve">Рис.6. Структура </w:t>
      </w:r>
      <w:proofErr w:type="spellStart"/>
      <w:r w:rsidRPr="00AA5C92">
        <w:rPr>
          <w:rFonts w:ascii="Times New Roman" w:hAnsi="Times New Roman" w:cs="Times New Roman"/>
          <w:b/>
          <w:sz w:val="28"/>
          <w:szCs w:val="24"/>
        </w:rPr>
        <w:t>коинфекции</w:t>
      </w:r>
      <w:proofErr w:type="spellEnd"/>
      <w:r w:rsidRPr="00AA5C92">
        <w:rPr>
          <w:rFonts w:ascii="Times New Roman" w:hAnsi="Times New Roman" w:cs="Times New Roman"/>
          <w:b/>
          <w:sz w:val="28"/>
          <w:szCs w:val="24"/>
        </w:rPr>
        <w:t xml:space="preserve"> ВГС среди ВИЧ-</w:t>
      </w:r>
      <w:proofErr w:type="spellStart"/>
      <w:r w:rsidRPr="00AA5C92">
        <w:rPr>
          <w:rFonts w:ascii="Times New Roman" w:hAnsi="Times New Roman" w:cs="Times New Roman"/>
          <w:b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b/>
          <w:sz w:val="28"/>
          <w:szCs w:val="24"/>
        </w:rPr>
        <w:t xml:space="preserve"> пар по женскому фактору.</w:t>
      </w:r>
      <w:r w:rsidRPr="00AA5C92">
        <w:rPr>
          <w:rFonts w:ascii="Times New Roman" w:hAnsi="Times New Roman" w:cs="Times New Roman"/>
          <w:sz w:val="28"/>
          <w:szCs w:val="24"/>
        </w:rPr>
        <w:t xml:space="preserve"> Среди </w:t>
      </w:r>
      <w:r w:rsidR="00355F1C" w:rsidRPr="00AA5C92">
        <w:rPr>
          <w:rFonts w:ascii="Times New Roman" w:hAnsi="Times New Roman" w:cs="Times New Roman"/>
          <w:sz w:val="28"/>
          <w:szCs w:val="24"/>
        </w:rPr>
        <w:t xml:space="preserve">пар, в которых  женщины  имеют </w:t>
      </w:r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коинфекцию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вируса гепатита</w:t>
      </w:r>
      <w:proofErr w:type="gramStart"/>
      <w:r w:rsidRPr="00AA5C92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AA5C92">
        <w:rPr>
          <w:rFonts w:ascii="Times New Roman" w:hAnsi="Times New Roman" w:cs="Times New Roman"/>
          <w:sz w:val="28"/>
          <w:szCs w:val="24"/>
        </w:rPr>
        <w:t xml:space="preserve">, </w:t>
      </w:r>
      <w:r w:rsidR="00257977" w:rsidRPr="00AA5C92">
        <w:rPr>
          <w:rFonts w:ascii="Times New Roman" w:hAnsi="Times New Roman" w:cs="Times New Roman"/>
          <w:sz w:val="28"/>
          <w:szCs w:val="24"/>
        </w:rPr>
        <w:t xml:space="preserve"> в </w:t>
      </w:r>
      <w:r w:rsidRPr="00AA5C92">
        <w:rPr>
          <w:rFonts w:ascii="Times New Roman" w:hAnsi="Times New Roman" w:cs="Times New Roman"/>
          <w:sz w:val="28"/>
          <w:szCs w:val="24"/>
        </w:rPr>
        <w:t xml:space="preserve">17% случаев вирусом гепатита С инфицированы оба партнера. </w:t>
      </w:r>
    </w:p>
    <w:p w:rsidR="00CF3E10" w:rsidRPr="00AA5C92" w:rsidRDefault="00257977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      </w:t>
      </w:r>
      <w:r w:rsidR="00CF3E10" w:rsidRPr="00AA5C92">
        <w:rPr>
          <w:rFonts w:ascii="Times New Roman" w:hAnsi="Times New Roman" w:cs="Times New Roman"/>
          <w:sz w:val="28"/>
          <w:szCs w:val="24"/>
        </w:rPr>
        <w:t>В структуре группы ВИЧ-</w:t>
      </w:r>
      <w:proofErr w:type="spellStart"/>
      <w:r w:rsidR="00CF3E10"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="00CF3E10"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 преобладает </w:t>
      </w:r>
      <w:proofErr w:type="gramStart"/>
      <w:r w:rsidR="00CF3E10" w:rsidRPr="00AA5C92">
        <w:rPr>
          <w:rFonts w:ascii="Times New Roman" w:hAnsi="Times New Roman" w:cs="Times New Roman"/>
          <w:sz w:val="28"/>
          <w:szCs w:val="24"/>
        </w:rPr>
        <w:t>изолированная</w:t>
      </w:r>
      <w:proofErr w:type="gramEnd"/>
      <w:r w:rsidR="00CF3E10" w:rsidRPr="00AA5C92">
        <w:rPr>
          <w:rFonts w:ascii="Times New Roman" w:hAnsi="Times New Roman" w:cs="Times New Roman"/>
          <w:sz w:val="28"/>
          <w:szCs w:val="24"/>
        </w:rPr>
        <w:t xml:space="preserve"> ВИЧ-инфекция по сравнению с </w:t>
      </w:r>
      <w:proofErr w:type="spellStart"/>
      <w:r w:rsidR="0068761C" w:rsidRPr="00AA5C92">
        <w:rPr>
          <w:rFonts w:ascii="Times New Roman" w:hAnsi="Times New Roman" w:cs="Times New Roman"/>
          <w:sz w:val="28"/>
          <w:szCs w:val="24"/>
        </w:rPr>
        <w:t>коинфекцией</w:t>
      </w:r>
      <w:proofErr w:type="spellEnd"/>
      <w:r w:rsidR="0068761C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CF3E10" w:rsidRPr="00AA5C92">
        <w:rPr>
          <w:rFonts w:ascii="Times New Roman" w:hAnsi="Times New Roman" w:cs="Times New Roman"/>
          <w:sz w:val="28"/>
          <w:szCs w:val="24"/>
        </w:rPr>
        <w:t xml:space="preserve"> ВГС (рис.7). </w:t>
      </w:r>
    </w:p>
    <w:p w:rsidR="0068761C" w:rsidRPr="00AA5C92" w:rsidRDefault="0068761C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noProof/>
          <w:lang w:eastAsia="ru-RU"/>
        </w:rPr>
        <w:lastRenderedPageBreak/>
        <w:drawing>
          <wp:inline distT="0" distB="0" distL="0" distR="0" wp14:anchorId="394F3D0B" wp14:editId="2FE5A025">
            <wp:extent cx="5788324" cy="2907102"/>
            <wp:effectExtent l="0" t="0" r="22225" b="26670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C491EBBD-FB33-4C2D-9A49-A5515E6FF8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5C92">
        <w:rPr>
          <w:rFonts w:ascii="Times New Roman" w:hAnsi="Times New Roman" w:cs="Times New Roman"/>
          <w:b/>
          <w:sz w:val="28"/>
          <w:szCs w:val="24"/>
        </w:rPr>
        <w:t>Рис.7. Структура группы ВИЧ-</w:t>
      </w:r>
      <w:proofErr w:type="spellStart"/>
      <w:r w:rsidRPr="00AA5C92">
        <w:rPr>
          <w:rFonts w:ascii="Times New Roman" w:hAnsi="Times New Roman" w:cs="Times New Roman"/>
          <w:b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b/>
          <w:sz w:val="28"/>
          <w:szCs w:val="24"/>
        </w:rPr>
        <w:t xml:space="preserve"> пар по мужскому фактору. </w:t>
      </w:r>
      <w:r w:rsidRPr="00AA5C92">
        <w:rPr>
          <w:rFonts w:ascii="Times New Roman" w:hAnsi="Times New Roman" w:cs="Times New Roman"/>
          <w:sz w:val="28"/>
          <w:szCs w:val="24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 отсутствуют женщины, инфицированные вирусом гепатита</w:t>
      </w:r>
      <w:proofErr w:type="gramStart"/>
      <w:r w:rsidRPr="00AA5C92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</w:p>
    <w:p w:rsidR="00CF3E10" w:rsidRPr="00AA5C92" w:rsidRDefault="00257977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CF3E10" w:rsidRPr="00AA5C92">
        <w:rPr>
          <w:rFonts w:ascii="Times New Roman" w:hAnsi="Times New Roman" w:cs="Times New Roman"/>
          <w:sz w:val="28"/>
          <w:szCs w:val="24"/>
        </w:rPr>
        <w:t>В структуре группы ВИЧ-</w:t>
      </w:r>
      <w:proofErr w:type="spellStart"/>
      <w:r w:rsidR="00CF3E10" w:rsidRPr="00AA5C92">
        <w:rPr>
          <w:rFonts w:ascii="Times New Roman" w:hAnsi="Times New Roman" w:cs="Times New Roman"/>
          <w:sz w:val="28"/>
          <w:szCs w:val="24"/>
        </w:rPr>
        <w:t>конкордан</w:t>
      </w:r>
      <w:r w:rsidR="009337A4" w:rsidRPr="00AA5C92">
        <w:rPr>
          <w:rFonts w:ascii="Times New Roman" w:hAnsi="Times New Roman" w:cs="Times New Roman"/>
          <w:sz w:val="28"/>
          <w:szCs w:val="24"/>
        </w:rPr>
        <w:t>тных</w:t>
      </w:r>
      <w:proofErr w:type="spellEnd"/>
      <w:r w:rsidR="009337A4" w:rsidRPr="00AA5C92">
        <w:rPr>
          <w:rFonts w:ascii="Times New Roman" w:hAnsi="Times New Roman" w:cs="Times New Roman"/>
          <w:sz w:val="28"/>
          <w:szCs w:val="24"/>
        </w:rPr>
        <w:t xml:space="preserve"> пар преобладает </w:t>
      </w:r>
      <w:proofErr w:type="spellStart"/>
      <w:r w:rsidR="009337A4" w:rsidRPr="00AA5C92">
        <w:rPr>
          <w:rFonts w:ascii="Times New Roman" w:hAnsi="Times New Roman" w:cs="Times New Roman"/>
          <w:sz w:val="28"/>
          <w:szCs w:val="24"/>
        </w:rPr>
        <w:t>коинфекция</w:t>
      </w:r>
      <w:proofErr w:type="spellEnd"/>
      <w:r w:rsidR="009337A4"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="00CF3E10" w:rsidRPr="00AA5C92">
        <w:rPr>
          <w:rFonts w:ascii="Times New Roman" w:hAnsi="Times New Roman" w:cs="Times New Roman"/>
          <w:sz w:val="28"/>
          <w:szCs w:val="24"/>
        </w:rPr>
        <w:t xml:space="preserve">ВГС/ВГВ по сравнению с изолированной ВИЧ-инфекцией (рис.8). </w:t>
      </w:r>
      <w:proofErr w:type="gramEnd"/>
    </w:p>
    <w:p w:rsidR="00411597" w:rsidRPr="00AA5C92" w:rsidRDefault="00411597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noProof/>
          <w:lang w:eastAsia="ru-RU"/>
        </w:rPr>
        <w:drawing>
          <wp:inline distT="0" distB="0" distL="0" distR="0" wp14:anchorId="7A45257D" wp14:editId="49BC2079">
            <wp:extent cx="5658928" cy="2855344"/>
            <wp:effectExtent l="0" t="0" r="18415" b="21590"/>
            <wp:docPr id="3" name="Диаграмма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C2716DF4-94E5-440B-9A5D-69F05A83F7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Рис.8. Структура группы ВИЧ-</w:t>
      </w:r>
      <w:proofErr w:type="spellStart"/>
      <w:r w:rsidRPr="00A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конкордантных</w:t>
      </w:r>
      <w:proofErr w:type="spellEnd"/>
      <w:r w:rsidRPr="00A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пар.</w:t>
      </w:r>
      <w:r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A4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Преобладают пары, имеющие </w:t>
      </w:r>
      <w:proofErr w:type="spellStart"/>
      <w:r w:rsidR="009337A4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коинфекцию</w:t>
      </w:r>
      <w:proofErr w:type="spellEnd"/>
      <w:r w:rsidR="009337A4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ВГС или ВГВ. </w:t>
      </w:r>
      <w:proofErr w:type="gramStart"/>
      <w:r w:rsidR="009337A4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Изолированная</w:t>
      </w:r>
      <w:proofErr w:type="gramEnd"/>
      <w:r w:rsidR="009337A4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ВИЧ-инфекция встречается лишь в 25% случаев</w:t>
      </w:r>
      <w:r w:rsidR="009337A4" w:rsidRPr="00A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37A4" w:rsidRPr="00A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5A4" w:rsidRPr="00AA5C92" w:rsidRDefault="000735A4" w:rsidP="00073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При сравнении частоты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ВГС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по мужскому фактору (точный критерий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φ= 0.06, p&gt;0,05)</w:t>
      </w:r>
      <w:r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(точный критерий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φ</w:t>
      </w:r>
      <w:r w:rsidR="002924D7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= 1, p&gt;0,05)</w:t>
      </w:r>
      <w:r w:rsidRPr="00AA5C92">
        <w:rPr>
          <w:rFonts w:ascii="Times New Roman" w:hAnsi="Times New Roman" w:cs="Times New Roman"/>
          <w:sz w:val="28"/>
          <w:szCs w:val="28"/>
        </w:rPr>
        <w:t xml:space="preserve"> статистически значимой разницы не выявлено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5C92">
        <w:rPr>
          <w:rFonts w:ascii="Times New Roman" w:hAnsi="Times New Roman" w:cs="Times New Roman"/>
          <w:sz w:val="28"/>
          <w:szCs w:val="28"/>
        </w:rPr>
        <w:t xml:space="preserve">При сравнении частоты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ВГС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мужскому фактору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статистически значимой разницы не выявлено (точный критерий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φ= 0.08, p&gt;0,05).</w:t>
      </w:r>
    </w:p>
    <w:p w:rsidR="00CF3E10" w:rsidRPr="00AA5C92" w:rsidRDefault="00CF3E10" w:rsidP="00CF3E10">
      <w:pPr>
        <w:pStyle w:val="1"/>
        <w:rPr>
          <w:rFonts w:ascii="Times New Roman" w:hAnsi="Times New Roman" w:cs="Times New Roman"/>
          <w:color w:val="auto"/>
        </w:rPr>
      </w:pPr>
      <w:bookmarkStart w:id="23" w:name="_Toc512296828"/>
      <w:bookmarkStart w:id="24" w:name="_Toc512449783"/>
      <w:bookmarkStart w:id="25" w:name="_Toc514115037"/>
      <w:r w:rsidRPr="00AA5C92">
        <w:rPr>
          <w:rFonts w:ascii="Times New Roman" w:hAnsi="Times New Roman" w:cs="Times New Roman"/>
          <w:color w:val="auto"/>
        </w:rPr>
        <w:t>Оценка показателей п</w:t>
      </w:r>
      <w:r w:rsidR="00CC7E80" w:rsidRPr="00AA5C92">
        <w:rPr>
          <w:rFonts w:ascii="Times New Roman" w:hAnsi="Times New Roman" w:cs="Times New Roman"/>
          <w:color w:val="auto"/>
        </w:rPr>
        <w:t>ротоколов</w:t>
      </w:r>
      <w:r w:rsidRPr="00AA5C92">
        <w:rPr>
          <w:rFonts w:ascii="Times New Roman" w:hAnsi="Times New Roman" w:cs="Times New Roman"/>
          <w:color w:val="auto"/>
        </w:rPr>
        <w:t xml:space="preserve"> ЭКО</w:t>
      </w:r>
      <w:bookmarkEnd w:id="23"/>
      <w:bookmarkEnd w:id="24"/>
      <w:bookmarkEnd w:id="25"/>
    </w:p>
    <w:p w:rsidR="00CF3E10" w:rsidRPr="00AA5C92" w:rsidRDefault="00CF3E10" w:rsidP="0007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Проведен анализ характеристик 1</w:t>
      </w:r>
      <w:r w:rsidR="000735A4" w:rsidRPr="00AA5C92"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0735A4" w:rsidRPr="00AA5C92">
        <w:rPr>
          <w:rFonts w:ascii="Times New Roman" w:hAnsi="Times New Roman" w:cs="Times New Roman"/>
          <w:bCs/>
          <w:sz w:val="28"/>
          <w:szCs w:val="28"/>
        </w:rPr>
        <w:t>ов</w:t>
      </w:r>
      <w:r w:rsidRPr="00AA5C92">
        <w:rPr>
          <w:rFonts w:ascii="Times New Roman" w:hAnsi="Times New Roman" w:cs="Times New Roman"/>
          <w:bCs/>
          <w:sz w:val="28"/>
          <w:szCs w:val="28"/>
        </w:rPr>
        <w:t xml:space="preserve"> ЭКО, ЭКО+</w:t>
      </w:r>
      <w:r w:rsidRPr="00AA5C92">
        <w:rPr>
          <w:rFonts w:ascii="Times New Roman" w:hAnsi="Times New Roman" w:cs="Times New Roman"/>
          <w:bCs/>
          <w:sz w:val="28"/>
          <w:szCs w:val="28"/>
          <w:lang w:val="en-US"/>
        </w:rPr>
        <w:t>ICSI</w:t>
      </w:r>
      <w:r w:rsidRPr="00AA5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 группы контроля (табл.</w:t>
      </w:r>
      <w:r w:rsidR="009337A4" w:rsidRPr="00AA5C92">
        <w:rPr>
          <w:rFonts w:ascii="Times New Roman" w:hAnsi="Times New Roman" w:cs="Times New Roman"/>
          <w:sz w:val="28"/>
          <w:szCs w:val="28"/>
        </w:rPr>
        <w:t>4</w:t>
      </w:r>
      <w:r w:rsidRPr="00AA5C92">
        <w:rPr>
          <w:rFonts w:ascii="Times New Roman" w:hAnsi="Times New Roman" w:cs="Times New Roman"/>
          <w:sz w:val="28"/>
          <w:szCs w:val="28"/>
        </w:rPr>
        <w:t>).</w:t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37A4" w:rsidRPr="00AA5C92">
        <w:rPr>
          <w:rFonts w:ascii="Times New Roman" w:hAnsi="Times New Roman" w:cs="Times New Roman"/>
          <w:sz w:val="28"/>
          <w:szCs w:val="28"/>
        </w:rPr>
        <w:t>4</w:t>
      </w:r>
      <w:r w:rsidRPr="00AA5C92">
        <w:rPr>
          <w:rFonts w:ascii="Times New Roman" w:hAnsi="Times New Roman" w:cs="Times New Roman"/>
          <w:sz w:val="28"/>
          <w:szCs w:val="28"/>
        </w:rPr>
        <w:t xml:space="preserve">. Сравнительный анализ характеристик </w:t>
      </w:r>
      <w:r w:rsidRPr="00AA5C92">
        <w:rPr>
          <w:rFonts w:ascii="Times New Roman" w:hAnsi="Times New Roman" w:cs="Times New Roman"/>
          <w:bCs/>
          <w:sz w:val="28"/>
          <w:szCs w:val="28"/>
        </w:rPr>
        <w:t>протоколов ЭКО, ЭКО+</w:t>
      </w:r>
      <w:r w:rsidRPr="00AA5C92">
        <w:rPr>
          <w:rFonts w:ascii="Times New Roman" w:hAnsi="Times New Roman" w:cs="Times New Roman"/>
          <w:bCs/>
          <w:sz w:val="28"/>
          <w:szCs w:val="28"/>
          <w:lang w:val="en-US"/>
        </w:rPr>
        <w:t>ICSI</w:t>
      </w:r>
      <w:r w:rsidRPr="00AA5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 группы контроля.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52"/>
        <w:gridCol w:w="1402"/>
        <w:gridCol w:w="1490"/>
        <w:gridCol w:w="2060"/>
        <w:gridCol w:w="1477"/>
        <w:gridCol w:w="864"/>
      </w:tblGrid>
      <w:tr w:rsidR="00CF3E10" w:rsidRPr="00AA5C92" w:rsidTr="00CF3E10">
        <w:trPr>
          <w:trHeight w:val="10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Сравниваемый признак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по женскому фактору, n=9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по мужскому фактору n=7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пары, </w:t>
            </w:r>
          </w:p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n=4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контроля, n=10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доза гонадотропинов, МЕ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 ± 639,50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1707.14 ±</w:t>
            </w:r>
          </w:p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1931.25 ±</w:t>
            </w:r>
          </w:p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505.54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 ± 1608,14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Продолжитель-ность</w:t>
            </w:r>
            <w:proofErr w:type="spellEnd"/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стимуляции суперовуляции, дней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±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8.28 ± 1.11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 ± 1.7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 ± 1,56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фолликулов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13,89 ± 8,8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12.71 ± 2.69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 ± 13.07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 ± 3,74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полученных ооцитов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11,78 ± 9,78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12.42 ± 3.1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 ± 13.72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 ± 4,43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зрелых ооцитов, PN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 ± 6,64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 ± 3.39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 ± 9.25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 ± 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эмбрионов хорошего качества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± 5,83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± 1.89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±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 ± 2,89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CF3E10" w:rsidRPr="00AA5C92" w:rsidTr="00CF3E10">
        <w:trPr>
          <w:trHeight w:val="420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криоконсервиро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-ванных эмбрионов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 ± 4,62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 ± 2.31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 ± 2.31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 ± 2,29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E10" w:rsidRPr="00AA5C92" w:rsidRDefault="00CF3E10" w:rsidP="00C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</w:tc>
      </w:tr>
    </w:tbl>
    <w:p w:rsidR="00CF3E10" w:rsidRPr="00AA5C92" w:rsidRDefault="00CF3E10" w:rsidP="000574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6" w:name="_Hlk509759921"/>
      <w:r w:rsidRPr="00AA5C92">
        <w:rPr>
          <w:rFonts w:ascii="Times New Roman" w:hAnsi="Times New Roman" w:cs="Times New Roman"/>
          <w:sz w:val="28"/>
          <w:szCs w:val="24"/>
        </w:rPr>
        <w:t xml:space="preserve">Сравнительный анализ характеристики </w:t>
      </w:r>
      <w:r w:rsidRPr="00AA5C92">
        <w:rPr>
          <w:rFonts w:ascii="Times New Roman" w:hAnsi="Times New Roman" w:cs="Times New Roman"/>
          <w:bCs/>
          <w:sz w:val="28"/>
          <w:szCs w:val="24"/>
        </w:rPr>
        <w:t>протоколов ЭКО, ЭКО+</w:t>
      </w:r>
      <w:r w:rsidRPr="00AA5C92">
        <w:rPr>
          <w:rFonts w:ascii="Times New Roman" w:hAnsi="Times New Roman" w:cs="Times New Roman"/>
          <w:bCs/>
          <w:sz w:val="28"/>
          <w:szCs w:val="24"/>
          <w:lang w:val="en-US"/>
        </w:rPr>
        <w:t>ICSI</w:t>
      </w:r>
      <w:r w:rsidR="00257977" w:rsidRPr="00AA5C92">
        <w:rPr>
          <w:rFonts w:ascii="Times New Roman" w:hAnsi="Times New Roman" w:cs="Times New Roman"/>
          <w:bCs/>
          <w:sz w:val="28"/>
          <w:szCs w:val="24"/>
        </w:rPr>
        <w:t xml:space="preserve"> показал</w:t>
      </w:r>
      <w:r w:rsidRPr="00AA5C92">
        <w:rPr>
          <w:rFonts w:ascii="Times New Roman" w:hAnsi="Times New Roman" w:cs="Times New Roman"/>
          <w:sz w:val="28"/>
          <w:szCs w:val="24"/>
        </w:rPr>
        <w:t xml:space="preserve">, что статистически значимых </w:t>
      </w:r>
      <w:r w:rsidR="00257977" w:rsidRPr="00AA5C92">
        <w:rPr>
          <w:rFonts w:ascii="Times New Roman" w:hAnsi="Times New Roman" w:cs="Times New Roman"/>
          <w:sz w:val="28"/>
          <w:szCs w:val="24"/>
        </w:rPr>
        <w:t xml:space="preserve">различий </w:t>
      </w:r>
      <w:r w:rsidRPr="00AA5C92">
        <w:rPr>
          <w:rFonts w:ascii="Times New Roman" w:hAnsi="Times New Roman" w:cs="Times New Roman"/>
          <w:sz w:val="28"/>
          <w:szCs w:val="24"/>
        </w:rPr>
        <w:t xml:space="preserve"> по суммарной дозе гонадотропинов, продолжительности стимуляции суперовуляции, количеству полученных ооцитов при пункции фолликулов, количеству зрелых ооцитов и количеству эмбрионов хорошего качества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не получено.</w:t>
      </w:r>
      <w:bookmarkEnd w:id="26"/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Можно отметить, что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имеется тенденция к увеличению количества полученных фолликулов и ооцитов по сравнению с группой контроля,</w:t>
      </w:r>
      <w:r w:rsidRPr="00AA5C92">
        <w:rPr>
          <w:rFonts w:ascii="Times New Roman" w:hAnsi="Times New Roman" w:cs="Times New Roman"/>
          <w:sz w:val="28"/>
          <w:szCs w:val="24"/>
        </w:rPr>
        <w:t xml:space="preserve"> что может быть связано с 1 случаем возникновения синдрома 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гиперстимуляции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яичников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7403" w:rsidRPr="00AA5C92">
        <w:rPr>
          <w:rFonts w:ascii="Times New Roman" w:hAnsi="Times New Roman" w:cs="Times New Roman"/>
          <w:sz w:val="28"/>
          <w:szCs w:val="28"/>
        </w:rPr>
        <w:t>5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509760201"/>
      <w:r w:rsidR="00444C86" w:rsidRPr="00AA5C92">
        <w:rPr>
          <w:rFonts w:ascii="Times New Roman" w:hAnsi="Times New Roman" w:cs="Times New Roman"/>
          <w:sz w:val="28"/>
          <w:szCs w:val="28"/>
        </w:rPr>
        <w:t>С</w:t>
      </w:r>
      <w:r w:rsidR="00257977" w:rsidRPr="00AA5C92">
        <w:rPr>
          <w:rFonts w:ascii="Times New Roman" w:hAnsi="Times New Roman" w:cs="Times New Roman"/>
          <w:sz w:val="28"/>
          <w:szCs w:val="28"/>
        </w:rPr>
        <w:t>равнительн</w:t>
      </w:r>
      <w:r w:rsidR="00444C86" w:rsidRPr="00AA5C92">
        <w:rPr>
          <w:rFonts w:ascii="Times New Roman" w:hAnsi="Times New Roman" w:cs="Times New Roman"/>
          <w:sz w:val="28"/>
          <w:szCs w:val="28"/>
        </w:rPr>
        <w:t>ый</w:t>
      </w:r>
      <w:r w:rsidR="00257977" w:rsidRPr="00AA5C92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AA5C92">
        <w:rPr>
          <w:rFonts w:ascii="Times New Roman" w:hAnsi="Times New Roman" w:cs="Times New Roman"/>
          <w:bCs/>
          <w:sz w:val="28"/>
          <w:szCs w:val="28"/>
        </w:rPr>
        <w:t xml:space="preserve"> количества зрелых ооцитов и количества эмбрионов хорошего качества при ВИЧ-инфекции у женщины</w:t>
      </w:r>
      <w:r w:rsidRPr="00AA5C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0" w:type="dxa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0"/>
        <w:gridCol w:w="1020"/>
        <w:gridCol w:w="1600"/>
        <w:gridCol w:w="900"/>
        <w:gridCol w:w="1720"/>
      </w:tblGrid>
      <w:tr w:rsidR="00CF3E10" w:rsidRPr="00AA5C92" w:rsidTr="00CF3E10">
        <w:trPr>
          <w:trHeight w:val="148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Количество зрелых ооцитов, количество эмбрионов хорошего качества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  <w:lang w:val="en-US"/>
              </w:rPr>
              <w:t>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  <w:lang w:val="en-US"/>
              </w:rPr>
              <w:t>t</w:t>
            </w: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критическое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A5C92">
              <w:rPr>
                <w:rFonts w:ascii="Times New Roman" w:hAnsi="Times New Roman" w:cs="Times New Roman"/>
                <w:bCs/>
                <w:sz w:val="28"/>
              </w:rPr>
              <w:t>р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Коэффициент корреляции</w:t>
            </w:r>
          </w:p>
        </w:tc>
      </w:tr>
      <w:tr w:rsidR="00CF3E10" w:rsidRPr="00AA5C92" w:rsidTr="00CF3E10">
        <w:trPr>
          <w:trHeight w:val="8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ВИЧ</w:t>
            </w:r>
            <w:proofErr w:type="gramStart"/>
            <w:r w:rsidRPr="00AA5C92">
              <w:rPr>
                <w:rFonts w:ascii="Times New Roman" w:hAnsi="Times New Roman" w:cs="Times New Roman"/>
                <w:bCs/>
                <w:sz w:val="28"/>
              </w:rPr>
              <w:t xml:space="preserve"> (+) </w:t>
            </w:r>
            <w:proofErr w:type="gramEnd"/>
            <w:r w:rsidRPr="00AA5C92">
              <w:rPr>
                <w:rFonts w:ascii="Times New Roman" w:hAnsi="Times New Roman" w:cs="Times New Roman"/>
                <w:bCs/>
                <w:sz w:val="28"/>
              </w:rPr>
              <w:t>пары по женскому фактору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0.83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0.52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&lt;0.05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 xml:space="preserve">Тау </w:t>
            </w:r>
            <w:proofErr w:type="spellStart"/>
            <w:r w:rsidRPr="00AA5C92">
              <w:rPr>
                <w:rFonts w:ascii="Times New Roman" w:hAnsi="Times New Roman" w:cs="Times New Roman"/>
                <w:bCs/>
                <w:sz w:val="28"/>
              </w:rPr>
              <w:t>Кендалла</w:t>
            </w:r>
            <w:proofErr w:type="spellEnd"/>
          </w:p>
        </w:tc>
      </w:tr>
      <w:tr w:rsidR="00CF3E10" w:rsidRPr="00AA5C92" w:rsidTr="00CF3E10">
        <w:trPr>
          <w:trHeight w:val="8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lastRenderedPageBreak/>
              <w:t>ВИЧ-</w:t>
            </w:r>
            <w:proofErr w:type="spellStart"/>
            <w:r w:rsidRPr="00AA5C92">
              <w:rPr>
                <w:rFonts w:ascii="Times New Roman" w:hAnsi="Times New Roman" w:cs="Times New Roman"/>
                <w:bCs/>
                <w:sz w:val="28"/>
              </w:rPr>
              <w:t>конкордантные</w:t>
            </w:r>
            <w:proofErr w:type="spellEnd"/>
            <w:r w:rsidRPr="00AA5C92">
              <w:rPr>
                <w:rFonts w:ascii="Times New Roman" w:hAnsi="Times New Roman" w:cs="Times New Roman"/>
                <w:bCs/>
                <w:sz w:val="28"/>
              </w:rPr>
              <w:t xml:space="preserve"> пары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0.96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>&lt;0.05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</w:rPr>
              <w:t xml:space="preserve">Тау </w:t>
            </w:r>
            <w:proofErr w:type="spellStart"/>
            <w:r w:rsidRPr="00AA5C92">
              <w:rPr>
                <w:rFonts w:ascii="Times New Roman" w:hAnsi="Times New Roman" w:cs="Times New Roman"/>
                <w:bCs/>
                <w:sz w:val="28"/>
              </w:rPr>
              <w:t>Кендалла</w:t>
            </w:r>
            <w:proofErr w:type="spellEnd"/>
          </w:p>
        </w:tc>
      </w:tr>
    </w:tbl>
    <w:p w:rsidR="00CF3E10" w:rsidRPr="00AA5C92" w:rsidRDefault="00CF3E10" w:rsidP="00CF3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28" w:name="_Hlk509760255"/>
      <w:bookmarkEnd w:id="27"/>
      <w:r w:rsidRPr="00AA5C92">
        <w:rPr>
          <w:rFonts w:ascii="Times New Roman" w:hAnsi="Times New Roman" w:cs="Times New Roman"/>
          <w:sz w:val="28"/>
        </w:rPr>
        <w:t xml:space="preserve">При сопоставлении факторов результативности </w:t>
      </w:r>
      <w:r w:rsidRPr="00AA5C92">
        <w:rPr>
          <w:rFonts w:ascii="Times New Roman" w:hAnsi="Times New Roman" w:cs="Times New Roman"/>
          <w:bCs/>
          <w:sz w:val="28"/>
        </w:rPr>
        <w:t>протоколов ЭКО, ЭКО+</w:t>
      </w:r>
      <w:r w:rsidRPr="00AA5C92">
        <w:rPr>
          <w:rFonts w:ascii="Times New Roman" w:hAnsi="Times New Roman" w:cs="Times New Roman"/>
          <w:bCs/>
          <w:sz w:val="28"/>
          <w:lang w:val="en-US"/>
        </w:rPr>
        <w:t>ICSI</w:t>
      </w:r>
      <w:r w:rsidRPr="00AA5C92">
        <w:rPr>
          <w:rFonts w:ascii="Times New Roman" w:hAnsi="Times New Roman" w:cs="Times New Roman"/>
          <w:bCs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пар по женскому фактору и ВИЧ-</w:t>
      </w:r>
      <w:proofErr w:type="spellStart"/>
      <w:r w:rsidRPr="00AA5C92">
        <w:rPr>
          <w:rFonts w:ascii="Times New Roman" w:hAnsi="Times New Roman" w:cs="Times New Roman"/>
          <w:sz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пар прослеживается статистически значимая связь между количеством зрелых ооцитов и количеством эмбрионов хорошего качества у женщин, инфицированных ВИЧ. ВИЧ-инфекция приводит к снижению количества зрелых ооцитов и эмбрионов хорошего качества (</w:t>
      </w:r>
      <w:r w:rsidRPr="00AA5C92">
        <w:rPr>
          <w:rFonts w:ascii="Times New Roman" w:hAnsi="Times New Roman" w:cs="Times New Roman"/>
          <w:sz w:val="28"/>
          <w:lang w:val="en-US"/>
        </w:rPr>
        <w:t>p</w:t>
      </w:r>
      <w:r w:rsidRPr="00AA5C92">
        <w:rPr>
          <w:rFonts w:ascii="Times New Roman" w:hAnsi="Times New Roman" w:cs="Times New Roman"/>
          <w:sz w:val="28"/>
        </w:rPr>
        <w:t xml:space="preserve">&lt;0.05). </w:t>
      </w:r>
      <w:bookmarkEnd w:id="28"/>
    </w:p>
    <w:p w:rsidR="00CF3E10" w:rsidRPr="00AA5C92" w:rsidRDefault="00444C86" w:rsidP="000735A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9" w:name="_Toc512296831"/>
      <w:bookmarkStart w:id="30" w:name="_Toc512449785"/>
      <w:bookmarkStart w:id="31" w:name="_Toc514115038"/>
      <w:r w:rsidRPr="00AA5C92">
        <w:rPr>
          <w:rFonts w:ascii="Times New Roman" w:hAnsi="Times New Roman" w:cs="Times New Roman"/>
          <w:color w:val="auto"/>
        </w:rPr>
        <w:t>Сравнительный а</w:t>
      </w:r>
      <w:r w:rsidR="00CF3E10" w:rsidRPr="00AA5C92">
        <w:rPr>
          <w:rFonts w:ascii="Times New Roman" w:hAnsi="Times New Roman" w:cs="Times New Roman"/>
          <w:color w:val="auto"/>
        </w:rPr>
        <w:t>нализ результативности протоколов ЭКО</w:t>
      </w:r>
      <w:bookmarkEnd w:id="29"/>
      <w:bookmarkEnd w:id="30"/>
      <w:bookmarkEnd w:id="31"/>
    </w:p>
    <w:p w:rsidR="00CF3E10" w:rsidRPr="00AA5C92" w:rsidRDefault="00FC7EB2" w:rsidP="00FC7E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32" w:name="_Toc512449786"/>
      <w:r w:rsidRPr="00AA5C92">
        <w:rPr>
          <w:rFonts w:ascii="Times New Roman" w:hAnsi="Times New Roman" w:cs="Times New Roman"/>
          <w:b/>
          <w:sz w:val="28"/>
        </w:rPr>
        <w:t>Сравнительный а</w:t>
      </w:r>
      <w:r w:rsidR="00CF3E10" w:rsidRPr="00AA5C92">
        <w:rPr>
          <w:rFonts w:ascii="Times New Roman" w:hAnsi="Times New Roman" w:cs="Times New Roman"/>
          <w:b/>
          <w:sz w:val="28"/>
        </w:rPr>
        <w:t>нализ результативнос</w:t>
      </w:r>
      <w:r w:rsidR="00057403" w:rsidRPr="00AA5C92">
        <w:rPr>
          <w:rFonts w:ascii="Times New Roman" w:hAnsi="Times New Roman" w:cs="Times New Roman"/>
          <w:b/>
          <w:sz w:val="28"/>
        </w:rPr>
        <w:t>т</w:t>
      </w:r>
      <w:r w:rsidR="00CF3E10" w:rsidRPr="00AA5C92">
        <w:rPr>
          <w:rFonts w:ascii="Times New Roman" w:hAnsi="Times New Roman" w:cs="Times New Roman"/>
          <w:b/>
          <w:sz w:val="28"/>
        </w:rPr>
        <w:t>и протоколов ЭКО среди ВИЧ-</w:t>
      </w:r>
      <w:proofErr w:type="spellStart"/>
      <w:r w:rsidR="00CF3E10" w:rsidRPr="00AA5C92">
        <w:rPr>
          <w:rFonts w:ascii="Times New Roman" w:hAnsi="Times New Roman" w:cs="Times New Roman"/>
          <w:b/>
          <w:sz w:val="28"/>
        </w:rPr>
        <w:t>серодискордантных</w:t>
      </w:r>
      <w:proofErr w:type="spellEnd"/>
      <w:r w:rsidR="00CF3E10" w:rsidRPr="00AA5C92">
        <w:rPr>
          <w:rFonts w:ascii="Times New Roman" w:hAnsi="Times New Roman" w:cs="Times New Roman"/>
          <w:b/>
          <w:sz w:val="28"/>
        </w:rPr>
        <w:t xml:space="preserve"> пар по женскому фактору, ВИЧ-</w:t>
      </w:r>
      <w:proofErr w:type="spellStart"/>
      <w:r w:rsidR="00CF3E10" w:rsidRPr="00AA5C92">
        <w:rPr>
          <w:rFonts w:ascii="Times New Roman" w:hAnsi="Times New Roman" w:cs="Times New Roman"/>
          <w:b/>
          <w:sz w:val="28"/>
        </w:rPr>
        <w:t>серодискордантных</w:t>
      </w:r>
      <w:proofErr w:type="spellEnd"/>
      <w:r w:rsidR="00CF3E10" w:rsidRPr="00AA5C92">
        <w:rPr>
          <w:rFonts w:ascii="Times New Roman" w:hAnsi="Times New Roman" w:cs="Times New Roman"/>
          <w:b/>
          <w:sz w:val="28"/>
        </w:rPr>
        <w:t xml:space="preserve"> пар по мужскому фактору, ВИЧ-</w:t>
      </w:r>
      <w:proofErr w:type="spellStart"/>
      <w:r w:rsidR="00CF3E10" w:rsidRPr="00AA5C92">
        <w:rPr>
          <w:rFonts w:ascii="Times New Roman" w:hAnsi="Times New Roman" w:cs="Times New Roman"/>
          <w:b/>
          <w:sz w:val="28"/>
        </w:rPr>
        <w:t>конкордантных</w:t>
      </w:r>
      <w:proofErr w:type="spellEnd"/>
      <w:r w:rsidR="00CF3E10" w:rsidRPr="00AA5C92">
        <w:rPr>
          <w:rFonts w:ascii="Times New Roman" w:hAnsi="Times New Roman" w:cs="Times New Roman"/>
          <w:b/>
          <w:sz w:val="28"/>
        </w:rPr>
        <w:t xml:space="preserve"> пар по сравнению с группой контроля</w:t>
      </w:r>
      <w:bookmarkEnd w:id="32"/>
    </w:p>
    <w:p w:rsidR="00CF3E10" w:rsidRPr="00AA5C92" w:rsidRDefault="00CF3E10" w:rsidP="00057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При сравнении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и группы контроля число биохимических беременностей оказалось равным числу беременностей, подтверждённых по УЗ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табл.</w:t>
      </w:r>
      <w:r w:rsidR="00057403" w:rsidRPr="00AA5C92">
        <w:rPr>
          <w:rFonts w:ascii="Times New Roman" w:hAnsi="Times New Roman" w:cs="Times New Roman"/>
          <w:sz w:val="28"/>
          <w:szCs w:val="28"/>
        </w:rPr>
        <w:t>6</w:t>
      </w:r>
      <w:r w:rsidRPr="00AA5C92">
        <w:rPr>
          <w:rFonts w:ascii="Times New Roman" w:hAnsi="Times New Roman" w:cs="Times New Roman"/>
          <w:sz w:val="28"/>
          <w:szCs w:val="28"/>
        </w:rPr>
        <w:t xml:space="preserve">). </w:t>
      </w:r>
      <w:bookmarkStart w:id="33" w:name="_Hlk512338630"/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7403" w:rsidRPr="00AA5C92">
        <w:rPr>
          <w:rFonts w:ascii="Times New Roman" w:hAnsi="Times New Roman" w:cs="Times New Roman"/>
          <w:sz w:val="28"/>
          <w:szCs w:val="28"/>
        </w:rPr>
        <w:t>6</w:t>
      </w:r>
      <w:r w:rsidRPr="00AA5C92">
        <w:rPr>
          <w:rFonts w:ascii="Times New Roman" w:hAnsi="Times New Roman" w:cs="Times New Roman"/>
          <w:sz w:val="28"/>
          <w:szCs w:val="28"/>
        </w:rPr>
        <w:t>. Беременность (биохимическая и клиническая) в результате применения программ ВРТ в группе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и в группе контроля.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2127"/>
        <w:gridCol w:w="2362"/>
        <w:gridCol w:w="1890"/>
        <w:gridCol w:w="1776"/>
        <w:gridCol w:w="1195"/>
      </w:tblGrid>
      <w:tr w:rsidR="00CF3E10" w:rsidRPr="00AA5C92" w:rsidTr="00CF3E10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Наступление беременности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беременности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</w:tr>
      <w:tr w:rsidR="00CF3E10" w:rsidRPr="00AA5C92" w:rsidTr="00CF3E10">
        <w:trPr>
          <w:trHeight w:val="8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Ч(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 пары по женскому фактору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</w:t>
            </w:r>
          </w:p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10" w:rsidRPr="00AA5C92" w:rsidTr="00CF3E10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10" w:rsidRPr="00AA5C92" w:rsidTr="00CF3E10">
        <w:trPr>
          <w:trHeight w:val="1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7F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Коинфекция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34C3"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ВГС</w:t>
            </w: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ВИ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Ч(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 пар по женскому фактору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&gt;0,05</w:t>
            </w:r>
          </w:p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10" w:rsidRPr="00AA5C92" w:rsidTr="00CF3E10">
        <w:trPr>
          <w:trHeight w:val="1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Изолированная ВИЧ-инфекция среди ВИ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Ч(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 пар по женскому фактору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0" w:rsidRPr="00AA5C92" w:rsidRDefault="00CF3E10" w:rsidP="00CF3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0" w:rsidRPr="00AA5C92" w:rsidRDefault="00CF3E10" w:rsidP="00CF3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8"/>
      </w:tblGrid>
      <w:tr w:rsidR="00CF3E10" w:rsidRPr="00AA5C92" w:rsidTr="00CF3E10">
        <w:trPr>
          <w:trHeight w:val="256"/>
        </w:trPr>
        <w:tc>
          <w:tcPr>
            <w:tcW w:w="9328" w:type="dxa"/>
          </w:tcPr>
          <w:p w:rsidR="00CF3E10" w:rsidRPr="00AA5C92" w:rsidRDefault="00CF3E10" w:rsidP="00CF3E10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Hlk509760639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Расчет точного критерия Фишера </w:t>
            </w:r>
            <w:bookmarkEnd w:id="34"/>
          </w:p>
        </w:tc>
      </w:tr>
    </w:tbl>
    <w:p w:rsidR="00CF3E10" w:rsidRPr="00AA5C92" w:rsidRDefault="00CF3E10" w:rsidP="00CF3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509761387"/>
      <w:bookmarkEnd w:id="33"/>
      <w:r w:rsidRPr="00AA5C92">
        <w:rPr>
          <w:rFonts w:ascii="Times New Roman" w:hAnsi="Times New Roman" w:cs="Times New Roman"/>
          <w:sz w:val="28"/>
          <w:szCs w:val="28"/>
        </w:rPr>
        <w:t>Частота наступления беременности в группе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</w:t>
      </w:r>
      <w:r w:rsidR="004734C3" w:rsidRPr="00AA5C92">
        <w:rPr>
          <w:rFonts w:ascii="Times New Roman" w:hAnsi="Times New Roman" w:cs="Times New Roman"/>
          <w:sz w:val="28"/>
          <w:szCs w:val="28"/>
        </w:rPr>
        <w:t xml:space="preserve">женскому фактору </w:t>
      </w:r>
      <w:r w:rsidRPr="00AA5C92">
        <w:rPr>
          <w:rFonts w:ascii="Times New Roman" w:hAnsi="Times New Roman" w:cs="Times New Roman"/>
          <w:sz w:val="28"/>
          <w:szCs w:val="28"/>
        </w:rPr>
        <w:t xml:space="preserve"> ниже, чем в группе контроля (критерий Фишера = 0,6,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&gt;0,05). Частота наступления беременности в основной группе составляет 14,3%, в группе контроля 33,3%.</w:t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7403" w:rsidRPr="00AA5C92">
        <w:rPr>
          <w:rFonts w:ascii="Times New Roman" w:hAnsi="Times New Roman" w:cs="Times New Roman"/>
          <w:sz w:val="28"/>
          <w:szCs w:val="28"/>
        </w:rPr>
        <w:t>7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444C86" w:rsidRPr="00AA5C92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057403" w:rsidRPr="00AA5C92">
        <w:rPr>
          <w:rFonts w:ascii="Times New Roman" w:hAnsi="Times New Roman" w:cs="Times New Roman"/>
          <w:sz w:val="28"/>
          <w:szCs w:val="28"/>
        </w:rPr>
        <w:t xml:space="preserve"> ш</w:t>
      </w:r>
      <w:r w:rsidRPr="00AA5C92">
        <w:rPr>
          <w:rFonts w:ascii="Times New Roman" w:hAnsi="Times New Roman" w:cs="Times New Roman"/>
          <w:sz w:val="28"/>
          <w:szCs w:val="28"/>
        </w:rPr>
        <w:t>анс</w:t>
      </w:r>
      <w:r w:rsidR="00057403" w:rsidRPr="00AA5C92">
        <w:rPr>
          <w:rFonts w:ascii="Times New Roman" w:hAnsi="Times New Roman" w:cs="Times New Roman"/>
          <w:sz w:val="28"/>
          <w:szCs w:val="28"/>
        </w:rPr>
        <w:t>а</w:t>
      </w:r>
      <w:r w:rsidRPr="00AA5C92">
        <w:rPr>
          <w:rFonts w:ascii="Times New Roman" w:hAnsi="Times New Roman" w:cs="Times New Roman"/>
          <w:sz w:val="28"/>
          <w:szCs w:val="28"/>
        </w:rPr>
        <w:t xml:space="preserve"> наступления беременности в структуре группы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</w:t>
      </w:r>
      <w:r w:rsidR="005F42F3" w:rsidRPr="00AA5C92">
        <w:rPr>
          <w:rFonts w:ascii="Times New Roman" w:hAnsi="Times New Roman" w:cs="Times New Roman"/>
          <w:sz w:val="28"/>
          <w:szCs w:val="28"/>
        </w:rPr>
        <w:t>и в</w:t>
      </w:r>
      <w:r w:rsidRPr="00AA5C9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F42F3" w:rsidRPr="00AA5C92">
        <w:rPr>
          <w:rFonts w:ascii="Times New Roman" w:hAnsi="Times New Roman" w:cs="Times New Roman"/>
          <w:sz w:val="28"/>
          <w:szCs w:val="28"/>
        </w:rPr>
        <w:t>е</w:t>
      </w:r>
      <w:r w:rsidRPr="00AA5C9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tbl>
      <w:tblPr>
        <w:tblW w:w="9245" w:type="dxa"/>
        <w:tblInd w:w="-5" w:type="dxa"/>
        <w:tblLook w:val="04A0" w:firstRow="1" w:lastRow="0" w:firstColumn="1" w:lastColumn="0" w:noHBand="0" w:noVBand="1"/>
      </w:tblPr>
      <w:tblGrid>
        <w:gridCol w:w="2839"/>
        <w:gridCol w:w="2681"/>
        <w:gridCol w:w="2332"/>
        <w:gridCol w:w="1393"/>
      </w:tblGrid>
      <w:tr w:rsidR="00CF3E10" w:rsidRPr="00AA5C92" w:rsidTr="00CF3E10">
        <w:trPr>
          <w:trHeight w:val="1726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 наступления беременности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шансов (OR)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</w:tr>
      <w:tr w:rsidR="00CF3E10" w:rsidRPr="00AA5C92" w:rsidTr="00CF3E10">
        <w:trPr>
          <w:trHeight w:val="6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по женскому фактору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0.05</w:t>
            </w:r>
          </w:p>
        </w:tc>
      </w:tr>
      <w:tr w:rsidR="00CF3E10" w:rsidRPr="00AA5C92" w:rsidTr="00CF3E10">
        <w:trPr>
          <w:trHeight w:val="483"/>
        </w:trPr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E10" w:rsidRPr="00AA5C92" w:rsidTr="00CF3E10">
        <w:trPr>
          <w:trHeight w:val="483"/>
        </w:trPr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10" w:rsidRPr="00AA5C92" w:rsidTr="00CF3E10">
        <w:trPr>
          <w:trHeight w:val="1381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5F4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пары по женскому фактору: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коинфекция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ВГС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0.05</w:t>
            </w:r>
          </w:p>
        </w:tc>
      </w:tr>
      <w:tr w:rsidR="00CF3E10" w:rsidRPr="00AA5C92" w:rsidTr="00CF3E10">
        <w:trPr>
          <w:trHeight w:val="1381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ВИЧ (+) пары по женскому фактору: изолированная ВИЧ 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нфекция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0.500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bookmarkEnd w:id="35"/>
    <w:p w:rsidR="00CF3E10" w:rsidRPr="00AA5C92" w:rsidRDefault="00CF3E10" w:rsidP="00CF3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шанс наступления беременности ниже, по сравнению с группой контроля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&lt;0,05).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шанс наступления беременности на 33% ниже по сравнению с группой контроля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&lt; 0,05). В структуре группы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шанс наступления снижается среди женщин, имеющих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коинфекцию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ВГС по сравнению с женщинами, имеющими изолированную ВИЧ-инфекцию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&lt; 0,05).</w:t>
      </w:r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7403" w:rsidRPr="00AA5C92">
        <w:rPr>
          <w:rFonts w:ascii="Times New Roman" w:hAnsi="Times New Roman" w:cs="Times New Roman"/>
          <w:sz w:val="28"/>
          <w:szCs w:val="28"/>
        </w:rPr>
        <w:t>8</w:t>
      </w:r>
      <w:r w:rsidRPr="00AA5C92">
        <w:rPr>
          <w:rFonts w:ascii="Times New Roman" w:hAnsi="Times New Roman" w:cs="Times New Roman"/>
          <w:sz w:val="28"/>
          <w:szCs w:val="28"/>
        </w:rPr>
        <w:t>. Беременность (биохимическая и клиническая) в результате применения программ ВРТ в группе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и в группе контроля.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1418"/>
        <w:gridCol w:w="986"/>
      </w:tblGrid>
      <w:tr w:rsidR="00CF3E10" w:rsidRPr="00AA5C92" w:rsidTr="00CF3E10">
        <w:trPr>
          <w:trHeight w:val="864"/>
        </w:trPr>
        <w:tc>
          <w:tcPr>
            <w:tcW w:w="2830" w:type="dxa"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Группа</w:t>
            </w:r>
          </w:p>
        </w:tc>
        <w:tc>
          <w:tcPr>
            <w:tcW w:w="1985" w:type="dxa"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Наступление беременности</w:t>
            </w:r>
          </w:p>
        </w:tc>
        <w:tc>
          <w:tcPr>
            <w:tcW w:w="2126" w:type="dxa"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Беременность не наступила</w:t>
            </w:r>
          </w:p>
        </w:tc>
        <w:tc>
          <w:tcPr>
            <w:tcW w:w="1418" w:type="dxa"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Критерий φ</w:t>
            </w:r>
          </w:p>
        </w:tc>
        <w:tc>
          <w:tcPr>
            <w:tcW w:w="986" w:type="dxa"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p</w:t>
            </w:r>
          </w:p>
        </w:tc>
      </w:tr>
      <w:tr w:rsidR="00CF3E10" w:rsidRPr="00AA5C92" w:rsidTr="00CF3E10">
        <w:trPr>
          <w:trHeight w:val="80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Биохимическая беременность среди ВИ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Ч(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+) пар по мужскому фактору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0,2</w:t>
            </w: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&gt; 0.05</w:t>
            </w: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CF3E10" w:rsidRPr="00AA5C92" w:rsidTr="00CF3E10">
        <w:trPr>
          <w:trHeight w:val="58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Биохимическая беременность в группе контроля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CF3E10" w:rsidRPr="00AA5C92" w:rsidTr="00CF3E10">
        <w:trPr>
          <w:trHeight w:val="806"/>
        </w:trPr>
        <w:tc>
          <w:tcPr>
            <w:tcW w:w="2830" w:type="dxa"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Клиническая беременность среди ВИ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Ч(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+) пар по мужскому фактору</w:t>
            </w:r>
          </w:p>
        </w:tc>
        <w:tc>
          <w:tcPr>
            <w:tcW w:w="1985" w:type="dxa"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6" w:type="dxa"/>
            <w:vMerge w:val="restart"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&gt; 0.05</w:t>
            </w:r>
          </w:p>
        </w:tc>
      </w:tr>
      <w:tr w:rsidR="00CF3E10" w:rsidRPr="00AA5C92" w:rsidTr="00CF3E10">
        <w:trPr>
          <w:trHeight w:val="864"/>
        </w:trPr>
        <w:tc>
          <w:tcPr>
            <w:tcW w:w="2830" w:type="dxa"/>
            <w:vAlign w:val="center"/>
            <w:hideMark/>
          </w:tcPr>
          <w:p w:rsidR="00CF3E10" w:rsidRPr="00AA5C92" w:rsidRDefault="00CF3E10" w:rsidP="00CF3E10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Клиническая беременность в группе контроля</w:t>
            </w:r>
          </w:p>
        </w:tc>
        <w:tc>
          <w:tcPr>
            <w:tcW w:w="1985" w:type="dxa"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418" w:type="dxa"/>
            <w:vMerge/>
            <w:noWrap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CF3E10" w:rsidRPr="00AA5C92" w:rsidTr="005F42F3">
        <w:trPr>
          <w:trHeight w:val="431"/>
        </w:trPr>
        <w:tc>
          <w:tcPr>
            <w:tcW w:w="9345" w:type="dxa"/>
            <w:gridSpan w:val="5"/>
            <w:vAlign w:val="center"/>
          </w:tcPr>
          <w:p w:rsidR="00CF3E10" w:rsidRPr="00AA5C92" w:rsidRDefault="00CF3E10" w:rsidP="00CF3E10">
            <w:pPr>
              <w:spacing w:after="160" w:line="360" w:lineRule="auto"/>
              <w:rPr>
                <w:rFonts w:ascii="Times New Roman" w:hAnsi="Times New Roman" w:cs="Times New Roman"/>
                <w:sz w:val="28"/>
              </w:rPr>
            </w:pPr>
            <w:r w:rsidRPr="00AA5C92">
              <w:rPr>
                <w:rFonts w:ascii="Times New Roman" w:hAnsi="Times New Roman" w:cs="Times New Roman"/>
                <w:sz w:val="28"/>
              </w:rPr>
              <w:t>Расчет точного критерия Фишера</w:t>
            </w:r>
          </w:p>
        </w:tc>
      </w:tr>
    </w:tbl>
    <w:p w:rsidR="00CF3E10" w:rsidRPr="00AA5C92" w:rsidRDefault="00CF3E10" w:rsidP="00CF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A5C92">
        <w:rPr>
          <w:rFonts w:ascii="Times New Roman" w:hAnsi="Times New Roman" w:cs="Times New Roman"/>
          <w:sz w:val="28"/>
          <w:szCs w:val="28"/>
        </w:rPr>
        <w:t>Частота наступления биохимической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составляет 71.4%, в группе контроля 33,3%.</w:t>
      </w:r>
      <w:r w:rsidR="00874ABB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>Частота наступления клинической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составляет 42.9%, в группе контроля 33,3%. Отмечается тенденция к уменьшению отношения частоты наступления клинической беременности к биохимической беременности в группе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фактору.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В группе контроля частота наступления биохимической и клинической беременности остается неизменной и </w:t>
      </w:r>
      <w:r w:rsidRPr="00AA5C92">
        <w:rPr>
          <w:rFonts w:ascii="Times New Roman" w:hAnsi="Times New Roman" w:cs="Times New Roman"/>
          <w:sz w:val="28"/>
          <w:szCs w:val="24"/>
        </w:rPr>
        <w:t>составляет 33,3%.</w:t>
      </w:r>
    </w:p>
    <w:p w:rsidR="00CF3E10" w:rsidRPr="00AA5C92" w:rsidRDefault="00CF3E10" w:rsidP="00CF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057403" w:rsidRPr="00AA5C92">
        <w:rPr>
          <w:rFonts w:ascii="Times New Roman" w:hAnsi="Times New Roman" w:cs="Times New Roman"/>
          <w:sz w:val="28"/>
          <w:szCs w:val="24"/>
        </w:rPr>
        <w:t>9</w:t>
      </w:r>
      <w:r w:rsidRPr="00AA5C92">
        <w:rPr>
          <w:rFonts w:ascii="Times New Roman" w:hAnsi="Times New Roman" w:cs="Times New Roman"/>
          <w:sz w:val="28"/>
          <w:szCs w:val="24"/>
        </w:rPr>
        <w:t xml:space="preserve">. </w:t>
      </w:r>
      <w:r w:rsidR="005F42F3" w:rsidRPr="00AA5C92">
        <w:rPr>
          <w:rFonts w:ascii="Times New Roman" w:hAnsi="Times New Roman" w:cs="Times New Roman"/>
          <w:sz w:val="28"/>
          <w:szCs w:val="24"/>
        </w:rPr>
        <w:t>Сравнительный анализ</w:t>
      </w:r>
      <w:r w:rsidR="00057403" w:rsidRPr="00AA5C92">
        <w:rPr>
          <w:rFonts w:ascii="Times New Roman" w:hAnsi="Times New Roman" w:cs="Times New Roman"/>
          <w:sz w:val="28"/>
          <w:szCs w:val="24"/>
        </w:rPr>
        <w:t xml:space="preserve"> ш</w:t>
      </w:r>
      <w:r w:rsidRPr="00AA5C92">
        <w:rPr>
          <w:rFonts w:ascii="Times New Roman" w:hAnsi="Times New Roman" w:cs="Times New Roman"/>
          <w:sz w:val="28"/>
          <w:szCs w:val="24"/>
        </w:rPr>
        <w:t>анс</w:t>
      </w:r>
      <w:r w:rsidR="00057403" w:rsidRPr="00AA5C92">
        <w:rPr>
          <w:rFonts w:ascii="Times New Roman" w:hAnsi="Times New Roman" w:cs="Times New Roman"/>
          <w:sz w:val="28"/>
          <w:szCs w:val="24"/>
        </w:rPr>
        <w:t>а</w:t>
      </w:r>
      <w:r w:rsidRPr="00AA5C92">
        <w:rPr>
          <w:rFonts w:ascii="Times New Roman" w:hAnsi="Times New Roman" w:cs="Times New Roman"/>
          <w:sz w:val="28"/>
          <w:szCs w:val="24"/>
        </w:rPr>
        <w:t xml:space="preserve"> наступления биохимической и клинической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4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4"/>
        </w:rPr>
        <w:t xml:space="preserve"> пар по мужскому фактору по сравнению с группой контроля.</w:t>
      </w:r>
    </w:p>
    <w:tbl>
      <w:tblPr>
        <w:tblW w:w="92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80"/>
        <w:gridCol w:w="1860"/>
        <w:gridCol w:w="1580"/>
        <w:gridCol w:w="1306"/>
      </w:tblGrid>
      <w:tr w:rsidR="00AA5C92" w:rsidRPr="00AA5C92" w:rsidTr="00F52300">
        <w:trPr>
          <w:trHeight w:val="998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C92"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C92">
              <w:rPr>
                <w:rFonts w:ascii="Times New Roman" w:hAnsi="Times New Roman" w:cs="Times New Roman"/>
                <w:sz w:val="28"/>
                <w:szCs w:val="24"/>
              </w:rPr>
              <w:t>Шанс наступления беременности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C92">
              <w:rPr>
                <w:rFonts w:ascii="Times New Roman" w:hAnsi="Times New Roman" w:cs="Times New Roman"/>
                <w:sz w:val="28"/>
                <w:szCs w:val="24"/>
              </w:rPr>
              <w:t>Отношение шансов (</w:t>
            </w:r>
            <w:r w:rsidRPr="00AA5C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OR</w:t>
            </w:r>
            <w:r w:rsidRPr="00AA5C9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A5C92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</w:tr>
      <w:tr w:rsidR="00AA5C92" w:rsidRPr="00AA5C92" w:rsidTr="00F52300">
        <w:trPr>
          <w:trHeight w:val="967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Биохимическая беременность среди ВИЧ</w:t>
            </w:r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(+) </w:t>
            </w:r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пар по мужскому фактору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  <w:tr w:rsidR="00AA5C92" w:rsidRPr="00AA5C92" w:rsidTr="00F52300">
        <w:trPr>
          <w:trHeight w:val="669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Биохимическая беременность в </w:t>
            </w:r>
            <w:r w:rsidRPr="00AA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контроля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  <w:tr w:rsidR="00AA5C92" w:rsidRPr="00AA5C92" w:rsidTr="00F52300">
        <w:trPr>
          <w:trHeight w:val="967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беременность среди ВИЧ</w:t>
            </w:r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(+) </w:t>
            </w:r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пар по мужскому фактору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  <w:tr w:rsidR="00AA5C92" w:rsidRPr="00AA5C92" w:rsidTr="00F52300">
        <w:trPr>
          <w:trHeight w:val="669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Клиническая беременность в группе контроля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</w:tbl>
    <w:p w:rsidR="00CF3E10" w:rsidRPr="00AA5C92" w:rsidRDefault="00CF3E10" w:rsidP="00CF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ВИЧ-инфекция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не приводит к снижению шанса наступления беременность по сравнению с группой контроля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&lt;0.05),  что может быть связано с отсутствием статистической разницы в показателях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среди сравниваемых групп (р &gt; 0.05). </w:t>
      </w:r>
    </w:p>
    <w:p w:rsidR="00CF3E10" w:rsidRPr="00AA5C92" w:rsidRDefault="00CF3E10" w:rsidP="00CF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C92">
        <w:rPr>
          <w:rFonts w:ascii="Times New Roman" w:hAnsi="Times New Roman" w:cs="Times New Roman"/>
          <w:sz w:val="28"/>
          <w:szCs w:val="28"/>
        </w:rPr>
        <w:t>При сравнении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 группы контроля число биохимических беременностей оказалось равным числу беременностей, подтверждённых по УЗ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табл.</w:t>
      </w:r>
      <w:r w:rsidR="00444C86" w:rsidRPr="00AA5C92">
        <w:rPr>
          <w:rFonts w:ascii="Times New Roman" w:hAnsi="Times New Roman" w:cs="Times New Roman"/>
          <w:sz w:val="28"/>
          <w:szCs w:val="28"/>
        </w:rPr>
        <w:t>10</w:t>
      </w:r>
      <w:r w:rsidRPr="00AA5C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4C86" w:rsidRPr="00AA5C92">
        <w:rPr>
          <w:rFonts w:ascii="Times New Roman" w:hAnsi="Times New Roman" w:cs="Times New Roman"/>
          <w:sz w:val="28"/>
          <w:szCs w:val="28"/>
        </w:rPr>
        <w:t>10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4734C3" w:rsidRPr="00AA5C92">
        <w:rPr>
          <w:rFonts w:ascii="Times New Roman" w:hAnsi="Times New Roman" w:cs="Times New Roman"/>
          <w:sz w:val="28"/>
          <w:szCs w:val="28"/>
        </w:rPr>
        <w:t>Б</w:t>
      </w:r>
      <w:r w:rsidRPr="00AA5C92">
        <w:rPr>
          <w:rFonts w:ascii="Times New Roman" w:hAnsi="Times New Roman" w:cs="Times New Roman"/>
          <w:sz w:val="28"/>
          <w:szCs w:val="28"/>
        </w:rPr>
        <w:t>иохимическ</w:t>
      </w:r>
      <w:r w:rsidR="004734C3" w:rsidRPr="00AA5C92">
        <w:rPr>
          <w:rFonts w:ascii="Times New Roman" w:hAnsi="Times New Roman" w:cs="Times New Roman"/>
          <w:sz w:val="28"/>
          <w:szCs w:val="28"/>
        </w:rPr>
        <w:t>ая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и клиническ</w:t>
      </w:r>
      <w:r w:rsidR="004734C3" w:rsidRPr="00AA5C92">
        <w:rPr>
          <w:rFonts w:ascii="Times New Roman" w:hAnsi="Times New Roman" w:cs="Times New Roman"/>
          <w:sz w:val="28"/>
          <w:szCs w:val="28"/>
        </w:rPr>
        <w:t>ая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беременност</w:t>
      </w:r>
      <w:r w:rsidR="004734C3" w:rsidRPr="00AA5C92">
        <w:rPr>
          <w:rFonts w:ascii="Times New Roman" w:hAnsi="Times New Roman" w:cs="Times New Roman"/>
          <w:sz w:val="28"/>
          <w:szCs w:val="28"/>
        </w:rPr>
        <w:t>ь</w:t>
      </w:r>
      <w:r w:rsidRPr="00AA5C92">
        <w:rPr>
          <w:rFonts w:ascii="Times New Roman" w:hAnsi="Times New Roman" w:cs="Times New Roman"/>
          <w:sz w:val="28"/>
          <w:szCs w:val="28"/>
        </w:rPr>
        <w:t xml:space="preserve"> в результате применения программ ВРТ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 группы контроля.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962"/>
        <w:gridCol w:w="1894"/>
        <w:gridCol w:w="1379"/>
        <w:gridCol w:w="1009"/>
      </w:tblGrid>
      <w:tr w:rsidR="00AA5C92" w:rsidRPr="00AA5C92" w:rsidTr="00F52300">
        <w:tc>
          <w:tcPr>
            <w:tcW w:w="3220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Hlk512334865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62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  <w:szCs w:val="28"/>
              </w:rPr>
              <w:t>Наступление беременности</w:t>
            </w: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беременности</w:t>
            </w:r>
          </w:p>
        </w:tc>
        <w:tc>
          <w:tcPr>
            <w:tcW w:w="1379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Критерий φ</w:t>
            </w:r>
          </w:p>
        </w:tc>
        <w:tc>
          <w:tcPr>
            <w:tcW w:w="1009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A5C92" w:rsidRPr="00AA5C92" w:rsidTr="00F52300">
        <w:tc>
          <w:tcPr>
            <w:tcW w:w="3220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конкордантные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1962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vMerge w:val="restart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vMerge w:val="restart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0.05</w:t>
            </w:r>
          </w:p>
        </w:tc>
      </w:tr>
      <w:tr w:rsidR="00AA5C92" w:rsidRPr="00AA5C92" w:rsidTr="00F52300">
        <w:tc>
          <w:tcPr>
            <w:tcW w:w="3220" w:type="dxa"/>
            <w:vAlign w:val="center"/>
          </w:tcPr>
          <w:p w:rsidR="00CF3E10" w:rsidRPr="00AA5C92" w:rsidRDefault="00FC7EB2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3E10" w:rsidRPr="00AA5C92">
              <w:rPr>
                <w:rFonts w:ascii="Times New Roman" w:hAnsi="Times New Roman" w:cs="Times New Roman"/>
                <w:sz w:val="28"/>
                <w:szCs w:val="28"/>
              </w:rPr>
              <w:t>руппа контроля</w:t>
            </w:r>
          </w:p>
        </w:tc>
        <w:tc>
          <w:tcPr>
            <w:tcW w:w="1962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  <w:vMerge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CF3E10" w:rsidRPr="00AA5C92" w:rsidRDefault="00CF3E10" w:rsidP="00CF3E10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6"/>
      <w:tr w:rsidR="00AA5C92" w:rsidRPr="00AA5C92" w:rsidTr="00F52300">
        <w:tc>
          <w:tcPr>
            <w:tcW w:w="9464" w:type="dxa"/>
            <w:gridSpan w:val="5"/>
          </w:tcPr>
          <w:p w:rsidR="00CF3E10" w:rsidRPr="00AA5C92" w:rsidRDefault="00CF3E10" w:rsidP="00CF3E10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Расчет точного критерия Фишера</w:t>
            </w:r>
          </w:p>
        </w:tc>
      </w:tr>
    </w:tbl>
    <w:p w:rsidR="00CF3E10" w:rsidRPr="00AA5C92" w:rsidRDefault="00CF3E10" w:rsidP="00CF3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Частота наступления биохимической и клинической беременности в основной группе составляет 33,3%, что соответствует частоте наступления биохимической и клинической беременности группе контроля.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>Статистически значимой разницы в частоте наступления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 группы контроля не выявлено. Возможно, это связано с наличием тенденции к большей частоте первичного бесплодия среди группы контроля, по сравнению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&gt;0.05). </w:t>
      </w:r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Таблица 1</w:t>
      </w:r>
      <w:r w:rsidR="00444C86" w:rsidRPr="00AA5C92">
        <w:rPr>
          <w:rFonts w:ascii="Times New Roman" w:hAnsi="Times New Roman" w:cs="Times New Roman"/>
          <w:sz w:val="28"/>
          <w:szCs w:val="28"/>
        </w:rPr>
        <w:t>1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F52300" w:rsidRPr="00AA5C92">
        <w:rPr>
          <w:rFonts w:ascii="Times New Roman" w:hAnsi="Times New Roman" w:cs="Times New Roman"/>
          <w:sz w:val="28"/>
          <w:szCs w:val="24"/>
        </w:rPr>
        <w:t xml:space="preserve">Сравнительный анализ </w:t>
      </w:r>
      <w:r w:rsidR="00057403" w:rsidRPr="00AA5C92">
        <w:rPr>
          <w:rFonts w:ascii="Times New Roman" w:hAnsi="Times New Roman" w:cs="Times New Roman"/>
          <w:sz w:val="28"/>
          <w:szCs w:val="28"/>
        </w:rPr>
        <w:t>ш</w:t>
      </w:r>
      <w:r w:rsidR="004734C3" w:rsidRPr="00AA5C92">
        <w:rPr>
          <w:rFonts w:ascii="Times New Roman" w:hAnsi="Times New Roman" w:cs="Times New Roman"/>
          <w:sz w:val="28"/>
          <w:szCs w:val="28"/>
        </w:rPr>
        <w:t>анс</w:t>
      </w:r>
      <w:r w:rsidR="00057403" w:rsidRPr="00AA5C92">
        <w:rPr>
          <w:rFonts w:ascii="Times New Roman" w:hAnsi="Times New Roman" w:cs="Times New Roman"/>
          <w:sz w:val="28"/>
          <w:szCs w:val="28"/>
        </w:rPr>
        <w:t>а</w:t>
      </w:r>
      <w:r w:rsidR="004734C3" w:rsidRPr="00AA5C92">
        <w:rPr>
          <w:rFonts w:ascii="Times New Roman" w:hAnsi="Times New Roman" w:cs="Times New Roman"/>
          <w:sz w:val="28"/>
          <w:szCs w:val="28"/>
        </w:rPr>
        <w:t xml:space="preserve"> н</w:t>
      </w:r>
      <w:r w:rsidRPr="00AA5C92">
        <w:rPr>
          <w:rFonts w:ascii="Times New Roman" w:hAnsi="Times New Roman" w:cs="Times New Roman"/>
          <w:sz w:val="28"/>
          <w:szCs w:val="28"/>
        </w:rPr>
        <w:t>аступлени</w:t>
      </w:r>
      <w:r w:rsidR="004734C3" w:rsidRPr="00AA5C92">
        <w:rPr>
          <w:rFonts w:ascii="Times New Roman" w:hAnsi="Times New Roman" w:cs="Times New Roman"/>
          <w:sz w:val="28"/>
          <w:szCs w:val="28"/>
        </w:rPr>
        <w:t>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биохимической и клинической беременности в результате применения программ ВРТ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и группы контроля.</w:t>
      </w:r>
    </w:p>
    <w:tbl>
      <w:tblPr>
        <w:tblW w:w="94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48"/>
        <w:gridCol w:w="2639"/>
        <w:gridCol w:w="1926"/>
        <w:gridCol w:w="1037"/>
      </w:tblGrid>
      <w:tr w:rsidR="00CF3E10" w:rsidRPr="00AA5C92" w:rsidTr="00CF3E10">
        <w:trPr>
          <w:trHeight w:val="114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Шанс наступления беременности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Отношение шансов (</w:t>
            </w:r>
            <w:r w:rsidRPr="00AA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CF3E10" w:rsidRPr="00AA5C92" w:rsidTr="00CF3E10">
        <w:trPr>
          <w:trHeight w:val="58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конкордантные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  <w:tr w:rsidR="00CF3E10" w:rsidRPr="00AA5C92" w:rsidTr="00CF3E10">
        <w:trPr>
          <w:trHeight w:val="76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Группа контроля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/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E10" w:rsidRPr="00AA5C92" w:rsidRDefault="00CF3E10" w:rsidP="00CF3E10"/>
        </w:tc>
      </w:tr>
    </w:tbl>
    <w:p w:rsidR="00CF3E10" w:rsidRPr="00AA5C92" w:rsidRDefault="00CF3E10" w:rsidP="00CF3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Шанс наступления биохимической и клинической беременности в основной группе равен шансу наступления биохимической и клинической беременности в группе контроля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5C92">
        <w:rPr>
          <w:rFonts w:ascii="Times New Roman" w:hAnsi="Times New Roman" w:cs="Times New Roman"/>
          <w:sz w:val="28"/>
          <w:szCs w:val="28"/>
        </w:rPr>
        <w:t>&lt;0.05), что может быть связано с наличием тенденции преобладания первичного бесплодия в  группе контроля по сравнению с 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&gt; 0.05).</w:t>
      </w:r>
    </w:p>
    <w:p w:rsidR="00CF3E10" w:rsidRPr="00AA5C92" w:rsidRDefault="004734C3" w:rsidP="00F00E12">
      <w:pPr>
        <w:jc w:val="both"/>
        <w:rPr>
          <w:rFonts w:ascii="Times New Roman" w:hAnsi="Times New Roman" w:cs="Times New Roman"/>
          <w:b/>
          <w:sz w:val="28"/>
        </w:rPr>
      </w:pPr>
      <w:bookmarkStart w:id="37" w:name="_Toc512449787"/>
      <w:r w:rsidRPr="00AA5C92">
        <w:rPr>
          <w:rFonts w:ascii="Times New Roman" w:hAnsi="Times New Roman" w:cs="Times New Roman"/>
          <w:b/>
          <w:sz w:val="28"/>
        </w:rPr>
        <w:t>Сравнительный а</w:t>
      </w:r>
      <w:r w:rsidR="00CF3E10" w:rsidRPr="00AA5C92">
        <w:rPr>
          <w:rFonts w:ascii="Times New Roman" w:hAnsi="Times New Roman" w:cs="Times New Roman"/>
          <w:b/>
          <w:sz w:val="28"/>
        </w:rPr>
        <w:t>нализ результативности протоколов ЭКО при ВИЧ-инфекции</w:t>
      </w:r>
      <w:bookmarkEnd w:id="37"/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Таблица 1</w:t>
      </w:r>
      <w:r w:rsidR="005F42F3" w:rsidRPr="00AA5C92">
        <w:rPr>
          <w:rFonts w:ascii="Times New Roman" w:hAnsi="Times New Roman" w:cs="Times New Roman"/>
          <w:sz w:val="28"/>
          <w:szCs w:val="28"/>
        </w:rPr>
        <w:t>2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4734C3" w:rsidRPr="00AA5C92">
        <w:rPr>
          <w:rFonts w:ascii="Times New Roman" w:hAnsi="Times New Roman" w:cs="Times New Roman"/>
          <w:sz w:val="28"/>
          <w:szCs w:val="28"/>
        </w:rPr>
        <w:t>Б</w:t>
      </w:r>
      <w:r w:rsidRPr="00AA5C92">
        <w:rPr>
          <w:rFonts w:ascii="Times New Roman" w:hAnsi="Times New Roman" w:cs="Times New Roman"/>
          <w:sz w:val="28"/>
          <w:szCs w:val="28"/>
        </w:rPr>
        <w:t>иохимическ</w:t>
      </w:r>
      <w:r w:rsidR="004734C3" w:rsidRPr="00AA5C92">
        <w:rPr>
          <w:rFonts w:ascii="Times New Roman" w:hAnsi="Times New Roman" w:cs="Times New Roman"/>
          <w:sz w:val="28"/>
          <w:szCs w:val="28"/>
        </w:rPr>
        <w:t>ая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и клиническ</w:t>
      </w:r>
      <w:r w:rsidR="004734C3" w:rsidRPr="00AA5C92">
        <w:rPr>
          <w:rFonts w:ascii="Times New Roman" w:hAnsi="Times New Roman" w:cs="Times New Roman"/>
          <w:sz w:val="28"/>
          <w:szCs w:val="28"/>
        </w:rPr>
        <w:t>ая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беременност</w:t>
      </w:r>
      <w:r w:rsidR="004734C3" w:rsidRPr="00AA5C92">
        <w:rPr>
          <w:rFonts w:ascii="Times New Roman" w:hAnsi="Times New Roman" w:cs="Times New Roman"/>
          <w:sz w:val="28"/>
          <w:szCs w:val="28"/>
        </w:rPr>
        <w:t>ь</w:t>
      </w:r>
      <w:r w:rsidRPr="00AA5C92">
        <w:rPr>
          <w:rFonts w:ascii="Times New Roman" w:hAnsi="Times New Roman" w:cs="Times New Roman"/>
          <w:sz w:val="28"/>
          <w:szCs w:val="28"/>
        </w:rPr>
        <w:t xml:space="preserve">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сравнению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по мужскому фактору.</w:t>
      </w:r>
    </w:p>
    <w:tbl>
      <w:tblPr>
        <w:tblW w:w="9249" w:type="dxa"/>
        <w:tblInd w:w="108" w:type="dxa"/>
        <w:tblLook w:val="04A0" w:firstRow="1" w:lastRow="0" w:firstColumn="1" w:lastColumn="0" w:noHBand="0" w:noVBand="1"/>
      </w:tblPr>
      <w:tblGrid>
        <w:gridCol w:w="2730"/>
        <w:gridCol w:w="1885"/>
        <w:gridCol w:w="1885"/>
        <w:gridCol w:w="1492"/>
        <w:gridCol w:w="1257"/>
      </w:tblGrid>
      <w:tr w:rsidR="00AA5C92" w:rsidRPr="00AA5C92" w:rsidTr="000162AA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Сравниваемые группы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наступление беременности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отсутствие беременности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критерий φ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</w:p>
        </w:tc>
      </w:tr>
      <w:tr w:rsidR="00AA5C92" w:rsidRPr="00AA5C92" w:rsidTr="000162AA">
        <w:trPr>
          <w:trHeight w:val="3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пары по </w:t>
            </w: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женскому</w:t>
            </w:r>
            <w:r w:rsidR="007F2100"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фактору: биохимическая беремен</w:t>
            </w: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0.053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AA5C92" w:rsidRPr="00AA5C92" w:rsidTr="000162AA">
        <w:trPr>
          <w:trHeight w:val="3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пары по женск</w:t>
            </w:r>
            <w:r w:rsidR="007F2100"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ому фактору: клиническая береме</w:t>
            </w: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нность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AA5C92" w:rsidRPr="00AA5C92" w:rsidTr="000162AA">
        <w:trPr>
          <w:trHeight w:val="3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пары: биохимическая беременность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AA5C92" w:rsidRPr="00AA5C92" w:rsidTr="000162AA">
        <w:trPr>
          <w:trHeight w:val="3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ВИЧ-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конкордантные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пары: клиническая беременность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&gt;0.05</w:t>
            </w:r>
          </w:p>
        </w:tc>
      </w:tr>
      <w:tr w:rsidR="00AA5C92" w:rsidRPr="00AA5C92" w:rsidTr="000162AA">
        <w:trPr>
          <w:trHeight w:val="3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пары по мужскому фактору: биохимическая беременность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A5C92" w:rsidRPr="00AA5C92" w:rsidTr="000162AA">
        <w:trPr>
          <w:trHeight w:val="3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ВИЧ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(+) </w:t>
            </w:r>
            <w:proofErr w:type="gramEnd"/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мужскому фактору: клиническая беременность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0" w:rsidRPr="00AA5C92" w:rsidRDefault="00CF3E10" w:rsidP="00CF3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5C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tab/>
      </w:r>
      <w:r w:rsidRPr="00AA5C92">
        <w:rPr>
          <w:rFonts w:ascii="Times New Roman" w:hAnsi="Times New Roman" w:cs="Times New Roman"/>
          <w:sz w:val="28"/>
          <w:szCs w:val="28"/>
        </w:rPr>
        <w:t xml:space="preserve">Статистически значимой разницы в частоте наступления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биохиимческой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 клинической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сравнению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по мужскому фактору не выявлено.</w:t>
      </w:r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Таблица 12. </w:t>
      </w:r>
      <w:r w:rsidR="005F42F3" w:rsidRPr="00AA5C92">
        <w:rPr>
          <w:rFonts w:ascii="Times New Roman" w:hAnsi="Times New Roman" w:cs="Times New Roman"/>
          <w:sz w:val="28"/>
          <w:szCs w:val="28"/>
        </w:rPr>
        <w:t>Сравнительный анализ ш</w:t>
      </w:r>
      <w:r w:rsidRPr="00AA5C92">
        <w:rPr>
          <w:rFonts w:ascii="Times New Roman" w:hAnsi="Times New Roman" w:cs="Times New Roman"/>
          <w:sz w:val="28"/>
          <w:szCs w:val="28"/>
        </w:rPr>
        <w:t>анс</w:t>
      </w:r>
      <w:r w:rsidR="005F42F3" w:rsidRPr="00AA5C92">
        <w:rPr>
          <w:rFonts w:ascii="Times New Roman" w:hAnsi="Times New Roman" w:cs="Times New Roman"/>
          <w:sz w:val="28"/>
          <w:szCs w:val="28"/>
        </w:rPr>
        <w:t>а</w:t>
      </w:r>
      <w:r w:rsidRPr="00AA5C92">
        <w:rPr>
          <w:rFonts w:ascii="Times New Roman" w:hAnsi="Times New Roman" w:cs="Times New Roman"/>
          <w:sz w:val="28"/>
          <w:szCs w:val="28"/>
        </w:rPr>
        <w:t xml:space="preserve"> наступления биохимической и клинической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</w:t>
      </w:r>
      <w:r w:rsidRPr="00AA5C92">
        <w:rPr>
          <w:rFonts w:ascii="Times New Roman" w:hAnsi="Times New Roman" w:cs="Times New Roman"/>
          <w:sz w:val="28"/>
          <w:szCs w:val="28"/>
        </w:rPr>
        <w:lastRenderedPageBreak/>
        <w:t>фактору,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сравнению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по мужскому фактору.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8"/>
        <w:gridCol w:w="1720"/>
        <w:gridCol w:w="1720"/>
        <w:gridCol w:w="1651"/>
        <w:gridCol w:w="1595"/>
        <w:gridCol w:w="986"/>
      </w:tblGrid>
      <w:tr w:rsidR="00CF3E10" w:rsidRPr="00AA5C92" w:rsidTr="00CF3E10">
        <w:trPr>
          <w:trHeight w:val="2258"/>
        </w:trPr>
        <w:tc>
          <w:tcPr>
            <w:tcW w:w="1708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20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Шанс наступления </w:t>
            </w:r>
            <w:proofErr w:type="spellStart"/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биохими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-ческой</w:t>
            </w:r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беремен-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72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Шанс наступления </w:t>
            </w:r>
            <w:proofErr w:type="spellStart"/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-ческой</w:t>
            </w:r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беремен-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651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шансов (OR): </w:t>
            </w:r>
            <w:proofErr w:type="spellStart"/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биохими-ческая</w:t>
            </w:r>
            <w:proofErr w:type="spellEnd"/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беремен-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шансов (OR): </w:t>
            </w:r>
            <w:proofErr w:type="spellStart"/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клини-ческая</w:t>
            </w:r>
            <w:proofErr w:type="spellEnd"/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беремен-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CF3E10" w:rsidRPr="00AA5C92" w:rsidTr="00CF3E10">
        <w:trPr>
          <w:trHeight w:val="494"/>
        </w:trPr>
        <w:tc>
          <w:tcPr>
            <w:tcW w:w="1708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(+) </w:t>
            </w:r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пары по женскому фактору</w:t>
            </w:r>
          </w:p>
        </w:tc>
        <w:tc>
          <w:tcPr>
            <w:tcW w:w="172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0.167</w:t>
            </w:r>
          </w:p>
        </w:tc>
        <w:tc>
          <w:tcPr>
            <w:tcW w:w="172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0.167</w:t>
            </w:r>
          </w:p>
        </w:tc>
        <w:tc>
          <w:tcPr>
            <w:tcW w:w="1651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0.067</w:t>
            </w:r>
          </w:p>
        </w:tc>
        <w:tc>
          <w:tcPr>
            <w:tcW w:w="156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0.222</w:t>
            </w:r>
          </w:p>
        </w:tc>
        <w:tc>
          <w:tcPr>
            <w:tcW w:w="986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  <w:tr w:rsidR="00CF3E10" w:rsidRPr="00AA5C92" w:rsidTr="00CF3E10">
        <w:trPr>
          <w:trHeight w:val="494"/>
        </w:trPr>
        <w:tc>
          <w:tcPr>
            <w:tcW w:w="1708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конкордант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172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72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51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0.667</w:t>
            </w:r>
          </w:p>
        </w:tc>
        <w:tc>
          <w:tcPr>
            <w:tcW w:w="986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&lt; 0.05</w:t>
            </w:r>
          </w:p>
        </w:tc>
      </w:tr>
      <w:tr w:rsidR="00CF3E10" w:rsidRPr="00AA5C92" w:rsidTr="00CF3E10">
        <w:trPr>
          <w:trHeight w:val="1071"/>
        </w:trPr>
        <w:tc>
          <w:tcPr>
            <w:tcW w:w="1708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gram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(+) </w:t>
            </w:r>
            <w:proofErr w:type="gram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пары по мужскому фактору</w:t>
            </w:r>
          </w:p>
        </w:tc>
        <w:tc>
          <w:tcPr>
            <w:tcW w:w="1720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2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651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  <w:hideMark/>
          </w:tcPr>
          <w:p w:rsidR="00CF3E10" w:rsidRPr="00AA5C92" w:rsidRDefault="00CF3E10" w:rsidP="00CF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E10" w:rsidRPr="00AA5C92" w:rsidRDefault="00CF3E10" w:rsidP="00CF3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Шанс наступления биохимической и клинической беременности снижается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достоверно снижается по сравнению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по мужскому фактору (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5C92">
        <w:rPr>
          <w:rFonts w:ascii="Times New Roman" w:hAnsi="Times New Roman" w:cs="Times New Roman"/>
          <w:sz w:val="28"/>
          <w:szCs w:val="28"/>
        </w:rPr>
        <w:t>&lt;0.05).</w:t>
      </w:r>
    </w:p>
    <w:p w:rsidR="00CF3E10" w:rsidRPr="00AA5C92" w:rsidRDefault="00CF3E10" w:rsidP="00CF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Таблица 13. Беременность биохимическая и клиническая в результате применения программ ВРТ при наличии ВИЧ-инфекции у женщины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6"/>
        <w:gridCol w:w="2579"/>
        <w:gridCol w:w="2060"/>
        <w:gridCol w:w="1379"/>
        <w:gridCol w:w="897"/>
      </w:tblGrid>
      <w:tr w:rsidR="00CF3E10" w:rsidRPr="00AA5C92" w:rsidTr="00CF3E10">
        <w:trPr>
          <w:trHeight w:val="682"/>
        </w:trPr>
        <w:tc>
          <w:tcPr>
            <w:tcW w:w="2904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871" w:type="dxa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серодискордантные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по женскому фактору</w:t>
            </w:r>
          </w:p>
        </w:tc>
        <w:tc>
          <w:tcPr>
            <w:tcW w:w="1870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ВИЧ-</w:t>
            </w:r>
            <w:proofErr w:type="spellStart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конкордантные</w:t>
            </w:r>
            <w:proofErr w:type="spellEnd"/>
            <w:r w:rsidRPr="00AA5C92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1378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Критерий φ</w:t>
            </w:r>
          </w:p>
        </w:tc>
        <w:tc>
          <w:tcPr>
            <w:tcW w:w="905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CF3E10" w:rsidRPr="00AA5C92" w:rsidTr="00CF3E10">
        <w:trPr>
          <w:trHeight w:val="1380"/>
        </w:trPr>
        <w:tc>
          <w:tcPr>
            <w:tcW w:w="2904" w:type="dxa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  <w:szCs w:val="28"/>
              </w:rPr>
              <w:t>Наступление беременности</w:t>
            </w:r>
          </w:p>
        </w:tc>
        <w:tc>
          <w:tcPr>
            <w:tcW w:w="1871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vMerge w:val="restart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0.53</w:t>
            </w:r>
          </w:p>
        </w:tc>
        <w:tc>
          <w:tcPr>
            <w:tcW w:w="905" w:type="dxa"/>
            <w:vMerge w:val="restart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CF3E10" w:rsidRPr="00AA5C92" w:rsidTr="00CF3E10">
        <w:trPr>
          <w:trHeight w:val="682"/>
        </w:trPr>
        <w:tc>
          <w:tcPr>
            <w:tcW w:w="2904" w:type="dxa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Отсутствие беременности</w:t>
            </w:r>
          </w:p>
        </w:tc>
        <w:tc>
          <w:tcPr>
            <w:tcW w:w="1871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  <w:vAlign w:val="center"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  <w:vMerge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F3E10" w:rsidRPr="00AA5C92" w:rsidRDefault="00CF3E10" w:rsidP="00CF3E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10" w:rsidRPr="00AA5C92" w:rsidTr="00CF3E10">
        <w:trPr>
          <w:trHeight w:val="682"/>
        </w:trPr>
        <w:tc>
          <w:tcPr>
            <w:tcW w:w="8930" w:type="dxa"/>
            <w:gridSpan w:val="5"/>
          </w:tcPr>
          <w:p w:rsidR="00CF3E10" w:rsidRPr="00AA5C92" w:rsidRDefault="00CF3E10" w:rsidP="00CF3E1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2">
              <w:rPr>
                <w:rFonts w:ascii="Times New Roman" w:hAnsi="Times New Roman" w:cs="Times New Roman"/>
                <w:sz w:val="28"/>
                <w:szCs w:val="28"/>
              </w:rPr>
              <w:t>Расчет точного критерия Фишера</w:t>
            </w:r>
          </w:p>
        </w:tc>
      </w:tr>
    </w:tbl>
    <w:p w:rsidR="00403974" w:rsidRPr="00AA5C92" w:rsidRDefault="00CF3E10" w:rsidP="008E2F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5C92">
        <w:rPr>
          <w:rFonts w:ascii="Times New Roman" w:hAnsi="Times New Roman" w:cs="Times New Roman"/>
          <w:sz w:val="28"/>
        </w:rPr>
        <w:t>Статистически значимых различий по частоте наступления беременности при наличии ВИЧ-инфекции у женщины не выявлено среди ВИЧ-</w:t>
      </w:r>
      <w:proofErr w:type="spellStart"/>
      <w:r w:rsidRPr="00AA5C92">
        <w:rPr>
          <w:rFonts w:ascii="Times New Roman" w:hAnsi="Times New Roman" w:cs="Times New Roman"/>
          <w:sz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пар по женскому фактору и среди ВИЧ-</w:t>
      </w:r>
      <w:proofErr w:type="spellStart"/>
      <w:r w:rsidRPr="00AA5C92">
        <w:rPr>
          <w:rFonts w:ascii="Times New Roman" w:hAnsi="Times New Roman" w:cs="Times New Roman"/>
          <w:sz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пар.</w:t>
      </w:r>
    </w:p>
    <w:p w:rsidR="00403974" w:rsidRPr="00AA5C92" w:rsidRDefault="00403974" w:rsidP="00403974">
      <w:pPr>
        <w:pStyle w:val="1"/>
        <w:rPr>
          <w:rFonts w:ascii="Times New Roman" w:hAnsi="Times New Roman" w:cs="Times New Roman"/>
          <w:color w:val="auto"/>
        </w:rPr>
      </w:pPr>
      <w:bookmarkStart w:id="38" w:name="_Toc482734574"/>
      <w:bookmarkStart w:id="39" w:name="_Toc514115039"/>
      <w:r w:rsidRPr="00AA5C92">
        <w:rPr>
          <w:rFonts w:ascii="Times New Roman" w:hAnsi="Times New Roman" w:cs="Times New Roman"/>
          <w:color w:val="auto"/>
        </w:rPr>
        <w:t>Заключение</w:t>
      </w:r>
      <w:bookmarkEnd w:id="38"/>
      <w:bookmarkEnd w:id="39"/>
    </w:p>
    <w:p w:rsidR="008968D3" w:rsidRPr="00AA5C92" w:rsidRDefault="00403974" w:rsidP="00B3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 Бесплодие в браке связано с состоянием здоровья обоих супругов</w:t>
      </w:r>
      <w:r w:rsidR="007F2100" w:rsidRPr="00AA5C92">
        <w:rPr>
          <w:rFonts w:ascii="Times New Roman" w:hAnsi="Times New Roman" w:cs="Times New Roman"/>
          <w:sz w:val="28"/>
          <w:szCs w:val="28"/>
        </w:rPr>
        <w:t>. Н</w:t>
      </w:r>
      <w:r w:rsidR="004721CD" w:rsidRPr="00AA5C92">
        <w:rPr>
          <w:rFonts w:ascii="Times New Roman" w:hAnsi="Times New Roman" w:cs="Times New Roman"/>
          <w:sz w:val="28"/>
          <w:szCs w:val="28"/>
        </w:rPr>
        <w:t xml:space="preserve">а состояние </w:t>
      </w:r>
      <w:r w:rsidRPr="00AA5C92">
        <w:rPr>
          <w:rFonts w:ascii="Times New Roman" w:hAnsi="Times New Roman" w:cs="Times New Roman"/>
          <w:sz w:val="28"/>
          <w:szCs w:val="28"/>
        </w:rPr>
        <w:t>репродуктивно</w:t>
      </w:r>
      <w:r w:rsidR="004721CD" w:rsidRPr="00AA5C92">
        <w:rPr>
          <w:rFonts w:ascii="Times New Roman" w:hAnsi="Times New Roman" w:cs="Times New Roman"/>
          <w:sz w:val="28"/>
          <w:szCs w:val="28"/>
        </w:rPr>
        <w:t>го</w:t>
      </w:r>
      <w:r w:rsidRPr="00AA5C92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4721CD" w:rsidRPr="00AA5C92">
        <w:rPr>
          <w:rFonts w:ascii="Times New Roman" w:hAnsi="Times New Roman" w:cs="Times New Roman"/>
          <w:sz w:val="28"/>
          <w:szCs w:val="28"/>
        </w:rPr>
        <w:t>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4721CD" w:rsidRPr="00AA5C92">
        <w:rPr>
          <w:rFonts w:ascii="Times New Roman" w:hAnsi="Times New Roman" w:cs="Times New Roman"/>
          <w:sz w:val="28"/>
          <w:szCs w:val="28"/>
        </w:rPr>
        <w:t xml:space="preserve">нередко оказывают влияние </w:t>
      </w:r>
      <w:r w:rsidRPr="00AA5C92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721CD" w:rsidRPr="00AA5C92">
        <w:rPr>
          <w:rFonts w:ascii="Times New Roman" w:hAnsi="Times New Roman" w:cs="Times New Roman"/>
          <w:sz w:val="28"/>
          <w:szCs w:val="28"/>
        </w:rPr>
        <w:t>е</w:t>
      </w:r>
      <w:r w:rsidRPr="00AA5C9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721CD" w:rsidRPr="00AA5C92">
        <w:rPr>
          <w:rFonts w:ascii="Times New Roman" w:hAnsi="Times New Roman" w:cs="Times New Roman"/>
          <w:sz w:val="28"/>
          <w:szCs w:val="28"/>
        </w:rPr>
        <w:t>ы</w:t>
      </w:r>
      <w:r w:rsidRPr="00AA5C92">
        <w:rPr>
          <w:rFonts w:ascii="Times New Roman" w:hAnsi="Times New Roman" w:cs="Times New Roman"/>
          <w:sz w:val="28"/>
          <w:szCs w:val="28"/>
        </w:rPr>
        <w:t>. Проблема ВИЧ-инфекции в настоящее время носит эпидемический характер. Большинство ВИЧ-инфицированных женщин находится в репродуктивном возрасте</w:t>
      </w:r>
      <w:r w:rsidR="008E2FE8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</w:rPr>
        <w:t xml:space="preserve">[2]. </w:t>
      </w:r>
      <w:r w:rsidR="001D64C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время, некоторые гетеросексуальные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серодискордантны</w:t>
      </w:r>
      <w:r w:rsidR="001D64C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</w:t>
      </w:r>
      <w:r w:rsidR="001D64CF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желание использовать вспомогательные репродуктивные технологии с целью снижения риска передачи вируса горизонтальным и вертикальным путем [41,44,45]. </w:t>
      </w:r>
      <w:r w:rsidRPr="00AA5C92">
        <w:rPr>
          <w:rFonts w:ascii="Times New Roman" w:hAnsi="Times New Roman" w:cs="Times New Roman"/>
          <w:sz w:val="28"/>
          <w:szCs w:val="28"/>
        </w:rPr>
        <w:t xml:space="preserve">В данной работе проводилась оценка влияния ВИЧ-инфекции, а также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вирусных гепатитов на результативность протоколов ЭКО, ЭКО+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ICSI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4721CD" w:rsidRPr="00AA5C92">
        <w:rPr>
          <w:rFonts w:ascii="Times New Roman" w:hAnsi="Times New Roman" w:cs="Times New Roman"/>
          <w:sz w:val="28"/>
          <w:szCs w:val="28"/>
        </w:rPr>
        <w:t>С этой целью проведен сравнительный анализ  исхода   протоколов ЭКО, ЭКО+</w:t>
      </w:r>
      <w:r w:rsidR="004721CD" w:rsidRPr="00AA5C92">
        <w:rPr>
          <w:rFonts w:ascii="Times New Roman" w:hAnsi="Times New Roman" w:cs="Times New Roman"/>
          <w:sz w:val="28"/>
          <w:szCs w:val="28"/>
          <w:lang w:val="en-US"/>
        </w:rPr>
        <w:t>ICSI</w:t>
      </w:r>
      <w:r w:rsidR="004721CD" w:rsidRPr="00AA5C92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AA5C92">
        <w:rPr>
          <w:rFonts w:ascii="Times New Roman" w:hAnsi="Times New Roman" w:cs="Times New Roman"/>
          <w:sz w:val="28"/>
          <w:szCs w:val="28"/>
        </w:rPr>
        <w:t>супружески</w:t>
      </w:r>
      <w:r w:rsidR="004721CD" w:rsidRPr="00AA5C92">
        <w:rPr>
          <w:rFonts w:ascii="Times New Roman" w:hAnsi="Times New Roman" w:cs="Times New Roman"/>
          <w:sz w:val="28"/>
          <w:szCs w:val="28"/>
        </w:rPr>
        <w:t>ми</w:t>
      </w:r>
      <w:r w:rsidRPr="00AA5C92">
        <w:rPr>
          <w:rFonts w:ascii="Times New Roman" w:hAnsi="Times New Roman" w:cs="Times New Roman"/>
          <w:sz w:val="28"/>
          <w:szCs w:val="28"/>
        </w:rPr>
        <w:t xml:space="preserve"> пар</w:t>
      </w:r>
      <w:r w:rsidR="004721CD" w:rsidRPr="00AA5C92">
        <w:rPr>
          <w:rFonts w:ascii="Times New Roman" w:hAnsi="Times New Roman" w:cs="Times New Roman"/>
          <w:sz w:val="28"/>
          <w:szCs w:val="28"/>
        </w:rPr>
        <w:t>ами</w:t>
      </w:r>
      <w:r w:rsidRPr="00AA5C92">
        <w:rPr>
          <w:rFonts w:ascii="Times New Roman" w:hAnsi="Times New Roman" w:cs="Times New Roman"/>
          <w:sz w:val="28"/>
          <w:szCs w:val="28"/>
        </w:rPr>
        <w:t>, обративши</w:t>
      </w:r>
      <w:r w:rsidR="004721CD" w:rsidRPr="00AA5C92">
        <w:rPr>
          <w:rFonts w:ascii="Times New Roman" w:hAnsi="Times New Roman" w:cs="Times New Roman"/>
          <w:sz w:val="28"/>
          <w:szCs w:val="28"/>
        </w:rPr>
        <w:t>мися</w:t>
      </w:r>
      <w:r w:rsidRPr="00AA5C92">
        <w:rPr>
          <w:rFonts w:ascii="Times New Roman" w:hAnsi="Times New Roman" w:cs="Times New Roman"/>
          <w:sz w:val="28"/>
          <w:szCs w:val="28"/>
        </w:rPr>
        <w:t xml:space="preserve"> на отделение вспомогательных репродуктивных технологий</w:t>
      </w:r>
      <w:r w:rsidR="004721CD"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</w:rPr>
        <w:t xml:space="preserve"> в которых один или оба партнера имеют ВИЧ-инфекцию</w:t>
      </w:r>
      <w:r w:rsidR="004721CD" w:rsidRPr="00AA5C92">
        <w:rPr>
          <w:rFonts w:ascii="Times New Roman" w:hAnsi="Times New Roman" w:cs="Times New Roman"/>
          <w:sz w:val="28"/>
          <w:szCs w:val="28"/>
        </w:rPr>
        <w:t xml:space="preserve"> (основная группа) и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4721CD" w:rsidRPr="00AA5C92">
        <w:rPr>
          <w:rFonts w:ascii="Times New Roman" w:hAnsi="Times New Roman" w:cs="Times New Roman"/>
          <w:sz w:val="28"/>
          <w:szCs w:val="28"/>
        </w:rPr>
        <w:t xml:space="preserve">супружескими парами </w:t>
      </w:r>
      <w:r w:rsidRPr="00AA5C92">
        <w:rPr>
          <w:rFonts w:ascii="Times New Roman" w:hAnsi="Times New Roman" w:cs="Times New Roman"/>
          <w:sz w:val="28"/>
          <w:szCs w:val="28"/>
        </w:rPr>
        <w:t>неинфицированными ВИЧ</w:t>
      </w:r>
      <w:r w:rsidR="004721CD" w:rsidRPr="00AA5C92">
        <w:rPr>
          <w:rFonts w:ascii="Times New Roman" w:hAnsi="Times New Roman" w:cs="Times New Roman"/>
          <w:sz w:val="28"/>
          <w:szCs w:val="28"/>
        </w:rPr>
        <w:t xml:space="preserve"> (группа контроля)</w:t>
      </w:r>
      <w:r w:rsidRPr="00AA5C92">
        <w:rPr>
          <w:rFonts w:ascii="Times New Roman" w:hAnsi="Times New Roman" w:cs="Times New Roman"/>
          <w:sz w:val="28"/>
          <w:szCs w:val="28"/>
        </w:rPr>
        <w:t>.</w:t>
      </w:r>
      <w:r w:rsidR="008C3AEE" w:rsidRPr="00AA5C92">
        <w:rPr>
          <w:rFonts w:ascii="Times New Roman" w:hAnsi="Times New Roman" w:cs="Times New Roman"/>
          <w:sz w:val="28"/>
          <w:szCs w:val="28"/>
        </w:rPr>
        <w:t xml:space="preserve"> Все женщины, вступающие в программы ЭКО</w:t>
      </w:r>
      <w:r w:rsidR="008D7872" w:rsidRPr="00AA5C92">
        <w:rPr>
          <w:rFonts w:ascii="Times New Roman" w:hAnsi="Times New Roman" w:cs="Times New Roman"/>
          <w:sz w:val="28"/>
          <w:szCs w:val="28"/>
        </w:rPr>
        <w:t>,</w:t>
      </w:r>
      <w:r w:rsidR="008C3AEE" w:rsidRPr="00AA5C92">
        <w:rPr>
          <w:rFonts w:ascii="Times New Roman" w:hAnsi="Times New Roman" w:cs="Times New Roman"/>
          <w:sz w:val="28"/>
          <w:szCs w:val="28"/>
        </w:rPr>
        <w:t xml:space="preserve"> имели сходные клинико-анамнестические характеристики</w:t>
      </w:r>
      <w:r w:rsidR="008968D3" w:rsidRPr="00AA5C92">
        <w:rPr>
          <w:rFonts w:ascii="Times New Roman" w:hAnsi="Times New Roman" w:cs="Times New Roman"/>
          <w:sz w:val="28"/>
          <w:szCs w:val="28"/>
        </w:rPr>
        <w:t xml:space="preserve">. Показатели </w:t>
      </w:r>
      <w:proofErr w:type="spellStart"/>
      <w:r w:rsidR="008968D3" w:rsidRPr="00AA5C92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="008968D3" w:rsidRPr="00AA5C92">
        <w:rPr>
          <w:rFonts w:ascii="Times New Roman" w:hAnsi="Times New Roman" w:cs="Times New Roman"/>
          <w:sz w:val="28"/>
          <w:szCs w:val="28"/>
        </w:rPr>
        <w:t xml:space="preserve"> были сопоставимы среди мужчин всех клинических групп. Оценивались характеристики протоколов ЭКО: суммарная доза гонадотропинов, продолжительность стимуляции суперовуляции, количество полученных фолликулов и ооцитов, количество </w:t>
      </w:r>
      <w:r w:rsidR="008968D3" w:rsidRPr="00AA5C92">
        <w:rPr>
          <w:rFonts w:ascii="Times New Roman" w:hAnsi="Times New Roman" w:cs="Times New Roman"/>
          <w:sz w:val="28"/>
          <w:szCs w:val="28"/>
        </w:rPr>
        <w:lastRenderedPageBreak/>
        <w:t xml:space="preserve">оплодотворенных ооцитов с двумя </w:t>
      </w:r>
      <w:proofErr w:type="spellStart"/>
      <w:r w:rsidR="008968D3" w:rsidRPr="00AA5C92">
        <w:rPr>
          <w:rFonts w:ascii="Times New Roman" w:hAnsi="Times New Roman" w:cs="Times New Roman"/>
          <w:sz w:val="28"/>
          <w:szCs w:val="28"/>
        </w:rPr>
        <w:t>пронуклеусами</w:t>
      </w:r>
      <w:proofErr w:type="spellEnd"/>
      <w:r w:rsidR="008968D3" w:rsidRPr="00AA5C92">
        <w:rPr>
          <w:rFonts w:ascii="Times New Roman" w:hAnsi="Times New Roman" w:cs="Times New Roman"/>
          <w:sz w:val="28"/>
          <w:szCs w:val="28"/>
        </w:rPr>
        <w:t xml:space="preserve">, количество эмбрионов хорошего качества, количество </w:t>
      </w:r>
      <w:proofErr w:type="spellStart"/>
      <w:r w:rsidR="008968D3" w:rsidRPr="00AA5C92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="008968D3" w:rsidRPr="00AA5C92">
        <w:rPr>
          <w:rFonts w:ascii="Times New Roman" w:hAnsi="Times New Roman" w:cs="Times New Roman"/>
          <w:sz w:val="28"/>
          <w:szCs w:val="28"/>
        </w:rPr>
        <w:t xml:space="preserve"> эмбрионов. В результате исследования выявлено, что характеристики протоколов ЭКО, ЭКО+</w:t>
      </w:r>
      <w:r w:rsidR="008968D3" w:rsidRPr="00AA5C92">
        <w:rPr>
          <w:rFonts w:ascii="Times New Roman" w:hAnsi="Times New Roman" w:cs="Times New Roman"/>
          <w:sz w:val="28"/>
          <w:szCs w:val="28"/>
          <w:lang w:val="en-US"/>
        </w:rPr>
        <w:t>ICSI</w:t>
      </w:r>
      <w:r w:rsidR="008968D3" w:rsidRPr="00AA5C92">
        <w:rPr>
          <w:rFonts w:ascii="Times New Roman" w:hAnsi="Times New Roman" w:cs="Times New Roman"/>
          <w:sz w:val="28"/>
          <w:szCs w:val="28"/>
        </w:rPr>
        <w:t xml:space="preserve"> были сопоставимы среди всех обследова</w:t>
      </w:r>
      <w:r w:rsidR="004F63D8" w:rsidRPr="00AA5C92">
        <w:rPr>
          <w:rFonts w:ascii="Times New Roman" w:hAnsi="Times New Roman" w:cs="Times New Roman"/>
          <w:sz w:val="28"/>
          <w:szCs w:val="28"/>
        </w:rPr>
        <w:t>н</w:t>
      </w:r>
      <w:r w:rsidR="008968D3" w:rsidRPr="00AA5C92">
        <w:rPr>
          <w:rFonts w:ascii="Times New Roman" w:hAnsi="Times New Roman" w:cs="Times New Roman"/>
          <w:sz w:val="28"/>
          <w:szCs w:val="28"/>
        </w:rPr>
        <w:t xml:space="preserve">ных супружеских пар, независимо от носителя ВИЧ инфекции. </w:t>
      </w:r>
    </w:p>
    <w:p w:rsidR="00403974" w:rsidRPr="00AA5C92" w:rsidRDefault="00403974" w:rsidP="008A3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Также оценивалась результативность протоколов ВРТ внутри группы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в зависимости от наличия изолированной ВИЧ-инфекции или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8C3AEE" w:rsidRPr="00AA5C92">
        <w:rPr>
          <w:rFonts w:ascii="Times New Roman" w:hAnsi="Times New Roman" w:cs="Times New Roman"/>
          <w:sz w:val="28"/>
          <w:szCs w:val="28"/>
        </w:rPr>
        <w:t>ВГ</w:t>
      </w:r>
      <w:r w:rsidRPr="00AA5C92">
        <w:rPr>
          <w:rFonts w:ascii="Times New Roman" w:hAnsi="Times New Roman" w:cs="Times New Roman"/>
          <w:sz w:val="28"/>
          <w:szCs w:val="28"/>
        </w:rPr>
        <w:t xml:space="preserve">С. Все ВИЧ-инфицированные пациенты принимали ВААРТ с целью снижения вирусной нагрузки. В случае ВИЧ-инфекции у мужчины применялись методы обработки спермы. С помощью анализа показателей параметров протоколов ЭКО, ЭКО +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ICSI</w:t>
      </w:r>
      <w:r w:rsidRPr="00AA5C92">
        <w:rPr>
          <w:rFonts w:ascii="Times New Roman" w:hAnsi="Times New Roman" w:cs="Times New Roman"/>
          <w:sz w:val="28"/>
          <w:szCs w:val="28"/>
        </w:rPr>
        <w:t xml:space="preserve"> и исходов протоколов вспомогательных репродуктивных технологий, удалось оценить влияние ВИЧ-инфекции,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</w:t>
      </w:r>
      <w:r w:rsidR="0095711C" w:rsidRPr="00AA5C92">
        <w:rPr>
          <w:rFonts w:ascii="Times New Roman" w:hAnsi="Times New Roman" w:cs="Times New Roman"/>
          <w:sz w:val="28"/>
          <w:szCs w:val="28"/>
        </w:rPr>
        <w:t>н</w:t>
      </w:r>
      <w:r w:rsidRPr="00AA5C92">
        <w:rPr>
          <w:rFonts w:ascii="Times New Roman" w:hAnsi="Times New Roman" w:cs="Times New Roman"/>
          <w:sz w:val="28"/>
          <w:szCs w:val="28"/>
        </w:rPr>
        <w:t>фекции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ВИЧ и вирусных гепатитов на результативность проведения протоколов ЭКО, ЭКО +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ICSI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CE17B8" w:rsidRPr="00AA5C92">
        <w:rPr>
          <w:rFonts w:ascii="Times New Roman" w:hAnsi="Times New Roman" w:cs="Times New Roman"/>
          <w:sz w:val="28"/>
          <w:szCs w:val="28"/>
        </w:rPr>
        <w:t>При сравнении биохимической и клинической беременности среди ВИЧ-</w:t>
      </w:r>
      <w:proofErr w:type="spellStart"/>
      <w:r w:rsidR="00CE17B8"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 пар  по сравнению с группой контроля частота беременности была сопоставима</w:t>
      </w:r>
      <w:r w:rsidR="00C248DB" w:rsidRPr="00AA5C92">
        <w:rPr>
          <w:rFonts w:ascii="Times New Roman" w:hAnsi="Times New Roman" w:cs="Times New Roman"/>
          <w:sz w:val="28"/>
          <w:szCs w:val="28"/>
        </w:rPr>
        <w:t>, составила 33,3%</w:t>
      </w:r>
      <w:r w:rsidR="00CE17B8" w:rsidRPr="00AA5C92">
        <w:rPr>
          <w:rFonts w:ascii="Times New Roman" w:hAnsi="Times New Roman" w:cs="Times New Roman"/>
          <w:sz w:val="28"/>
          <w:szCs w:val="28"/>
        </w:rPr>
        <w:t>. ВИЧ-инфекция среди ВИЧ-</w:t>
      </w:r>
      <w:proofErr w:type="spellStart"/>
      <w:r w:rsidR="00CE17B8"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не приводила к снижению шанса наступления беременность по сравнению с группой контроля (</w:t>
      </w:r>
      <w:proofErr w:type="gramStart"/>
      <w:r w:rsidR="00CE17B8"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&lt;0.05). </w:t>
      </w:r>
      <w:proofErr w:type="gramStart"/>
      <w:r w:rsidR="00CE17B8" w:rsidRPr="00AA5C92">
        <w:rPr>
          <w:rFonts w:ascii="Times New Roman" w:hAnsi="Times New Roman" w:cs="Times New Roman"/>
          <w:sz w:val="28"/>
          <w:szCs w:val="28"/>
        </w:rPr>
        <w:t>Частота наступления биохимической беременности среди ВИЧ-</w:t>
      </w:r>
      <w:proofErr w:type="spellStart"/>
      <w:r w:rsidR="00CE17B8"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составляет 71.4%, в группе контроля 33,3%. Частота наступления клинической беременности среди ВИЧ-</w:t>
      </w:r>
      <w:proofErr w:type="spellStart"/>
      <w:r w:rsidR="00CE17B8"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 пар по мужскому фактору составляет 42.9%, в группе контроля 33,3%.  В исследовании </w:t>
      </w:r>
      <w:r w:rsidR="00CE17B8" w:rsidRPr="00AA5C9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E17B8" w:rsidRPr="00AA5C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17B8" w:rsidRPr="00AA5C92">
        <w:rPr>
          <w:rFonts w:ascii="Times New Roman" w:hAnsi="Times New Roman" w:cs="Times New Roman"/>
          <w:sz w:val="28"/>
          <w:szCs w:val="28"/>
          <w:lang w:val="en-US"/>
        </w:rPr>
        <w:t>Manigart</w:t>
      </w:r>
      <w:proofErr w:type="spell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CE17B8" w:rsidRPr="00AA5C92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CE17B8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CE17B8" w:rsidRPr="00AA5C9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E17B8" w:rsidRPr="00AA5C92">
        <w:rPr>
          <w:rFonts w:ascii="Times New Roman" w:hAnsi="Times New Roman" w:cs="Times New Roman"/>
          <w:sz w:val="28"/>
          <w:szCs w:val="28"/>
        </w:rPr>
        <w:t>.(2006) частота наступления беременности в случае  ВИЧ-инфекции у мужчины была сопост</w:t>
      </w:r>
      <w:r w:rsidR="004F63D8" w:rsidRPr="00AA5C92">
        <w:rPr>
          <w:rFonts w:ascii="Times New Roman" w:hAnsi="Times New Roman" w:cs="Times New Roman"/>
          <w:sz w:val="28"/>
          <w:szCs w:val="28"/>
        </w:rPr>
        <w:t>а</w:t>
      </w:r>
      <w:r w:rsidR="00CE17B8" w:rsidRPr="00AA5C92">
        <w:rPr>
          <w:rFonts w:ascii="Times New Roman" w:hAnsi="Times New Roman" w:cs="Times New Roman"/>
          <w:sz w:val="28"/>
          <w:szCs w:val="28"/>
        </w:rPr>
        <w:t xml:space="preserve">вима с частотой наступления беременности при ВИЧ-инфекции у </w:t>
      </w:r>
      <w:proofErr w:type="spellStart"/>
      <w:r w:rsidR="00CE17B8" w:rsidRPr="00AA5C92">
        <w:rPr>
          <w:rFonts w:ascii="Times New Roman" w:hAnsi="Times New Roman" w:cs="Times New Roman"/>
          <w:sz w:val="28"/>
          <w:szCs w:val="28"/>
        </w:rPr>
        <w:t>жещины</w:t>
      </w:r>
      <w:proofErr w:type="spellEnd"/>
      <w:r w:rsidR="00CE17B8" w:rsidRPr="00AA5C92">
        <w:rPr>
          <w:rFonts w:ascii="Times New Roman" w:hAnsi="Times New Roman" w:cs="Times New Roman"/>
          <w:sz w:val="28"/>
          <w:szCs w:val="28"/>
        </w:rPr>
        <w:t xml:space="preserve"> и составляла 17,7</w:t>
      </w:r>
      <w:proofErr w:type="gramEnd"/>
      <w:r w:rsidR="00CE17B8" w:rsidRPr="00AA5C92">
        <w:rPr>
          <w:rFonts w:ascii="Times New Roman" w:hAnsi="Times New Roman" w:cs="Times New Roman"/>
          <w:sz w:val="28"/>
          <w:szCs w:val="28"/>
        </w:rPr>
        <w:t>%. Однако эти различия не являются статистически достоверными</w:t>
      </w:r>
      <w:r w:rsidR="007B50CF" w:rsidRPr="00AA5C92">
        <w:rPr>
          <w:rFonts w:ascii="Times New Roman" w:hAnsi="Times New Roman" w:cs="Times New Roman"/>
          <w:sz w:val="28"/>
          <w:szCs w:val="28"/>
        </w:rPr>
        <w:t xml:space="preserve"> [2].</w:t>
      </w:r>
      <w:r w:rsidR="00C248DB" w:rsidRPr="00AA5C92">
        <w:rPr>
          <w:rFonts w:ascii="Times New Roman" w:hAnsi="Times New Roman" w:cs="Times New Roman"/>
          <w:sz w:val="28"/>
          <w:szCs w:val="28"/>
        </w:rPr>
        <w:t xml:space="preserve"> Также, в</w:t>
      </w:r>
      <w:r w:rsidRPr="00AA5C92">
        <w:rPr>
          <w:rFonts w:ascii="Times New Roman" w:hAnsi="Times New Roman" w:cs="Times New Roman"/>
          <w:sz w:val="28"/>
          <w:szCs w:val="28"/>
        </w:rPr>
        <w:t xml:space="preserve"> ходе исследования выявлено, что с</w:t>
      </w:r>
      <w:r w:rsidRPr="00AA5C92">
        <w:rPr>
          <w:rFonts w:ascii="Times New Roman" w:hAnsi="Times New Roman" w:cs="Times New Roman"/>
          <w:sz w:val="28"/>
        </w:rPr>
        <w:t>реди ВИЧ-</w:t>
      </w:r>
      <w:proofErr w:type="spellStart"/>
      <w:r w:rsidRPr="00AA5C92">
        <w:rPr>
          <w:rFonts w:ascii="Times New Roman" w:hAnsi="Times New Roman" w:cs="Times New Roman"/>
          <w:sz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пар по женскому фактору и среди ВИЧ-</w:t>
      </w:r>
      <w:proofErr w:type="spellStart"/>
      <w:r w:rsidRPr="00AA5C92">
        <w:rPr>
          <w:rFonts w:ascii="Times New Roman" w:hAnsi="Times New Roman" w:cs="Times New Roman"/>
          <w:sz w:val="28"/>
        </w:rPr>
        <w:lastRenderedPageBreak/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пар </w:t>
      </w:r>
      <w:r w:rsidR="00BB4A0B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>достоверно снижается количество ооцитов и эмбрионов хорошего качества</w:t>
      </w:r>
      <w:r w:rsidR="00BB4A0B" w:rsidRPr="00AA5C92">
        <w:rPr>
          <w:rFonts w:ascii="Times New Roman" w:hAnsi="Times New Roman" w:cs="Times New Roman"/>
          <w:sz w:val="28"/>
        </w:rPr>
        <w:t xml:space="preserve"> по сравнению с аналогичным показателем в контрольной группе.</w:t>
      </w:r>
      <w:r w:rsidR="001D64CF"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</w:rPr>
        <w:t xml:space="preserve"> По данным </w:t>
      </w:r>
      <w:r w:rsidRPr="00AA5C92">
        <w:rPr>
          <w:rFonts w:ascii="Times New Roman" w:hAnsi="Times New Roman" w:cs="Times New Roman"/>
          <w:sz w:val="28"/>
          <w:lang w:val="en-US"/>
        </w:rPr>
        <w:t>S</w:t>
      </w:r>
      <w:r w:rsidRPr="00AA5C92">
        <w:rPr>
          <w:rFonts w:ascii="Times New Roman" w:hAnsi="Times New Roman" w:cs="Times New Roman"/>
          <w:sz w:val="28"/>
        </w:rPr>
        <w:t>.</w:t>
      </w:r>
      <w:r w:rsidRPr="00AA5C92">
        <w:rPr>
          <w:rFonts w:ascii="Times New Roman" w:hAnsi="Times New Roman" w:cs="Times New Roman"/>
          <w:sz w:val="28"/>
          <w:lang w:val="en-US"/>
        </w:rPr>
        <w:t>Lopes</w:t>
      </w:r>
      <w:r w:rsidRPr="00AA5C92">
        <w:rPr>
          <w:rFonts w:ascii="Times New Roman" w:hAnsi="Times New Roman" w:cs="Times New Roman"/>
          <w:sz w:val="28"/>
        </w:rPr>
        <w:t xml:space="preserve"> (2008) у ВИЧ-инфицированных женщин наблюдается истощение </w:t>
      </w:r>
      <w:proofErr w:type="spellStart"/>
      <w:r w:rsidRPr="00AA5C92">
        <w:rPr>
          <w:rFonts w:ascii="Times New Roman" w:hAnsi="Times New Roman" w:cs="Times New Roman"/>
          <w:sz w:val="28"/>
        </w:rPr>
        <w:t>митохондриального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ДНК ооцитов на 32% по сравнению с контрольной группой, то есть неинфицированными ВИЧ клетками. Авторы связывают это с влиянием ВААРТ. О влиянии ВААРТ на дисфункцию </w:t>
      </w:r>
      <w:proofErr w:type="spellStart"/>
      <w:r w:rsidRPr="00AA5C92">
        <w:rPr>
          <w:rFonts w:ascii="Times New Roman" w:hAnsi="Times New Roman" w:cs="Times New Roman"/>
          <w:sz w:val="28"/>
        </w:rPr>
        <w:t>митохондриальных</w:t>
      </w:r>
      <w:proofErr w:type="spellEnd"/>
      <w:r w:rsidRPr="00AA5C92">
        <w:rPr>
          <w:rFonts w:ascii="Times New Roman" w:hAnsi="Times New Roman" w:cs="Times New Roman"/>
          <w:sz w:val="28"/>
        </w:rPr>
        <w:t xml:space="preserve"> структур также говорится в исследовании </w:t>
      </w:r>
      <w:r w:rsidRPr="00AA5C92">
        <w:rPr>
          <w:rFonts w:ascii="Times New Roman" w:hAnsi="Times New Roman" w:cs="Times New Roman"/>
          <w:sz w:val="28"/>
          <w:lang w:val="en-US"/>
        </w:rPr>
        <w:t>Brinkman</w:t>
      </w:r>
      <w:r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  <w:lang w:val="en-US"/>
        </w:rPr>
        <w:t>K</w:t>
      </w:r>
      <w:r w:rsidRPr="00AA5C92">
        <w:rPr>
          <w:rFonts w:ascii="Times New Roman" w:hAnsi="Times New Roman" w:cs="Times New Roman"/>
          <w:sz w:val="28"/>
        </w:rPr>
        <w:t xml:space="preserve">. </w:t>
      </w:r>
      <w:r w:rsidRPr="00AA5C92">
        <w:rPr>
          <w:rFonts w:ascii="Times New Roman" w:hAnsi="Times New Roman" w:cs="Times New Roman"/>
          <w:sz w:val="28"/>
          <w:lang w:val="en-US"/>
        </w:rPr>
        <w:t>et</w:t>
      </w:r>
      <w:r w:rsidRPr="00AA5C92">
        <w:rPr>
          <w:rFonts w:ascii="Times New Roman" w:hAnsi="Times New Roman" w:cs="Times New Roman"/>
          <w:sz w:val="28"/>
        </w:rPr>
        <w:t xml:space="preserve"> </w:t>
      </w:r>
      <w:r w:rsidRPr="00AA5C92">
        <w:rPr>
          <w:rFonts w:ascii="Times New Roman" w:hAnsi="Times New Roman" w:cs="Times New Roman"/>
          <w:sz w:val="28"/>
          <w:lang w:val="en-US"/>
        </w:rPr>
        <w:t>al</w:t>
      </w:r>
      <w:r w:rsidRPr="00AA5C92">
        <w:rPr>
          <w:rFonts w:ascii="Times New Roman" w:hAnsi="Times New Roman" w:cs="Times New Roman"/>
          <w:sz w:val="28"/>
        </w:rPr>
        <w:t xml:space="preserve">. (1998) [2]. </w:t>
      </w:r>
      <w:r w:rsidRPr="00AA5C92">
        <w:rPr>
          <w:rFonts w:ascii="Times New Roman" w:hAnsi="Times New Roman" w:cs="Times New Roman"/>
          <w:sz w:val="28"/>
          <w:szCs w:val="28"/>
        </w:rPr>
        <w:t>Оказалось, что в группе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частота наступления беременности составляет 14,3%, в то время как среди группы контроля частота наступления беременности составляет – 33,3%. Таким образом, эффективность проведения протоколов ЭКО, ЭКО+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ICSI</w:t>
      </w:r>
      <w:r w:rsidRPr="00AA5C92">
        <w:rPr>
          <w:rFonts w:ascii="Times New Roman" w:hAnsi="Times New Roman" w:cs="Times New Roman"/>
          <w:sz w:val="28"/>
          <w:szCs w:val="28"/>
        </w:rPr>
        <w:t xml:space="preserve"> уменьшается в 2 раза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по сравнению с группой контроля. Также, в ходе исследования выявлено, что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при наличии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ВИЧ и ВГС шанс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наступлениия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беременности достоверно снижается по сравнению с женщинами, имеющими изолированную ВИЧ-инфекцию в группе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&lt;0,05). Аналогичные результаты были получены у ряда зарубежных авторов, проводивших исследования о влиянии ВИЧ-инфекции на эффективность программ вспомогательных технологий.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 xml:space="preserve">Так, по данным исследования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Terriou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A5C92">
        <w:rPr>
          <w:rFonts w:ascii="Times New Roman" w:hAnsi="Times New Roman" w:cs="Times New Roman"/>
          <w:sz w:val="28"/>
          <w:szCs w:val="28"/>
        </w:rPr>
        <w:t>.</w:t>
      </w:r>
      <w:r w:rsidR="00BB4A0B" w:rsidRPr="00AA5C92">
        <w:rPr>
          <w:rFonts w:ascii="Times New Roman" w:hAnsi="Times New Roman" w:cs="Times New Roman"/>
          <w:sz w:val="28"/>
          <w:szCs w:val="28"/>
        </w:rPr>
        <w:t xml:space="preserve"> (</w:t>
      </w:r>
      <w:r w:rsidR="004F63D8" w:rsidRPr="00AA5C92">
        <w:rPr>
          <w:rFonts w:ascii="Times New Roman" w:hAnsi="Times New Roman" w:cs="Times New Roman"/>
          <w:sz w:val="28"/>
          <w:szCs w:val="28"/>
        </w:rPr>
        <w:t>2005</w:t>
      </w:r>
      <w:r w:rsidR="00BB4A0B" w:rsidRPr="00AA5C92">
        <w:rPr>
          <w:rFonts w:ascii="Times New Roman" w:hAnsi="Times New Roman" w:cs="Times New Roman"/>
          <w:sz w:val="28"/>
          <w:szCs w:val="28"/>
        </w:rPr>
        <w:t>)</w:t>
      </w:r>
      <w:r w:rsidR="000162AA"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</w:rPr>
        <w:t xml:space="preserve"> частота наступления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пациентов составляла 14%, в то время как среди супружеских пар, неинфицированных ВИЧ – 20%. В ходе исследования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Martinet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A5C92">
        <w:rPr>
          <w:rFonts w:ascii="Times New Roman" w:hAnsi="Times New Roman" w:cs="Times New Roman"/>
          <w:sz w:val="28"/>
          <w:szCs w:val="28"/>
        </w:rPr>
        <w:t xml:space="preserve">. </w:t>
      </w:r>
      <w:r w:rsidR="00BB4A0B" w:rsidRPr="00AA5C92">
        <w:rPr>
          <w:rFonts w:ascii="Times New Roman" w:hAnsi="Times New Roman" w:cs="Times New Roman"/>
          <w:sz w:val="28"/>
          <w:szCs w:val="28"/>
        </w:rPr>
        <w:t>(</w:t>
      </w:r>
      <w:r w:rsidR="001D64CF" w:rsidRPr="00AA5C92">
        <w:rPr>
          <w:rFonts w:ascii="Times New Roman" w:hAnsi="Times New Roman" w:cs="Times New Roman"/>
          <w:sz w:val="28"/>
          <w:szCs w:val="28"/>
        </w:rPr>
        <w:t>2006</w:t>
      </w:r>
      <w:r w:rsidR="00BB4A0B" w:rsidRPr="00AA5C92">
        <w:rPr>
          <w:rFonts w:ascii="Times New Roman" w:hAnsi="Times New Roman" w:cs="Times New Roman"/>
          <w:sz w:val="28"/>
          <w:szCs w:val="28"/>
        </w:rPr>
        <w:t>) ч</w:t>
      </w:r>
      <w:r w:rsidRPr="00AA5C92">
        <w:rPr>
          <w:rFonts w:ascii="Times New Roman" w:hAnsi="Times New Roman" w:cs="Times New Roman"/>
          <w:sz w:val="28"/>
          <w:szCs w:val="28"/>
        </w:rPr>
        <w:t>астота наступления беременности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пациентов составила 11%, по сравнению с пациентами, неинфицированными ВИЧ с частотой наступления беременности 21% [2].</w:t>
      </w:r>
      <w:proofErr w:type="gramEnd"/>
    </w:p>
    <w:p w:rsidR="00F10942" w:rsidRPr="00AA5C92" w:rsidRDefault="00CF3E10" w:rsidP="008E2FE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0" w:name="_Toc514115040"/>
      <w:r w:rsidRPr="00AA5C92">
        <w:rPr>
          <w:rFonts w:ascii="Times New Roman" w:hAnsi="Times New Roman" w:cs="Times New Roman"/>
          <w:color w:val="auto"/>
        </w:rPr>
        <w:lastRenderedPageBreak/>
        <w:t>Выводы:</w:t>
      </w:r>
      <w:bookmarkEnd w:id="40"/>
    </w:p>
    <w:p w:rsidR="007E13DC" w:rsidRPr="00AA5C92" w:rsidRDefault="008D7872" w:rsidP="008D7872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пар, независимо от носителя ВИЧ-инфекции, в программе ЭКО участвует в связи с первичным бесплодием по трубно-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перитонеальному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и мужскому фактору 10 пар (50%),  6 пар (30%) имеют неудачные попытк</w:t>
      </w:r>
      <w:r w:rsidR="00AE0D78">
        <w:rPr>
          <w:rFonts w:ascii="Times New Roman" w:hAnsi="Times New Roman" w:cs="Times New Roman"/>
          <w:sz w:val="28"/>
          <w:szCs w:val="28"/>
        </w:rPr>
        <w:t>и</w:t>
      </w:r>
      <w:bookmarkStart w:id="41" w:name="_GoBack"/>
      <w:bookmarkEnd w:id="41"/>
      <w:r w:rsidRPr="00AA5C92">
        <w:rPr>
          <w:rFonts w:ascii="Times New Roman" w:hAnsi="Times New Roman" w:cs="Times New Roman"/>
          <w:sz w:val="28"/>
          <w:szCs w:val="28"/>
        </w:rPr>
        <w:t xml:space="preserve"> ЭК</w:t>
      </w:r>
      <w:r w:rsidR="005314C1">
        <w:rPr>
          <w:rFonts w:ascii="Times New Roman" w:hAnsi="Times New Roman" w:cs="Times New Roman"/>
          <w:sz w:val="28"/>
          <w:szCs w:val="28"/>
        </w:rPr>
        <w:t>О в анамнезе</w:t>
      </w:r>
      <w:r w:rsidR="00C97257">
        <w:rPr>
          <w:rFonts w:ascii="Times New Roman" w:hAnsi="Times New Roman" w:cs="Times New Roman"/>
          <w:sz w:val="28"/>
          <w:szCs w:val="28"/>
        </w:rPr>
        <w:t>.</w:t>
      </w:r>
      <w:r w:rsidR="007E13DC" w:rsidRPr="00AA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AA" w:rsidRPr="00AA5C92" w:rsidRDefault="000162AA" w:rsidP="000162AA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Среди всех обследованных супружеских пар, независимо от носителя ВИЧ инфекции, характеристики проток</w:t>
      </w:r>
      <w:r w:rsidR="0077652C">
        <w:rPr>
          <w:rFonts w:ascii="Times New Roman" w:hAnsi="Times New Roman" w:cs="Times New Roman"/>
          <w:sz w:val="28"/>
          <w:szCs w:val="28"/>
        </w:rPr>
        <w:t xml:space="preserve">олов ЭКО были сопоставимы </w:t>
      </w:r>
      <w:r w:rsidRPr="00AA5C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&gt;0,05). </w:t>
      </w:r>
    </w:p>
    <w:p w:rsidR="007E13DC" w:rsidRPr="00AA5C92" w:rsidRDefault="007E13DC" w:rsidP="007E13DC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и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достоверно снижается количество ооцитов и эмбрионов хорошего качества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&lt;0,05).</w:t>
      </w:r>
    </w:p>
    <w:p w:rsidR="007E13DC" w:rsidRPr="00AA5C92" w:rsidRDefault="007E13DC" w:rsidP="007E13DC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Шанс наступления биохимической и клинической беременности достоверно снижен  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по сравнению с аналогичным показателем у неинфицированных ВИЧ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&lt;0,05) и в 5 раз ниже при ко-инфекции с ВГС (р&lt;0,05).</w:t>
      </w:r>
    </w:p>
    <w:p w:rsidR="007B50CF" w:rsidRPr="00AA5C92" w:rsidRDefault="007E13DC" w:rsidP="007E13DC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>Среди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по женскому фактору и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 достоверно снижен шанс наступления биохимической и клинической беременности по сравнению с ВИЧ-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серодискордантными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парами по мужскому фактору (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&lt;0,05). </w:t>
      </w:r>
      <w:bookmarkStart w:id="42" w:name="_Toc514115041"/>
    </w:p>
    <w:p w:rsidR="007E13DC" w:rsidRPr="00AA5C92" w:rsidRDefault="007E13DC" w:rsidP="007E13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3DC" w:rsidRDefault="007E13DC" w:rsidP="007E13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57" w:rsidRPr="00AA5C92" w:rsidRDefault="00C97257" w:rsidP="007E13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A6" w:rsidRPr="00AA5C92" w:rsidRDefault="002D3EA6" w:rsidP="007E13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95" w:rsidRPr="00AA5C92" w:rsidRDefault="003B501D" w:rsidP="002A3EEC">
      <w:pPr>
        <w:pStyle w:val="1"/>
        <w:rPr>
          <w:rFonts w:ascii="Times New Roman" w:hAnsi="Times New Roman" w:cs="Times New Roman"/>
          <w:color w:val="auto"/>
        </w:rPr>
      </w:pPr>
      <w:r w:rsidRPr="00AA5C92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42"/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Беляков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</w:t>
      </w:r>
      <w:r w:rsidRPr="00AA5C92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ВИЧ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 — осознание вселенской опасности или введение в проблему. Лекция для врачей. - Балтийский медицинский образовательный центр, Санкт Петербург</w:t>
      </w:r>
      <w:r w:rsidR="00D24B9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 -33стр</w:t>
      </w:r>
      <w:r w:rsidR="00D24B9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501D" w:rsidRPr="00AA5C92" w:rsidRDefault="003B501D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 Иммунодефицита Человека</w:t>
      </w:r>
      <w:r w:rsidR="000162A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162A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медицина: руководство для врачей/под редакцией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Н.А.Белякова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А.Г.Рахманиновой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. – Балтийский Медицинский Образовательный Центр, Санкт-Петербург</w:t>
      </w:r>
      <w:r w:rsidR="00D24B9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</w:t>
      </w:r>
      <w:r w:rsidR="00D24B9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t>Гланц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С. Медико-биологическая статистика.</w:t>
      </w:r>
      <w:r w:rsidR="000162AA" w:rsidRPr="00AA5C92">
        <w:rPr>
          <w:rFonts w:ascii="Times New Roman" w:hAnsi="Times New Roman" w:cs="Times New Roman"/>
          <w:sz w:val="28"/>
          <w:szCs w:val="28"/>
        </w:rPr>
        <w:t xml:space="preserve"> «Практика», Москва. -1998.</w:t>
      </w:r>
      <w:r w:rsidRPr="00AA5C92">
        <w:rPr>
          <w:rFonts w:ascii="Times New Roman" w:hAnsi="Times New Roman" w:cs="Times New Roman"/>
          <w:sz w:val="28"/>
          <w:szCs w:val="28"/>
        </w:rPr>
        <w:t>-495с.</w:t>
      </w:r>
    </w:p>
    <w:p w:rsidR="00073578" w:rsidRPr="00AA5C92" w:rsidRDefault="003B501D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Инфекционные болезни: национальное руководство</w:t>
      </w:r>
      <w:proofErr w:type="gramStart"/>
      <w:r w:rsidR="000162A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0162AA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Н.Д.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Ющука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, Ю.Я. Венгерова. — М.: ГЭОТАР-Медиа, 2009. — 1040 с</w:t>
      </w:r>
      <w:r w:rsidR="00D24B9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Ковалева Т.А. Хронические вирусные гепатиты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в период беременности: клинико-эпидемиологические, психосоциальные, патогенетические аспекты/автореферат</w:t>
      </w:r>
      <w:r w:rsidR="000162AA" w:rsidRPr="00AA5C92">
        <w:rPr>
          <w:rFonts w:ascii="Times New Roman" w:hAnsi="Times New Roman" w:cs="Times New Roman"/>
          <w:sz w:val="28"/>
          <w:szCs w:val="28"/>
        </w:rPr>
        <w:t xml:space="preserve">, </w:t>
      </w:r>
      <w:r w:rsidRPr="00AA5C92">
        <w:rPr>
          <w:rFonts w:ascii="Times New Roman" w:hAnsi="Times New Roman" w:cs="Times New Roman"/>
          <w:sz w:val="28"/>
          <w:szCs w:val="28"/>
        </w:rPr>
        <w:t>Москва</w:t>
      </w:r>
      <w:r w:rsidR="000162AA" w:rsidRPr="00AA5C92">
        <w:rPr>
          <w:rFonts w:ascii="Times New Roman" w:hAnsi="Times New Roman" w:cs="Times New Roman"/>
          <w:sz w:val="28"/>
          <w:szCs w:val="28"/>
        </w:rPr>
        <w:t>,</w:t>
      </w:r>
      <w:r w:rsidRPr="00AA5C92">
        <w:rPr>
          <w:rFonts w:ascii="Times New Roman" w:hAnsi="Times New Roman" w:cs="Times New Roman"/>
          <w:sz w:val="28"/>
          <w:szCs w:val="28"/>
        </w:rPr>
        <w:t xml:space="preserve"> 2016</w:t>
      </w:r>
      <w:r w:rsidR="00D24B94" w:rsidRPr="00AA5C92">
        <w:rPr>
          <w:rFonts w:ascii="Times New Roman" w:hAnsi="Times New Roman" w:cs="Times New Roman"/>
          <w:sz w:val="28"/>
          <w:szCs w:val="28"/>
        </w:rPr>
        <w:t>.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Малов С.И. Сравнительная клинико-эпидемиологическая характеристика вирусного гепатита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 xml:space="preserve"> сопредельных территориях России и Монголии/авторефе</w:t>
      </w:r>
      <w:r w:rsidR="000162AA" w:rsidRPr="00AA5C92">
        <w:rPr>
          <w:rFonts w:ascii="Times New Roman" w:hAnsi="Times New Roman" w:cs="Times New Roman"/>
          <w:sz w:val="28"/>
          <w:szCs w:val="28"/>
        </w:rPr>
        <w:t xml:space="preserve">рат. Москва, </w:t>
      </w:r>
      <w:r w:rsidRPr="00AA5C92">
        <w:rPr>
          <w:rFonts w:ascii="Times New Roman" w:hAnsi="Times New Roman" w:cs="Times New Roman"/>
          <w:sz w:val="28"/>
          <w:szCs w:val="28"/>
        </w:rPr>
        <w:t>2017</w:t>
      </w:r>
      <w:r w:rsidR="00D24B94" w:rsidRPr="00AA5C92">
        <w:rPr>
          <w:rFonts w:ascii="Times New Roman" w:hAnsi="Times New Roman" w:cs="Times New Roman"/>
          <w:sz w:val="28"/>
          <w:szCs w:val="28"/>
        </w:rPr>
        <w:t>.</w:t>
      </w:r>
      <w:r w:rsidRPr="00AA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Style w:val="cit"/>
          <w:rFonts w:ascii="Times New Roman" w:hAnsi="Times New Roman" w:cs="Times New Roman"/>
          <w:sz w:val="28"/>
          <w:szCs w:val="28"/>
        </w:rPr>
      </w:pPr>
      <w:r w:rsidRPr="00AA5C92">
        <w:rPr>
          <w:rStyle w:val="cit"/>
          <w:rFonts w:ascii="Times New Roman" w:hAnsi="Times New Roman" w:cs="Times New Roman"/>
          <w:sz w:val="28"/>
          <w:szCs w:val="28"/>
        </w:rPr>
        <w:t xml:space="preserve">Покровский В.В., </w:t>
      </w:r>
      <w:proofErr w:type="gramStart"/>
      <w:r w:rsidRPr="00AA5C92">
        <w:rPr>
          <w:rStyle w:val="cit"/>
          <w:rFonts w:ascii="Times New Roman" w:hAnsi="Times New Roman" w:cs="Times New Roman"/>
          <w:sz w:val="28"/>
          <w:szCs w:val="28"/>
        </w:rPr>
        <w:t>Ладная</w:t>
      </w:r>
      <w:proofErr w:type="gramEnd"/>
      <w:r w:rsidRPr="00AA5C92">
        <w:rPr>
          <w:rStyle w:val="cit"/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AA5C92">
        <w:rPr>
          <w:rStyle w:val="cit"/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Pr="00AA5C92">
        <w:rPr>
          <w:rStyle w:val="cit"/>
          <w:rFonts w:ascii="Times New Roman" w:hAnsi="Times New Roman" w:cs="Times New Roman"/>
          <w:sz w:val="28"/>
          <w:szCs w:val="28"/>
        </w:rPr>
        <w:t xml:space="preserve"> Е.В., Тушина О.И. ВИЧ-инфекция. Информационный бюллетень № 40 –М. Федеральный центр СПИД. 2015 – 57с</w:t>
      </w:r>
      <w:r w:rsidR="00D24B94" w:rsidRPr="00AA5C92">
        <w:rPr>
          <w:rStyle w:val="cit"/>
          <w:rFonts w:ascii="Times New Roman" w:hAnsi="Times New Roman" w:cs="Times New Roman"/>
          <w:sz w:val="28"/>
          <w:szCs w:val="28"/>
        </w:rPr>
        <w:t>.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здравоохранения РФ от 30 августа 2012 г. № 107н «о порядке использования вспомогательных репродуктивных технологий, противопоказаниях и ограничениях к их применению»</w:t>
      </w:r>
      <w:r w:rsidR="00D24B94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Руководство ВОЗ по исследованию и обработке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человека – ред. Кури</w:t>
      </w:r>
      <w:r w:rsidR="000162AA" w:rsidRPr="00AA5C92">
        <w:rPr>
          <w:rFonts w:ascii="Times New Roman" w:hAnsi="Times New Roman" w:cs="Times New Roman"/>
          <w:sz w:val="28"/>
          <w:szCs w:val="28"/>
        </w:rPr>
        <w:t xml:space="preserve">ло Л.Ф. «капитал </w:t>
      </w:r>
      <w:proofErr w:type="spellStart"/>
      <w:r w:rsidR="000162AA" w:rsidRPr="00AA5C92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0162AA" w:rsidRPr="00AA5C92">
        <w:rPr>
          <w:rFonts w:ascii="Times New Roman" w:hAnsi="Times New Roman" w:cs="Times New Roman"/>
          <w:sz w:val="28"/>
          <w:szCs w:val="28"/>
        </w:rPr>
        <w:t xml:space="preserve">», Москва, </w:t>
      </w:r>
      <w:r w:rsidRPr="00AA5C92">
        <w:rPr>
          <w:rFonts w:ascii="Times New Roman" w:hAnsi="Times New Roman" w:cs="Times New Roman"/>
          <w:sz w:val="28"/>
          <w:szCs w:val="28"/>
        </w:rPr>
        <w:t>2012 -305стр</w:t>
      </w:r>
      <w:r w:rsidR="000162AA" w:rsidRPr="00AA5C92">
        <w:rPr>
          <w:rFonts w:ascii="Times New Roman" w:hAnsi="Times New Roman" w:cs="Times New Roman"/>
          <w:sz w:val="28"/>
          <w:szCs w:val="28"/>
        </w:rPr>
        <w:t>.</w:t>
      </w:r>
    </w:p>
    <w:p w:rsidR="000F3337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92">
        <w:rPr>
          <w:rFonts w:ascii="Times New Roman" w:hAnsi="Times New Roman" w:cs="Times New Roman"/>
          <w:sz w:val="28"/>
          <w:szCs w:val="28"/>
        </w:rPr>
        <w:t xml:space="preserve">Российский статистический ежегодник. 2017: </w:t>
      </w:r>
      <w:proofErr w:type="spellStart"/>
      <w:r w:rsidRPr="00AA5C92">
        <w:rPr>
          <w:rFonts w:ascii="Times New Roman" w:hAnsi="Times New Roman" w:cs="Times New Roman"/>
          <w:sz w:val="28"/>
          <w:szCs w:val="28"/>
        </w:rPr>
        <w:t>Стат.сб</w:t>
      </w:r>
      <w:proofErr w:type="gramStart"/>
      <w:r w:rsidRPr="00AA5C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5C92">
        <w:rPr>
          <w:rFonts w:ascii="Times New Roman" w:hAnsi="Times New Roman" w:cs="Times New Roman"/>
          <w:sz w:val="28"/>
          <w:szCs w:val="28"/>
        </w:rPr>
        <w:t>осстат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>. - Р76 М., - 2017 – 686 с.</w:t>
      </w:r>
    </w:p>
    <w:p w:rsidR="000F3337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</w:rPr>
        <w:lastRenderedPageBreak/>
        <w:t>Шулакова</w:t>
      </w:r>
      <w:proofErr w:type="spellEnd"/>
      <w:r w:rsidRPr="00AA5C92">
        <w:rPr>
          <w:rFonts w:ascii="Times New Roman" w:hAnsi="Times New Roman" w:cs="Times New Roman"/>
          <w:sz w:val="28"/>
          <w:szCs w:val="28"/>
        </w:rPr>
        <w:t xml:space="preserve"> Н.И. Эпидемиологическая и иммунологическая эффективность массовой вакцинации населения России против гепатита В</w:t>
      </w:r>
      <w:r w:rsidR="00D24B94" w:rsidRPr="00AA5C92">
        <w:rPr>
          <w:rFonts w:ascii="Times New Roman" w:hAnsi="Times New Roman" w:cs="Times New Roman"/>
          <w:sz w:val="28"/>
          <w:szCs w:val="28"/>
        </w:rPr>
        <w:t>.</w:t>
      </w:r>
      <w:r w:rsidR="008E2FE8" w:rsidRPr="00AA5C92">
        <w:rPr>
          <w:rFonts w:ascii="Times New Roman" w:hAnsi="Times New Roman" w:cs="Times New Roman"/>
          <w:sz w:val="28"/>
          <w:szCs w:val="28"/>
        </w:rPr>
        <w:t xml:space="preserve"> </w:t>
      </w:r>
      <w:r w:rsidR="00D24B94" w:rsidRPr="00AA5C92">
        <w:rPr>
          <w:rFonts w:ascii="Times New Roman" w:hAnsi="Times New Roman" w:cs="Times New Roman"/>
          <w:sz w:val="28"/>
          <w:szCs w:val="28"/>
        </w:rPr>
        <w:t>А</w:t>
      </w:r>
      <w:r w:rsidRPr="00AA5C92">
        <w:rPr>
          <w:rFonts w:ascii="Times New Roman" w:hAnsi="Times New Roman" w:cs="Times New Roman"/>
          <w:sz w:val="28"/>
          <w:szCs w:val="28"/>
        </w:rPr>
        <w:t>втореферат. Москва</w:t>
      </w:r>
      <w:r w:rsidR="00D24B94" w:rsidRPr="00AA5C92">
        <w:rPr>
          <w:rFonts w:ascii="Times New Roman" w:hAnsi="Times New Roman" w:cs="Times New Roman"/>
          <w:sz w:val="28"/>
          <w:szCs w:val="28"/>
        </w:rPr>
        <w:t>-</w:t>
      </w:r>
      <w:r w:rsidR="000162AA" w:rsidRPr="00AA5C92">
        <w:rPr>
          <w:rFonts w:ascii="Times New Roman" w:hAnsi="Times New Roman" w:cs="Times New Roman"/>
          <w:sz w:val="28"/>
          <w:szCs w:val="28"/>
        </w:rPr>
        <w:t>201</w:t>
      </w:r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24B94" w:rsidRPr="00AA5C92">
        <w:rPr>
          <w:rFonts w:ascii="Times New Roman" w:hAnsi="Times New Roman" w:cs="Times New Roman"/>
          <w:sz w:val="28"/>
          <w:szCs w:val="28"/>
        </w:rPr>
        <w:t>г.</w:t>
      </w:r>
    </w:p>
    <w:p w:rsidR="0093195B" w:rsidRPr="00AA5C92" w:rsidRDefault="000F3337" w:rsidP="009319B2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Ahmad N. The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vertical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human immunodeficiency virus type 1: molecular and biological properties of the virus</w:t>
      </w:r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Rev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Lab Sci. 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-  2005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;42(1):1-34.</w:t>
      </w:r>
    </w:p>
    <w:p w:rsidR="000F3337" w:rsidRPr="00AA5C92" w:rsidRDefault="000F3337" w:rsidP="009319B2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Husaini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. Role of placenta in the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vertical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human immunodeficiency virus</w:t>
      </w:r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//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Perinatol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. - 2009 May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;29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(5):331-6. 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Barral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MF, de Oliveira GR, 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Lobato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RC, Mendoza-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Sassi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RA, 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Martínez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AM, 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Gonçalves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CV.</w:t>
      </w:r>
      <w:r w:rsidRPr="00AA5C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Risk factors of HIV-1 vertical transmission (VT) and the influence of antiretroviral therapy (ART) in pregnancy outcome</w:t>
      </w:r>
      <w:r w:rsidR="000162AA" w:rsidRPr="00AA5C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AA5C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//</w:t>
      </w:r>
      <w:r w:rsidR="000162AA" w:rsidRPr="00AA5C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 Inst Med Trop Sao Paulo. 2014 Mar-Apr</w:t>
      </w:r>
      <w:r w:rsidR="000F3337"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Benhammou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V,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Tubiana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Matheron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Sellier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P, Mandelbrot L,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Chenadec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JL,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Marel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E,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Khoshnood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B,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Warszawski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/ HBV or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HCV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Coinfection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in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-1-Infected Pregnant Women in France: Prevalence and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Pregnancy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Outcomes.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Acquir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Immune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Defic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Syndr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B913D8" w:rsidRPr="00AA5C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2018Apr15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;77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(5):439-450. </w:t>
      </w:r>
    </w:p>
    <w:p w:rsidR="000F3337" w:rsidRPr="00AA5C92" w:rsidRDefault="000F3337" w:rsidP="00DA6258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Berhan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Y,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Berhan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A. Meta-analyses of fertility desires of people living with HIV/ BMC Public Health.-2013 Apr 30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;13:409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3337" w:rsidRPr="00AA5C92" w:rsidRDefault="000F3337" w:rsidP="009319B2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Bosh KA, Coyle JR, Hansen V, Kim EM, Speers S, Comer M, Maddox LM,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Khuwaja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S, Zhou W,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Jatta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A, Mayer R, Brantley AD,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Muriithi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NW,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Bhattacharjee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R, Flynn C, Bouton L, John B,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Keusch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J, Barber CA, Sweet K,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Ramaswamy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C, Westheimer EF,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VanderBusch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L, Nishimura A, Vu A, Hoffman-Arriaga L,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Rowlinson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E, Carter AO, Yerkes LE, Li W,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Reuer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JR, Stockman LJ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.HIV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and viral hepatitis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coinfection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analysis using surveillance data from 15 US states and two cities//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Epidemiol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Infect.- 2018 Apr 11:1-11. </w:t>
      </w:r>
    </w:p>
    <w:p w:rsidR="000F3337" w:rsidRPr="00AA5C92" w:rsidRDefault="0093195B" w:rsidP="009319B2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Brent M. Hanson, Jessie A.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Dorais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5C92">
        <w:rPr>
          <w:rFonts w:ascii="Times New Roman" w:hAnsi="Times New Roman" w:cs="Times New Roman"/>
          <w:bCs/>
          <w:sz w:val="28"/>
          <w:szCs w:val="28"/>
          <w:lang w:val="en-US"/>
        </w:rPr>
        <w:t>Reproductive considerations in the setting of chronic viral illness//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American journal of Obstetrics and Gynecology - </w:t>
      </w:r>
      <w:r w:rsidRPr="00AA5C9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July 2017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Volume 217, Issue 1, 4–10</w:t>
      </w:r>
      <w:r w:rsidR="009319B2"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lastRenderedPageBreak/>
        <w:t>Brooks JT,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Kawwass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JF, Smith DK,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Kissin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DM, Lampe M, Haddad LB, Boulet SL, Jamieson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DJ.Effects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Antiretroviral Therapy to Prevent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Transmission to Women in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Couples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Attempting Conception When the Man Has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Infection - United States, 2017//MMWR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Morb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Mortal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Wkly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Rep. 2017 Aug 18;66(32):859-860.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Bujan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Sergerie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Moinard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N, Martinet S, Porte L,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Massip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Pasquier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Daudin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Decreased semen volume and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spermatozoa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motility in HIV-1-infected patients under antiretroviral treatment//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Androl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-2007 May-Jun</w:t>
      </w:r>
      <w:proofErr w:type="gram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;28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(3):444-52. 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Chu MC, Pena JE,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Nakhuda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GS, Thornton MH 2nd, Sauer MV.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Assessing the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reproductive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performance of men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co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-infected with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-1 and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hepatitis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C undergoing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assisted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reproduction//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Arch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Gynecol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Obstet. 2006 Jun;274(3):155-9</w:t>
      </w:r>
    </w:p>
    <w:p w:rsidR="00D66041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Cobo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Bellver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J, de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los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Santos MJ,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Remohí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J.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Viral screening of spent culture media and liquid nitrogen samples of oocytes and embryos from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hepatitis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B,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hepatitis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C, and human immunodeficiency virus chronically infected women undergoing in vitro fertilization cycles//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Fertil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Steril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- 2012 Jan;97(1):74-8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 Wit S,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Battegay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D'Arminio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Monforte A, Lundgren JD,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Oprea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Antinori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Bhagani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Fätkenheuer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Friis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-Moller N,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Furrer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Mussini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C: European AIDS Clinical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Society.European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AIDS Clinical Society Second Standard of Care Meeting, Brussels 16-17 November 2016: a summary// HIV Med. 2017 Oct 27.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Domínguez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-Rodríguez S, Rojas P,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Fernández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McPhee C,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Pagán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I, Navarro ML, Ramos JT, Holguín. Effect of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HCV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Co-Infection on the Protease Evolution of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-1B: A Pilot Study in a Pediatric Population//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Rep. - 2018 Feb 5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;8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(1):2347.</w:t>
      </w:r>
    </w:p>
    <w:p w:rsidR="000F3337" w:rsidRPr="00AA5C92" w:rsidRDefault="000F333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Englert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Y, Lesage B, Van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Vooren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JP,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Liesnard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C, Place I,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Vannin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AS,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Emiliani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Delbaere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A.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Medically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assisted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reproduction in the presence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lastRenderedPageBreak/>
        <w:t>of chronic viral diseases//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Hum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Reprod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Update. - 2004 Mar-Apr</w:t>
      </w:r>
      <w:proofErr w:type="gram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;10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(2):149-62.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Irene Molina,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María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Carmen del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Gonzalvo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Ana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Clavero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Miguel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Ángel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López-Ruz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Juan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Mozas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Juan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Pasquau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Antonio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Sampedro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Luis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Martínez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and José Antonio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Castilla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Assisted Reproductive Technology and Obstetric Outcome in Couples when The Male Partner Has A Chronic Viral Disease//</w:t>
      </w:r>
      <w:proofErr w:type="spellStart"/>
      <w:r w:rsidRPr="00AA5C92">
        <w:rPr>
          <w:rStyle w:val="cit"/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A5C92">
        <w:rPr>
          <w:rStyle w:val="cit"/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AA5C92">
        <w:rPr>
          <w:rStyle w:val="cit"/>
          <w:rFonts w:ascii="Times New Roman" w:hAnsi="Times New Roman" w:cs="Times New Roman"/>
          <w:sz w:val="28"/>
          <w:szCs w:val="28"/>
          <w:lang w:val="en-US"/>
        </w:rPr>
        <w:t>Fertil</w:t>
      </w:r>
      <w:proofErr w:type="spellEnd"/>
      <w:r w:rsidRPr="00AA5C92">
        <w:rPr>
          <w:rStyle w:val="ci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Style w:val="cit"/>
          <w:rFonts w:ascii="Times New Roman" w:hAnsi="Times New Roman" w:cs="Times New Roman"/>
          <w:sz w:val="28"/>
          <w:szCs w:val="28"/>
          <w:lang w:val="en-US"/>
        </w:rPr>
        <w:t>Steril</w:t>
      </w:r>
      <w:proofErr w:type="spellEnd"/>
      <w:r w:rsidRPr="00AA5C92">
        <w:rPr>
          <w:rStyle w:val="cit"/>
          <w:rFonts w:ascii="Times New Roman" w:hAnsi="Times New Roman" w:cs="Times New Roman"/>
          <w:sz w:val="28"/>
          <w:szCs w:val="28"/>
          <w:lang w:val="en-US"/>
        </w:rPr>
        <w:t>. 2014 Jan-Mar; 7(4): 291–300</w:t>
      </w:r>
      <w:r w:rsidR="00D24B94" w:rsidRPr="00AA5C92">
        <w:rPr>
          <w:rStyle w:val="cit"/>
          <w:rFonts w:ascii="Times New Roman" w:hAnsi="Times New Roman" w:cs="Times New Roman"/>
          <w:sz w:val="28"/>
          <w:szCs w:val="28"/>
        </w:rPr>
        <w:t>.</w:t>
      </w:r>
    </w:p>
    <w:p w:rsidR="00D66041" w:rsidRPr="00AA5C92" w:rsidRDefault="00EA273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Kibira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SP, Daniel 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Atuyambe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LM, </w:t>
      </w:r>
      <w:proofErr w:type="spellStart"/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Makumbi</w:t>
      </w:r>
      <w:proofErr w:type="spellEnd"/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FE,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Sandøy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IF.Exploring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drivers for safe male circumcision: Experiences with health education and understanding of partial HIV protection among newly circumcised men in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Wakiso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, Uganda. //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One. 2017 Mar 31</w:t>
      </w:r>
      <w:r w:rsidR="00D66041" w:rsidRPr="00AA5C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73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Kourtis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AP,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Butera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Ibegbu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Belec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Duerr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A.Breast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milk and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HIV-1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: vector of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or vehicle of protection?// Lancet Infect Dis.</w:t>
      </w:r>
      <w:r w:rsidRPr="00AA5C92">
        <w:rPr>
          <w:rFonts w:ascii="Times New Roman" w:hAnsi="Times New Roman" w:cs="Times New Roman"/>
          <w:sz w:val="28"/>
          <w:szCs w:val="28"/>
        </w:rPr>
        <w:t xml:space="preserve"> -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2003 Dec;3(12):786-93.</w:t>
      </w:r>
    </w:p>
    <w:p w:rsidR="0093195B" w:rsidRPr="00AA5C92" w:rsidRDefault="0093195B" w:rsidP="00F52639">
      <w:pPr>
        <w:pStyle w:val="ae"/>
        <w:numPr>
          <w:ilvl w:val="0"/>
          <w:numId w:val="7"/>
        </w:numPr>
        <w:spacing w:line="360" w:lineRule="auto"/>
        <w:jc w:val="both"/>
        <w:rPr>
          <w:rStyle w:val="fm-vol-iss-date"/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Lauren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Zakarin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Safier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, Mark V Sauer. Fertility care interventions should be provided as the first line options for HIV+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serodiscordant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couples who desire children in settings with affordable access to care, regardless of their fertility status//J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AIDS Soc. 2017; 2017 Mar 8</w:t>
      </w:r>
      <w:r w:rsidR="00D24B94" w:rsidRPr="00AA5C92">
        <w:rPr>
          <w:rStyle w:val="fm-vol-iss-date"/>
          <w:rFonts w:ascii="Times New Roman" w:hAnsi="Times New Roman" w:cs="Times New Roman"/>
          <w:sz w:val="28"/>
          <w:szCs w:val="28"/>
          <w:lang w:val="en-US"/>
        </w:rPr>
        <w:t>.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Langendorf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TF, Souza IEO,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Padoin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SM, Paula CC,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Queiroz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A, Moura MA,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Melo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MC, Silva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LFD.Possibilities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care for </w:t>
      </w:r>
      <w:proofErr w:type="spellStart"/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serodiscordant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couples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 for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who got pregnant//Rev Bras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Enferm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. - 2017 Nov-Dec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;70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(6):1199-1205.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Lehman DA, Farquhar C.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Biological mechanisms of vertical human immunodeficiency virus (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-1) transmission//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Rev Med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Virol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 2007 Nov-Dec;17(6):381-403 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Lumaca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A, Galli L, de Martino M,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Chiappini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E.Paediatric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-1 infection: updated strategies of prevention mother-to-child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.//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Chemother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. - 2018 Mar 29:1-10.</w:t>
      </w:r>
    </w:p>
    <w:p w:rsidR="003A3020" w:rsidRPr="00AA5C92" w:rsidRDefault="00847FD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lastRenderedPageBreak/>
        <w:t>Mavilia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MG, Wu GY. Mechanisms and Prevention of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Vertical 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in Chronic Viral Hepatitis.//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Transl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. 2017 Jun 28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;5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(2):119-129.</w:t>
      </w:r>
      <w:r w:rsidR="002F13F3" w:rsidRPr="00AA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Marcon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PD,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Tovo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CV,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Kliemann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DA,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P, de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Mattos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AA Incidence of hepatocellular carcinoma in patients with chronic liver disease due to hepatitis B or C and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coinfected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with the human immunodeficiency virus: A retrospective cohort study// World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. 2018 Feb 7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;24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(5):613-622. 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before="98" w:after="293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Ndirangu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Viljoen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J, Bland RM,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Danaviah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S, Thorne C, Van de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Perre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P, Newell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MLCell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-free (RNA) and cell-associated (DNA)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HIV-1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and postnatal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through breastfeeding.//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One. - 2012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;7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(12).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Ocheke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AN, Samuels E,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Ocheke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IE,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Agaba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PA,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Ekere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Bitrus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Agaba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EI,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Sagay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AS.An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Audit of Perineal Trauma and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Vertical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Transmisson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Afr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Reprod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Health. - 2017 Dec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;21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>(4):67-72.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before="98" w:after="293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>Pérez-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Latorre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L, Sánchez-Conde 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Miralles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AA5C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López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JC</w:t>
      </w:r>
      <w:r w:rsidRPr="00AA5C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4,5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Parras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F, Tejerina F,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Aldámiz-Echevarría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Carrero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Díez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Ramírez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M, Gutiérrez I,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Bellón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Bañares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Berenguer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J. Prognostic value of liver stiffness in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HCV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Coinfected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patients with decompensated cirrhosis.//BMC Infect Dis. -  2018 Apr 11;18(1):170. </w:t>
      </w:r>
    </w:p>
    <w:p w:rsidR="00075009" w:rsidRPr="00AA5C92" w:rsidRDefault="00075009" w:rsidP="00F52639">
      <w:pPr>
        <w:pStyle w:val="ae"/>
        <w:numPr>
          <w:ilvl w:val="0"/>
          <w:numId w:val="7"/>
        </w:numPr>
        <w:spacing w:before="98" w:after="293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Rosa MC, 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Lobato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RC, 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Gonçalves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CV, Silva NM, 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Barral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MF, Martinez AM, Hora VP</w:t>
      </w:r>
      <w:r w:rsidRPr="00AA5C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Evaluation of factors associated with vertical HIV-1 transmission</w:t>
      </w:r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//J </w:t>
      </w:r>
      <w:proofErr w:type="spellStart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Pediatr</w:t>
      </w:r>
      <w:proofErr w:type="spellEnd"/>
      <w:r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(Rio J). 2015 Nov-Dec;</w:t>
      </w:r>
      <w:r w:rsidR="002F13F3" w:rsidRPr="00AA5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Rousseau CM,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Nduati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RW, Richardson BA, John-Stewart GC,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Mbori-Ngacha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DA,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Kreiss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JK,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Overbaugh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</w:p>
    <w:p w:rsidR="00625FA7" w:rsidRPr="00AA5C92" w:rsidRDefault="00D66041" w:rsidP="00F52639">
      <w:pPr>
        <w:pStyle w:val="ae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Association of levels of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HIV-1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-infected breast milk cells and risk of mother-to-child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transmission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.//J Infect Dis</w:t>
      </w:r>
      <w:proofErr w:type="gramStart"/>
      <w:r w:rsidRPr="00AA5C92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2004 Nov 15;190(10):1880-8.</w:t>
      </w:r>
    </w:p>
    <w:p w:rsidR="00D66041" w:rsidRPr="00AA5C92" w:rsidRDefault="00625FA7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Safier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LZ, Grossman LC, Sauer MV, Douglas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NC.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Sperm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washing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with intrauterine insemination and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preexposure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prophylaxis: an innovative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lastRenderedPageBreak/>
        <w:t>approach to treating</w:t>
      </w:r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HIV-</w:t>
      </w:r>
      <w:proofErr w:type="spellStart"/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>serodiscordant</w:t>
      </w:r>
      <w:proofErr w:type="spellEnd"/>
      <w:r w:rsidR="000162AA"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couples// 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Am J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Gynecol. 2017 Jun;216(6):617-618.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Savasi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Mandia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Laoreti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A, Cetin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I.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Reproductive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assistance in HIV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serodiscordant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couples//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Hum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Reprod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Update. - 2013 Mar-Apr</w:t>
      </w:r>
      <w:proofErr w:type="gram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;19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(2):136-50. </w:t>
      </w:r>
    </w:p>
    <w:p w:rsidR="00317E28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Savasi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Ferrazzi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E, Fiore S. </w:t>
      </w:r>
      <w:r w:rsidRPr="00AA5C92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Reproductive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 assistance for infected couples with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lang w:val="en-US"/>
        </w:rPr>
        <w:t>bloodborne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viruses//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Placenta. 2008 Oct</w:t>
      </w:r>
      <w:proofErr w:type="gram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;29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Suppl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B:160-5.</w:t>
      </w:r>
    </w:p>
    <w:p w:rsidR="00317E28" w:rsidRPr="00AA5C92" w:rsidRDefault="00C34DC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Yakass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MB, Woodward BJ,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Otoo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MA,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Hiadzi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EK</w:t>
      </w:r>
      <w:r w:rsidR="002013F6"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Prevalence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blood borne viruses in IVF: an audit of a fertility Centre</w:t>
      </w:r>
      <w:r w:rsidR="002013F6" w:rsidRPr="00AA5C9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JBRA Assist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Reprod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  <w:r w:rsidR="002013F6"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2016 Aug 1</w:t>
      </w:r>
      <w:proofErr w:type="gram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;20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(3):132-6.</w:t>
      </w:r>
    </w:p>
    <w:p w:rsidR="00D66041" w:rsidRPr="00AA5C92" w:rsidRDefault="00D66041" w:rsidP="00F52639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Zamora MJ,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Obradors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Woodward B,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Vernaeve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Vassena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R.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Semen residual viral load and reproductive outcomes in HIV-infected men undergoing ICSI after extended semen preparation//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Reprod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Biomed Online. -2016 Jun</w:t>
      </w:r>
      <w:proofErr w:type="gram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;32</w:t>
      </w:r>
      <w:proofErr w:type="gram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(6):584-90.</w:t>
      </w:r>
    </w:p>
    <w:p w:rsidR="0060364E" w:rsidRPr="00AA5C92" w:rsidRDefault="00D66041" w:rsidP="002A3EEC">
      <w:pPr>
        <w:pStyle w:val="ae"/>
        <w:numPr>
          <w:ilvl w:val="0"/>
          <w:numId w:val="7"/>
        </w:numPr>
        <w:spacing w:line="360" w:lineRule="auto"/>
        <w:jc w:val="both"/>
        <w:rPr>
          <w:rStyle w:val="cit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Zafer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,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Horvath H,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Mmeje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O, van der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Poel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S, 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Semprini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AE, Rutherford G, Brown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J.</w:t>
      </w:r>
      <w:r w:rsidRPr="00AA5C92">
        <w:rPr>
          <w:rFonts w:ascii="Times New Roman" w:hAnsi="Times New Roman" w:cs="Times New Roman"/>
          <w:sz w:val="28"/>
          <w:szCs w:val="28"/>
          <w:lang w:val="en-US"/>
        </w:rPr>
        <w:t>Effectiveness</w:t>
      </w:r>
      <w:proofErr w:type="spellEnd"/>
      <w:r w:rsidRPr="00AA5C92">
        <w:rPr>
          <w:rFonts w:ascii="Times New Roman" w:hAnsi="Times New Roman" w:cs="Times New Roman"/>
          <w:sz w:val="28"/>
          <w:szCs w:val="28"/>
          <w:lang w:val="en-US"/>
        </w:rPr>
        <w:t xml:space="preserve"> of semen washing to prevent human immunodeficiency virus (HIV) transmission and assist pregnancy in HIV-discordant couples: a systematic review and meta-analysis.//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Fertil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Steril</w:t>
      </w:r>
      <w:proofErr w:type="spellEnd"/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2016 Mar;</w:t>
      </w:r>
      <w:r w:rsidR="00F52639" w:rsidRPr="00AA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105(3):645-655.</w:t>
      </w:r>
    </w:p>
    <w:sectPr w:rsidR="0060364E" w:rsidRPr="00AA5C92" w:rsidSect="00DB62A0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6C" w:rsidRDefault="00C8136C" w:rsidP="00F67FFD">
      <w:pPr>
        <w:spacing w:after="0" w:line="240" w:lineRule="auto"/>
      </w:pPr>
      <w:r>
        <w:separator/>
      </w:r>
    </w:p>
    <w:p w:rsidR="00C8136C" w:rsidRDefault="00C8136C"/>
  </w:endnote>
  <w:endnote w:type="continuationSeparator" w:id="0">
    <w:p w:rsidR="00C8136C" w:rsidRDefault="00C8136C" w:rsidP="00F67FFD">
      <w:pPr>
        <w:spacing w:after="0" w:line="240" w:lineRule="auto"/>
      </w:pPr>
      <w:r>
        <w:continuationSeparator/>
      </w:r>
    </w:p>
    <w:p w:rsidR="00C8136C" w:rsidRDefault="00C8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7943"/>
      <w:docPartObj>
        <w:docPartGallery w:val="Page Numbers (Bottom of Page)"/>
        <w:docPartUnique/>
      </w:docPartObj>
    </w:sdtPr>
    <w:sdtEndPr/>
    <w:sdtContent>
      <w:p w:rsidR="001B75E4" w:rsidRDefault="001B75E4" w:rsidP="003A3020">
        <w:pPr>
          <w:pStyle w:val="aa"/>
          <w:tabs>
            <w:tab w:val="left" w:pos="823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0D78">
          <w:rPr>
            <w:noProof/>
          </w:rPr>
          <w:t>49</w:t>
        </w:r>
        <w:r>
          <w:fldChar w:fldCharType="end"/>
        </w:r>
      </w:p>
    </w:sdtContent>
  </w:sdt>
  <w:p w:rsidR="001B75E4" w:rsidRDefault="001B75E4">
    <w:pPr>
      <w:pStyle w:val="aa"/>
    </w:pPr>
  </w:p>
  <w:p w:rsidR="001B75E4" w:rsidRDefault="001B75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6C" w:rsidRDefault="00C8136C" w:rsidP="00F67FFD">
      <w:pPr>
        <w:spacing w:after="0" w:line="240" w:lineRule="auto"/>
      </w:pPr>
      <w:r>
        <w:separator/>
      </w:r>
    </w:p>
    <w:p w:rsidR="00C8136C" w:rsidRDefault="00C8136C"/>
  </w:footnote>
  <w:footnote w:type="continuationSeparator" w:id="0">
    <w:p w:rsidR="00C8136C" w:rsidRDefault="00C8136C" w:rsidP="00F67FFD">
      <w:pPr>
        <w:spacing w:after="0" w:line="240" w:lineRule="auto"/>
      </w:pPr>
      <w:r>
        <w:continuationSeparator/>
      </w:r>
    </w:p>
    <w:p w:rsidR="00C8136C" w:rsidRDefault="00C81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AC6"/>
    <w:multiLevelType w:val="hybridMultilevel"/>
    <w:tmpl w:val="1A9ADDDE"/>
    <w:lvl w:ilvl="0" w:tplc="4DA6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C6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4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4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0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D48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5630B2"/>
    <w:multiLevelType w:val="hybridMultilevel"/>
    <w:tmpl w:val="9B3CD470"/>
    <w:lvl w:ilvl="0" w:tplc="8FA2E25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00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71371D"/>
    <w:multiLevelType w:val="hybridMultilevel"/>
    <w:tmpl w:val="2612F8A6"/>
    <w:lvl w:ilvl="0" w:tplc="40D811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104CF"/>
    <w:multiLevelType w:val="hybridMultilevel"/>
    <w:tmpl w:val="2E1A1E76"/>
    <w:lvl w:ilvl="0" w:tplc="0220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6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0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3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6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E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51CB2"/>
    <w:multiLevelType w:val="hybridMultilevel"/>
    <w:tmpl w:val="6C96596E"/>
    <w:lvl w:ilvl="0" w:tplc="F73AEC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1D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9079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49037B"/>
    <w:multiLevelType w:val="hybridMultilevel"/>
    <w:tmpl w:val="3D3CBADE"/>
    <w:lvl w:ilvl="0" w:tplc="86EA30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3D68"/>
    <w:multiLevelType w:val="hybridMultilevel"/>
    <w:tmpl w:val="F91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D6541"/>
    <w:multiLevelType w:val="hybridMultilevel"/>
    <w:tmpl w:val="51220C6A"/>
    <w:lvl w:ilvl="0" w:tplc="9690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62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C6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83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D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A4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5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1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0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E6B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12E657E"/>
    <w:multiLevelType w:val="hybridMultilevel"/>
    <w:tmpl w:val="EE28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20A71"/>
    <w:multiLevelType w:val="hybridMultilevel"/>
    <w:tmpl w:val="5FE43F5E"/>
    <w:lvl w:ilvl="0" w:tplc="6326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0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00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E6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A5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B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60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EA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F2DFE"/>
    <w:multiLevelType w:val="hybridMultilevel"/>
    <w:tmpl w:val="345C3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52917"/>
    <w:multiLevelType w:val="hybridMultilevel"/>
    <w:tmpl w:val="095EC8B4"/>
    <w:lvl w:ilvl="0" w:tplc="1F161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46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48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63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24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AB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A0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0B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C7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34E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99009BD"/>
    <w:multiLevelType w:val="hybridMultilevel"/>
    <w:tmpl w:val="6BC62192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>
    <w:nsid w:val="3CDF6D66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0">
    <w:nsid w:val="3D702A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F630C72"/>
    <w:multiLevelType w:val="hybridMultilevel"/>
    <w:tmpl w:val="70889314"/>
    <w:lvl w:ilvl="0" w:tplc="53F40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B740F"/>
    <w:multiLevelType w:val="hybridMultilevel"/>
    <w:tmpl w:val="51A2400C"/>
    <w:lvl w:ilvl="0" w:tplc="966A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A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E0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80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8E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08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C3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22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A1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67B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7717EA5"/>
    <w:multiLevelType w:val="hybridMultilevel"/>
    <w:tmpl w:val="6304EE8A"/>
    <w:lvl w:ilvl="0" w:tplc="C9D6B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E0729"/>
    <w:multiLevelType w:val="hybridMultilevel"/>
    <w:tmpl w:val="A42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F278E"/>
    <w:multiLevelType w:val="multilevel"/>
    <w:tmpl w:val="7CFC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86AB2"/>
    <w:multiLevelType w:val="hybridMultilevel"/>
    <w:tmpl w:val="0568CE9A"/>
    <w:lvl w:ilvl="0" w:tplc="791233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E46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8043466"/>
    <w:multiLevelType w:val="hybridMultilevel"/>
    <w:tmpl w:val="D54AFE3E"/>
    <w:lvl w:ilvl="0" w:tplc="E21AC1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140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D2E50B8"/>
    <w:multiLevelType w:val="hybridMultilevel"/>
    <w:tmpl w:val="F15CD62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59366B8"/>
    <w:multiLevelType w:val="hybridMultilevel"/>
    <w:tmpl w:val="ECF4DFC6"/>
    <w:lvl w:ilvl="0" w:tplc="6CAE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C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8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4B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4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0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A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9E4566"/>
    <w:multiLevelType w:val="hybridMultilevel"/>
    <w:tmpl w:val="E7AC394A"/>
    <w:lvl w:ilvl="0" w:tplc="C576B2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0117E"/>
    <w:multiLevelType w:val="hybridMultilevel"/>
    <w:tmpl w:val="68587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323C95"/>
    <w:multiLevelType w:val="hybridMultilevel"/>
    <w:tmpl w:val="B8AC2EA8"/>
    <w:lvl w:ilvl="0" w:tplc="331887F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CADDE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C754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2CA5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0DDB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0513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CFD5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C63B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3E9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713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7"/>
  </w:num>
  <w:num w:numId="5">
    <w:abstractNumId w:val="25"/>
  </w:num>
  <w:num w:numId="6">
    <w:abstractNumId w:val="34"/>
  </w:num>
  <w:num w:numId="7">
    <w:abstractNumId w:val="15"/>
  </w:num>
  <w:num w:numId="8">
    <w:abstractNumId w:val="17"/>
  </w:num>
  <w:num w:numId="9">
    <w:abstractNumId w:val="4"/>
  </w:num>
  <w:num w:numId="10">
    <w:abstractNumId w:val="36"/>
  </w:num>
  <w:num w:numId="11">
    <w:abstractNumId w:val="33"/>
  </w:num>
  <w:num w:numId="12">
    <w:abstractNumId w:val="23"/>
  </w:num>
  <w:num w:numId="13">
    <w:abstractNumId w:val="29"/>
  </w:num>
  <w:num w:numId="14">
    <w:abstractNumId w:val="20"/>
  </w:num>
  <w:num w:numId="15">
    <w:abstractNumId w:val="9"/>
  </w:num>
  <w:num w:numId="16">
    <w:abstractNumId w:val="28"/>
  </w:num>
  <w:num w:numId="17">
    <w:abstractNumId w:val="6"/>
  </w:num>
  <w:num w:numId="18">
    <w:abstractNumId w:val="12"/>
  </w:num>
  <w:num w:numId="19">
    <w:abstractNumId w:val="27"/>
  </w:num>
  <w:num w:numId="20">
    <w:abstractNumId w:val="19"/>
  </w:num>
  <w:num w:numId="21">
    <w:abstractNumId w:val="1"/>
  </w:num>
  <w:num w:numId="22">
    <w:abstractNumId w:val="30"/>
  </w:num>
  <w:num w:numId="23">
    <w:abstractNumId w:val="8"/>
  </w:num>
  <w:num w:numId="24">
    <w:abstractNumId w:val="3"/>
  </w:num>
  <w:num w:numId="25">
    <w:abstractNumId w:val="21"/>
  </w:num>
  <w:num w:numId="26">
    <w:abstractNumId w:val="5"/>
  </w:num>
  <w:num w:numId="27">
    <w:abstractNumId w:val="0"/>
  </w:num>
  <w:num w:numId="28">
    <w:abstractNumId w:val="32"/>
  </w:num>
  <w:num w:numId="29">
    <w:abstractNumId w:val="35"/>
  </w:num>
  <w:num w:numId="30">
    <w:abstractNumId w:val="14"/>
  </w:num>
  <w:num w:numId="31">
    <w:abstractNumId w:val="13"/>
  </w:num>
  <w:num w:numId="32">
    <w:abstractNumId w:val="2"/>
  </w:num>
  <w:num w:numId="33">
    <w:abstractNumId w:val="11"/>
  </w:num>
  <w:num w:numId="34">
    <w:abstractNumId w:val="16"/>
  </w:num>
  <w:num w:numId="35">
    <w:abstractNumId w:val="22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4"/>
    <w:rsid w:val="00000611"/>
    <w:rsid w:val="00001071"/>
    <w:rsid w:val="00014414"/>
    <w:rsid w:val="00015A5F"/>
    <w:rsid w:val="000162AA"/>
    <w:rsid w:val="00022435"/>
    <w:rsid w:val="00036659"/>
    <w:rsid w:val="00054AC5"/>
    <w:rsid w:val="00057403"/>
    <w:rsid w:val="00065365"/>
    <w:rsid w:val="000665E8"/>
    <w:rsid w:val="00073578"/>
    <w:rsid w:val="000735A4"/>
    <w:rsid w:val="00075009"/>
    <w:rsid w:val="00085B29"/>
    <w:rsid w:val="00086E9A"/>
    <w:rsid w:val="000918B9"/>
    <w:rsid w:val="000A4B2C"/>
    <w:rsid w:val="000C4BBD"/>
    <w:rsid w:val="000E0CE9"/>
    <w:rsid w:val="000E46DC"/>
    <w:rsid w:val="000E5994"/>
    <w:rsid w:val="000F04DA"/>
    <w:rsid w:val="000F0612"/>
    <w:rsid w:val="000F3337"/>
    <w:rsid w:val="0010470F"/>
    <w:rsid w:val="00115B40"/>
    <w:rsid w:val="00151FA3"/>
    <w:rsid w:val="00171744"/>
    <w:rsid w:val="0018444F"/>
    <w:rsid w:val="00186788"/>
    <w:rsid w:val="001B75E4"/>
    <w:rsid w:val="001D1A57"/>
    <w:rsid w:val="001D47A1"/>
    <w:rsid w:val="001D64CF"/>
    <w:rsid w:val="001E1F1F"/>
    <w:rsid w:val="001E431D"/>
    <w:rsid w:val="001F13A6"/>
    <w:rsid w:val="001F20AE"/>
    <w:rsid w:val="001F4923"/>
    <w:rsid w:val="002013F6"/>
    <w:rsid w:val="002429DA"/>
    <w:rsid w:val="00246F73"/>
    <w:rsid w:val="00252A88"/>
    <w:rsid w:val="00257977"/>
    <w:rsid w:val="00257E10"/>
    <w:rsid w:val="00260D9C"/>
    <w:rsid w:val="002924D7"/>
    <w:rsid w:val="002930D0"/>
    <w:rsid w:val="002A3EEC"/>
    <w:rsid w:val="002B41DA"/>
    <w:rsid w:val="002B5762"/>
    <w:rsid w:val="002C6074"/>
    <w:rsid w:val="002D0F49"/>
    <w:rsid w:val="002D3EA6"/>
    <w:rsid w:val="002E299F"/>
    <w:rsid w:val="002E55D1"/>
    <w:rsid w:val="002F0CA1"/>
    <w:rsid w:val="002F13F3"/>
    <w:rsid w:val="003076AF"/>
    <w:rsid w:val="00311ADC"/>
    <w:rsid w:val="00317E28"/>
    <w:rsid w:val="00332054"/>
    <w:rsid w:val="00337985"/>
    <w:rsid w:val="00343B45"/>
    <w:rsid w:val="00345906"/>
    <w:rsid w:val="00355211"/>
    <w:rsid w:val="00355F1C"/>
    <w:rsid w:val="0035635B"/>
    <w:rsid w:val="003679C9"/>
    <w:rsid w:val="00371626"/>
    <w:rsid w:val="003741DF"/>
    <w:rsid w:val="00375D46"/>
    <w:rsid w:val="00396C65"/>
    <w:rsid w:val="00397AE9"/>
    <w:rsid w:val="003A3020"/>
    <w:rsid w:val="003B1029"/>
    <w:rsid w:val="003B501D"/>
    <w:rsid w:val="003C0F33"/>
    <w:rsid w:val="003D0905"/>
    <w:rsid w:val="003D775A"/>
    <w:rsid w:val="00403974"/>
    <w:rsid w:val="00411597"/>
    <w:rsid w:val="00413242"/>
    <w:rsid w:val="004221DE"/>
    <w:rsid w:val="00444C86"/>
    <w:rsid w:val="00460495"/>
    <w:rsid w:val="00470173"/>
    <w:rsid w:val="004721CD"/>
    <w:rsid w:val="004734C3"/>
    <w:rsid w:val="004A4279"/>
    <w:rsid w:val="004A4837"/>
    <w:rsid w:val="004B0239"/>
    <w:rsid w:val="004B4C92"/>
    <w:rsid w:val="004C6647"/>
    <w:rsid w:val="004D3B15"/>
    <w:rsid w:val="004E039D"/>
    <w:rsid w:val="004F1C76"/>
    <w:rsid w:val="004F63D8"/>
    <w:rsid w:val="00500A75"/>
    <w:rsid w:val="00511C0A"/>
    <w:rsid w:val="00521EBA"/>
    <w:rsid w:val="005314C1"/>
    <w:rsid w:val="00566747"/>
    <w:rsid w:val="00570457"/>
    <w:rsid w:val="00570667"/>
    <w:rsid w:val="00583E0A"/>
    <w:rsid w:val="00585CE0"/>
    <w:rsid w:val="00596ADC"/>
    <w:rsid w:val="00596AE1"/>
    <w:rsid w:val="00597B42"/>
    <w:rsid w:val="005C60C0"/>
    <w:rsid w:val="005E2BF2"/>
    <w:rsid w:val="005E4C4B"/>
    <w:rsid w:val="005E58DF"/>
    <w:rsid w:val="005F42F3"/>
    <w:rsid w:val="005F7E80"/>
    <w:rsid w:val="0060364E"/>
    <w:rsid w:val="00607253"/>
    <w:rsid w:val="00625FA7"/>
    <w:rsid w:val="00626A8C"/>
    <w:rsid w:val="00645536"/>
    <w:rsid w:val="00681C2A"/>
    <w:rsid w:val="0068714E"/>
    <w:rsid w:val="0068761C"/>
    <w:rsid w:val="006B7645"/>
    <w:rsid w:val="006D09D0"/>
    <w:rsid w:val="00700E02"/>
    <w:rsid w:val="00707941"/>
    <w:rsid w:val="0072129D"/>
    <w:rsid w:val="007468EF"/>
    <w:rsid w:val="00747EEE"/>
    <w:rsid w:val="00754C53"/>
    <w:rsid w:val="0076303D"/>
    <w:rsid w:val="00763211"/>
    <w:rsid w:val="0076589C"/>
    <w:rsid w:val="0077652C"/>
    <w:rsid w:val="007846AA"/>
    <w:rsid w:val="00792BE7"/>
    <w:rsid w:val="007B50CF"/>
    <w:rsid w:val="007B7F00"/>
    <w:rsid w:val="007D7719"/>
    <w:rsid w:val="007E13DC"/>
    <w:rsid w:val="007E2B90"/>
    <w:rsid w:val="007E4884"/>
    <w:rsid w:val="007F2100"/>
    <w:rsid w:val="00812250"/>
    <w:rsid w:val="008166F6"/>
    <w:rsid w:val="008208C8"/>
    <w:rsid w:val="008273C4"/>
    <w:rsid w:val="00827600"/>
    <w:rsid w:val="00846BC9"/>
    <w:rsid w:val="00847FD1"/>
    <w:rsid w:val="00850EA0"/>
    <w:rsid w:val="00853B1B"/>
    <w:rsid w:val="008543A8"/>
    <w:rsid w:val="0085765C"/>
    <w:rsid w:val="00861B90"/>
    <w:rsid w:val="00874ABB"/>
    <w:rsid w:val="008800FC"/>
    <w:rsid w:val="00883D52"/>
    <w:rsid w:val="00891549"/>
    <w:rsid w:val="00893543"/>
    <w:rsid w:val="00894952"/>
    <w:rsid w:val="008968D3"/>
    <w:rsid w:val="00896E6D"/>
    <w:rsid w:val="008A343F"/>
    <w:rsid w:val="008C3AEE"/>
    <w:rsid w:val="008D448A"/>
    <w:rsid w:val="008D7872"/>
    <w:rsid w:val="008E2FE8"/>
    <w:rsid w:val="008F596F"/>
    <w:rsid w:val="00901CCC"/>
    <w:rsid w:val="009138CE"/>
    <w:rsid w:val="00920503"/>
    <w:rsid w:val="0093195B"/>
    <w:rsid w:val="009319B2"/>
    <w:rsid w:val="009337A4"/>
    <w:rsid w:val="00942B8C"/>
    <w:rsid w:val="009432AA"/>
    <w:rsid w:val="009514F5"/>
    <w:rsid w:val="0095711C"/>
    <w:rsid w:val="0096094F"/>
    <w:rsid w:val="00960F2D"/>
    <w:rsid w:val="0096597A"/>
    <w:rsid w:val="0097054C"/>
    <w:rsid w:val="0097621C"/>
    <w:rsid w:val="00986266"/>
    <w:rsid w:val="009B385B"/>
    <w:rsid w:val="009D3AB0"/>
    <w:rsid w:val="009E43D2"/>
    <w:rsid w:val="009E5479"/>
    <w:rsid w:val="009F0562"/>
    <w:rsid w:val="00A14CD4"/>
    <w:rsid w:val="00A25771"/>
    <w:rsid w:val="00A35B67"/>
    <w:rsid w:val="00A4103D"/>
    <w:rsid w:val="00A54180"/>
    <w:rsid w:val="00AA50D7"/>
    <w:rsid w:val="00AA5C92"/>
    <w:rsid w:val="00AA702C"/>
    <w:rsid w:val="00AB4035"/>
    <w:rsid w:val="00AB57AD"/>
    <w:rsid w:val="00AC1940"/>
    <w:rsid w:val="00AE0D78"/>
    <w:rsid w:val="00B17B11"/>
    <w:rsid w:val="00B23178"/>
    <w:rsid w:val="00B34DB6"/>
    <w:rsid w:val="00B34E69"/>
    <w:rsid w:val="00B36FC2"/>
    <w:rsid w:val="00B371D1"/>
    <w:rsid w:val="00B41C62"/>
    <w:rsid w:val="00B913D8"/>
    <w:rsid w:val="00BB4A0B"/>
    <w:rsid w:val="00BB4F8F"/>
    <w:rsid w:val="00BC7C6A"/>
    <w:rsid w:val="00C13C9D"/>
    <w:rsid w:val="00C248DB"/>
    <w:rsid w:val="00C34DC1"/>
    <w:rsid w:val="00C605FA"/>
    <w:rsid w:val="00C669EA"/>
    <w:rsid w:val="00C732F2"/>
    <w:rsid w:val="00C8136C"/>
    <w:rsid w:val="00C839C2"/>
    <w:rsid w:val="00C8547E"/>
    <w:rsid w:val="00C905B8"/>
    <w:rsid w:val="00C97257"/>
    <w:rsid w:val="00CA1053"/>
    <w:rsid w:val="00CA1BA7"/>
    <w:rsid w:val="00CA52C1"/>
    <w:rsid w:val="00CB2D2D"/>
    <w:rsid w:val="00CC7E80"/>
    <w:rsid w:val="00CE17B8"/>
    <w:rsid w:val="00CE46D9"/>
    <w:rsid w:val="00CE7043"/>
    <w:rsid w:val="00CF2602"/>
    <w:rsid w:val="00CF3E10"/>
    <w:rsid w:val="00D0570F"/>
    <w:rsid w:val="00D1663B"/>
    <w:rsid w:val="00D24B94"/>
    <w:rsid w:val="00D31240"/>
    <w:rsid w:val="00D33CD4"/>
    <w:rsid w:val="00D5722B"/>
    <w:rsid w:val="00D62CE0"/>
    <w:rsid w:val="00D66041"/>
    <w:rsid w:val="00D836D9"/>
    <w:rsid w:val="00D95DB6"/>
    <w:rsid w:val="00DA5424"/>
    <w:rsid w:val="00DA6258"/>
    <w:rsid w:val="00DB62A0"/>
    <w:rsid w:val="00DC042E"/>
    <w:rsid w:val="00DD6D12"/>
    <w:rsid w:val="00DE7FDE"/>
    <w:rsid w:val="00E2190E"/>
    <w:rsid w:val="00E23983"/>
    <w:rsid w:val="00E23DF5"/>
    <w:rsid w:val="00E24E79"/>
    <w:rsid w:val="00E32D14"/>
    <w:rsid w:val="00E44C3B"/>
    <w:rsid w:val="00E51D0B"/>
    <w:rsid w:val="00E5323A"/>
    <w:rsid w:val="00E605E7"/>
    <w:rsid w:val="00E84EDD"/>
    <w:rsid w:val="00EA2731"/>
    <w:rsid w:val="00EA4112"/>
    <w:rsid w:val="00EA6E45"/>
    <w:rsid w:val="00EE4489"/>
    <w:rsid w:val="00EF4629"/>
    <w:rsid w:val="00F00005"/>
    <w:rsid w:val="00F00E12"/>
    <w:rsid w:val="00F07723"/>
    <w:rsid w:val="00F10942"/>
    <w:rsid w:val="00F241CC"/>
    <w:rsid w:val="00F37050"/>
    <w:rsid w:val="00F50E25"/>
    <w:rsid w:val="00F52300"/>
    <w:rsid w:val="00F52639"/>
    <w:rsid w:val="00F56128"/>
    <w:rsid w:val="00F56B95"/>
    <w:rsid w:val="00F6625B"/>
    <w:rsid w:val="00F66F84"/>
    <w:rsid w:val="00F67FFD"/>
    <w:rsid w:val="00F829B9"/>
    <w:rsid w:val="00F945A1"/>
    <w:rsid w:val="00F94EEB"/>
    <w:rsid w:val="00F97CCF"/>
    <w:rsid w:val="00FB2317"/>
    <w:rsid w:val="00FB4978"/>
    <w:rsid w:val="00FC7EB2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1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">
    <w:name w:val="para"/>
    <w:basedOn w:val="a"/>
    <w:rsid w:val="008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35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0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0F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5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39"/>
    <w:rsid w:val="0058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semiHidden/>
    <w:unhideWhenUsed/>
    <w:qFormat/>
    <w:rsid w:val="00AC19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9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19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C1940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F6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FFD"/>
  </w:style>
  <w:style w:type="paragraph" w:styleId="aa">
    <w:name w:val="footer"/>
    <w:basedOn w:val="a"/>
    <w:link w:val="ab"/>
    <w:uiPriority w:val="99"/>
    <w:unhideWhenUsed/>
    <w:rsid w:val="00F6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FFD"/>
  </w:style>
  <w:style w:type="paragraph" w:styleId="ac">
    <w:name w:val="Normal (Web)"/>
    <w:basedOn w:val="a"/>
    <w:uiPriority w:val="99"/>
    <w:unhideWhenUsed/>
    <w:rsid w:val="0000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F56B95"/>
    <w:rPr>
      <w:i/>
      <w:iCs/>
    </w:rPr>
  </w:style>
  <w:style w:type="character" w:customStyle="1" w:styleId="cit">
    <w:name w:val="cit"/>
    <w:basedOn w:val="a0"/>
    <w:rsid w:val="001F20AE"/>
  </w:style>
  <w:style w:type="character" w:customStyle="1" w:styleId="fm-vol-iss-date">
    <w:name w:val="fm-vol-iss-date"/>
    <w:basedOn w:val="a0"/>
    <w:rsid w:val="001F20AE"/>
  </w:style>
  <w:style w:type="character" w:customStyle="1" w:styleId="bibref">
    <w:name w:val="bibref"/>
    <w:basedOn w:val="a0"/>
    <w:rsid w:val="00CA1053"/>
  </w:style>
  <w:style w:type="character" w:customStyle="1" w:styleId="hiddenreadable">
    <w:name w:val="hiddenreadable"/>
    <w:basedOn w:val="a0"/>
    <w:rsid w:val="00DD6D12"/>
  </w:style>
  <w:style w:type="character" w:customStyle="1" w:styleId="highlight">
    <w:name w:val="highlight"/>
    <w:basedOn w:val="a0"/>
    <w:rsid w:val="00570457"/>
  </w:style>
  <w:style w:type="paragraph" w:styleId="ae">
    <w:name w:val="List Paragraph"/>
    <w:basedOn w:val="a"/>
    <w:uiPriority w:val="34"/>
    <w:qFormat/>
    <w:rsid w:val="000F0612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13C9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13C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1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">
    <w:name w:val="para"/>
    <w:basedOn w:val="a"/>
    <w:rsid w:val="008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35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0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0F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5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39"/>
    <w:rsid w:val="0058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semiHidden/>
    <w:unhideWhenUsed/>
    <w:qFormat/>
    <w:rsid w:val="00AC19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9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19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C1940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F6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FFD"/>
  </w:style>
  <w:style w:type="paragraph" w:styleId="aa">
    <w:name w:val="footer"/>
    <w:basedOn w:val="a"/>
    <w:link w:val="ab"/>
    <w:uiPriority w:val="99"/>
    <w:unhideWhenUsed/>
    <w:rsid w:val="00F6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FFD"/>
  </w:style>
  <w:style w:type="paragraph" w:styleId="ac">
    <w:name w:val="Normal (Web)"/>
    <w:basedOn w:val="a"/>
    <w:uiPriority w:val="99"/>
    <w:unhideWhenUsed/>
    <w:rsid w:val="0000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F56B95"/>
    <w:rPr>
      <w:i/>
      <w:iCs/>
    </w:rPr>
  </w:style>
  <w:style w:type="character" w:customStyle="1" w:styleId="cit">
    <w:name w:val="cit"/>
    <w:basedOn w:val="a0"/>
    <w:rsid w:val="001F20AE"/>
  </w:style>
  <w:style w:type="character" w:customStyle="1" w:styleId="fm-vol-iss-date">
    <w:name w:val="fm-vol-iss-date"/>
    <w:basedOn w:val="a0"/>
    <w:rsid w:val="001F20AE"/>
  </w:style>
  <w:style w:type="character" w:customStyle="1" w:styleId="bibref">
    <w:name w:val="bibref"/>
    <w:basedOn w:val="a0"/>
    <w:rsid w:val="00CA1053"/>
  </w:style>
  <w:style w:type="character" w:customStyle="1" w:styleId="hiddenreadable">
    <w:name w:val="hiddenreadable"/>
    <w:basedOn w:val="a0"/>
    <w:rsid w:val="00DD6D12"/>
  </w:style>
  <w:style w:type="character" w:customStyle="1" w:styleId="highlight">
    <w:name w:val="highlight"/>
    <w:basedOn w:val="a0"/>
    <w:rsid w:val="00570457"/>
  </w:style>
  <w:style w:type="paragraph" w:styleId="ae">
    <w:name w:val="List Paragraph"/>
    <w:basedOn w:val="a"/>
    <w:uiPriority w:val="34"/>
    <w:qFormat/>
    <w:rsid w:val="000F0612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13C9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13C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561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3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8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0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3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1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AppData\Roaming\Microsoft\Excel\&#1042;&#1048;&#1063;%20&#1088;&#1072;&#1089;&#1089;&#1095;&#1077;&#1090;&#1099;%20&#1058;&#1040;&#1041;&#1051;&#1048;&#1062;&#1067;%20(&#1040;&#1074;&#1090;&#1086;&#1089;&#1086;&#1093;&#1088;&#1072;&#1085;&#1077;&#1085;&#1085;&#1099;&#1081;)%20(version%201)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 Фактор  бесплодия</a:t>
            </a:r>
          </a:p>
        </c:rich>
      </c:tx>
      <c:layout>
        <c:manualLayout>
          <c:xMode val="edge"/>
          <c:yMode val="edge"/>
          <c:x val="0.38223069190819231"/>
          <c:y val="4.784548912318163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Лист1!$K$10</c:f>
              <c:strCache>
                <c:ptCount val="1"/>
                <c:pt idx="0">
                  <c:v>ВИЧ-серодискордантные пары по женскому фактору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Лист1!$L$9:$P$9</c:f>
              <c:strCache>
                <c:ptCount val="5"/>
                <c:pt idx="0">
                  <c:v>трубно-перитонеальное</c:v>
                </c:pt>
                <c:pt idx="1">
                  <c:v>трубно-перитонеальное, мужской фактор</c:v>
                </c:pt>
                <c:pt idx="2">
                  <c:v>ановуляция</c:v>
                </c:pt>
                <c:pt idx="3">
                  <c:v>ановуляция, мужской фактор</c:v>
                </c:pt>
                <c:pt idx="4">
                  <c:v>мужской фактор</c:v>
                </c:pt>
              </c:strCache>
            </c:strRef>
          </c:cat>
          <c:val>
            <c:numRef>
              <c:f>Лист1!$L$10:$P$10</c:f>
              <c:numCache>
                <c:formatCode>0.00%</c:formatCode>
                <c:ptCount val="5"/>
                <c:pt idx="0">
                  <c:v>0.28599999999999998</c:v>
                </c:pt>
                <c:pt idx="1">
                  <c:v>0.28599999999999998</c:v>
                </c:pt>
                <c:pt idx="2">
                  <c:v>0.14299999999999999</c:v>
                </c:pt>
                <c:pt idx="3">
                  <c:v>0.14299999999999999</c:v>
                </c:pt>
                <c:pt idx="4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07-4CD9-BD5E-61EE2963A9BA}"/>
            </c:ext>
          </c:extLst>
        </c:ser>
        <c:ser>
          <c:idx val="1"/>
          <c:order val="1"/>
          <c:tx>
            <c:strRef>
              <c:f>Лист1!$K$11</c:f>
              <c:strCache>
                <c:ptCount val="1"/>
                <c:pt idx="0">
                  <c:v>ВИЧ-серодискордантные пары по мужскому фактору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Лист1!$L$9:$P$9</c:f>
              <c:strCache>
                <c:ptCount val="5"/>
                <c:pt idx="0">
                  <c:v>трубно-перитонеальное</c:v>
                </c:pt>
                <c:pt idx="1">
                  <c:v>трубно-перитонеальное, мужской фактор</c:v>
                </c:pt>
                <c:pt idx="2">
                  <c:v>ановуляция</c:v>
                </c:pt>
                <c:pt idx="3">
                  <c:v>ановуляция, мужской фактор</c:v>
                </c:pt>
                <c:pt idx="4">
                  <c:v>мужской фактор</c:v>
                </c:pt>
              </c:strCache>
            </c:strRef>
          </c:cat>
          <c:val>
            <c:numRef>
              <c:f>Лист1!$L$11:$P$11</c:f>
              <c:numCache>
                <c:formatCode>0%</c:formatCode>
                <c:ptCount val="5"/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07-4CD9-BD5E-61EE2963A9BA}"/>
            </c:ext>
          </c:extLst>
        </c:ser>
        <c:ser>
          <c:idx val="2"/>
          <c:order val="2"/>
          <c:tx>
            <c:strRef>
              <c:f>Лист1!$K$12</c:f>
              <c:strCache>
                <c:ptCount val="1"/>
                <c:pt idx="0">
                  <c:v>ВИЧ-конкордантные пары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Лист1!$L$9:$P$9</c:f>
              <c:strCache>
                <c:ptCount val="5"/>
                <c:pt idx="0">
                  <c:v>трубно-перитонеальное</c:v>
                </c:pt>
                <c:pt idx="1">
                  <c:v>трубно-перитонеальное, мужской фактор</c:v>
                </c:pt>
                <c:pt idx="2">
                  <c:v>ановуляция</c:v>
                </c:pt>
                <c:pt idx="3">
                  <c:v>ановуляция, мужской фактор</c:v>
                </c:pt>
                <c:pt idx="4">
                  <c:v>мужской фактор</c:v>
                </c:pt>
              </c:strCache>
            </c:strRef>
          </c:cat>
          <c:val>
            <c:numRef>
              <c:f>Лист1!$L$12:$P$12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07-4CD9-BD5E-61EE2963A9BA}"/>
            </c:ext>
          </c:extLst>
        </c:ser>
        <c:ser>
          <c:idx val="3"/>
          <c:order val="3"/>
          <c:tx>
            <c:strRef>
              <c:f>Лист1!$K$13</c:f>
              <c:strCache>
                <c:ptCount val="1"/>
                <c:pt idx="0">
                  <c:v>Группа контроля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Лист1!$L$9:$P$9</c:f>
              <c:strCache>
                <c:ptCount val="5"/>
                <c:pt idx="0">
                  <c:v>трубно-перитонеальное</c:v>
                </c:pt>
                <c:pt idx="1">
                  <c:v>трубно-перитонеальное, мужской фактор</c:v>
                </c:pt>
                <c:pt idx="2">
                  <c:v>ановуляция</c:v>
                </c:pt>
                <c:pt idx="3">
                  <c:v>ановуляция, мужской фактор</c:v>
                </c:pt>
                <c:pt idx="4">
                  <c:v>мужской фактор</c:v>
                </c:pt>
              </c:strCache>
            </c:strRef>
          </c:cat>
          <c:val>
            <c:numRef>
              <c:f>Лист1!$L$13:$P$13</c:f>
              <c:numCache>
                <c:formatCode>0%</c:formatCode>
                <c:ptCount val="5"/>
                <c:pt idx="0">
                  <c:v>0.4</c:v>
                </c:pt>
                <c:pt idx="1">
                  <c:v>0.1</c:v>
                </c:pt>
                <c:pt idx="2">
                  <c:v>0.3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07-4CD9-BD5E-61EE2963A9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533696"/>
        <c:axId val="42804352"/>
        <c:axId val="0"/>
      </c:bar3DChart>
      <c:catAx>
        <c:axId val="24553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804352"/>
        <c:crosses val="autoZero"/>
        <c:auto val="1"/>
        <c:lblAlgn val="ctr"/>
        <c:lblOffset val="100"/>
        <c:noMultiLvlLbl val="0"/>
      </c:catAx>
      <c:valAx>
        <c:axId val="4280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53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Гинекологический анамнез</a:t>
            </a:r>
          </a:p>
        </c:rich>
      </c:tx>
      <c:layout>
        <c:manualLayout>
          <c:xMode val="edge"/>
          <c:yMode val="edge"/>
          <c:x val="0.36508674591253587"/>
          <c:y val="1.977598308602342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Word]Лист8'!$S$5</c:f>
              <c:strCache>
                <c:ptCount val="1"/>
                <c:pt idx="0">
                  <c:v>оперативные вмешательства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Word]Лист8'!$T$4:$W$4</c:f>
              <c:strCache>
                <c:ptCount val="4"/>
                <c:pt idx="0">
                  <c:v>ВИЧ(+) пары по женскому фактору</c:v>
                </c:pt>
                <c:pt idx="1">
                  <c:v>ВИЧ(+) пары по мужскому фактору</c:v>
                </c:pt>
                <c:pt idx="2">
                  <c:v>ВИЧ-конкордантные пары </c:v>
                </c:pt>
                <c:pt idx="3">
                  <c:v>группа контроля</c:v>
                </c:pt>
              </c:strCache>
            </c:strRef>
          </c:cat>
          <c:val>
            <c:numRef>
              <c:f>'[Диаграмма в Microsoft Word]Лист8'!$T$5:$W$5</c:f>
              <c:numCache>
                <c:formatCode>0.00%</c:formatCode>
                <c:ptCount val="4"/>
                <c:pt idx="0" formatCode="0.0%">
                  <c:v>0.44400000000000001</c:v>
                </c:pt>
                <c:pt idx="1">
                  <c:v>0.14299999999999999</c:v>
                </c:pt>
                <c:pt idx="2" formatCode="0%">
                  <c:v>1</c:v>
                </c:pt>
                <c:pt idx="3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1F-44FF-A053-9256E69EA568}"/>
            </c:ext>
          </c:extLst>
        </c:ser>
        <c:ser>
          <c:idx val="1"/>
          <c:order val="1"/>
          <c:tx>
            <c:strRef>
              <c:f>'[Диаграмма в Microsoft Word]Лист8'!$S$6</c:f>
              <c:strCache>
                <c:ptCount val="1"/>
                <c:pt idx="0">
                  <c:v>тубэктомия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358647097990493E-2"/>
                  <c:y val="-6.5809604523140754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718904793611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40270553190114E-2"/>
                  <c:y val="-3.290480226157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Word]Лист8'!$T$4:$W$4</c:f>
              <c:strCache>
                <c:ptCount val="4"/>
                <c:pt idx="0">
                  <c:v>ВИЧ(+) пары по женскому фактору</c:v>
                </c:pt>
                <c:pt idx="1">
                  <c:v>ВИЧ(+) пары по мужскому фактору</c:v>
                </c:pt>
                <c:pt idx="2">
                  <c:v>ВИЧ-конкордантные пары </c:v>
                </c:pt>
                <c:pt idx="3">
                  <c:v>группа контроля</c:v>
                </c:pt>
              </c:strCache>
            </c:strRef>
          </c:cat>
          <c:val>
            <c:numRef>
              <c:f>'[Диаграмма в Microsoft Word]Лист8'!$T$6:$W$6</c:f>
              <c:numCache>
                <c:formatCode>General</c:formatCode>
                <c:ptCount val="4"/>
                <c:pt idx="0" formatCode="0.00%">
                  <c:v>0.33300000000000002</c:v>
                </c:pt>
                <c:pt idx="2" formatCode="0%">
                  <c:v>0.75</c:v>
                </c:pt>
                <c:pt idx="3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1F-44FF-A053-9256E69EA568}"/>
            </c:ext>
          </c:extLst>
        </c:ser>
        <c:ser>
          <c:idx val="2"/>
          <c:order val="2"/>
          <c:tx>
            <c:strRef>
              <c:f>'[Диаграмма в Microsoft Word]Лист8'!$S$7</c:f>
              <c:strCache>
                <c:ptCount val="1"/>
                <c:pt idx="0">
                  <c:v>эндометриоз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37592913370425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Word]Лист8'!$T$4:$W$4</c:f>
              <c:strCache>
                <c:ptCount val="4"/>
                <c:pt idx="0">
                  <c:v>ВИЧ(+) пары по женскому фактору</c:v>
                </c:pt>
                <c:pt idx="1">
                  <c:v>ВИЧ(+) пары по мужскому фактору</c:v>
                </c:pt>
                <c:pt idx="2">
                  <c:v>ВИЧ-конкордантные пары </c:v>
                </c:pt>
                <c:pt idx="3">
                  <c:v>группа контроля</c:v>
                </c:pt>
              </c:strCache>
            </c:strRef>
          </c:cat>
          <c:val>
            <c:numRef>
              <c:f>'[Диаграмма в Microsoft Word]Лист8'!$T$7:$W$7</c:f>
              <c:numCache>
                <c:formatCode>General</c:formatCode>
                <c:ptCount val="4"/>
                <c:pt idx="2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1F-44FF-A053-9256E69EA568}"/>
            </c:ext>
          </c:extLst>
        </c:ser>
        <c:ser>
          <c:idx val="3"/>
          <c:order val="3"/>
          <c:tx>
            <c:strRef>
              <c:f>'[Диаграмма в Microsoft Word]Лист8'!$S$8</c:f>
              <c:strCache>
                <c:ptCount val="1"/>
                <c:pt idx="0">
                  <c:v>миома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Word]Лист8'!$T$4:$W$4</c:f>
              <c:strCache>
                <c:ptCount val="4"/>
                <c:pt idx="0">
                  <c:v>ВИЧ(+) пары по женскому фактору</c:v>
                </c:pt>
                <c:pt idx="1">
                  <c:v>ВИЧ(+) пары по мужскому фактору</c:v>
                </c:pt>
                <c:pt idx="2">
                  <c:v>ВИЧ-конкордантные пары </c:v>
                </c:pt>
                <c:pt idx="3">
                  <c:v>группа контроля</c:v>
                </c:pt>
              </c:strCache>
            </c:strRef>
          </c:cat>
          <c:val>
            <c:numRef>
              <c:f>'[Диаграмма в Microsoft Word]Лист8'!$T$8:$W$8</c:f>
              <c:numCache>
                <c:formatCode>General</c:formatCode>
                <c:ptCount val="4"/>
                <c:pt idx="3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1F-44FF-A053-9256E69EA5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531136"/>
        <c:axId val="42806080"/>
        <c:axId val="0"/>
      </c:bar3DChart>
      <c:catAx>
        <c:axId val="24553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806080"/>
        <c:crosses val="autoZero"/>
        <c:auto val="1"/>
        <c:lblAlgn val="ctr"/>
        <c:lblOffset val="100"/>
        <c:noMultiLvlLbl val="0"/>
      </c:catAx>
      <c:valAx>
        <c:axId val="4280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53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Объем оперативных вмешательств на маточных трубах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673294290001887"/>
          <c:y val="0.13935185185185187"/>
          <c:w val="0.55560413198689684"/>
          <c:h val="0.6140908428113152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Лист8!$S$17</c:f>
              <c:strCache>
                <c:ptCount val="1"/>
                <c:pt idx="0">
                  <c:v>двусторонняя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Лист8!$T$16:$V$16</c:f>
              <c:strCache>
                <c:ptCount val="3"/>
                <c:pt idx="0">
                  <c:v>ВИЧ-серодискордантные пары по женскому фактору</c:v>
                </c:pt>
                <c:pt idx="1">
                  <c:v>ВИЧ-конкордантные пары </c:v>
                </c:pt>
                <c:pt idx="2">
                  <c:v>группа контроля</c:v>
                </c:pt>
              </c:strCache>
            </c:strRef>
          </c:cat>
          <c:val>
            <c:numRef>
              <c:f>Лист8!$T$17:$V$17</c:f>
              <c:numCache>
                <c:formatCode>0.00%</c:formatCode>
                <c:ptCount val="3"/>
                <c:pt idx="0">
                  <c:v>1</c:v>
                </c:pt>
                <c:pt idx="1">
                  <c:v>0.33300000000000002</c:v>
                </c:pt>
                <c:pt idx="2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64-4E22-8062-E6BAA0145B02}"/>
            </c:ext>
          </c:extLst>
        </c:ser>
        <c:ser>
          <c:idx val="1"/>
          <c:order val="1"/>
          <c:tx>
            <c:strRef>
              <c:f>Лист8!$S$18</c:f>
              <c:strCache>
                <c:ptCount val="1"/>
                <c:pt idx="0">
                  <c:v>односторонняя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Лист8!$T$16:$V$16</c:f>
              <c:strCache>
                <c:ptCount val="3"/>
                <c:pt idx="0">
                  <c:v>ВИЧ-серодискордантные пары по женскому фактору</c:v>
                </c:pt>
                <c:pt idx="1">
                  <c:v>ВИЧ-конкордантные пары </c:v>
                </c:pt>
                <c:pt idx="2">
                  <c:v>группа контроля</c:v>
                </c:pt>
              </c:strCache>
            </c:strRef>
          </c:cat>
          <c:val>
            <c:numRef>
              <c:f>Лист8!$T$18:$V$18</c:f>
              <c:numCache>
                <c:formatCode>0.00%</c:formatCode>
                <c:ptCount val="3"/>
                <c:pt idx="1">
                  <c:v>0.66700000000000004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264-4E22-8062-E6BAA0145B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533184"/>
        <c:axId val="42807808"/>
        <c:axId val="0"/>
      </c:bar3DChart>
      <c:catAx>
        <c:axId val="24553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807808"/>
        <c:crosses val="autoZero"/>
        <c:auto val="1"/>
        <c:lblAlgn val="ctr"/>
        <c:lblOffset val="100"/>
        <c:noMultiLvlLbl val="0"/>
      </c:catAx>
      <c:valAx>
        <c:axId val="4280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53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Неудачные попытки ЭКО в анамнезе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675678040244967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75462616322594"/>
          <c:y val="0.15601345668629102"/>
          <c:w val="0.55878073110676174"/>
          <c:h val="0.6487106211158688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Лист5!$A$26</c:f>
              <c:strCache>
                <c:ptCount val="1"/>
                <c:pt idx="0">
                  <c:v>1 неудачная попытка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Лист5!$B$25:$E$25</c:f>
              <c:strCache>
                <c:ptCount val="4"/>
                <c:pt idx="0">
                  <c:v>ВИЧ-серодискордантные пары по женскому фактору</c:v>
                </c:pt>
                <c:pt idx="1">
                  <c:v>ВИЧ-серодискордантные пары по мужскому фактору</c:v>
                </c:pt>
                <c:pt idx="2">
                  <c:v>ВИЧ-конкордантные пары</c:v>
                </c:pt>
                <c:pt idx="3">
                  <c:v>Группа контроля</c:v>
                </c:pt>
              </c:strCache>
            </c:strRef>
          </c:cat>
          <c:val>
            <c:numRef>
              <c:f>Лист5!$B$26:$E$26</c:f>
              <c:numCache>
                <c:formatCode>General</c:formatCode>
                <c:ptCount val="4"/>
                <c:pt idx="1">
                  <c:v>0.28599999999999998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DF-4934-8120-D888824CD00A}"/>
            </c:ext>
          </c:extLst>
        </c:ser>
        <c:ser>
          <c:idx val="1"/>
          <c:order val="1"/>
          <c:tx>
            <c:strRef>
              <c:f>Лист5!$A$27</c:f>
              <c:strCache>
                <c:ptCount val="1"/>
                <c:pt idx="0">
                  <c:v>2 и более неудачные попытки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Лист5!$B$25:$E$25</c:f>
              <c:strCache>
                <c:ptCount val="4"/>
                <c:pt idx="0">
                  <c:v>ВИЧ-серодискордантные пары по женскому фактору</c:v>
                </c:pt>
                <c:pt idx="1">
                  <c:v>ВИЧ-серодискордантные пары по мужскому фактору</c:v>
                </c:pt>
                <c:pt idx="2">
                  <c:v>ВИЧ-конкордантные пары</c:v>
                </c:pt>
                <c:pt idx="3">
                  <c:v>Группа контроля</c:v>
                </c:pt>
              </c:strCache>
            </c:strRef>
          </c:cat>
          <c:val>
            <c:numRef>
              <c:f>Лист5!$B$27:$E$27</c:f>
              <c:numCache>
                <c:formatCode>General</c:formatCode>
                <c:ptCount val="4"/>
                <c:pt idx="0">
                  <c:v>0.111</c:v>
                </c:pt>
                <c:pt idx="1">
                  <c:v>0.28599999999999998</c:v>
                </c:pt>
                <c:pt idx="2" formatCode="0%">
                  <c:v>0.25</c:v>
                </c:pt>
                <c:pt idx="3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DF-4934-8120-D888824CD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298688"/>
        <c:axId val="42809536"/>
      </c:barChart>
      <c:catAx>
        <c:axId val="6929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809536"/>
        <c:crosses val="autoZero"/>
        <c:auto val="1"/>
        <c:lblAlgn val="ctr"/>
        <c:lblOffset val="100"/>
        <c:noMultiLvlLbl val="0"/>
      </c:catAx>
      <c:valAx>
        <c:axId val="4280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9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ВИЧ-серодискордантные пары по женскому фактору и ко-инфекция ВГС</a:t>
            </a:r>
          </a:p>
        </c:rich>
      </c:tx>
      <c:layout>
        <c:manualLayout>
          <c:xMode val="edge"/>
          <c:yMode val="edge"/>
          <c:x val="0.11289665398616716"/>
          <c:y val="4.087591240875912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8D-475E-B30A-7735565B75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8D-475E-B30A-7735565B75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Лист14!$Q$4:$Q$5</c:f>
              <c:strCache>
                <c:ptCount val="2"/>
                <c:pt idx="0">
                  <c:v>ВИЧ-инфекция</c:v>
                </c:pt>
                <c:pt idx="1">
                  <c:v>Коинфекция ВГС</c:v>
                </c:pt>
              </c:strCache>
            </c:strRef>
          </c:cat>
          <c:val>
            <c:numRef>
              <c:f>Лист14!$R$4:$R$5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8D-475E-B30A-7735565B75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Коинфекция ВГС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73768365973753"/>
          <c:y val="0.18353320354524089"/>
          <c:w val="0.39428749684117931"/>
          <c:h val="0.6668085068626747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2A-4906-9FE5-C2F1D1E0E1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2A-4906-9FE5-C2F1D1E0E15F}"/>
              </c:ext>
            </c:extLst>
          </c:dPt>
          <c:dLbls>
            <c:dLbl>
              <c:idx val="0"/>
              <c:layout>
                <c:manualLayout>
                  <c:x val="-6.8393119999465943E-2"/>
                  <c:y val="-0.204445980998090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2A-4906-9FE5-C2F1D1E0E15F}"/>
                </c:ext>
              </c:extLst>
            </c:dLbl>
            <c:dLbl>
              <c:idx val="1"/>
              <c:layout>
                <c:manualLayout>
                  <c:x val="5.9914951283908502E-2"/>
                  <c:y val="0.148094724834671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2A-4906-9FE5-C2F1D1E0E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Лист14!$Q$9:$Q$10</c:f>
              <c:strCache>
                <c:ptCount val="2"/>
                <c:pt idx="0">
                  <c:v>ВГС-серодискордантные пары по женскому фактору</c:v>
                </c:pt>
                <c:pt idx="1">
                  <c:v>ВГС-конкордантные пары</c:v>
                </c:pt>
              </c:strCache>
            </c:strRef>
          </c:cat>
          <c:val>
            <c:numRef>
              <c:f>Лист14!$R$9:$R$10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2A-4906-9FE5-C2F1D1E0E15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624463135289907"/>
          <c:w val="0.9"/>
          <c:h val="0.137553659814370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ВИЧ-серодискордантные</a:t>
            </a:r>
            <a:r>
              <a:rPr lang="ru-RU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пары по мужскому фактору</a:t>
            </a:r>
            <a:endPara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F9-4D19-BFE8-2A48A42964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F9-4D19-BFE8-2A48A42964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'м-табл'!$F$48:$F$49</c:f>
              <c:strCache>
                <c:ptCount val="2"/>
                <c:pt idx="0">
                  <c:v>ВИЧ-инфекция </c:v>
                </c:pt>
                <c:pt idx="1">
                  <c:v>Коинфекция ВГС</c:v>
                </c:pt>
              </c:strCache>
            </c:strRef>
          </c:cat>
          <c:val>
            <c:numRef>
              <c:f>'м-табл'!$G$48:$G$49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CA-4402-BA77-B2CB4F288B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Конкордантные пары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321449545449274"/>
          <c:y val="0.12217058634907231"/>
          <c:w val="0.41913050825235076"/>
          <c:h val="0.6799612369930332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50-4F7B-82DD-D144D64E55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50-4F7B-82DD-D144D64E55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'конк-табл'!$G$35:$G$36</c:f>
              <c:strCache>
                <c:ptCount val="2"/>
                <c:pt idx="0">
                  <c:v>ВИЧ инфекция </c:v>
                </c:pt>
                <c:pt idx="1">
                  <c:v>Коинфекция ВГС/ВГВ</c:v>
                </c:pt>
              </c:strCache>
            </c:strRef>
          </c:cat>
          <c:val>
            <c:numRef>
              <c:f>'конк-табл'!$H$35:$H$36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93-4AA9-82A1-8EEA29EC1EB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4491087357888278"/>
          <c:y val="0.8260697172639897"/>
          <c:w val="0.49450727535727318"/>
          <c:h val="0.13328124994511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АЕС17</b:Tag>
    <b:SourceType>Book</b:SourceType>
    <b:Guid>{6DFDC693-6CD5-4460-BDD4-9BCCB0957A08}</b:Guid>
    <b:Author>
      <b:Author>
        <b:NameList>
          <b:Person>
            <b:Last>А.Е. Суринов</b:Last>
            <b:First>Э.Ф.</b:First>
            <b:Middle>Баранов, Т.С. Безбородова, Н.С. Бугакова, М.И. Гельвановский</b:Middle>
          </b:Person>
        </b:NameList>
      </b:Author>
    </b:Author>
    <b:Title>Российский статистический ежегодник</b:Title>
    <b:Year>2017</b:Year>
    <b:City>Москва</b:City>
    <b:Publisher>Статистика России</b:Publisher>
    <b:RefOrder>1</b:RefOrder>
  </b:Source>
</b:Sources>
</file>

<file path=customXml/itemProps1.xml><?xml version="1.0" encoding="utf-8"?>
<ds:datastoreItem xmlns:ds="http://schemas.openxmlformats.org/officeDocument/2006/customXml" ds:itemID="{8B284122-E432-4296-99AC-D9EFDA9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11040</Words>
  <Characters>62928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VertexUser</dc:creator>
  <cp:lastModifiedBy>Пользователь Windows</cp:lastModifiedBy>
  <cp:revision>6</cp:revision>
  <dcterms:created xsi:type="dcterms:W3CDTF">2018-05-22T22:01:00Z</dcterms:created>
  <dcterms:modified xsi:type="dcterms:W3CDTF">2018-05-23T06:03:00Z</dcterms:modified>
</cp:coreProperties>
</file>