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CF1" w:rsidRDefault="007D2CF1" w:rsidP="007D2CF1">
      <w:pPr>
        <w:ind w:firstLine="851"/>
        <w:jc w:val="center"/>
      </w:pPr>
      <w:r>
        <w:t>ФГБОУ ВПО «САНКТ-ПЕТЕРБУРГСКИЙ ГОСУДАРСТВЕННЫЙ УНИВЕРСИТЕТ»</w:t>
      </w:r>
    </w:p>
    <w:p w:rsidR="007D2CF1" w:rsidRDefault="007D2CF1" w:rsidP="007D2CF1">
      <w:pPr>
        <w:ind w:firstLine="851"/>
        <w:jc w:val="center"/>
      </w:pPr>
      <w:r>
        <w:t>МЕДИЦИНСКИЙ ФАКУЛЬТЕТ</w:t>
      </w:r>
    </w:p>
    <w:p w:rsidR="007D2CF1" w:rsidRDefault="007D2CF1" w:rsidP="00A743E6">
      <w:pPr>
        <w:spacing w:before="720"/>
        <w:ind w:firstLine="851"/>
        <w:jc w:val="center"/>
      </w:pPr>
      <w:r>
        <w:t>КАФЕДРА ФАКУЛЬТЕТСКОЙ ТЕРАПИИ</w:t>
      </w:r>
    </w:p>
    <w:p w:rsidR="007D2CF1" w:rsidRDefault="007D2CF1" w:rsidP="00A743E6">
      <w:pPr>
        <w:spacing w:before="1440" w:after="120" w:line="240" w:lineRule="auto"/>
      </w:pPr>
      <w:r w:rsidRPr="007D2CF1">
        <w:rPr>
          <w:b/>
        </w:rPr>
        <w:t>Допускается к защите</w:t>
      </w:r>
      <w:r w:rsidR="00A743E6">
        <w:rPr>
          <w:b/>
        </w:rPr>
        <w:br/>
      </w:r>
      <w:r>
        <w:t>Заведующий кафедрой</w:t>
      </w:r>
      <w:r w:rsidR="00A743E6">
        <w:br/>
      </w:r>
      <w:r>
        <w:t>д.м.н., проф. Шишкин А.Н.</w:t>
      </w:r>
    </w:p>
    <w:p w:rsidR="007D2CF1" w:rsidRDefault="007D2CF1" w:rsidP="007D2CF1">
      <w:pPr>
        <w:spacing w:after="120" w:line="240" w:lineRule="auto"/>
      </w:pPr>
      <w:r>
        <w:t>«__»___________________</w:t>
      </w:r>
    </w:p>
    <w:p w:rsidR="007D2CF1" w:rsidRPr="00A743E6" w:rsidRDefault="007D2CF1" w:rsidP="00A743E6">
      <w:pPr>
        <w:spacing w:before="1440" w:after="120" w:line="240" w:lineRule="auto"/>
        <w:ind w:firstLine="851"/>
        <w:jc w:val="center"/>
        <w:rPr>
          <w:b/>
        </w:rPr>
      </w:pPr>
      <w:r w:rsidRPr="00A743E6">
        <w:rPr>
          <w:b/>
        </w:rPr>
        <w:t>ДИПЛОМНАЯ РАБОТА</w:t>
      </w:r>
    </w:p>
    <w:p w:rsidR="00A743E6" w:rsidRDefault="00A743E6" w:rsidP="007D2CF1">
      <w:pPr>
        <w:spacing w:after="120" w:line="240" w:lineRule="auto"/>
        <w:ind w:firstLine="851"/>
        <w:jc w:val="center"/>
      </w:pPr>
      <w:r>
        <w:t>ОСОБЕННОСТИ ТЕЧЕНИЯ</w:t>
      </w:r>
      <w:r w:rsidR="007D2CF1" w:rsidRPr="007D2CF1">
        <w:t xml:space="preserve"> </w:t>
      </w:r>
      <w:r>
        <w:t>ИШЕМИЧЕСКОЙ БОЛЕЗНИ СЕРДЦА</w:t>
      </w:r>
      <w:r w:rsidR="007D2CF1" w:rsidRPr="007D2CF1">
        <w:t xml:space="preserve"> </w:t>
      </w:r>
      <w:r>
        <w:t>У ПАЦИЕНТОВ С СИНДРОМОМ ОБСТРУКТИВНОГО АПНОЭ СНА И НОРМАЛЬНОЙ МАССОЙ ТЕЛА</w:t>
      </w:r>
    </w:p>
    <w:p w:rsidR="00A743E6" w:rsidRDefault="00A743E6" w:rsidP="00A743E6">
      <w:pPr>
        <w:spacing w:before="2040" w:after="120" w:line="240" w:lineRule="auto"/>
        <w:ind w:firstLine="851"/>
        <w:jc w:val="right"/>
        <w:rPr>
          <w:u w:val="single"/>
        </w:rPr>
      </w:pPr>
      <w:r>
        <w:t xml:space="preserve">Выполнил студент группы </w:t>
      </w:r>
      <w:proofErr w:type="gramStart"/>
      <w:r w:rsidRPr="004C6C02">
        <w:t>12.С</w:t>
      </w:r>
      <w:proofErr w:type="gramEnd"/>
      <w:r w:rsidRPr="004C6C02">
        <w:t>06-м</w:t>
      </w:r>
      <w:r>
        <w:br/>
      </w:r>
      <w:r w:rsidRPr="00A743E6">
        <w:rPr>
          <w:u w:val="single"/>
        </w:rPr>
        <w:t>Степанов Данила Александрович</w:t>
      </w:r>
    </w:p>
    <w:p w:rsidR="00A743E6" w:rsidRPr="00A743E6" w:rsidRDefault="00A743E6" w:rsidP="00A743E6">
      <w:pPr>
        <w:spacing w:after="120" w:line="240" w:lineRule="auto"/>
        <w:ind w:firstLine="851"/>
        <w:jc w:val="right"/>
        <w:rPr>
          <w:u w:val="single"/>
        </w:rPr>
      </w:pPr>
      <w:r>
        <w:t>Научный руководитель</w:t>
      </w:r>
      <w:r>
        <w:br/>
      </w:r>
      <w:r w:rsidRPr="00A743E6">
        <w:t>к.м.н., доц.</w:t>
      </w:r>
      <w:r w:rsidRPr="00A743E6">
        <w:rPr>
          <w:u w:val="single"/>
        </w:rPr>
        <w:t xml:space="preserve"> </w:t>
      </w:r>
      <w:proofErr w:type="spellStart"/>
      <w:r w:rsidRPr="00A743E6">
        <w:rPr>
          <w:u w:val="single"/>
        </w:rPr>
        <w:t>Воловникова</w:t>
      </w:r>
      <w:proofErr w:type="spellEnd"/>
      <w:r w:rsidRPr="00A743E6">
        <w:rPr>
          <w:u w:val="single"/>
        </w:rPr>
        <w:t xml:space="preserve"> В.А.</w:t>
      </w:r>
    </w:p>
    <w:p w:rsidR="00A743E6" w:rsidRDefault="00A743E6" w:rsidP="00410BAD">
      <w:pPr>
        <w:spacing w:before="1920" w:after="120" w:line="240" w:lineRule="auto"/>
        <w:ind w:firstLine="851"/>
        <w:jc w:val="center"/>
      </w:pPr>
      <w:r>
        <w:t>Санкт-Петербург</w:t>
      </w:r>
    </w:p>
    <w:p w:rsidR="00DA1576" w:rsidRPr="000D1DA0" w:rsidRDefault="00410BAD" w:rsidP="00410BAD">
      <w:pPr>
        <w:tabs>
          <w:tab w:val="left" w:pos="2475"/>
          <w:tab w:val="center" w:pos="4961"/>
        </w:tabs>
        <w:spacing w:after="120" w:line="240" w:lineRule="auto"/>
        <w:ind w:firstLine="851"/>
      </w:pPr>
      <w:r>
        <w:tab/>
      </w:r>
      <w:r>
        <w:tab/>
      </w:r>
      <w:r w:rsidR="00A743E6">
        <w:t>2018</w:t>
      </w:r>
      <w:r w:rsidR="00DA1576" w:rsidRPr="000D1DA0">
        <w:br w:type="page"/>
      </w:r>
    </w:p>
    <w:p w:rsidR="00857BD5" w:rsidRDefault="00DA1576" w:rsidP="00DA1576">
      <w:pPr>
        <w:jc w:val="center"/>
      </w:pPr>
      <w:r w:rsidRPr="00A553E3">
        <w:rPr>
          <w:sz w:val="32"/>
        </w:rPr>
        <w:lastRenderedPageBreak/>
        <w:t>ОГЛАВЛЕНИЕ</w:t>
      </w:r>
    </w:p>
    <w:sdt>
      <w:sdtP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id w:val="-16123473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57BD5" w:rsidRPr="00857BD5" w:rsidRDefault="00857BD5">
          <w:pPr>
            <w:pStyle w:val="af0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8C7009" w:rsidRDefault="00857BD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/>
            </w:rPr>
          </w:pPr>
          <w:r w:rsidRPr="00857BD5">
            <w:rPr>
              <w:b/>
              <w:bCs/>
              <w:color w:val="auto"/>
            </w:rPr>
            <w:fldChar w:fldCharType="begin"/>
          </w:r>
          <w:r w:rsidRPr="00857BD5">
            <w:rPr>
              <w:b/>
              <w:bCs/>
              <w:color w:val="auto"/>
            </w:rPr>
            <w:instrText xml:space="preserve"> TOC \o "1-3" \h \z \u </w:instrText>
          </w:r>
          <w:r w:rsidRPr="00857BD5">
            <w:rPr>
              <w:b/>
              <w:bCs/>
              <w:color w:val="auto"/>
            </w:rPr>
            <w:fldChar w:fldCharType="separate"/>
          </w:r>
          <w:hyperlink w:anchor="_Toc514856487" w:history="1">
            <w:r w:rsidR="008C7009" w:rsidRPr="00D03A54">
              <w:rPr>
                <w:rStyle w:val="a3"/>
                <w:noProof/>
              </w:rPr>
              <w:t>Введение</w:t>
            </w:r>
            <w:r w:rsidR="008C7009">
              <w:rPr>
                <w:noProof/>
                <w:webHidden/>
              </w:rPr>
              <w:tab/>
            </w:r>
            <w:r w:rsidR="008C7009">
              <w:rPr>
                <w:noProof/>
                <w:webHidden/>
              </w:rPr>
              <w:fldChar w:fldCharType="begin"/>
            </w:r>
            <w:r w:rsidR="008C7009">
              <w:rPr>
                <w:noProof/>
                <w:webHidden/>
              </w:rPr>
              <w:instrText xml:space="preserve"> PAGEREF _Toc514856487 \h </w:instrText>
            </w:r>
            <w:r w:rsidR="008C7009">
              <w:rPr>
                <w:noProof/>
                <w:webHidden/>
              </w:rPr>
            </w:r>
            <w:r w:rsidR="008C7009">
              <w:rPr>
                <w:noProof/>
                <w:webHidden/>
              </w:rPr>
              <w:fldChar w:fldCharType="separate"/>
            </w:r>
            <w:r w:rsidR="008C7009">
              <w:rPr>
                <w:noProof/>
                <w:webHidden/>
              </w:rPr>
              <w:t>3</w:t>
            </w:r>
            <w:r w:rsidR="008C7009">
              <w:rPr>
                <w:noProof/>
                <w:webHidden/>
              </w:rPr>
              <w:fldChar w:fldCharType="end"/>
            </w:r>
          </w:hyperlink>
        </w:p>
        <w:p w:rsidR="008C7009" w:rsidRDefault="00E26758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/>
            </w:rPr>
          </w:pPr>
          <w:hyperlink w:anchor="_Toc514856488" w:history="1">
            <w:r w:rsidR="008C7009" w:rsidRPr="00D03A54">
              <w:rPr>
                <w:rStyle w:val="a3"/>
                <w:noProof/>
              </w:rPr>
              <w:t xml:space="preserve">Глава </w:t>
            </w:r>
            <w:r w:rsidR="008C7009" w:rsidRPr="00D03A54">
              <w:rPr>
                <w:rStyle w:val="a3"/>
                <w:noProof/>
                <w:lang w:val="en-US"/>
              </w:rPr>
              <w:t>1</w:t>
            </w:r>
            <w:r w:rsidR="008C7009" w:rsidRPr="00D03A54">
              <w:rPr>
                <w:rStyle w:val="a3"/>
                <w:noProof/>
              </w:rPr>
              <w:t>. Обзор литературы</w:t>
            </w:r>
            <w:r w:rsidR="008C7009">
              <w:rPr>
                <w:noProof/>
                <w:webHidden/>
              </w:rPr>
              <w:tab/>
            </w:r>
            <w:r w:rsidR="008C7009">
              <w:rPr>
                <w:noProof/>
                <w:webHidden/>
              </w:rPr>
              <w:fldChar w:fldCharType="begin"/>
            </w:r>
            <w:r w:rsidR="008C7009">
              <w:rPr>
                <w:noProof/>
                <w:webHidden/>
              </w:rPr>
              <w:instrText xml:space="preserve"> PAGEREF _Toc514856488 \h </w:instrText>
            </w:r>
            <w:r w:rsidR="008C7009">
              <w:rPr>
                <w:noProof/>
                <w:webHidden/>
              </w:rPr>
            </w:r>
            <w:r w:rsidR="008C7009">
              <w:rPr>
                <w:noProof/>
                <w:webHidden/>
              </w:rPr>
              <w:fldChar w:fldCharType="separate"/>
            </w:r>
            <w:r w:rsidR="008C7009">
              <w:rPr>
                <w:noProof/>
                <w:webHidden/>
              </w:rPr>
              <w:t>6</w:t>
            </w:r>
            <w:r w:rsidR="008C7009">
              <w:rPr>
                <w:noProof/>
                <w:webHidden/>
              </w:rPr>
              <w:fldChar w:fldCharType="end"/>
            </w:r>
          </w:hyperlink>
        </w:p>
        <w:p w:rsidR="008C7009" w:rsidRDefault="00E26758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/>
            </w:rPr>
          </w:pPr>
          <w:hyperlink w:anchor="_Toc514856489" w:history="1">
            <w:r w:rsidR="008C7009" w:rsidRPr="00D03A54">
              <w:rPr>
                <w:rStyle w:val="a3"/>
                <w:noProof/>
              </w:rPr>
              <w:t xml:space="preserve">Глава </w:t>
            </w:r>
            <w:r w:rsidR="008C7009" w:rsidRPr="00D03A54">
              <w:rPr>
                <w:rStyle w:val="a3"/>
                <w:noProof/>
                <w:lang w:val="en-US"/>
              </w:rPr>
              <w:t>2</w:t>
            </w:r>
            <w:r w:rsidR="008C7009" w:rsidRPr="00D03A54">
              <w:rPr>
                <w:rStyle w:val="a3"/>
                <w:noProof/>
              </w:rPr>
              <w:t>. Материалы и методы</w:t>
            </w:r>
            <w:r w:rsidR="008C7009">
              <w:rPr>
                <w:noProof/>
                <w:webHidden/>
              </w:rPr>
              <w:tab/>
            </w:r>
            <w:r w:rsidR="008C7009">
              <w:rPr>
                <w:noProof/>
                <w:webHidden/>
              </w:rPr>
              <w:fldChar w:fldCharType="begin"/>
            </w:r>
            <w:r w:rsidR="008C7009">
              <w:rPr>
                <w:noProof/>
                <w:webHidden/>
              </w:rPr>
              <w:instrText xml:space="preserve"> PAGEREF _Toc514856489 \h </w:instrText>
            </w:r>
            <w:r w:rsidR="008C7009">
              <w:rPr>
                <w:noProof/>
                <w:webHidden/>
              </w:rPr>
            </w:r>
            <w:r w:rsidR="008C7009">
              <w:rPr>
                <w:noProof/>
                <w:webHidden/>
              </w:rPr>
              <w:fldChar w:fldCharType="separate"/>
            </w:r>
            <w:r w:rsidR="008C7009">
              <w:rPr>
                <w:noProof/>
                <w:webHidden/>
              </w:rPr>
              <w:t>22</w:t>
            </w:r>
            <w:r w:rsidR="008C7009">
              <w:rPr>
                <w:noProof/>
                <w:webHidden/>
              </w:rPr>
              <w:fldChar w:fldCharType="end"/>
            </w:r>
          </w:hyperlink>
        </w:p>
        <w:p w:rsidR="008C7009" w:rsidRDefault="00E26758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/>
            </w:rPr>
          </w:pPr>
          <w:hyperlink w:anchor="_Toc514856490" w:history="1">
            <w:r w:rsidR="008C7009" w:rsidRPr="00D03A54">
              <w:rPr>
                <w:rStyle w:val="a3"/>
                <w:noProof/>
              </w:rPr>
              <w:t xml:space="preserve">Глава </w:t>
            </w:r>
            <w:r w:rsidR="008C7009" w:rsidRPr="00D03A54">
              <w:rPr>
                <w:rStyle w:val="a3"/>
                <w:noProof/>
                <w:lang w:val="en-US"/>
              </w:rPr>
              <w:t>3.</w:t>
            </w:r>
            <w:r w:rsidR="008C7009" w:rsidRPr="00D03A54">
              <w:rPr>
                <w:rStyle w:val="a3"/>
                <w:noProof/>
              </w:rPr>
              <w:t xml:space="preserve"> Результаты исследования</w:t>
            </w:r>
            <w:r w:rsidR="008C7009">
              <w:rPr>
                <w:noProof/>
                <w:webHidden/>
              </w:rPr>
              <w:tab/>
            </w:r>
            <w:r w:rsidR="008C7009">
              <w:rPr>
                <w:noProof/>
                <w:webHidden/>
              </w:rPr>
              <w:fldChar w:fldCharType="begin"/>
            </w:r>
            <w:r w:rsidR="008C7009">
              <w:rPr>
                <w:noProof/>
                <w:webHidden/>
              </w:rPr>
              <w:instrText xml:space="preserve"> PAGEREF _Toc514856490 \h </w:instrText>
            </w:r>
            <w:r w:rsidR="008C7009">
              <w:rPr>
                <w:noProof/>
                <w:webHidden/>
              </w:rPr>
            </w:r>
            <w:r w:rsidR="008C7009">
              <w:rPr>
                <w:noProof/>
                <w:webHidden/>
              </w:rPr>
              <w:fldChar w:fldCharType="separate"/>
            </w:r>
            <w:r w:rsidR="008C7009">
              <w:rPr>
                <w:noProof/>
                <w:webHidden/>
              </w:rPr>
              <w:t>24</w:t>
            </w:r>
            <w:r w:rsidR="008C7009">
              <w:rPr>
                <w:noProof/>
                <w:webHidden/>
              </w:rPr>
              <w:fldChar w:fldCharType="end"/>
            </w:r>
          </w:hyperlink>
        </w:p>
        <w:p w:rsidR="008C7009" w:rsidRDefault="00E26758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/>
            </w:rPr>
          </w:pPr>
          <w:hyperlink w:anchor="_Toc514856491" w:history="1">
            <w:r w:rsidR="008C7009" w:rsidRPr="00D03A54">
              <w:rPr>
                <w:rStyle w:val="a3"/>
                <w:noProof/>
              </w:rPr>
              <w:t xml:space="preserve">Глава </w:t>
            </w:r>
            <w:r w:rsidR="008C7009" w:rsidRPr="00D03A54">
              <w:rPr>
                <w:rStyle w:val="a3"/>
                <w:noProof/>
                <w:lang w:val="en-US"/>
              </w:rPr>
              <w:t>4</w:t>
            </w:r>
            <w:r w:rsidR="008C7009" w:rsidRPr="00D03A54">
              <w:rPr>
                <w:rStyle w:val="a3"/>
                <w:noProof/>
              </w:rPr>
              <w:t>. Обсуждение результатов</w:t>
            </w:r>
            <w:r w:rsidR="008C7009">
              <w:rPr>
                <w:noProof/>
                <w:webHidden/>
              </w:rPr>
              <w:tab/>
            </w:r>
            <w:r w:rsidR="008C7009">
              <w:rPr>
                <w:noProof/>
                <w:webHidden/>
              </w:rPr>
              <w:fldChar w:fldCharType="begin"/>
            </w:r>
            <w:r w:rsidR="008C7009">
              <w:rPr>
                <w:noProof/>
                <w:webHidden/>
              </w:rPr>
              <w:instrText xml:space="preserve"> PAGEREF _Toc514856491 \h </w:instrText>
            </w:r>
            <w:r w:rsidR="008C7009">
              <w:rPr>
                <w:noProof/>
                <w:webHidden/>
              </w:rPr>
            </w:r>
            <w:r w:rsidR="008C7009">
              <w:rPr>
                <w:noProof/>
                <w:webHidden/>
              </w:rPr>
              <w:fldChar w:fldCharType="separate"/>
            </w:r>
            <w:r w:rsidR="008C7009">
              <w:rPr>
                <w:noProof/>
                <w:webHidden/>
              </w:rPr>
              <w:t>33</w:t>
            </w:r>
            <w:r w:rsidR="008C7009">
              <w:rPr>
                <w:noProof/>
                <w:webHidden/>
              </w:rPr>
              <w:fldChar w:fldCharType="end"/>
            </w:r>
          </w:hyperlink>
        </w:p>
        <w:p w:rsidR="008C7009" w:rsidRDefault="00E26758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/>
            </w:rPr>
          </w:pPr>
          <w:hyperlink w:anchor="_Toc514856492" w:history="1">
            <w:r w:rsidR="008C7009" w:rsidRPr="00D03A54">
              <w:rPr>
                <w:rStyle w:val="a3"/>
                <w:noProof/>
              </w:rPr>
              <w:t xml:space="preserve">Глава </w:t>
            </w:r>
            <w:r w:rsidR="008C7009" w:rsidRPr="00D03A54">
              <w:rPr>
                <w:rStyle w:val="a3"/>
                <w:noProof/>
                <w:lang w:val="en-US"/>
              </w:rPr>
              <w:t>5</w:t>
            </w:r>
            <w:r w:rsidR="008C7009" w:rsidRPr="00D03A54">
              <w:rPr>
                <w:rStyle w:val="a3"/>
                <w:noProof/>
              </w:rPr>
              <w:t>. Выводы</w:t>
            </w:r>
            <w:r w:rsidR="008C7009">
              <w:rPr>
                <w:noProof/>
                <w:webHidden/>
              </w:rPr>
              <w:tab/>
            </w:r>
            <w:r w:rsidR="008C7009">
              <w:rPr>
                <w:noProof/>
                <w:webHidden/>
              </w:rPr>
              <w:fldChar w:fldCharType="begin"/>
            </w:r>
            <w:r w:rsidR="008C7009">
              <w:rPr>
                <w:noProof/>
                <w:webHidden/>
              </w:rPr>
              <w:instrText xml:space="preserve"> PAGEREF _Toc514856492 \h </w:instrText>
            </w:r>
            <w:r w:rsidR="008C7009">
              <w:rPr>
                <w:noProof/>
                <w:webHidden/>
              </w:rPr>
            </w:r>
            <w:r w:rsidR="008C7009">
              <w:rPr>
                <w:noProof/>
                <w:webHidden/>
              </w:rPr>
              <w:fldChar w:fldCharType="separate"/>
            </w:r>
            <w:r w:rsidR="008C7009">
              <w:rPr>
                <w:noProof/>
                <w:webHidden/>
              </w:rPr>
              <w:t>39</w:t>
            </w:r>
            <w:r w:rsidR="008C7009">
              <w:rPr>
                <w:noProof/>
                <w:webHidden/>
              </w:rPr>
              <w:fldChar w:fldCharType="end"/>
            </w:r>
          </w:hyperlink>
        </w:p>
        <w:p w:rsidR="008C7009" w:rsidRDefault="00E26758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/>
            </w:rPr>
          </w:pPr>
          <w:hyperlink w:anchor="_Toc514856493" w:history="1">
            <w:r w:rsidR="008C7009" w:rsidRPr="00D03A54">
              <w:rPr>
                <w:rStyle w:val="a3"/>
                <w:noProof/>
              </w:rPr>
              <w:t xml:space="preserve">Глава </w:t>
            </w:r>
            <w:r w:rsidR="008C7009" w:rsidRPr="00D03A54">
              <w:rPr>
                <w:rStyle w:val="a3"/>
                <w:noProof/>
                <w:lang w:val="en-US"/>
              </w:rPr>
              <w:t>6</w:t>
            </w:r>
            <w:r w:rsidR="008C7009" w:rsidRPr="00D03A54">
              <w:rPr>
                <w:rStyle w:val="a3"/>
                <w:noProof/>
              </w:rPr>
              <w:t>. Заключение</w:t>
            </w:r>
            <w:r w:rsidR="008C7009">
              <w:rPr>
                <w:noProof/>
                <w:webHidden/>
              </w:rPr>
              <w:tab/>
            </w:r>
            <w:r w:rsidR="008C7009">
              <w:rPr>
                <w:noProof/>
                <w:webHidden/>
              </w:rPr>
              <w:fldChar w:fldCharType="begin"/>
            </w:r>
            <w:r w:rsidR="008C7009">
              <w:rPr>
                <w:noProof/>
                <w:webHidden/>
              </w:rPr>
              <w:instrText xml:space="preserve"> PAGEREF _Toc514856493 \h </w:instrText>
            </w:r>
            <w:r w:rsidR="008C7009">
              <w:rPr>
                <w:noProof/>
                <w:webHidden/>
              </w:rPr>
            </w:r>
            <w:r w:rsidR="008C7009">
              <w:rPr>
                <w:noProof/>
                <w:webHidden/>
              </w:rPr>
              <w:fldChar w:fldCharType="separate"/>
            </w:r>
            <w:r w:rsidR="008C7009">
              <w:rPr>
                <w:noProof/>
                <w:webHidden/>
              </w:rPr>
              <w:t>40</w:t>
            </w:r>
            <w:r w:rsidR="008C7009">
              <w:rPr>
                <w:noProof/>
                <w:webHidden/>
              </w:rPr>
              <w:fldChar w:fldCharType="end"/>
            </w:r>
          </w:hyperlink>
        </w:p>
        <w:p w:rsidR="00857BD5" w:rsidRDefault="00857BD5">
          <w:r w:rsidRPr="00857BD5">
            <w:rPr>
              <w:b/>
              <w:bCs/>
              <w:color w:val="auto"/>
            </w:rPr>
            <w:fldChar w:fldCharType="end"/>
          </w:r>
        </w:p>
      </w:sdtContent>
    </w:sdt>
    <w:p w:rsidR="00DA1576" w:rsidRPr="000D1DA0" w:rsidRDefault="00DA1576" w:rsidP="00857BD5">
      <w:pPr>
        <w:ind w:firstLine="851"/>
        <w:jc w:val="both"/>
      </w:pPr>
      <w:r w:rsidRPr="000D1DA0">
        <w:br w:type="page"/>
      </w:r>
    </w:p>
    <w:p w:rsidR="00B34609" w:rsidRPr="004C6C02" w:rsidRDefault="00B34609" w:rsidP="004C6C02">
      <w:pPr>
        <w:ind w:firstLine="851"/>
        <w:jc w:val="center"/>
        <w:rPr>
          <w:b/>
          <w:sz w:val="32"/>
          <w:szCs w:val="32"/>
        </w:rPr>
      </w:pPr>
      <w:r w:rsidRPr="004C6C02">
        <w:rPr>
          <w:b/>
          <w:sz w:val="32"/>
          <w:szCs w:val="32"/>
        </w:rPr>
        <w:lastRenderedPageBreak/>
        <w:t>Перечень условных обозначений</w:t>
      </w:r>
    </w:p>
    <w:p w:rsidR="00B34609" w:rsidRPr="000D1DA0" w:rsidRDefault="00B34609" w:rsidP="00065899">
      <w:pPr>
        <w:spacing w:after="0" w:line="360" w:lineRule="auto"/>
        <w:ind w:firstLine="851"/>
        <w:jc w:val="both"/>
      </w:pPr>
      <w:r w:rsidRPr="000D1DA0">
        <w:t>СОАС – синдром обструктивного апноэ сна</w:t>
      </w:r>
    </w:p>
    <w:p w:rsidR="00ED7B3F" w:rsidRPr="000D1DA0" w:rsidRDefault="00ED7B3F" w:rsidP="00065899">
      <w:pPr>
        <w:spacing w:after="0" w:line="360" w:lineRule="auto"/>
        <w:ind w:firstLine="851"/>
        <w:jc w:val="both"/>
      </w:pPr>
      <w:r w:rsidRPr="000D1DA0">
        <w:t>ИБС – ишемическая болезнь сердца</w:t>
      </w:r>
    </w:p>
    <w:p w:rsidR="00B34609" w:rsidRDefault="00B34609" w:rsidP="00065899">
      <w:pPr>
        <w:spacing w:after="0" w:line="360" w:lineRule="auto"/>
        <w:ind w:firstLine="851"/>
        <w:jc w:val="both"/>
      </w:pPr>
      <w:r w:rsidRPr="000D1DA0">
        <w:t>ИАГ – индекс апноэ-гипопноэ</w:t>
      </w:r>
    </w:p>
    <w:p w:rsidR="006019F3" w:rsidRPr="000D1DA0" w:rsidRDefault="006019F3" w:rsidP="00065899">
      <w:pPr>
        <w:spacing w:after="0" w:line="360" w:lineRule="auto"/>
        <w:ind w:firstLine="851"/>
        <w:jc w:val="both"/>
      </w:pPr>
      <w:r>
        <w:t xml:space="preserve">БЦА – </w:t>
      </w:r>
      <w:proofErr w:type="spellStart"/>
      <w:r>
        <w:t>брахиоцефальные</w:t>
      </w:r>
      <w:proofErr w:type="spellEnd"/>
      <w:r>
        <w:t xml:space="preserve"> артерии</w:t>
      </w:r>
    </w:p>
    <w:p w:rsidR="00B34609" w:rsidRPr="000D1DA0" w:rsidRDefault="00ED7B3F" w:rsidP="00065899">
      <w:pPr>
        <w:spacing w:after="0" w:line="360" w:lineRule="auto"/>
        <w:ind w:firstLine="851"/>
        <w:jc w:val="both"/>
      </w:pPr>
      <w:r w:rsidRPr="000D1DA0">
        <w:t xml:space="preserve">КАГ – </w:t>
      </w:r>
      <w:proofErr w:type="spellStart"/>
      <w:r w:rsidRPr="000D1DA0">
        <w:t>коронароангиография</w:t>
      </w:r>
      <w:proofErr w:type="spellEnd"/>
    </w:p>
    <w:p w:rsidR="00ED7B3F" w:rsidRPr="000D1DA0" w:rsidRDefault="00ED7B3F" w:rsidP="00065899">
      <w:pPr>
        <w:spacing w:after="0" w:line="360" w:lineRule="auto"/>
        <w:ind w:firstLine="851"/>
        <w:jc w:val="both"/>
      </w:pPr>
      <w:r w:rsidRPr="000D1DA0">
        <w:t>ПСГ – полисомнография</w:t>
      </w:r>
    </w:p>
    <w:p w:rsidR="00DA1576" w:rsidRPr="000D1DA0" w:rsidRDefault="00DA1576" w:rsidP="00065899">
      <w:pPr>
        <w:spacing w:after="0" w:line="360" w:lineRule="auto"/>
        <w:ind w:firstLine="851"/>
        <w:jc w:val="both"/>
      </w:pPr>
      <w:r w:rsidRPr="000D1DA0">
        <w:t>ЭКГ – электрокардиография</w:t>
      </w:r>
    </w:p>
    <w:p w:rsidR="00ED7B3F" w:rsidRPr="000D1DA0" w:rsidRDefault="00ED7B3F" w:rsidP="00065899">
      <w:pPr>
        <w:spacing w:after="0" w:line="360" w:lineRule="auto"/>
        <w:ind w:firstLine="851"/>
        <w:jc w:val="both"/>
      </w:pPr>
      <w:r w:rsidRPr="000D1DA0">
        <w:t>ОХ – общий холестерин</w:t>
      </w:r>
    </w:p>
    <w:p w:rsidR="00ED7B3F" w:rsidRPr="000D1DA0" w:rsidRDefault="00ED7B3F" w:rsidP="00065899">
      <w:pPr>
        <w:spacing w:after="0" w:line="360" w:lineRule="auto"/>
        <w:ind w:firstLine="851"/>
        <w:jc w:val="both"/>
      </w:pPr>
      <w:r w:rsidRPr="000D1DA0">
        <w:t>ЛПНП – липопротеиды низкой плотности</w:t>
      </w:r>
    </w:p>
    <w:p w:rsidR="00782181" w:rsidRPr="000D1DA0" w:rsidRDefault="00782181" w:rsidP="00065899">
      <w:pPr>
        <w:spacing w:after="0" w:line="360" w:lineRule="auto"/>
        <w:ind w:firstLine="851"/>
        <w:jc w:val="both"/>
      </w:pPr>
      <w:r w:rsidRPr="000D1DA0">
        <w:t>ЛПОНП – липопротеиды очень низкой плотности</w:t>
      </w:r>
    </w:p>
    <w:p w:rsidR="00ED7B3F" w:rsidRPr="000D1DA0" w:rsidRDefault="00ED7B3F" w:rsidP="00065899">
      <w:pPr>
        <w:spacing w:after="0" w:line="360" w:lineRule="auto"/>
        <w:ind w:firstLine="851"/>
        <w:jc w:val="both"/>
      </w:pPr>
      <w:r w:rsidRPr="000D1DA0">
        <w:t>ЛПВП – липопротеиды высокой плотности</w:t>
      </w:r>
    </w:p>
    <w:p w:rsidR="00ED7B3F" w:rsidRPr="000D1DA0" w:rsidRDefault="00ED7B3F" w:rsidP="00065899">
      <w:pPr>
        <w:spacing w:after="0" w:line="360" w:lineRule="auto"/>
        <w:ind w:firstLine="851"/>
        <w:jc w:val="both"/>
      </w:pPr>
      <w:r w:rsidRPr="000D1DA0">
        <w:t>ТГ – триглицериды</w:t>
      </w:r>
    </w:p>
    <w:p w:rsidR="00ED7B3F" w:rsidRPr="000D1DA0" w:rsidRDefault="00782181" w:rsidP="00065899">
      <w:pPr>
        <w:spacing w:after="0" w:line="360" w:lineRule="auto"/>
        <w:ind w:firstLine="851"/>
        <w:jc w:val="both"/>
      </w:pPr>
      <w:proofErr w:type="spellStart"/>
      <w:r w:rsidRPr="000D1DA0">
        <w:t>АлАТ</w:t>
      </w:r>
      <w:proofErr w:type="spellEnd"/>
      <w:r w:rsidRPr="000D1DA0">
        <w:t xml:space="preserve"> – </w:t>
      </w:r>
      <w:proofErr w:type="spellStart"/>
      <w:r w:rsidRPr="000D1DA0">
        <w:t>аланинаминотрансфераза</w:t>
      </w:r>
      <w:proofErr w:type="spellEnd"/>
    </w:p>
    <w:p w:rsidR="00782181" w:rsidRPr="000D1DA0" w:rsidRDefault="00782181" w:rsidP="00065899">
      <w:pPr>
        <w:spacing w:after="0" w:line="360" w:lineRule="auto"/>
        <w:ind w:firstLine="851"/>
        <w:jc w:val="both"/>
      </w:pPr>
      <w:proofErr w:type="spellStart"/>
      <w:r w:rsidRPr="000D1DA0">
        <w:t>АсАТ</w:t>
      </w:r>
      <w:proofErr w:type="spellEnd"/>
      <w:r w:rsidRPr="000D1DA0">
        <w:t xml:space="preserve"> – </w:t>
      </w:r>
      <w:proofErr w:type="spellStart"/>
      <w:r w:rsidRPr="000D1DA0">
        <w:t>аспартатаминотрансфераза</w:t>
      </w:r>
      <w:proofErr w:type="spellEnd"/>
    </w:p>
    <w:p w:rsidR="00B34609" w:rsidRPr="000D1DA0" w:rsidRDefault="00B34609">
      <w:r w:rsidRPr="000D1DA0">
        <w:br w:type="page"/>
      </w:r>
    </w:p>
    <w:p w:rsidR="00065FEF" w:rsidRPr="00A553E3" w:rsidRDefault="00065FEF" w:rsidP="001C4D4E">
      <w:pPr>
        <w:pStyle w:val="1"/>
        <w:spacing w:before="0" w:line="360" w:lineRule="auto"/>
        <w:ind w:firstLine="85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514856487"/>
      <w:r w:rsidRPr="00A553E3">
        <w:rPr>
          <w:rFonts w:ascii="Times New Roman" w:hAnsi="Times New Roman" w:cs="Times New Roman"/>
          <w:color w:val="auto"/>
          <w:sz w:val="32"/>
          <w:szCs w:val="32"/>
        </w:rPr>
        <w:lastRenderedPageBreak/>
        <w:t>Введение</w:t>
      </w:r>
      <w:bookmarkEnd w:id="0"/>
    </w:p>
    <w:p w:rsidR="00065FEF" w:rsidRPr="000A7363" w:rsidRDefault="00065FEF" w:rsidP="001C4D4E">
      <w:pPr>
        <w:spacing w:line="360" w:lineRule="auto"/>
        <w:ind w:firstLine="851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Синдром обструктивного апноэ сна</w:t>
      </w:r>
      <w:r w:rsidR="002D2AEE" w:rsidRPr="000A7363">
        <w:rPr>
          <w:sz w:val="29"/>
          <w:szCs w:val="29"/>
        </w:rPr>
        <w:t xml:space="preserve"> (СОАС)</w:t>
      </w:r>
      <w:r w:rsidRPr="000A7363">
        <w:rPr>
          <w:sz w:val="29"/>
          <w:szCs w:val="29"/>
        </w:rPr>
        <w:t xml:space="preserve"> </w:t>
      </w:r>
      <w:r w:rsidR="002D2AEE" w:rsidRPr="000A7363">
        <w:rPr>
          <w:sz w:val="29"/>
          <w:szCs w:val="29"/>
        </w:rPr>
        <w:t xml:space="preserve">является актуальной проблемой современной медицины. До середины </w:t>
      </w:r>
      <w:r w:rsidR="002D2AEE" w:rsidRPr="000A7363">
        <w:rPr>
          <w:sz w:val="29"/>
          <w:szCs w:val="29"/>
          <w:lang w:val="en-US"/>
        </w:rPr>
        <w:t>XX</w:t>
      </w:r>
      <w:r w:rsidR="002D2AEE" w:rsidRPr="000A7363">
        <w:rPr>
          <w:sz w:val="29"/>
          <w:szCs w:val="29"/>
        </w:rPr>
        <w:t xml:space="preserve"> века </w:t>
      </w:r>
      <w:r w:rsidR="00EB51CD" w:rsidRPr="000A7363">
        <w:rPr>
          <w:sz w:val="29"/>
          <w:szCs w:val="29"/>
        </w:rPr>
        <w:t xml:space="preserve">не </w:t>
      </w:r>
      <w:r w:rsidR="002D2AEE" w:rsidRPr="000A7363">
        <w:rPr>
          <w:sz w:val="29"/>
          <w:szCs w:val="29"/>
        </w:rPr>
        <w:t xml:space="preserve">считавшийся </w:t>
      </w:r>
      <w:r w:rsidR="00EB51CD" w:rsidRPr="000A7363">
        <w:rPr>
          <w:sz w:val="29"/>
          <w:szCs w:val="29"/>
        </w:rPr>
        <w:t>особенно значимым</w:t>
      </w:r>
      <w:r w:rsidR="00F74FA8" w:rsidRPr="000A7363">
        <w:rPr>
          <w:sz w:val="29"/>
          <w:szCs w:val="29"/>
        </w:rPr>
        <w:t xml:space="preserve"> и даже не выделявшийся как нозологическая единица</w:t>
      </w:r>
      <w:r w:rsidR="00EB51CD" w:rsidRPr="000A7363">
        <w:rPr>
          <w:sz w:val="29"/>
          <w:szCs w:val="29"/>
        </w:rPr>
        <w:t xml:space="preserve">, ныне этот синдром </w:t>
      </w:r>
      <w:r w:rsidRPr="000A7363">
        <w:rPr>
          <w:sz w:val="29"/>
          <w:szCs w:val="29"/>
        </w:rPr>
        <w:t xml:space="preserve">признается как важный фактор в структуре заболеваемости и смертности </w:t>
      </w:r>
      <w:r w:rsidR="005E513D" w:rsidRPr="000A7363">
        <w:rPr>
          <w:sz w:val="29"/>
          <w:szCs w:val="29"/>
        </w:rPr>
        <w:t>многих</w:t>
      </w:r>
      <w:r w:rsidRPr="000A7363">
        <w:rPr>
          <w:sz w:val="29"/>
          <w:szCs w:val="29"/>
        </w:rPr>
        <w:t xml:space="preserve"> заболеваний</w:t>
      </w:r>
      <w:r w:rsidR="005E513D" w:rsidRPr="000A7363">
        <w:rPr>
          <w:sz w:val="29"/>
          <w:szCs w:val="29"/>
        </w:rPr>
        <w:t>. Среди них</w:t>
      </w:r>
      <w:r w:rsidR="00EB51CD" w:rsidRPr="000A7363">
        <w:rPr>
          <w:sz w:val="29"/>
          <w:szCs w:val="29"/>
        </w:rPr>
        <w:t xml:space="preserve"> такие заболевания сердечно-сосудистой системы, как</w:t>
      </w:r>
      <w:r w:rsidRPr="000A7363">
        <w:rPr>
          <w:sz w:val="29"/>
          <w:szCs w:val="29"/>
        </w:rPr>
        <w:t xml:space="preserve"> нарушения мозгового кровообращения, артериальная гипертензия, </w:t>
      </w:r>
      <w:r w:rsidR="005E513D" w:rsidRPr="000A7363">
        <w:rPr>
          <w:sz w:val="29"/>
          <w:szCs w:val="29"/>
        </w:rPr>
        <w:t xml:space="preserve">различные аритмии, </w:t>
      </w:r>
      <w:r w:rsidRPr="000A7363">
        <w:rPr>
          <w:sz w:val="29"/>
          <w:szCs w:val="29"/>
        </w:rPr>
        <w:t xml:space="preserve">ишемическая болезнь сердца и сердечная недостаточность. </w:t>
      </w:r>
      <w:r w:rsidR="002D2AEE" w:rsidRPr="000A7363">
        <w:rPr>
          <w:sz w:val="29"/>
          <w:szCs w:val="29"/>
        </w:rPr>
        <w:t>Помимо этого, СОАС оказывает влияние на развитие и прогрессирование метаболических расстройств, среди которых важное место занима</w:t>
      </w:r>
      <w:r w:rsidR="00EB51CD" w:rsidRPr="000A7363">
        <w:rPr>
          <w:sz w:val="29"/>
          <w:szCs w:val="29"/>
        </w:rPr>
        <w:t>ют</w:t>
      </w:r>
      <w:r w:rsidR="005E513D" w:rsidRPr="000A7363">
        <w:rPr>
          <w:sz w:val="29"/>
          <w:szCs w:val="29"/>
        </w:rPr>
        <w:t xml:space="preserve"> сахарный диабет второго типа</w:t>
      </w:r>
      <w:r w:rsidR="00EB51CD" w:rsidRPr="000A7363">
        <w:rPr>
          <w:sz w:val="29"/>
          <w:szCs w:val="29"/>
        </w:rPr>
        <w:t xml:space="preserve"> и атеросклероз. Также СОАС отрицательно воздействует на нервную систему и психоэмоциональное состояние: вызываемые им</w:t>
      </w:r>
      <w:r w:rsidRPr="000A7363">
        <w:rPr>
          <w:sz w:val="29"/>
          <w:szCs w:val="29"/>
        </w:rPr>
        <w:t xml:space="preserve"> утомляемость</w:t>
      </w:r>
      <w:r w:rsidR="00EB51CD" w:rsidRPr="000A7363">
        <w:rPr>
          <w:sz w:val="29"/>
          <w:szCs w:val="29"/>
        </w:rPr>
        <w:t>, снижение концентрации внимания, памяти</w:t>
      </w:r>
      <w:r w:rsidRPr="000A7363">
        <w:rPr>
          <w:sz w:val="29"/>
          <w:szCs w:val="29"/>
        </w:rPr>
        <w:t xml:space="preserve"> и дневная сонливость, связанная с нарушением нормальной структуры сна, ведет к повышенному риску бытового и производственного травматизма</w:t>
      </w:r>
      <w:r w:rsidR="00EB51CD" w:rsidRPr="000A7363">
        <w:rPr>
          <w:sz w:val="29"/>
          <w:szCs w:val="29"/>
        </w:rPr>
        <w:t>, ухудшению качества жизни как самого больного, так и близких ему людей</w:t>
      </w:r>
      <w:r w:rsidRPr="000A7363">
        <w:rPr>
          <w:sz w:val="29"/>
          <w:szCs w:val="29"/>
        </w:rPr>
        <w:t>.</w:t>
      </w:r>
      <w:r w:rsidR="00EB51CD" w:rsidRPr="000A7363">
        <w:rPr>
          <w:sz w:val="29"/>
          <w:szCs w:val="29"/>
        </w:rPr>
        <w:t xml:space="preserve"> В настоящее время медицина располагает широким арсеналом методов </w:t>
      </w:r>
      <w:r w:rsidR="005B68D9" w:rsidRPr="000A7363">
        <w:rPr>
          <w:sz w:val="29"/>
          <w:szCs w:val="29"/>
        </w:rPr>
        <w:t>выявления</w:t>
      </w:r>
      <w:r w:rsidR="00EB51CD" w:rsidRPr="000A7363">
        <w:rPr>
          <w:sz w:val="29"/>
          <w:szCs w:val="29"/>
        </w:rPr>
        <w:t xml:space="preserve"> и коррекции самого СОАС и вызываемых им осложнений, однако </w:t>
      </w:r>
      <w:r w:rsidR="005B68D9" w:rsidRPr="000A7363">
        <w:rPr>
          <w:sz w:val="29"/>
          <w:szCs w:val="29"/>
        </w:rPr>
        <w:t xml:space="preserve">наибольшая эффективность диагностики и лечения данного синдрома возможна только при условии </w:t>
      </w:r>
      <w:r w:rsidR="00EB51CD" w:rsidRPr="000A7363">
        <w:rPr>
          <w:sz w:val="29"/>
          <w:szCs w:val="29"/>
        </w:rPr>
        <w:t>должно</w:t>
      </w:r>
      <w:r w:rsidR="005B68D9" w:rsidRPr="000A7363">
        <w:rPr>
          <w:sz w:val="29"/>
          <w:szCs w:val="29"/>
        </w:rPr>
        <w:t>го</w:t>
      </w:r>
      <w:r w:rsidR="00EB51CD" w:rsidRPr="000A7363">
        <w:rPr>
          <w:sz w:val="29"/>
          <w:szCs w:val="29"/>
        </w:rPr>
        <w:t xml:space="preserve"> отношени</w:t>
      </w:r>
      <w:r w:rsidR="005B68D9" w:rsidRPr="000A7363">
        <w:rPr>
          <w:sz w:val="29"/>
          <w:szCs w:val="29"/>
        </w:rPr>
        <w:t>я</w:t>
      </w:r>
      <w:r w:rsidR="00EB51CD" w:rsidRPr="000A7363">
        <w:rPr>
          <w:sz w:val="29"/>
          <w:szCs w:val="29"/>
        </w:rPr>
        <w:t xml:space="preserve"> к </w:t>
      </w:r>
      <w:r w:rsidR="005B68D9" w:rsidRPr="000A7363">
        <w:rPr>
          <w:sz w:val="29"/>
          <w:szCs w:val="29"/>
        </w:rPr>
        <w:t>нему – с учетом системности его воздействия на организм.</w:t>
      </w:r>
    </w:p>
    <w:p w:rsidR="00F74FA8" w:rsidRPr="000A7363" w:rsidRDefault="00065FEF" w:rsidP="00F74FA8">
      <w:pPr>
        <w:spacing w:line="360" w:lineRule="auto"/>
        <w:ind w:firstLine="851"/>
        <w:jc w:val="both"/>
        <w:rPr>
          <w:sz w:val="29"/>
          <w:szCs w:val="29"/>
        </w:rPr>
      </w:pPr>
      <w:r w:rsidRPr="000A7363">
        <w:rPr>
          <w:sz w:val="29"/>
          <w:szCs w:val="29"/>
        </w:rPr>
        <w:t xml:space="preserve">Традиционно риск возникновения этого синдрома связывался с наличием повышенной массы тела, </w:t>
      </w:r>
      <w:r w:rsidR="005B68D9" w:rsidRPr="000A7363">
        <w:rPr>
          <w:sz w:val="29"/>
          <w:szCs w:val="29"/>
        </w:rPr>
        <w:t>тогда как</w:t>
      </w:r>
      <w:r w:rsidRPr="000A7363">
        <w:rPr>
          <w:sz w:val="29"/>
          <w:szCs w:val="29"/>
        </w:rPr>
        <w:t xml:space="preserve"> изучение дополнительных факторов риска, не менее важных для патогенеза, началось</w:t>
      </w:r>
      <w:r w:rsidR="005B68D9" w:rsidRPr="000A7363">
        <w:rPr>
          <w:sz w:val="29"/>
          <w:szCs w:val="29"/>
        </w:rPr>
        <w:t xml:space="preserve"> значительно</w:t>
      </w:r>
      <w:r w:rsidRPr="000A7363">
        <w:rPr>
          <w:sz w:val="29"/>
          <w:szCs w:val="29"/>
        </w:rPr>
        <w:t xml:space="preserve"> позднее. </w:t>
      </w:r>
      <w:bookmarkStart w:id="1" w:name="_Hlk514856809"/>
      <w:r w:rsidR="005E53F0" w:rsidRPr="000A7363">
        <w:rPr>
          <w:sz w:val="29"/>
          <w:szCs w:val="29"/>
        </w:rPr>
        <w:t>С учетом</w:t>
      </w:r>
      <w:r w:rsidR="005B68D9" w:rsidRPr="000A7363">
        <w:rPr>
          <w:sz w:val="29"/>
          <w:szCs w:val="29"/>
        </w:rPr>
        <w:t xml:space="preserve"> важност</w:t>
      </w:r>
      <w:r w:rsidR="005E53F0" w:rsidRPr="000A7363">
        <w:rPr>
          <w:sz w:val="29"/>
          <w:szCs w:val="29"/>
        </w:rPr>
        <w:t>и</w:t>
      </w:r>
      <w:r w:rsidR="005B68D9" w:rsidRPr="000A7363">
        <w:rPr>
          <w:sz w:val="29"/>
          <w:szCs w:val="29"/>
        </w:rPr>
        <w:t xml:space="preserve"> и распространенност</w:t>
      </w:r>
      <w:r w:rsidR="005E53F0" w:rsidRPr="000A7363">
        <w:rPr>
          <w:sz w:val="29"/>
          <w:szCs w:val="29"/>
        </w:rPr>
        <w:t>и</w:t>
      </w:r>
      <w:r w:rsidR="005B68D9" w:rsidRPr="000A7363">
        <w:rPr>
          <w:sz w:val="29"/>
          <w:szCs w:val="29"/>
        </w:rPr>
        <w:t xml:space="preserve"> сердечно-сосудистых заболеваний и нарушений дыхания во время сна и взаимосвяз</w:t>
      </w:r>
      <w:r w:rsidR="005E53F0" w:rsidRPr="000A7363">
        <w:rPr>
          <w:sz w:val="29"/>
          <w:szCs w:val="29"/>
        </w:rPr>
        <w:t>и</w:t>
      </w:r>
      <w:r w:rsidR="005B68D9" w:rsidRPr="000A7363">
        <w:rPr>
          <w:sz w:val="29"/>
          <w:szCs w:val="29"/>
        </w:rPr>
        <w:t xml:space="preserve"> этих </w:t>
      </w:r>
      <w:r w:rsidR="005B68D9" w:rsidRPr="000A7363">
        <w:rPr>
          <w:sz w:val="29"/>
          <w:szCs w:val="29"/>
        </w:rPr>
        <w:lastRenderedPageBreak/>
        <w:t xml:space="preserve">патологических состояний, </w:t>
      </w:r>
      <w:r w:rsidRPr="000A7363">
        <w:rPr>
          <w:sz w:val="29"/>
          <w:szCs w:val="29"/>
        </w:rPr>
        <w:t xml:space="preserve">представляет несомненный интерес </w:t>
      </w:r>
      <w:r w:rsidR="00327304" w:rsidRPr="000A7363">
        <w:rPr>
          <w:sz w:val="29"/>
          <w:szCs w:val="29"/>
        </w:rPr>
        <w:t xml:space="preserve">изучение </w:t>
      </w:r>
      <w:r w:rsidRPr="000A7363">
        <w:rPr>
          <w:sz w:val="29"/>
          <w:szCs w:val="29"/>
        </w:rPr>
        <w:t>взаимовлияния</w:t>
      </w:r>
      <w:r w:rsidR="00327304" w:rsidRPr="000A7363">
        <w:rPr>
          <w:sz w:val="29"/>
          <w:szCs w:val="29"/>
        </w:rPr>
        <w:t xml:space="preserve"> </w:t>
      </w:r>
      <w:r w:rsidR="005E53F0" w:rsidRPr="000A7363">
        <w:rPr>
          <w:sz w:val="29"/>
          <w:szCs w:val="29"/>
        </w:rPr>
        <w:t xml:space="preserve">СОАС, </w:t>
      </w:r>
      <w:r w:rsidR="00327304" w:rsidRPr="000A7363">
        <w:rPr>
          <w:sz w:val="29"/>
          <w:szCs w:val="29"/>
        </w:rPr>
        <w:t>атеросклероза</w:t>
      </w:r>
      <w:r w:rsidRPr="000A7363">
        <w:rPr>
          <w:sz w:val="29"/>
          <w:szCs w:val="29"/>
        </w:rPr>
        <w:t xml:space="preserve"> </w:t>
      </w:r>
      <w:r w:rsidR="00327304" w:rsidRPr="000A7363">
        <w:rPr>
          <w:sz w:val="29"/>
          <w:szCs w:val="29"/>
        </w:rPr>
        <w:t xml:space="preserve">и </w:t>
      </w:r>
      <w:r w:rsidR="007B1701" w:rsidRPr="000A7363">
        <w:rPr>
          <w:sz w:val="29"/>
          <w:szCs w:val="29"/>
        </w:rPr>
        <w:t>ишемической болезни</w:t>
      </w:r>
      <w:r w:rsidR="00327304" w:rsidRPr="000A7363">
        <w:rPr>
          <w:sz w:val="29"/>
          <w:szCs w:val="29"/>
        </w:rPr>
        <w:t xml:space="preserve"> сердца, а также возможностей современных методов </w:t>
      </w:r>
      <w:r w:rsidR="005E53F0" w:rsidRPr="000A7363">
        <w:rPr>
          <w:sz w:val="29"/>
          <w:szCs w:val="29"/>
        </w:rPr>
        <w:t xml:space="preserve">диагностики, профилактики и </w:t>
      </w:r>
      <w:r w:rsidR="00327304" w:rsidRPr="000A7363">
        <w:rPr>
          <w:sz w:val="29"/>
          <w:szCs w:val="29"/>
        </w:rPr>
        <w:t>лечения.</w:t>
      </w:r>
    </w:p>
    <w:bookmarkEnd w:id="1"/>
    <w:p w:rsidR="00065FEF" w:rsidRPr="000A7363" w:rsidRDefault="00F74FA8" w:rsidP="004A4D11">
      <w:pPr>
        <w:spacing w:line="360" w:lineRule="auto"/>
        <w:ind w:firstLine="851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Обращает на себя внимание и относительная немногочисленность отечественных исследований и публикаций по данной теме, что контрастирует с активностью изучения СОАС за рубежом.</w:t>
      </w:r>
    </w:p>
    <w:p w:rsidR="0053490A" w:rsidRPr="000A7363" w:rsidRDefault="00327304" w:rsidP="0053490A">
      <w:pPr>
        <w:spacing w:line="360" w:lineRule="auto"/>
        <w:ind w:firstLine="851"/>
        <w:jc w:val="both"/>
        <w:rPr>
          <w:sz w:val="29"/>
          <w:szCs w:val="29"/>
        </w:rPr>
      </w:pPr>
      <w:r w:rsidRPr="000A7363">
        <w:rPr>
          <w:sz w:val="29"/>
          <w:szCs w:val="29"/>
        </w:rPr>
        <w:t xml:space="preserve">На данный момент </w:t>
      </w:r>
      <w:r w:rsidR="00820B79" w:rsidRPr="000A7363">
        <w:rPr>
          <w:sz w:val="29"/>
          <w:szCs w:val="29"/>
        </w:rPr>
        <w:t xml:space="preserve">имеются работы, посвященные исследованию </w:t>
      </w:r>
      <w:r w:rsidRPr="000A7363">
        <w:rPr>
          <w:sz w:val="29"/>
          <w:szCs w:val="29"/>
        </w:rPr>
        <w:t>субклиническо</w:t>
      </w:r>
      <w:r w:rsidR="00820B79" w:rsidRPr="000A7363">
        <w:rPr>
          <w:sz w:val="29"/>
          <w:szCs w:val="29"/>
        </w:rPr>
        <w:t>го течения</w:t>
      </w:r>
      <w:r w:rsidRPr="000A7363">
        <w:rPr>
          <w:sz w:val="29"/>
          <w:szCs w:val="29"/>
        </w:rPr>
        <w:t xml:space="preserve"> </w:t>
      </w:r>
      <w:r w:rsidR="007B1701" w:rsidRPr="000A7363">
        <w:rPr>
          <w:sz w:val="29"/>
          <w:szCs w:val="29"/>
        </w:rPr>
        <w:t>И</w:t>
      </w:r>
      <w:r w:rsidRPr="000A7363">
        <w:rPr>
          <w:sz w:val="29"/>
          <w:szCs w:val="29"/>
        </w:rPr>
        <w:t>БС</w:t>
      </w:r>
      <w:r w:rsidR="00820B79" w:rsidRPr="000A7363">
        <w:rPr>
          <w:sz w:val="29"/>
          <w:szCs w:val="29"/>
        </w:rPr>
        <w:t xml:space="preserve"> на фоне СОАС</w:t>
      </w:r>
      <w:r w:rsidRPr="000A7363">
        <w:rPr>
          <w:sz w:val="29"/>
          <w:szCs w:val="29"/>
        </w:rPr>
        <w:t xml:space="preserve">, </w:t>
      </w:r>
      <w:r w:rsidR="00820B79" w:rsidRPr="000A7363">
        <w:rPr>
          <w:sz w:val="29"/>
          <w:szCs w:val="29"/>
        </w:rPr>
        <w:t>и</w:t>
      </w:r>
      <w:r w:rsidRPr="000A7363">
        <w:rPr>
          <w:sz w:val="29"/>
          <w:szCs w:val="29"/>
        </w:rPr>
        <w:t xml:space="preserve"> </w:t>
      </w:r>
      <w:r w:rsidR="00820B79" w:rsidRPr="000A7363">
        <w:rPr>
          <w:sz w:val="29"/>
          <w:szCs w:val="29"/>
        </w:rPr>
        <w:t>были</w:t>
      </w:r>
      <w:r w:rsidRPr="000A7363">
        <w:rPr>
          <w:sz w:val="29"/>
          <w:szCs w:val="29"/>
        </w:rPr>
        <w:t xml:space="preserve"> получены данные, что </w:t>
      </w:r>
      <w:r w:rsidR="00820B79" w:rsidRPr="000A7363">
        <w:rPr>
          <w:sz w:val="29"/>
          <w:szCs w:val="29"/>
        </w:rPr>
        <w:t xml:space="preserve">СОАС тяжелого течения связан с риском возникновения и прогрессирования </w:t>
      </w:r>
      <w:r w:rsidR="007B1701" w:rsidRPr="000A7363">
        <w:rPr>
          <w:sz w:val="29"/>
          <w:szCs w:val="29"/>
        </w:rPr>
        <w:t>ишемической болезни</w:t>
      </w:r>
      <w:r w:rsidR="00820B79" w:rsidRPr="000A7363">
        <w:rPr>
          <w:sz w:val="29"/>
          <w:szCs w:val="29"/>
        </w:rPr>
        <w:t xml:space="preserve"> сердца независимо от наличия ожирения.</w:t>
      </w:r>
      <w:r w:rsidRPr="000A7363">
        <w:rPr>
          <w:sz w:val="29"/>
          <w:szCs w:val="29"/>
        </w:rPr>
        <w:t xml:space="preserve"> Также </w:t>
      </w:r>
      <w:r w:rsidR="00820B79" w:rsidRPr="000A7363">
        <w:rPr>
          <w:sz w:val="29"/>
          <w:szCs w:val="29"/>
        </w:rPr>
        <w:t>существуют</w:t>
      </w:r>
      <w:r w:rsidRPr="000A7363">
        <w:rPr>
          <w:sz w:val="29"/>
          <w:szCs w:val="29"/>
        </w:rPr>
        <w:t xml:space="preserve"> </w:t>
      </w:r>
      <w:r w:rsidR="00820B79" w:rsidRPr="000A7363">
        <w:rPr>
          <w:sz w:val="29"/>
          <w:szCs w:val="29"/>
        </w:rPr>
        <w:t xml:space="preserve">работы, изучающие связь СОАС с </w:t>
      </w:r>
      <w:r w:rsidRPr="000A7363">
        <w:rPr>
          <w:sz w:val="29"/>
          <w:szCs w:val="29"/>
        </w:rPr>
        <w:t>риск</w:t>
      </w:r>
      <w:r w:rsidR="00820B79" w:rsidRPr="000A7363">
        <w:rPr>
          <w:sz w:val="29"/>
          <w:szCs w:val="29"/>
        </w:rPr>
        <w:t>ом</w:t>
      </w:r>
      <w:r w:rsidRPr="000A7363">
        <w:rPr>
          <w:sz w:val="29"/>
          <w:szCs w:val="29"/>
        </w:rPr>
        <w:t xml:space="preserve"> </w:t>
      </w:r>
      <w:proofErr w:type="spellStart"/>
      <w:r w:rsidRPr="000A7363">
        <w:rPr>
          <w:sz w:val="29"/>
          <w:szCs w:val="29"/>
        </w:rPr>
        <w:t>рестеноз</w:t>
      </w:r>
      <w:r w:rsidR="00820B79" w:rsidRPr="000A7363">
        <w:rPr>
          <w:sz w:val="29"/>
          <w:szCs w:val="29"/>
        </w:rPr>
        <w:t>а</w:t>
      </w:r>
      <w:proofErr w:type="spellEnd"/>
      <w:r w:rsidRPr="000A7363">
        <w:rPr>
          <w:sz w:val="29"/>
          <w:szCs w:val="29"/>
        </w:rPr>
        <w:t xml:space="preserve"> </w:t>
      </w:r>
      <w:proofErr w:type="spellStart"/>
      <w:r w:rsidRPr="000A7363">
        <w:rPr>
          <w:sz w:val="29"/>
          <w:szCs w:val="29"/>
        </w:rPr>
        <w:t>стентов</w:t>
      </w:r>
      <w:proofErr w:type="spellEnd"/>
      <w:r w:rsidR="00820B79" w:rsidRPr="000A7363">
        <w:rPr>
          <w:sz w:val="29"/>
          <w:szCs w:val="29"/>
        </w:rPr>
        <w:t xml:space="preserve"> и</w:t>
      </w:r>
      <w:r w:rsidRPr="000A7363">
        <w:rPr>
          <w:sz w:val="29"/>
          <w:szCs w:val="29"/>
        </w:rPr>
        <w:t xml:space="preserve"> неблагоприятны</w:t>
      </w:r>
      <w:r w:rsidR="00820B79" w:rsidRPr="000A7363">
        <w:rPr>
          <w:sz w:val="29"/>
          <w:szCs w:val="29"/>
        </w:rPr>
        <w:t>ми</w:t>
      </w:r>
      <w:r w:rsidRPr="000A7363">
        <w:rPr>
          <w:sz w:val="29"/>
          <w:szCs w:val="29"/>
        </w:rPr>
        <w:t xml:space="preserve"> исход</w:t>
      </w:r>
      <w:r w:rsidR="00820B79" w:rsidRPr="000A7363">
        <w:rPr>
          <w:sz w:val="29"/>
          <w:szCs w:val="29"/>
        </w:rPr>
        <w:t xml:space="preserve">ами после </w:t>
      </w:r>
      <w:r w:rsidR="000D1DA0" w:rsidRPr="000A7363">
        <w:rPr>
          <w:sz w:val="29"/>
          <w:szCs w:val="29"/>
        </w:rPr>
        <w:t>аортокоронарного</w:t>
      </w:r>
      <w:r w:rsidR="00820B79" w:rsidRPr="000A7363">
        <w:rPr>
          <w:sz w:val="29"/>
          <w:szCs w:val="29"/>
        </w:rPr>
        <w:t xml:space="preserve"> шунтирования, </w:t>
      </w:r>
      <w:proofErr w:type="spellStart"/>
      <w:r w:rsidRPr="000A7363">
        <w:rPr>
          <w:sz w:val="29"/>
          <w:szCs w:val="29"/>
        </w:rPr>
        <w:t>провоспалительны</w:t>
      </w:r>
      <w:r w:rsidR="00820B79" w:rsidRPr="000A7363">
        <w:rPr>
          <w:sz w:val="29"/>
          <w:szCs w:val="29"/>
        </w:rPr>
        <w:t>е</w:t>
      </w:r>
      <w:proofErr w:type="spellEnd"/>
      <w:r w:rsidR="00820B79" w:rsidRPr="000A7363">
        <w:rPr>
          <w:sz w:val="29"/>
          <w:szCs w:val="29"/>
        </w:rPr>
        <w:t xml:space="preserve"> эффекты СОАС</w:t>
      </w:r>
      <w:r w:rsidR="000D1DA0" w:rsidRPr="000A7363">
        <w:rPr>
          <w:sz w:val="29"/>
          <w:szCs w:val="29"/>
        </w:rPr>
        <w:t>.</w:t>
      </w:r>
    </w:p>
    <w:p w:rsidR="00681D0E" w:rsidRPr="000A7363" w:rsidRDefault="0053490A" w:rsidP="0053490A">
      <w:pPr>
        <w:spacing w:line="360" w:lineRule="auto"/>
        <w:ind w:firstLine="851"/>
        <w:jc w:val="both"/>
        <w:rPr>
          <w:rFonts w:eastAsia="Times New Roman"/>
          <w:color w:val="auto"/>
          <w:sz w:val="29"/>
          <w:szCs w:val="29"/>
          <w:lang w:eastAsia="ru-RU"/>
        </w:rPr>
      </w:pPr>
      <w:r w:rsidRPr="000A7363">
        <w:rPr>
          <w:sz w:val="29"/>
          <w:szCs w:val="29"/>
        </w:rPr>
        <w:t>В литературе пока имеется немного р</w:t>
      </w:r>
      <w:r w:rsidR="007A6E56" w:rsidRPr="000A7363">
        <w:rPr>
          <w:sz w:val="29"/>
          <w:szCs w:val="29"/>
        </w:rPr>
        <w:t>абот,</w:t>
      </w:r>
      <w:r w:rsidR="000D1DA0" w:rsidRPr="000A7363">
        <w:rPr>
          <w:sz w:val="29"/>
          <w:szCs w:val="29"/>
        </w:rPr>
        <w:t xml:space="preserve"> </w:t>
      </w:r>
      <w:r w:rsidR="007A6E56" w:rsidRPr="000A7363">
        <w:rPr>
          <w:sz w:val="29"/>
          <w:szCs w:val="29"/>
        </w:rPr>
        <w:t xml:space="preserve">в которых изучалась распространенность атеросклеротического поражения коронарных артерий у пациентов с СОАС. Большинство обследованных пациентов составляли пациенты с ожирением. </w:t>
      </w:r>
      <w:r w:rsidR="00681D0E" w:rsidRPr="000A7363">
        <w:rPr>
          <w:sz w:val="29"/>
          <w:szCs w:val="29"/>
        </w:rPr>
        <w:t>Таким образом, ожирение</w:t>
      </w:r>
      <w:r w:rsidR="007A6E56" w:rsidRPr="000A7363">
        <w:rPr>
          <w:sz w:val="29"/>
          <w:szCs w:val="29"/>
        </w:rPr>
        <w:t xml:space="preserve"> </w:t>
      </w:r>
      <w:r w:rsidR="00681D0E" w:rsidRPr="000A7363">
        <w:rPr>
          <w:sz w:val="29"/>
          <w:szCs w:val="29"/>
        </w:rPr>
        <w:t>было</w:t>
      </w:r>
      <w:r w:rsidR="007A6E56" w:rsidRPr="000A7363">
        <w:rPr>
          <w:sz w:val="29"/>
          <w:szCs w:val="29"/>
        </w:rPr>
        <w:t xml:space="preserve"> одним из </w:t>
      </w:r>
      <w:r w:rsidR="00681D0E" w:rsidRPr="000A7363">
        <w:rPr>
          <w:sz w:val="29"/>
          <w:szCs w:val="29"/>
        </w:rPr>
        <w:t xml:space="preserve">основных сочетанных состояний, оказывающих независимое влияние на тяжесть атеросклероза коронарных артерий, и являлось </w:t>
      </w:r>
      <w:r w:rsidR="007A6E56" w:rsidRPr="000A7363">
        <w:rPr>
          <w:sz w:val="29"/>
          <w:szCs w:val="29"/>
        </w:rPr>
        <w:t>ведущи</w:t>
      </w:r>
      <w:r w:rsidR="00681D0E" w:rsidRPr="000A7363">
        <w:rPr>
          <w:sz w:val="29"/>
          <w:szCs w:val="29"/>
        </w:rPr>
        <w:t>м фактором</w:t>
      </w:r>
      <w:r w:rsidR="007A6E56" w:rsidRPr="000A7363">
        <w:rPr>
          <w:sz w:val="29"/>
          <w:szCs w:val="29"/>
        </w:rPr>
        <w:t xml:space="preserve"> риска развития синдрома обструктивного апноэ сна</w:t>
      </w:r>
      <w:r w:rsidR="00681D0E" w:rsidRPr="000A7363">
        <w:rPr>
          <w:sz w:val="29"/>
          <w:szCs w:val="29"/>
        </w:rPr>
        <w:t>, что затрудняло оценку независимого влияния СОАС на развитие коронарного атеросклероза.</w:t>
      </w:r>
      <w:r w:rsidRPr="000A7363">
        <w:rPr>
          <w:sz w:val="29"/>
          <w:szCs w:val="29"/>
        </w:rPr>
        <w:t xml:space="preserve"> Тем не менее, в работе, посвященной исследованию коронарных артерий методом </w:t>
      </w:r>
      <w:r w:rsidRPr="000A7363">
        <w:rPr>
          <w:rFonts w:eastAsia="Times New Roman"/>
          <w:color w:val="auto"/>
          <w:sz w:val="29"/>
          <w:szCs w:val="29"/>
          <w:lang w:eastAsia="ru-RU"/>
        </w:rPr>
        <w:t>трехмерно</w:t>
      </w:r>
      <w:r w:rsidR="00780387" w:rsidRPr="000A7363">
        <w:rPr>
          <w:rFonts w:eastAsia="Times New Roman"/>
          <w:color w:val="auto"/>
          <w:sz w:val="29"/>
          <w:szCs w:val="29"/>
          <w:lang w:eastAsia="ru-RU"/>
        </w:rPr>
        <w:t>й</w:t>
      </w:r>
      <w:r w:rsidRPr="000A7363">
        <w:rPr>
          <w:rFonts w:eastAsia="Times New Roman"/>
          <w:color w:val="auto"/>
          <w:sz w:val="29"/>
          <w:szCs w:val="29"/>
          <w:lang w:eastAsia="ru-RU"/>
        </w:rPr>
        <w:t xml:space="preserve"> внутрисосудисто</w:t>
      </w:r>
      <w:r w:rsidR="00780387" w:rsidRPr="000A7363">
        <w:rPr>
          <w:rFonts w:eastAsia="Times New Roman"/>
          <w:color w:val="auto"/>
          <w:sz w:val="29"/>
          <w:szCs w:val="29"/>
          <w:lang w:eastAsia="ru-RU"/>
        </w:rPr>
        <w:t>й</w:t>
      </w:r>
      <w:r w:rsidRPr="000A7363">
        <w:rPr>
          <w:rFonts w:eastAsia="Times New Roman"/>
          <w:color w:val="auto"/>
          <w:sz w:val="29"/>
          <w:szCs w:val="29"/>
          <w:lang w:eastAsia="ru-RU"/>
        </w:rPr>
        <w:t xml:space="preserve"> </w:t>
      </w:r>
      <w:r w:rsidR="003E72F9" w:rsidRPr="000A7363">
        <w:rPr>
          <w:rFonts w:eastAsia="Times New Roman"/>
          <w:color w:val="auto"/>
          <w:sz w:val="29"/>
          <w:szCs w:val="29"/>
          <w:lang w:eastAsia="ru-RU"/>
        </w:rPr>
        <w:t>ультрасонографии,</w:t>
      </w:r>
      <w:r w:rsidRPr="000A7363">
        <w:rPr>
          <w:rFonts w:eastAsia="Times New Roman"/>
          <w:color w:val="auto"/>
          <w:sz w:val="29"/>
          <w:szCs w:val="29"/>
          <w:lang w:eastAsia="ru-RU"/>
        </w:rPr>
        <w:t xml:space="preserve"> было установлено, что объем атеросклеротических бляшек у больных с СОАС был существенно </w:t>
      </w:r>
      <w:r w:rsidRPr="000A7363">
        <w:rPr>
          <w:rFonts w:eastAsia="Times New Roman"/>
          <w:color w:val="auto"/>
          <w:sz w:val="29"/>
          <w:szCs w:val="29"/>
          <w:lang w:eastAsia="ru-RU"/>
        </w:rPr>
        <w:lastRenderedPageBreak/>
        <w:t>больше такового в группе контроля и напрямую зависел от индекса апноэ-гипопноэ [</w:t>
      </w:r>
      <w:r w:rsidR="00DA7B2B">
        <w:rPr>
          <w:rFonts w:eastAsia="Times New Roman"/>
          <w:color w:val="auto"/>
          <w:sz w:val="29"/>
          <w:szCs w:val="29"/>
          <w:lang w:eastAsia="ru-RU"/>
        </w:rPr>
        <w:t>1</w:t>
      </w:r>
      <w:r w:rsidRPr="000A7363">
        <w:rPr>
          <w:rFonts w:eastAsia="Times New Roman"/>
          <w:color w:val="auto"/>
          <w:sz w:val="29"/>
          <w:szCs w:val="29"/>
          <w:lang w:eastAsia="ru-RU"/>
        </w:rPr>
        <w:t>]</w:t>
      </w:r>
      <w:r w:rsidR="00FA740B">
        <w:rPr>
          <w:rFonts w:eastAsia="Times New Roman"/>
          <w:color w:val="auto"/>
          <w:sz w:val="29"/>
          <w:szCs w:val="29"/>
          <w:lang w:eastAsia="ru-RU"/>
        </w:rPr>
        <w:t>.</w:t>
      </w:r>
    </w:p>
    <w:p w:rsidR="0053490A" w:rsidRPr="000A7363" w:rsidRDefault="00681D0E" w:rsidP="004A4D11">
      <w:pPr>
        <w:spacing w:line="360" w:lineRule="auto"/>
        <w:ind w:firstLine="851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Исходя из вышеизложенного,</w:t>
      </w:r>
      <w:r w:rsidR="000D1DA0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>представляется актуальным</w:t>
      </w:r>
      <w:r w:rsidR="007A6E56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 xml:space="preserve">проведение исследования по изучению влияния СОАС на распространенность атеросклеротического поражения коронарных артерий у пациентов с нормальной массой тела. </w:t>
      </w:r>
    </w:p>
    <w:p w:rsidR="00820B79" w:rsidRPr="000A7363" w:rsidRDefault="00820B79" w:rsidP="004A4D11">
      <w:pPr>
        <w:spacing w:line="360" w:lineRule="auto"/>
        <w:ind w:firstLine="851"/>
        <w:jc w:val="both"/>
        <w:rPr>
          <w:sz w:val="29"/>
          <w:szCs w:val="29"/>
        </w:rPr>
      </w:pPr>
      <w:bookmarkStart w:id="2" w:name="_Hlk514816414"/>
      <w:r w:rsidRPr="000A7363">
        <w:rPr>
          <w:sz w:val="29"/>
          <w:szCs w:val="29"/>
        </w:rPr>
        <w:t xml:space="preserve">Цель исследования: </w:t>
      </w:r>
      <w:r w:rsidR="00D30BDA" w:rsidRPr="000A7363">
        <w:rPr>
          <w:sz w:val="29"/>
          <w:szCs w:val="29"/>
        </w:rPr>
        <w:t>изучение и анализ</w:t>
      </w:r>
      <w:r w:rsidR="00780387" w:rsidRPr="000A7363">
        <w:rPr>
          <w:sz w:val="29"/>
          <w:szCs w:val="29"/>
        </w:rPr>
        <w:t xml:space="preserve"> особенностей атеросклеротического</w:t>
      </w:r>
      <w:r w:rsidR="00345F94" w:rsidRPr="000A7363">
        <w:rPr>
          <w:sz w:val="29"/>
          <w:szCs w:val="29"/>
        </w:rPr>
        <w:t xml:space="preserve"> поражения коронарных </w:t>
      </w:r>
      <w:r w:rsidR="00780387" w:rsidRPr="000A7363">
        <w:rPr>
          <w:sz w:val="29"/>
          <w:szCs w:val="29"/>
        </w:rPr>
        <w:t>артерий и</w:t>
      </w:r>
      <w:r w:rsidR="00345F94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>метаболически</w:t>
      </w:r>
      <w:r w:rsidR="00D30BDA" w:rsidRPr="000A7363">
        <w:rPr>
          <w:sz w:val="29"/>
          <w:szCs w:val="29"/>
        </w:rPr>
        <w:t>х</w:t>
      </w:r>
      <w:r w:rsidRPr="000A7363">
        <w:rPr>
          <w:sz w:val="29"/>
          <w:szCs w:val="29"/>
        </w:rPr>
        <w:t xml:space="preserve"> нарушени</w:t>
      </w:r>
      <w:r w:rsidR="00345F94" w:rsidRPr="000A7363">
        <w:rPr>
          <w:sz w:val="29"/>
          <w:szCs w:val="29"/>
        </w:rPr>
        <w:t>й</w:t>
      </w:r>
      <w:r w:rsidRPr="000A7363">
        <w:rPr>
          <w:sz w:val="29"/>
          <w:szCs w:val="29"/>
        </w:rPr>
        <w:t xml:space="preserve"> у лиц с </w:t>
      </w:r>
      <w:r w:rsidR="005E427C" w:rsidRPr="000A7363">
        <w:rPr>
          <w:sz w:val="29"/>
          <w:szCs w:val="29"/>
        </w:rPr>
        <w:t xml:space="preserve">ишемической болезнью сердца, синдромом обструктивного апноэ </w:t>
      </w:r>
      <w:r w:rsidR="00780387" w:rsidRPr="000A7363">
        <w:rPr>
          <w:sz w:val="29"/>
          <w:szCs w:val="29"/>
        </w:rPr>
        <w:t>сна и нормальной</w:t>
      </w:r>
      <w:r w:rsidR="00D14914" w:rsidRPr="000A7363">
        <w:rPr>
          <w:sz w:val="29"/>
          <w:szCs w:val="29"/>
        </w:rPr>
        <w:t xml:space="preserve"> массой тела. </w:t>
      </w:r>
    </w:p>
    <w:bookmarkEnd w:id="2"/>
    <w:p w:rsidR="00345F94" w:rsidRPr="000A7363" w:rsidRDefault="00345F94" w:rsidP="004A4D11">
      <w:pPr>
        <w:spacing w:line="360" w:lineRule="auto"/>
        <w:ind w:firstLine="851"/>
        <w:jc w:val="both"/>
        <w:rPr>
          <w:sz w:val="29"/>
          <w:szCs w:val="29"/>
        </w:rPr>
      </w:pPr>
      <w:r w:rsidRPr="000A7363">
        <w:rPr>
          <w:sz w:val="29"/>
          <w:szCs w:val="29"/>
        </w:rPr>
        <w:t xml:space="preserve">Задачи исследования: </w:t>
      </w:r>
    </w:p>
    <w:p w:rsidR="00CA69C9" w:rsidRPr="000A7363" w:rsidRDefault="00345F94" w:rsidP="004A4D11">
      <w:pPr>
        <w:pStyle w:val="a8"/>
        <w:numPr>
          <w:ilvl w:val="0"/>
          <w:numId w:val="7"/>
        </w:numPr>
        <w:spacing w:line="360" w:lineRule="auto"/>
        <w:jc w:val="both"/>
        <w:rPr>
          <w:sz w:val="29"/>
          <w:szCs w:val="29"/>
        </w:rPr>
      </w:pPr>
      <w:bookmarkStart w:id="3" w:name="_Hlk514764201"/>
      <w:r w:rsidRPr="000A7363">
        <w:rPr>
          <w:sz w:val="29"/>
          <w:szCs w:val="29"/>
        </w:rPr>
        <w:t xml:space="preserve">Оценить </w:t>
      </w:r>
      <w:r w:rsidR="003A1B35" w:rsidRPr="000A7363">
        <w:rPr>
          <w:sz w:val="29"/>
          <w:szCs w:val="29"/>
        </w:rPr>
        <w:t xml:space="preserve">тяжесть </w:t>
      </w:r>
      <w:r w:rsidR="00CA69C9" w:rsidRPr="000A7363">
        <w:rPr>
          <w:sz w:val="29"/>
          <w:szCs w:val="29"/>
        </w:rPr>
        <w:t>С</w:t>
      </w:r>
      <w:r w:rsidR="003A1B35" w:rsidRPr="000A7363">
        <w:rPr>
          <w:sz w:val="29"/>
          <w:szCs w:val="29"/>
        </w:rPr>
        <w:t>ОАС</w:t>
      </w:r>
      <w:r w:rsidRPr="000A7363">
        <w:rPr>
          <w:sz w:val="29"/>
          <w:szCs w:val="29"/>
        </w:rPr>
        <w:t xml:space="preserve"> у пациентов с ИБС в зависимости от </w:t>
      </w:r>
      <w:r w:rsidR="00780387" w:rsidRPr="000A7363">
        <w:rPr>
          <w:sz w:val="29"/>
          <w:szCs w:val="29"/>
        </w:rPr>
        <w:t>индекса массы</w:t>
      </w:r>
      <w:r w:rsidRPr="000A7363">
        <w:rPr>
          <w:sz w:val="29"/>
          <w:szCs w:val="29"/>
        </w:rPr>
        <w:t xml:space="preserve"> тела.</w:t>
      </w:r>
      <w:r w:rsidR="00780387" w:rsidRPr="000A7363">
        <w:rPr>
          <w:sz w:val="29"/>
          <w:szCs w:val="29"/>
        </w:rPr>
        <w:t xml:space="preserve"> </w:t>
      </w:r>
    </w:p>
    <w:p w:rsidR="004C69EB" w:rsidRPr="000A7363" w:rsidRDefault="00CA69C9" w:rsidP="004A4D11">
      <w:pPr>
        <w:pStyle w:val="a8"/>
        <w:numPr>
          <w:ilvl w:val="0"/>
          <w:numId w:val="7"/>
        </w:numPr>
        <w:spacing w:line="360" w:lineRule="auto"/>
        <w:jc w:val="both"/>
        <w:rPr>
          <w:sz w:val="29"/>
          <w:szCs w:val="29"/>
        </w:rPr>
      </w:pPr>
      <w:r w:rsidRPr="000A7363">
        <w:rPr>
          <w:sz w:val="29"/>
          <w:szCs w:val="29"/>
        </w:rPr>
        <w:t xml:space="preserve">Сопоставить </w:t>
      </w:r>
      <w:r w:rsidR="004C69EB" w:rsidRPr="000A7363">
        <w:rPr>
          <w:sz w:val="29"/>
          <w:szCs w:val="29"/>
        </w:rPr>
        <w:t xml:space="preserve">распространенность атеросклеротического поражения коронарных артерий </w:t>
      </w:r>
      <w:r w:rsidRPr="000A7363">
        <w:rPr>
          <w:sz w:val="29"/>
          <w:szCs w:val="29"/>
        </w:rPr>
        <w:t xml:space="preserve">и степень их стенозирования с тяжестью СОАС. </w:t>
      </w:r>
    </w:p>
    <w:p w:rsidR="00717C81" w:rsidRPr="000A7363" w:rsidRDefault="00717C81" w:rsidP="004A4D11">
      <w:pPr>
        <w:pStyle w:val="a8"/>
        <w:numPr>
          <w:ilvl w:val="0"/>
          <w:numId w:val="7"/>
        </w:numPr>
        <w:spacing w:line="360" w:lineRule="auto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Изучить особенности метаболического профиля пациентов с ишемической болезнью сердца и нормальной массой тела.</w:t>
      </w:r>
    </w:p>
    <w:p w:rsidR="005E427C" w:rsidRPr="000A7363" w:rsidRDefault="00717C81" w:rsidP="004A4D11">
      <w:pPr>
        <w:pStyle w:val="a8"/>
        <w:numPr>
          <w:ilvl w:val="0"/>
          <w:numId w:val="7"/>
        </w:numPr>
        <w:spacing w:line="360" w:lineRule="auto"/>
        <w:jc w:val="both"/>
        <w:rPr>
          <w:sz w:val="29"/>
          <w:szCs w:val="29"/>
        </w:rPr>
      </w:pPr>
      <w:r w:rsidRPr="000A7363">
        <w:rPr>
          <w:sz w:val="29"/>
          <w:szCs w:val="29"/>
        </w:rPr>
        <w:t xml:space="preserve">Уточнить влияние СОАС на метаболические </w:t>
      </w:r>
      <w:r w:rsidR="00780387" w:rsidRPr="000A7363">
        <w:rPr>
          <w:sz w:val="29"/>
          <w:szCs w:val="29"/>
        </w:rPr>
        <w:t>нарушения у</w:t>
      </w:r>
      <w:r w:rsidR="00681D0E" w:rsidRPr="000A7363">
        <w:rPr>
          <w:sz w:val="29"/>
          <w:szCs w:val="29"/>
        </w:rPr>
        <w:t xml:space="preserve"> пациентов с ИБС и и</w:t>
      </w:r>
      <w:r w:rsidR="005E427C" w:rsidRPr="000A7363">
        <w:rPr>
          <w:sz w:val="29"/>
          <w:szCs w:val="29"/>
        </w:rPr>
        <w:t xml:space="preserve">зучить </w:t>
      </w:r>
      <w:r w:rsidR="00681D0E" w:rsidRPr="000A7363">
        <w:rPr>
          <w:sz w:val="29"/>
          <w:szCs w:val="29"/>
        </w:rPr>
        <w:t xml:space="preserve">их </w:t>
      </w:r>
      <w:r w:rsidR="005E427C" w:rsidRPr="000A7363">
        <w:rPr>
          <w:sz w:val="29"/>
          <w:szCs w:val="29"/>
        </w:rPr>
        <w:t>особенности</w:t>
      </w:r>
      <w:r w:rsidR="00780387" w:rsidRPr="000A7363">
        <w:rPr>
          <w:sz w:val="29"/>
          <w:szCs w:val="29"/>
        </w:rPr>
        <w:t xml:space="preserve"> </w:t>
      </w:r>
      <w:r w:rsidR="005E427C" w:rsidRPr="000A7363">
        <w:rPr>
          <w:sz w:val="29"/>
          <w:szCs w:val="29"/>
        </w:rPr>
        <w:t>в зависимости от тяжести СОАС.</w:t>
      </w:r>
    </w:p>
    <w:p w:rsidR="00DA7B2B" w:rsidRDefault="00230C92" w:rsidP="008934AE">
      <w:pPr>
        <w:pStyle w:val="a8"/>
        <w:numPr>
          <w:ilvl w:val="0"/>
          <w:numId w:val="7"/>
        </w:numPr>
        <w:spacing w:line="360" w:lineRule="auto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Уточнить</w:t>
      </w:r>
      <w:r w:rsidR="00780387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>наличие поражения периферических артериальных сосудов у пациентов с ишемической болезнью сердца и оценить его зависимость от тяжести СОАС и массы тела.</w:t>
      </w:r>
    </w:p>
    <w:p w:rsidR="00DA7B2B" w:rsidRDefault="00DA7B2B">
      <w:pPr>
        <w:rPr>
          <w:sz w:val="29"/>
          <w:szCs w:val="29"/>
        </w:rPr>
      </w:pPr>
      <w:r>
        <w:rPr>
          <w:sz w:val="29"/>
          <w:szCs w:val="29"/>
        </w:rPr>
        <w:br w:type="page"/>
      </w:r>
    </w:p>
    <w:p w:rsidR="00DE1E68" w:rsidRPr="00A553E3" w:rsidRDefault="00A553E3" w:rsidP="00A553E3">
      <w:pPr>
        <w:pStyle w:val="1"/>
        <w:spacing w:before="0" w:line="360" w:lineRule="auto"/>
        <w:ind w:firstLine="85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514856488"/>
      <w:bookmarkEnd w:id="3"/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Глава </w:t>
      </w:r>
      <w:r w:rsidR="004C6C02" w:rsidRPr="00FA740B">
        <w:rPr>
          <w:rFonts w:ascii="Times New Roman" w:hAnsi="Times New Roman" w:cs="Times New Roman"/>
          <w:color w:val="auto"/>
          <w:sz w:val="32"/>
          <w:szCs w:val="32"/>
        </w:rPr>
        <w:t>1</w:t>
      </w:r>
      <w:r w:rsidR="008934AE" w:rsidRPr="00A553E3"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2F08FE" w:rsidRPr="00A553E3">
        <w:rPr>
          <w:rFonts w:ascii="Times New Roman" w:hAnsi="Times New Roman" w:cs="Times New Roman"/>
          <w:color w:val="auto"/>
          <w:sz w:val="32"/>
          <w:szCs w:val="32"/>
        </w:rPr>
        <w:t>Обзор литературы</w:t>
      </w:r>
      <w:bookmarkEnd w:id="4"/>
    </w:p>
    <w:p w:rsidR="008934AE" w:rsidRPr="000A7363" w:rsidRDefault="008934AE" w:rsidP="001C4D4E">
      <w:pPr>
        <w:pStyle w:val="ae"/>
        <w:spacing w:after="0" w:line="360" w:lineRule="auto"/>
        <w:ind w:firstLine="851"/>
        <w:jc w:val="center"/>
        <w:rPr>
          <w:rFonts w:ascii="Times New Roman" w:hAnsi="Times New Roman" w:cs="Times New Roman"/>
          <w:color w:val="auto"/>
          <w:spacing w:val="0"/>
          <w:sz w:val="29"/>
          <w:szCs w:val="29"/>
        </w:rPr>
      </w:pPr>
      <w:r w:rsidRPr="000A7363">
        <w:rPr>
          <w:rFonts w:ascii="Times New Roman" w:hAnsi="Times New Roman" w:cs="Times New Roman"/>
          <w:color w:val="auto"/>
          <w:spacing w:val="0"/>
          <w:sz w:val="29"/>
          <w:szCs w:val="29"/>
        </w:rPr>
        <w:t>О</w:t>
      </w:r>
      <w:r w:rsidR="0055205C" w:rsidRPr="000A7363">
        <w:rPr>
          <w:rFonts w:ascii="Times New Roman" w:hAnsi="Times New Roman" w:cs="Times New Roman"/>
          <w:color w:val="auto"/>
          <w:spacing w:val="0"/>
          <w:sz w:val="29"/>
          <w:szCs w:val="29"/>
        </w:rPr>
        <w:t>пределение и классификация</w:t>
      </w:r>
      <w:r w:rsidR="00E05DB1" w:rsidRPr="000A7363">
        <w:rPr>
          <w:rFonts w:ascii="Times New Roman" w:hAnsi="Times New Roman" w:cs="Times New Roman"/>
          <w:color w:val="auto"/>
          <w:spacing w:val="0"/>
          <w:sz w:val="29"/>
          <w:szCs w:val="29"/>
        </w:rPr>
        <w:t xml:space="preserve"> СОАС</w:t>
      </w:r>
    </w:p>
    <w:p w:rsidR="00AC1616" w:rsidRPr="000A7363" w:rsidRDefault="00B84A7F" w:rsidP="004A4D11">
      <w:pPr>
        <w:spacing w:line="360" w:lineRule="auto"/>
        <w:ind w:firstLine="851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Обструктивное апноэ сна – это состояние, проявляющееся эпизодами прекращения вентиляции легких во время сна</w:t>
      </w:r>
      <w:r w:rsidR="0050217C" w:rsidRPr="000A7363">
        <w:rPr>
          <w:sz w:val="29"/>
          <w:szCs w:val="29"/>
        </w:rPr>
        <w:t xml:space="preserve"> более чем на 10 секунд из-за нарушения проходимости верхних дыхательных путей</w:t>
      </w:r>
      <w:r w:rsidR="00F74FA8" w:rsidRPr="000A7363">
        <w:rPr>
          <w:sz w:val="29"/>
          <w:szCs w:val="29"/>
        </w:rPr>
        <w:t>, при сохранном респираторном усилии</w:t>
      </w:r>
      <w:r w:rsidRPr="000A7363">
        <w:rPr>
          <w:sz w:val="29"/>
          <w:szCs w:val="29"/>
        </w:rPr>
        <w:t>. Наличие регулярных</w:t>
      </w:r>
      <w:r w:rsidR="00AC1616" w:rsidRPr="000A7363">
        <w:rPr>
          <w:sz w:val="29"/>
          <w:szCs w:val="29"/>
        </w:rPr>
        <w:t xml:space="preserve"> (повторяющихся более 5 раз в час)</w:t>
      </w:r>
      <w:r w:rsidRPr="000A7363">
        <w:rPr>
          <w:sz w:val="29"/>
          <w:szCs w:val="29"/>
        </w:rPr>
        <w:t xml:space="preserve"> эпизодов</w:t>
      </w:r>
      <w:r w:rsidR="00AC1616" w:rsidRPr="000A7363">
        <w:rPr>
          <w:sz w:val="29"/>
          <w:szCs w:val="29"/>
        </w:rPr>
        <w:t xml:space="preserve"> нарушения дыхания</w:t>
      </w:r>
      <w:r w:rsidRPr="000A7363">
        <w:rPr>
          <w:sz w:val="29"/>
          <w:szCs w:val="29"/>
        </w:rPr>
        <w:t xml:space="preserve"> во сне </w:t>
      </w:r>
      <w:r w:rsidR="00AC1616" w:rsidRPr="000A7363">
        <w:rPr>
          <w:sz w:val="29"/>
          <w:szCs w:val="29"/>
        </w:rPr>
        <w:t xml:space="preserve">позволяет говорить о </w:t>
      </w:r>
      <w:r w:rsidRPr="000A7363">
        <w:rPr>
          <w:sz w:val="29"/>
          <w:szCs w:val="29"/>
        </w:rPr>
        <w:t>синдром</w:t>
      </w:r>
      <w:r w:rsidR="00AC1616" w:rsidRPr="000A7363">
        <w:rPr>
          <w:sz w:val="29"/>
          <w:szCs w:val="29"/>
        </w:rPr>
        <w:t>е</w:t>
      </w:r>
      <w:r w:rsidR="00E5154F" w:rsidRPr="000A7363">
        <w:rPr>
          <w:sz w:val="29"/>
          <w:szCs w:val="29"/>
        </w:rPr>
        <w:t xml:space="preserve"> обструктивного апноэ сна</w:t>
      </w:r>
      <w:r w:rsidR="009F35AF" w:rsidRPr="000A7363">
        <w:rPr>
          <w:sz w:val="29"/>
          <w:szCs w:val="29"/>
        </w:rPr>
        <w:t xml:space="preserve">; такое состояние обычно </w:t>
      </w:r>
      <w:proofErr w:type="spellStart"/>
      <w:r w:rsidR="009F35AF" w:rsidRPr="000A7363">
        <w:rPr>
          <w:sz w:val="29"/>
          <w:szCs w:val="29"/>
        </w:rPr>
        <w:t>сопровождаюется</w:t>
      </w:r>
      <w:proofErr w:type="spellEnd"/>
      <w:r w:rsidR="009F35AF" w:rsidRPr="000A7363">
        <w:rPr>
          <w:sz w:val="29"/>
          <w:szCs w:val="29"/>
        </w:rPr>
        <w:t xml:space="preserve"> храпом, фрагментацией сна и дневной сонливостью</w:t>
      </w:r>
      <w:r w:rsidR="00ED7B3F" w:rsidRPr="000A7363">
        <w:rPr>
          <w:sz w:val="29"/>
          <w:szCs w:val="29"/>
        </w:rPr>
        <w:t xml:space="preserve">. </w:t>
      </w:r>
    </w:p>
    <w:p w:rsidR="00AC1616" w:rsidRPr="000A7363" w:rsidRDefault="00AC1616" w:rsidP="00DA7B2B">
      <w:pPr>
        <w:spacing w:after="0" w:line="360" w:lineRule="auto"/>
        <w:ind w:firstLine="851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Ниже приводятся основные термины, применяемые для характеристики симптомов.</w:t>
      </w:r>
    </w:p>
    <w:p w:rsidR="00AC1616" w:rsidRPr="000A7363" w:rsidRDefault="00AC1616" w:rsidP="00AC1616">
      <w:pPr>
        <w:pStyle w:val="a8"/>
        <w:numPr>
          <w:ilvl w:val="0"/>
          <w:numId w:val="14"/>
        </w:numPr>
        <w:spacing w:line="360" w:lineRule="auto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Апноэ – остановка дыхания продолжительностью не менее 10 секунд.</w:t>
      </w:r>
    </w:p>
    <w:p w:rsidR="00AC1616" w:rsidRPr="000A7363" w:rsidRDefault="00AC1616" w:rsidP="00AC1616">
      <w:pPr>
        <w:pStyle w:val="a8"/>
        <w:numPr>
          <w:ilvl w:val="0"/>
          <w:numId w:val="14"/>
        </w:numPr>
        <w:spacing w:line="360" w:lineRule="auto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Гипопноэ – уменьшение дыхательного потока на 50% и более.</w:t>
      </w:r>
    </w:p>
    <w:p w:rsidR="00AC1616" w:rsidRPr="000A7363" w:rsidRDefault="00AC1616" w:rsidP="00AC1616">
      <w:pPr>
        <w:pStyle w:val="a8"/>
        <w:numPr>
          <w:ilvl w:val="0"/>
          <w:numId w:val="14"/>
        </w:numPr>
        <w:spacing w:line="360" w:lineRule="auto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Индекс апноэ-гипопноэ – суммарное число приступов апноэ и гипопноэ за 1 час сна</w:t>
      </w:r>
      <w:r w:rsidR="009F35AF" w:rsidRPr="000A7363">
        <w:rPr>
          <w:sz w:val="29"/>
          <w:szCs w:val="29"/>
        </w:rPr>
        <w:t>.</w:t>
      </w:r>
    </w:p>
    <w:p w:rsidR="00AC1616" w:rsidRPr="000A7363" w:rsidRDefault="00AC1616" w:rsidP="00DA7B2B">
      <w:pPr>
        <w:pStyle w:val="a8"/>
        <w:numPr>
          <w:ilvl w:val="0"/>
          <w:numId w:val="14"/>
        </w:numPr>
        <w:spacing w:after="120" w:line="360" w:lineRule="auto"/>
        <w:ind w:left="1570" w:hanging="357"/>
        <w:jc w:val="both"/>
        <w:rPr>
          <w:sz w:val="29"/>
          <w:szCs w:val="29"/>
        </w:rPr>
      </w:pPr>
      <w:proofErr w:type="spellStart"/>
      <w:r w:rsidRPr="000A7363">
        <w:rPr>
          <w:sz w:val="29"/>
          <w:szCs w:val="29"/>
        </w:rPr>
        <w:t>Десатурация</w:t>
      </w:r>
      <w:proofErr w:type="spellEnd"/>
      <w:r w:rsidRPr="000A7363">
        <w:rPr>
          <w:sz w:val="29"/>
          <w:szCs w:val="29"/>
        </w:rPr>
        <w:t xml:space="preserve"> – снижение насыщения </w:t>
      </w:r>
      <w:r w:rsidR="009F35AF" w:rsidRPr="000A7363">
        <w:rPr>
          <w:sz w:val="29"/>
          <w:szCs w:val="29"/>
        </w:rPr>
        <w:t xml:space="preserve">гемоглобина </w:t>
      </w:r>
      <w:r w:rsidRPr="000A7363">
        <w:rPr>
          <w:sz w:val="29"/>
          <w:szCs w:val="29"/>
        </w:rPr>
        <w:t>крови кислородом.</w:t>
      </w:r>
    </w:p>
    <w:p w:rsidR="0055205C" w:rsidRPr="000A7363" w:rsidRDefault="0055205C" w:rsidP="0055205C">
      <w:pPr>
        <w:spacing w:line="360" w:lineRule="auto"/>
        <w:ind w:firstLine="851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Наиболее широко используется классификация СОАС по степеням тяжести на основании значения ИАГ</w:t>
      </w:r>
      <w:r w:rsidR="0015003B" w:rsidRPr="000A7363">
        <w:rPr>
          <w:sz w:val="29"/>
          <w:szCs w:val="29"/>
        </w:rPr>
        <w:t xml:space="preserve"> (табл. 1)</w:t>
      </w:r>
      <w:r w:rsidRPr="000A7363">
        <w:rPr>
          <w:sz w:val="29"/>
          <w:szCs w:val="29"/>
        </w:rPr>
        <w:t>.</w:t>
      </w: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3599"/>
        <w:gridCol w:w="3630"/>
      </w:tblGrid>
      <w:tr w:rsidR="0055205C" w:rsidRPr="000A7363" w:rsidTr="004C6C02">
        <w:trPr>
          <w:trHeight w:val="605"/>
        </w:trPr>
        <w:tc>
          <w:tcPr>
            <w:tcW w:w="7229" w:type="dxa"/>
            <w:gridSpan w:val="2"/>
            <w:tcBorders>
              <w:top w:val="nil"/>
              <w:left w:val="nil"/>
              <w:right w:val="nil"/>
            </w:tcBorders>
          </w:tcPr>
          <w:p w:rsidR="0055205C" w:rsidRPr="000A7363" w:rsidRDefault="0055205C" w:rsidP="0055205C">
            <w:pPr>
              <w:spacing w:line="360" w:lineRule="auto"/>
              <w:jc w:val="both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Таблица 1. Классификация СОАС на основании ИАГ.</w:t>
            </w:r>
          </w:p>
        </w:tc>
      </w:tr>
      <w:tr w:rsidR="0055205C" w:rsidRPr="000A7363" w:rsidTr="0015003B">
        <w:trPr>
          <w:trHeight w:val="605"/>
        </w:trPr>
        <w:tc>
          <w:tcPr>
            <w:tcW w:w="3599" w:type="dxa"/>
          </w:tcPr>
          <w:p w:rsidR="0055205C" w:rsidRPr="000A7363" w:rsidRDefault="0055205C" w:rsidP="0055205C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Значение ИАГ</w:t>
            </w:r>
          </w:p>
        </w:tc>
        <w:tc>
          <w:tcPr>
            <w:tcW w:w="3630" w:type="dxa"/>
          </w:tcPr>
          <w:p w:rsidR="0055205C" w:rsidRPr="000A7363" w:rsidRDefault="0055205C" w:rsidP="0055205C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Тяжесть СОАС</w:t>
            </w:r>
          </w:p>
        </w:tc>
      </w:tr>
      <w:tr w:rsidR="0055205C" w:rsidRPr="000A7363" w:rsidTr="0015003B">
        <w:trPr>
          <w:trHeight w:val="605"/>
        </w:trPr>
        <w:tc>
          <w:tcPr>
            <w:tcW w:w="3599" w:type="dxa"/>
          </w:tcPr>
          <w:p w:rsidR="0055205C" w:rsidRPr="000A7363" w:rsidRDefault="0055205C" w:rsidP="0055205C">
            <w:pPr>
              <w:spacing w:line="360" w:lineRule="auto"/>
              <w:jc w:val="center"/>
              <w:rPr>
                <w:sz w:val="29"/>
                <w:szCs w:val="29"/>
                <w:lang w:val="en-US"/>
              </w:rPr>
            </w:pPr>
            <w:r w:rsidRPr="000A7363">
              <w:rPr>
                <w:sz w:val="29"/>
                <w:szCs w:val="29"/>
              </w:rPr>
              <w:t xml:space="preserve">ИАГ </w:t>
            </w:r>
            <w:r w:rsidRPr="000A7363">
              <w:rPr>
                <w:sz w:val="29"/>
                <w:szCs w:val="29"/>
                <w:lang w:val="en-US"/>
              </w:rPr>
              <w:t>&lt;15</w:t>
            </w:r>
          </w:p>
        </w:tc>
        <w:tc>
          <w:tcPr>
            <w:tcW w:w="3630" w:type="dxa"/>
          </w:tcPr>
          <w:p w:rsidR="0055205C" w:rsidRPr="000A7363" w:rsidRDefault="0055205C" w:rsidP="0055205C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Легкая степень</w:t>
            </w:r>
          </w:p>
        </w:tc>
      </w:tr>
      <w:tr w:rsidR="0055205C" w:rsidRPr="000A7363" w:rsidTr="0015003B">
        <w:trPr>
          <w:trHeight w:val="605"/>
        </w:trPr>
        <w:tc>
          <w:tcPr>
            <w:tcW w:w="3599" w:type="dxa"/>
          </w:tcPr>
          <w:p w:rsidR="0055205C" w:rsidRPr="000A7363" w:rsidRDefault="0055205C" w:rsidP="0055205C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ИАГ 15-30</w:t>
            </w:r>
          </w:p>
        </w:tc>
        <w:tc>
          <w:tcPr>
            <w:tcW w:w="3630" w:type="dxa"/>
          </w:tcPr>
          <w:p w:rsidR="0055205C" w:rsidRPr="000A7363" w:rsidRDefault="0055205C" w:rsidP="0055205C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Средняя степень</w:t>
            </w:r>
          </w:p>
        </w:tc>
      </w:tr>
      <w:tr w:rsidR="0055205C" w:rsidRPr="000A7363" w:rsidTr="0015003B">
        <w:trPr>
          <w:trHeight w:val="605"/>
        </w:trPr>
        <w:tc>
          <w:tcPr>
            <w:tcW w:w="3599" w:type="dxa"/>
          </w:tcPr>
          <w:p w:rsidR="0055205C" w:rsidRPr="000A7363" w:rsidRDefault="0055205C" w:rsidP="0055205C">
            <w:pPr>
              <w:spacing w:line="360" w:lineRule="auto"/>
              <w:jc w:val="center"/>
              <w:rPr>
                <w:sz w:val="29"/>
                <w:szCs w:val="29"/>
                <w:lang w:val="en-US"/>
              </w:rPr>
            </w:pPr>
            <w:r w:rsidRPr="000A7363">
              <w:rPr>
                <w:sz w:val="29"/>
                <w:szCs w:val="29"/>
              </w:rPr>
              <w:t>ИАГ</w:t>
            </w:r>
            <w:r w:rsidRPr="000A7363">
              <w:rPr>
                <w:sz w:val="29"/>
                <w:szCs w:val="29"/>
                <w:lang w:val="en-US"/>
              </w:rPr>
              <w:t xml:space="preserve"> &gt;30</w:t>
            </w:r>
          </w:p>
        </w:tc>
        <w:tc>
          <w:tcPr>
            <w:tcW w:w="3630" w:type="dxa"/>
          </w:tcPr>
          <w:p w:rsidR="0055205C" w:rsidRPr="000A7363" w:rsidRDefault="0055205C" w:rsidP="0055205C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Тяжелая степень</w:t>
            </w:r>
          </w:p>
        </w:tc>
      </w:tr>
    </w:tbl>
    <w:p w:rsidR="0055205C" w:rsidRPr="000A7363" w:rsidRDefault="0055205C" w:rsidP="000A7363">
      <w:pPr>
        <w:pStyle w:val="ae"/>
        <w:spacing w:before="240" w:after="0" w:line="360" w:lineRule="auto"/>
        <w:ind w:firstLine="851"/>
        <w:jc w:val="center"/>
        <w:rPr>
          <w:rFonts w:ascii="Times New Roman" w:hAnsi="Times New Roman" w:cs="Times New Roman"/>
          <w:color w:val="auto"/>
          <w:spacing w:val="0"/>
          <w:sz w:val="29"/>
          <w:szCs w:val="29"/>
        </w:rPr>
      </w:pPr>
      <w:r w:rsidRPr="000A7363">
        <w:rPr>
          <w:rFonts w:ascii="Times New Roman" w:hAnsi="Times New Roman" w:cs="Times New Roman"/>
          <w:color w:val="auto"/>
          <w:spacing w:val="0"/>
          <w:sz w:val="29"/>
          <w:szCs w:val="29"/>
        </w:rPr>
        <w:lastRenderedPageBreak/>
        <w:t>Эпидемиология</w:t>
      </w:r>
    </w:p>
    <w:p w:rsidR="00511BB5" w:rsidRPr="000A7363" w:rsidRDefault="00511BB5" w:rsidP="004A4D11">
      <w:pPr>
        <w:spacing w:line="360" w:lineRule="auto"/>
        <w:ind w:firstLine="851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С</w:t>
      </w:r>
      <w:r w:rsidR="008D0A6C" w:rsidRPr="000A7363">
        <w:rPr>
          <w:sz w:val="29"/>
          <w:szCs w:val="29"/>
        </w:rPr>
        <w:t xml:space="preserve">истематизированное изучение </w:t>
      </w:r>
      <w:r w:rsidR="002360A0" w:rsidRPr="000A7363">
        <w:rPr>
          <w:sz w:val="29"/>
          <w:szCs w:val="29"/>
        </w:rPr>
        <w:t>СОАС</w:t>
      </w:r>
      <w:r w:rsidR="008D0A6C" w:rsidRPr="000A7363">
        <w:rPr>
          <w:sz w:val="29"/>
          <w:szCs w:val="29"/>
        </w:rPr>
        <w:t xml:space="preserve"> началось в конце </w:t>
      </w:r>
      <w:r w:rsidR="008D0A6C" w:rsidRPr="000A7363">
        <w:rPr>
          <w:sz w:val="29"/>
          <w:szCs w:val="29"/>
          <w:lang w:val="en-US"/>
        </w:rPr>
        <w:t>XX</w:t>
      </w:r>
      <w:r w:rsidR="008D0A6C" w:rsidRPr="000A7363">
        <w:rPr>
          <w:sz w:val="29"/>
          <w:szCs w:val="29"/>
        </w:rPr>
        <w:t xml:space="preserve"> – начале </w:t>
      </w:r>
      <w:r w:rsidR="008D0A6C" w:rsidRPr="000A7363">
        <w:rPr>
          <w:sz w:val="29"/>
          <w:szCs w:val="29"/>
          <w:lang w:val="en-US"/>
        </w:rPr>
        <w:t>XXI</w:t>
      </w:r>
      <w:r w:rsidR="008D0A6C" w:rsidRPr="000A7363">
        <w:rPr>
          <w:sz w:val="29"/>
          <w:szCs w:val="29"/>
        </w:rPr>
        <w:t xml:space="preserve"> века</w:t>
      </w:r>
      <w:r w:rsidR="007F2C54" w:rsidRPr="000A7363">
        <w:rPr>
          <w:sz w:val="29"/>
          <w:szCs w:val="29"/>
        </w:rPr>
        <w:t>. В результате популяционных исследований были получены данные о заболеваемости для США, Австралии, Китая, Республики Корея</w:t>
      </w:r>
      <w:r w:rsidR="004F569C" w:rsidRPr="000A7363">
        <w:rPr>
          <w:sz w:val="29"/>
          <w:szCs w:val="29"/>
        </w:rPr>
        <w:t xml:space="preserve"> </w:t>
      </w:r>
      <w:r w:rsidR="007F2C54" w:rsidRPr="000A7363">
        <w:rPr>
          <w:sz w:val="29"/>
          <w:szCs w:val="29"/>
        </w:rPr>
        <w:t>и Индии.</w:t>
      </w:r>
    </w:p>
    <w:p w:rsidR="008934AE" w:rsidRPr="000A7363" w:rsidRDefault="009A00A2" w:rsidP="008934AE">
      <w:pPr>
        <w:spacing w:line="360" w:lineRule="auto"/>
        <w:ind w:firstLine="851"/>
        <w:jc w:val="both"/>
        <w:rPr>
          <w:sz w:val="29"/>
          <w:szCs w:val="29"/>
        </w:rPr>
      </w:pPr>
      <w:r w:rsidRPr="000A7363">
        <w:rPr>
          <w:sz w:val="29"/>
          <w:szCs w:val="29"/>
        </w:rPr>
        <w:t xml:space="preserve">К сожалению, оценка и синтез результатов данных исследований </w:t>
      </w:r>
      <w:r w:rsidR="0015003B" w:rsidRPr="000A7363">
        <w:rPr>
          <w:sz w:val="29"/>
          <w:szCs w:val="29"/>
        </w:rPr>
        <w:t>представляют определенные трудности</w:t>
      </w:r>
      <w:r w:rsidR="00511BB5" w:rsidRPr="000A7363">
        <w:rPr>
          <w:sz w:val="29"/>
          <w:szCs w:val="29"/>
        </w:rPr>
        <w:t xml:space="preserve">. Причины этого – различия в определениях понятия СОАС в разных странах, неодинаковая точность методов диагностики и особенности формирования выборки в каждом исследовании. </w:t>
      </w:r>
      <w:r w:rsidR="0015003B" w:rsidRPr="000A7363">
        <w:rPr>
          <w:sz w:val="29"/>
          <w:szCs w:val="29"/>
        </w:rPr>
        <w:t xml:space="preserve">Исследователем </w:t>
      </w:r>
      <w:r w:rsidRPr="000A7363">
        <w:rPr>
          <w:sz w:val="29"/>
          <w:szCs w:val="29"/>
          <w:lang w:val="en-US"/>
        </w:rPr>
        <w:t>Naresh</w:t>
      </w:r>
      <w:r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  <w:lang w:val="en-US"/>
        </w:rPr>
        <w:t>M</w:t>
      </w:r>
      <w:r w:rsidRPr="000A7363">
        <w:rPr>
          <w:sz w:val="29"/>
          <w:szCs w:val="29"/>
        </w:rPr>
        <w:t xml:space="preserve">. </w:t>
      </w:r>
      <w:r w:rsidRPr="000A7363">
        <w:rPr>
          <w:sz w:val="29"/>
          <w:szCs w:val="29"/>
          <w:lang w:val="en-US"/>
        </w:rPr>
        <w:t>Punjabi</w:t>
      </w:r>
      <w:r w:rsidRPr="000A7363">
        <w:rPr>
          <w:sz w:val="29"/>
          <w:szCs w:val="29"/>
        </w:rPr>
        <w:t xml:space="preserve"> была создана сводная таблица </w:t>
      </w:r>
      <w:r w:rsidR="0015003B" w:rsidRPr="000A7363">
        <w:rPr>
          <w:sz w:val="29"/>
          <w:szCs w:val="29"/>
        </w:rPr>
        <w:t>распространенн</w:t>
      </w:r>
      <w:r w:rsidRPr="000A7363">
        <w:rPr>
          <w:sz w:val="29"/>
          <w:szCs w:val="29"/>
        </w:rPr>
        <w:t>ости СОАС в вышеуказанных странах</w:t>
      </w:r>
      <w:r w:rsidR="001C4D4E" w:rsidRPr="000A7363">
        <w:rPr>
          <w:sz w:val="29"/>
          <w:szCs w:val="29"/>
        </w:rPr>
        <w:t xml:space="preserve"> (табл. </w:t>
      </w:r>
      <w:r w:rsidR="0015003B" w:rsidRPr="000A7363">
        <w:rPr>
          <w:sz w:val="29"/>
          <w:szCs w:val="29"/>
        </w:rPr>
        <w:t>2</w:t>
      </w:r>
      <w:r w:rsidR="001C4D4E" w:rsidRPr="000A7363">
        <w:rPr>
          <w:sz w:val="29"/>
          <w:szCs w:val="29"/>
        </w:rPr>
        <w:t>).</w:t>
      </w:r>
    </w:p>
    <w:tbl>
      <w:tblPr>
        <w:tblStyle w:val="a7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5"/>
        <w:gridCol w:w="708"/>
        <w:gridCol w:w="1560"/>
        <w:gridCol w:w="2268"/>
        <w:gridCol w:w="2121"/>
        <w:gridCol w:w="1276"/>
      </w:tblGrid>
      <w:tr w:rsidR="0015003B" w:rsidRPr="000A7363" w:rsidTr="00AE140A">
        <w:tc>
          <w:tcPr>
            <w:tcW w:w="949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5003B" w:rsidRPr="000A7363" w:rsidRDefault="0015003B" w:rsidP="0015003B">
            <w:pPr>
              <w:spacing w:line="360" w:lineRule="auto"/>
              <w:jc w:val="both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Таблица 2. Распространенность СОАС по данным популяционных исследований.</w:t>
            </w:r>
          </w:p>
        </w:tc>
      </w:tr>
      <w:tr w:rsidR="00450C21" w:rsidRPr="000A7363" w:rsidTr="00DA7B2B">
        <w:tc>
          <w:tcPr>
            <w:tcW w:w="1565" w:type="dxa"/>
            <w:vMerge w:val="restart"/>
            <w:tcBorders>
              <w:top w:val="single" w:sz="4" w:space="0" w:color="auto"/>
            </w:tcBorders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Страна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  <w:lang w:val="en-US"/>
              </w:rPr>
            </w:pPr>
            <w:r w:rsidRPr="000A7363">
              <w:rPr>
                <w:sz w:val="29"/>
                <w:szCs w:val="29"/>
                <w:lang w:val="en-US"/>
              </w:rPr>
              <w:t>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Метод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Встречаемость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Ссылка</w:t>
            </w:r>
          </w:p>
        </w:tc>
      </w:tr>
      <w:tr w:rsidR="00450C21" w:rsidRPr="000A7363" w:rsidTr="00DA7B2B">
        <w:tc>
          <w:tcPr>
            <w:tcW w:w="1565" w:type="dxa"/>
            <w:vMerge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</w:p>
        </w:tc>
        <w:tc>
          <w:tcPr>
            <w:tcW w:w="708" w:type="dxa"/>
            <w:vMerge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</w:p>
        </w:tc>
        <w:tc>
          <w:tcPr>
            <w:tcW w:w="1560" w:type="dxa"/>
            <w:vMerge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</w:p>
        </w:tc>
        <w:tc>
          <w:tcPr>
            <w:tcW w:w="2268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Мужчины</w:t>
            </w:r>
          </w:p>
        </w:tc>
        <w:tc>
          <w:tcPr>
            <w:tcW w:w="2121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Женщины</w:t>
            </w:r>
          </w:p>
        </w:tc>
        <w:tc>
          <w:tcPr>
            <w:tcW w:w="1276" w:type="dxa"/>
            <w:vMerge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</w:p>
        </w:tc>
      </w:tr>
      <w:tr w:rsidR="00450C21" w:rsidRPr="000A7363" w:rsidTr="00DA7B2B">
        <w:tc>
          <w:tcPr>
            <w:tcW w:w="1565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США</w:t>
            </w:r>
          </w:p>
        </w:tc>
        <w:tc>
          <w:tcPr>
            <w:tcW w:w="708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  <w:lang w:val="en-US"/>
              </w:rPr>
            </w:pPr>
            <w:r w:rsidRPr="000A7363">
              <w:rPr>
                <w:sz w:val="29"/>
                <w:szCs w:val="29"/>
                <w:lang w:val="en-US"/>
              </w:rPr>
              <w:t>602</w:t>
            </w:r>
          </w:p>
        </w:tc>
        <w:tc>
          <w:tcPr>
            <w:tcW w:w="1560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ПСГ</w:t>
            </w:r>
          </w:p>
        </w:tc>
        <w:tc>
          <w:tcPr>
            <w:tcW w:w="2268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4,0%</w:t>
            </w:r>
          </w:p>
        </w:tc>
        <w:tc>
          <w:tcPr>
            <w:tcW w:w="2121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2,0%</w:t>
            </w:r>
          </w:p>
        </w:tc>
        <w:tc>
          <w:tcPr>
            <w:tcW w:w="1276" w:type="dxa"/>
            <w:vAlign w:val="center"/>
          </w:tcPr>
          <w:p w:rsidR="00450C21" w:rsidRPr="00DA7B2B" w:rsidRDefault="00450C21" w:rsidP="004A4D11">
            <w:pPr>
              <w:spacing w:line="360" w:lineRule="auto"/>
              <w:jc w:val="center"/>
              <w:rPr>
                <w:color w:val="auto"/>
                <w:sz w:val="29"/>
                <w:szCs w:val="29"/>
              </w:rPr>
            </w:pPr>
            <w:r w:rsidRPr="00DA7B2B">
              <w:rPr>
                <w:color w:val="auto"/>
                <w:sz w:val="29"/>
                <w:szCs w:val="29"/>
                <w:shd w:val="clear" w:color="auto" w:fill="FFFFFF"/>
              </w:rPr>
              <w:t>[</w:t>
            </w:r>
            <w:r w:rsidR="00DA7B2B" w:rsidRPr="00DA7B2B">
              <w:rPr>
                <w:rStyle w:val="a3"/>
                <w:color w:val="auto"/>
                <w:sz w:val="29"/>
                <w:szCs w:val="29"/>
                <w:u w:val="none"/>
                <w:shd w:val="clear" w:color="auto" w:fill="FFFFFF"/>
              </w:rPr>
              <w:t>2</w:t>
            </w:r>
            <w:r w:rsidRPr="00DA7B2B">
              <w:rPr>
                <w:color w:val="auto"/>
                <w:sz w:val="29"/>
                <w:szCs w:val="29"/>
                <w:shd w:val="clear" w:color="auto" w:fill="FFFFFF"/>
              </w:rPr>
              <w:t>]</w:t>
            </w:r>
          </w:p>
        </w:tc>
      </w:tr>
      <w:tr w:rsidR="00450C21" w:rsidRPr="000A7363" w:rsidTr="00DA7B2B">
        <w:trPr>
          <w:trHeight w:val="659"/>
        </w:trPr>
        <w:tc>
          <w:tcPr>
            <w:tcW w:w="1565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Австралия</w:t>
            </w:r>
          </w:p>
        </w:tc>
        <w:tc>
          <w:tcPr>
            <w:tcW w:w="708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  <w:lang w:val="en-US"/>
              </w:rPr>
            </w:pPr>
            <w:r w:rsidRPr="000A7363">
              <w:rPr>
                <w:sz w:val="29"/>
                <w:szCs w:val="29"/>
                <w:lang w:val="en-US"/>
              </w:rPr>
              <w:t>485</w:t>
            </w:r>
          </w:p>
        </w:tc>
        <w:tc>
          <w:tcPr>
            <w:tcW w:w="1560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  <w:lang w:val="en-US"/>
              </w:rPr>
            </w:pPr>
            <w:r w:rsidRPr="000A7363">
              <w:rPr>
                <w:sz w:val="29"/>
                <w:szCs w:val="29"/>
                <w:lang w:val="en-US"/>
              </w:rPr>
              <w:t>MESAM 4</w:t>
            </w:r>
          </w:p>
        </w:tc>
        <w:tc>
          <w:tcPr>
            <w:tcW w:w="2268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3,1%</w:t>
            </w:r>
          </w:p>
        </w:tc>
        <w:tc>
          <w:tcPr>
            <w:tcW w:w="2121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-</w:t>
            </w:r>
          </w:p>
        </w:tc>
        <w:tc>
          <w:tcPr>
            <w:tcW w:w="1276" w:type="dxa"/>
            <w:vAlign w:val="center"/>
          </w:tcPr>
          <w:p w:rsidR="00450C21" w:rsidRPr="00DA7B2B" w:rsidRDefault="00450C21" w:rsidP="004A4D11">
            <w:pPr>
              <w:spacing w:line="360" w:lineRule="auto"/>
              <w:jc w:val="center"/>
              <w:rPr>
                <w:color w:val="auto"/>
                <w:sz w:val="29"/>
                <w:szCs w:val="29"/>
              </w:rPr>
            </w:pPr>
            <w:r w:rsidRPr="00DA7B2B">
              <w:rPr>
                <w:rStyle w:val="nowrap"/>
                <w:color w:val="auto"/>
                <w:sz w:val="29"/>
                <w:szCs w:val="29"/>
                <w:shd w:val="clear" w:color="auto" w:fill="FFFFFF"/>
              </w:rPr>
              <w:t>[</w:t>
            </w:r>
            <w:r w:rsidR="00DA7B2B" w:rsidRPr="00DA7B2B">
              <w:rPr>
                <w:rStyle w:val="a3"/>
                <w:color w:val="auto"/>
                <w:sz w:val="29"/>
                <w:szCs w:val="29"/>
                <w:u w:val="none"/>
                <w:shd w:val="clear" w:color="auto" w:fill="FFFFFF"/>
              </w:rPr>
              <w:t>3</w:t>
            </w:r>
            <w:r w:rsidRPr="00DA7B2B">
              <w:rPr>
                <w:rStyle w:val="nowrap"/>
                <w:color w:val="auto"/>
                <w:sz w:val="29"/>
                <w:szCs w:val="29"/>
                <w:shd w:val="clear" w:color="auto" w:fill="FFFFFF"/>
              </w:rPr>
              <w:t>]</w:t>
            </w:r>
          </w:p>
        </w:tc>
      </w:tr>
      <w:tr w:rsidR="00450C21" w:rsidRPr="000A7363" w:rsidTr="00DA7B2B">
        <w:tc>
          <w:tcPr>
            <w:tcW w:w="1565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Китай</w:t>
            </w:r>
          </w:p>
        </w:tc>
        <w:tc>
          <w:tcPr>
            <w:tcW w:w="708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  <w:lang w:val="en-US"/>
              </w:rPr>
            </w:pPr>
            <w:r w:rsidRPr="000A7363">
              <w:rPr>
                <w:sz w:val="29"/>
                <w:szCs w:val="29"/>
                <w:lang w:val="en-US"/>
              </w:rPr>
              <w:t>258</w:t>
            </w:r>
          </w:p>
        </w:tc>
        <w:tc>
          <w:tcPr>
            <w:tcW w:w="1560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ПСГ</w:t>
            </w:r>
          </w:p>
        </w:tc>
        <w:tc>
          <w:tcPr>
            <w:tcW w:w="2268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4,1%</w:t>
            </w:r>
          </w:p>
        </w:tc>
        <w:tc>
          <w:tcPr>
            <w:tcW w:w="2121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2,1%</w:t>
            </w:r>
          </w:p>
        </w:tc>
        <w:tc>
          <w:tcPr>
            <w:tcW w:w="1276" w:type="dxa"/>
            <w:vAlign w:val="center"/>
          </w:tcPr>
          <w:p w:rsidR="00450C21" w:rsidRPr="00DA7B2B" w:rsidRDefault="00450C21" w:rsidP="004A4D11">
            <w:pPr>
              <w:spacing w:line="360" w:lineRule="auto"/>
              <w:jc w:val="center"/>
              <w:rPr>
                <w:color w:val="auto"/>
                <w:sz w:val="29"/>
                <w:szCs w:val="29"/>
              </w:rPr>
            </w:pPr>
            <w:r w:rsidRPr="00DA7B2B">
              <w:rPr>
                <w:color w:val="auto"/>
                <w:sz w:val="29"/>
                <w:szCs w:val="29"/>
                <w:shd w:val="clear" w:color="auto" w:fill="FFFFFF"/>
              </w:rPr>
              <w:t>[</w:t>
            </w:r>
            <w:r w:rsidR="00DA7B2B" w:rsidRPr="00DA7B2B">
              <w:rPr>
                <w:rStyle w:val="a3"/>
                <w:color w:val="auto"/>
                <w:sz w:val="29"/>
                <w:szCs w:val="29"/>
                <w:u w:val="none"/>
                <w:shd w:val="clear" w:color="auto" w:fill="FFFFFF"/>
              </w:rPr>
              <w:t>4</w:t>
            </w:r>
            <w:r w:rsidRPr="00DA7B2B">
              <w:rPr>
                <w:color w:val="auto"/>
                <w:sz w:val="29"/>
                <w:szCs w:val="29"/>
                <w:shd w:val="clear" w:color="auto" w:fill="FFFFFF"/>
              </w:rPr>
              <w:t>], [</w:t>
            </w:r>
            <w:r w:rsidR="00DA7B2B" w:rsidRPr="00DA7B2B">
              <w:rPr>
                <w:rStyle w:val="a3"/>
                <w:color w:val="auto"/>
                <w:sz w:val="29"/>
                <w:szCs w:val="29"/>
                <w:u w:val="none"/>
                <w:shd w:val="clear" w:color="auto" w:fill="FFFFFF"/>
              </w:rPr>
              <w:t>5</w:t>
            </w:r>
            <w:r w:rsidRPr="00DA7B2B">
              <w:rPr>
                <w:color w:val="auto"/>
                <w:sz w:val="29"/>
                <w:szCs w:val="29"/>
                <w:shd w:val="clear" w:color="auto" w:fill="FFFFFF"/>
              </w:rPr>
              <w:t>]</w:t>
            </w:r>
          </w:p>
        </w:tc>
      </w:tr>
      <w:tr w:rsidR="00450C21" w:rsidRPr="000A7363" w:rsidTr="00DA7B2B">
        <w:tc>
          <w:tcPr>
            <w:tcW w:w="1565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Ю. Корея</w:t>
            </w:r>
          </w:p>
        </w:tc>
        <w:tc>
          <w:tcPr>
            <w:tcW w:w="708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  <w:lang w:val="en-US"/>
              </w:rPr>
            </w:pPr>
            <w:r w:rsidRPr="000A7363">
              <w:rPr>
                <w:sz w:val="29"/>
                <w:szCs w:val="29"/>
                <w:lang w:val="en-US"/>
              </w:rPr>
              <w:t>457</w:t>
            </w:r>
          </w:p>
        </w:tc>
        <w:tc>
          <w:tcPr>
            <w:tcW w:w="1560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ПСГ</w:t>
            </w:r>
          </w:p>
        </w:tc>
        <w:tc>
          <w:tcPr>
            <w:tcW w:w="2268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4,5%</w:t>
            </w:r>
          </w:p>
        </w:tc>
        <w:tc>
          <w:tcPr>
            <w:tcW w:w="2121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2,3%</w:t>
            </w:r>
          </w:p>
        </w:tc>
        <w:tc>
          <w:tcPr>
            <w:tcW w:w="1276" w:type="dxa"/>
            <w:vAlign w:val="center"/>
          </w:tcPr>
          <w:p w:rsidR="00450C21" w:rsidRPr="00DA7B2B" w:rsidRDefault="00450C21" w:rsidP="004A4D11">
            <w:pPr>
              <w:spacing w:line="360" w:lineRule="auto"/>
              <w:jc w:val="center"/>
              <w:rPr>
                <w:color w:val="auto"/>
                <w:sz w:val="29"/>
                <w:szCs w:val="29"/>
              </w:rPr>
            </w:pPr>
            <w:r w:rsidRPr="00DA7B2B">
              <w:rPr>
                <w:color w:val="auto"/>
                <w:sz w:val="29"/>
                <w:szCs w:val="29"/>
                <w:shd w:val="clear" w:color="auto" w:fill="FFFFFF"/>
              </w:rPr>
              <w:t>[</w:t>
            </w:r>
            <w:r w:rsidR="00DA7B2B" w:rsidRPr="00DA7B2B">
              <w:rPr>
                <w:rStyle w:val="a3"/>
                <w:color w:val="auto"/>
                <w:sz w:val="29"/>
                <w:szCs w:val="29"/>
                <w:u w:val="none"/>
                <w:shd w:val="clear" w:color="auto" w:fill="FFFFFF"/>
              </w:rPr>
              <w:t>6</w:t>
            </w:r>
            <w:r w:rsidRPr="00DA7B2B">
              <w:rPr>
                <w:color w:val="auto"/>
                <w:sz w:val="29"/>
                <w:szCs w:val="29"/>
                <w:shd w:val="clear" w:color="auto" w:fill="FFFFFF"/>
              </w:rPr>
              <w:t>]</w:t>
            </w:r>
          </w:p>
        </w:tc>
      </w:tr>
      <w:tr w:rsidR="00450C21" w:rsidRPr="000A7363" w:rsidTr="00DA7B2B">
        <w:tc>
          <w:tcPr>
            <w:tcW w:w="1565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Индия</w:t>
            </w:r>
          </w:p>
        </w:tc>
        <w:tc>
          <w:tcPr>
            <w:tcW w:w="708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  <w:lang w:val="en-US"/>
              </w:rPr>
            </w:pPr>
            <w:r w:rsidRPr="000A7363">
              <w:rPr>
                <w:sz w:val="29"/>
                <w:szCs w:val="29"/>
                <w:lang w:val="en-US"/>
              </w:rPr>
              <w:t>250</w:t>
            </w:r>
          </w:p>
        </w:tc>
        <w:tc>
          <w:tcPr>
            <w:tcW w:w="1560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ПСГ</w:t>
            </w:r>
          </w:p>
        </w:tc>
        <w:tc>
          <w:tcPr>
            <w:tcW w:w="2268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7,5%</w:t>
            </w:r>
          </w:p>
        </w:tc>
        <w:tc>
          <w:tcPr>
            <w:tcW w:w="2121" w:type="dxa"/>
            <w:vAlign w:val="center"/>
          </w:tcPr>
          <w:p w:rsidR="00450C21" w:rsidRPr="000A7363" w:rsidRDefault="00450C21" w:rsidP="004A4D11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t>4,5%</w:t>
            </w:r>
          </w:p>
        </w:tc>
        <w:tc>
          <w:tcPr>
            <w:tcW w:w="1276" w:type="dxa"/>
            <w:vAlign w:val="center"/>
          </w:tcPr>
          <w:p w:rsidR="00450C21" w:rsidRPr="00DA7B2B" w:rsidRDefault="00450C21" w:rsidP="004A4D11">
            <w:pPr>
              <w:spacing w:line="360" w:lineRule="auto"/>
              <w:jc w:val="center"/>
              <w:rPr>
                <w:color w:val="auto"/>
                <w:sz w:val="29"/>
                <w:szCs w:val="29"/>
              </w:rPr>
            </w:pPr>
            <w:r w:rsidRPr="00DA7B2B">
              <w:rPr>
                <w:rStyle w:val="nowrap"/>
                <w:color w:val="auto"/>
                <w:sz w:val="29"/>
                <w:szCs w:val="29"/>
                <w:shd w:val="clear" w:color="auto" w:fill="FFFFFF"/>
              </w:rPr>
              <w:t>[</w:t>
            </w:r>
            <w:r w:rsidR="00DA7B2B" w:rsidRPr="00DA7B2B">
              <w:rPr>
                <w:rStyle w:val="a3"/>
                <w:color w:val="auto"/>
                <w:sz w:val="29"/>
                <w:szCs w:val="29"/>
                <w:u w:val="none"/>
                <w:shd w:val="clear" w:color="auto" w:fill="FFFFFF"/>
              </w:rPr>
              <w:t>7</w:t>
            </w:r>
            <w:r w:rsidRPr="00DA7B2B">
              <w:rPr>
                <w:rStyle w:val="nowrap"/>
                <w:color w:val="auto"/>
                <w:sz w:val="29"/>
                <w:szCs w:val="29"/>
                <w:shd w:val="clear" w:color="auto" w:fill="FFFFFF"/>
              </w:rPr>
              <w:t>]</w:t>
            </w:r>
          </w:p>
        </w:tc>
      </w:tr>
    </w:tbl>
    <w:p w:rsidR="00AE140A" w:rsidRPr="000A7363" w:rsidRDefault="00AE140A" w:rsidP="008934AE">
      <w:pPr>
        <w:spacing w:before="240" w:line="360" w:lineRule="auto"/>
        <w:ind w:firstLine="851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Впоследствии по данным 11 популяционных исследований, проводившихся в период с 1993 по 2013 гг., были получены обобщенные цифры распространенности СОАС: 22% (в диапазоне от 9 до 37%) для мужчин и 17% (в диапазоне от 4 до 50%) для женщин [</w:t>
      </w:r>
      <w:r w:rsidR="00892217">
        <w:rPr>
          <w:sz w:val="29"/>
          <w:szCs w:val="29"/>
        </w:rPr>
        <w:t>8</w:t>
      </w:r>
      <w:r w:rsidRPr="000A7363">
        <w:rPr>
          <w:sz w:val="29"/>
          <w:szCs w:val="29"/>
        </w:rPr>
        <w:t xml:space="preserve">]. Отмечается тенденция к постепенному </w:t>
      </w:r>
      <w:r w:rsidR="002360A0" w:rsidRPr="000A7363">
        <w:rPr>
          <w:sz w:val="29"/>
          <w:szCs w:val="29"/>
        </w:rPr>
        <w:t>повышению</w:t>
      </w:r>
      <w:r w:rsidRPr="000A7363">
        <w:rPr>
          <w:sz w:val="29"/>
          <w:szCs w:val="29"/>
        </w:rPr>
        <w:t xml:space="preserve"> распространенности</w:t>
      </w:r>
      <w:r w:rsidR="002360A0" w:rsidRPr="000A7363">
        <w:rPr>
          <w:sz w:val="29"/>
          <w:szCs w:val="29"/>
        </w:rPr>
        <w:t>, одной из причин которого является увеличение числа страдающих ожирением людей.</w:t>
      </w:r>
    </w:p>
    <w:p w:rsidR="002360A0" w:rsidRPr="000A7363" w:rsidRDefault="00B33D13" w:rsidP="008934AE">
      <w:pPr>
        <w:spacing w:line="360" w:lineRule="auto"/>
        <w:ind w:firstLine="851"/>
        <w:jc w:val="both"/>
        <w:rPr>
          <w:sz w:val="29"/>
          <w:szCs w:val="29"/>
        </w:rPr>
      </w:pPr>
      <w:r w:rsidRPr="000A7363">
        <w:rPr>
          <w:sz w:val="29"/>
          <w:szCs w:val="29"/>
        </w:rPr>
        <w:lastRenderedPageBreak/>
        <w:t>К группе повышенного риска</w:t>
      </w:r>
      <w:r w:rsidR="003C555C" w:rsidRPr="000A7363">
        <w:rPr>
          <w:sz w:val="29"/>
          <w:szCs w:val="29"/>
        </w:rPr>
        <w:t xml:space="preserve"> рекомендовано относить пациентов с ожирением, застойной сердечной недостаточностью</w:t>
      </w:r>
      <w:r w:rsidR="00712646" w:rsidRPr="000A7363">
        <w:rPr>
          <w:sz w:val="29"/>
          <w:szCs w:val="29"/>
        </w:rPr>
        <w:t xml:space="preserve"> [</w:t>
      </w:r>
      <w:r w:rsidR="00892217" w:rsidRPr="00892217">
        <w:rPr>
          <w:rStyle w:val="a3"/>
          <w:color w:val="auto"/>
          <w:sz w:val="29"/>
          <w:szCs w:val="29"/>
          <w:u w:val="none"/>
        </w:rPr>
        <w:t>9</w:t>
      </w:r>
      <w:r w:rsidR="00712646" w:rsidRPr="000A7363">
        <w:rPr>
          <w:sz w:val="29"/>
          <w:szCs w:val="29"/>
        </w:rPr>
        <w:t>]</w:t>
      </w:r>
      <w:r w:rsidR="003C555C" w:rsidRPr="000A7363">
        <w:rPr>
          <w:sz w:val="29"/>
          <w:szCs w:val="29"/>
        </w:rPr>
        <w:t>, артериальной гипертензией</w:t>
      </w:r>
      <w:r w:rsidR="00712646" w:rsidRPr="000A7363">
        <w:rPr>
          <w:sz w:val="29"/>
          <w:szCs w:val="29"/>
        </w:rPr>
        <w:t xml:space="preserve"> [</w:t>
      </w:r>
      <w:r w:rsidR="00892217" w:rsidRPr="00892217">
        <w:rPr>
          <w:rStyle w:val="a3"/>
          <w:color w:val="auto"/>
          <w:sz w:val="29"/>
          <w:szCs w:val="29"/>
          <w:u w:val="none"/>
        </w:rPr>
        <w:t>10</w:t>
      </w:r>
      <w:r w:rsidR="00712646" w:rsidRPr="000A7363">
        <w:rPr>
          <w:sz w:val="29"/>
          <w:szCs w:val="29"/>
        </w:rPr>
        <w:t>]</w:t>
      </w:r>
      <w:r w:rsidR="003C555C" w:rsidRPr="000A7363">
        <w:rPr>
          <w:sz w:val="29"/>
          <w:szCs w:val="29"/>
        </w:rPr>
        <w:t xml:space="preserve">, </w:t>
      </w:r>
      <w:r w:rsidR="00ED7B3F" w:rsidRPr="000A7363">
        <w:rPr>
          <w:sz w:val="29"/>
          <w:szCs w:val="29"/>
        </w:rPr>
        <w:t xml:space="preserve">инсулиннезависимым сахарным </w:t>
      </w:r>
      <w:r w:rsidR="003C555C" w:rsidRPr="000A7363">
        <w:rPr>
          <w:sz w:val="29"/>
          <w:szCs w:val="29"/>
        </w:rPr>
        <w:t>диабетом</w:t>
      </w:r>
      <w:r w:rsidR="00ED7B3F" w:rsidRPr="000A7363">
        <w:rPr>
          <w:sz w:val="29"/>
          <w:szCs w:val="29"/>
        </w:rPr>
        <w:t xml:space="preserve"> </w:t>
      </w:r>
      <w:r w:rsidR="00712646" w:rsidRPr="000A7363">
        <w:rPr>
          <w:sz w:val="29"/>
          <w:szCs w:val="29"/>
        </w:rPr>
        <w:t>[</w:t>
      </w:r>
      <w:r w:rsidR="00353D05" w:rsidRPr="00892217">
        <w:rPr>
          <w:rStyle w:val="a3"/>
          <w:color w:val="auto"/>
          <w:sz w:val="29"/>
          <w:szCs w:val="29"/>
          <w:u w:val="none"/>
        </w:rPr>
        <w:t>1</w:t>
      </w:r>
      <w:r w:rsidR="00892217" w:rsidRPr="00892217">
        <w:rPr>
          <w:rStyle w:val="a3"/>
          <w:color w:val="auto"/>
          <w:sz w:val="29"/>
          <w:szCs w:val="29"/>
          <w:u w:val="none"/>
        </w:rPr>
        <w:t>1</w:t>
      </w:r>
      <w:r w:rsidR="00712646" w:rsidRPr="000A7363">
        <w:rPr>
          <w:rStyle w:val="a3"/>
          <w:color w:val="auto"/>
          <w:sz w:val="29"/>
          <w:szCs w:val="29"/>
          <w:u w:val="none"/>
        </w:rPr>
        <w:t>]</w:t>
      </w:r>
      <w:r w:rsidR="003C555C" w:rsidRPr="000A7363">
        <w:rPr>
          <w:sz w:val="29"/>
          <w:szCs w:val="29"/>
        </w:rPr>
        <w:t>,</w:t>
      </w:r>
      <w:r w:rsidR="00712646" w:rsidRPr="000A7363">
        <w:rPr>
          <w:sz w:val="29"/>
          <w:szCs w:val="29"/>
        </w:rPr>
        <w:t xml:space="preserve"> фибрилляцией предсердий и </w:t>
      </w:r>
      <w:r w:rsidR="003C555C" w:rsidRPr="000A7363">
        <w:rPr>
          <w:sz w:val="29"/>
          <w:szCs w:val="29"/>
        </w:rPr>
        <w:t>ночными нарушениями сердечного ритма</w:t>
      </w:r>
      <w:r w:rsidR="00712646" w:rsidRPr="000A7363">
        <w:rPr>
          <w:sz w:val="29"/>
          <w:szCs w:val="29"/>
        </w:rPr>
        <w:t xml:space="preserve"> [</w:t>
      </w:r>
      <w:r w:rsidR="00353D05" w:rsidRPr="00892217">
        <w:rPr>
          <w:rStyle w:val="a3"/>
          <w:color w:val="auto"/>
          <w:sz w:val="29"/>
          <w:szCs w:val="29"/>
          <w:u w:val="none"/>
        </w:rPr>
        <w:t>1</w:t>
      </w:r>
      <w:r w:rsidR="00892217" w:rsidRPr="00892217">
        <w:rPr>
          <w:rStyle w:val="a3"/>
          <w:color w:val="auto"/>
          <w:sz w:val="29"/>
          <w:szCs w:val="29"/>
          <w:u w:val="none"/>
        </w:rPr>
        <w:t>2</w:t>
      </w:r>
      <w:r w:rsidR="00712646" w:rsidRPr="000A7363">
        <w:rPr>
          <w:sz w:val="29"/>
          <w:szCs w:val="29"/>
        </w:rPr>
        <w:t>]</w:t>
      </w:r>
      <w:r w:rsidR="003C555C" w:rsidRPr="000A7363">
        <w:rPr>
          <w:sz w:val="29"/>
          <w:szCs w:val="29"/>
        </w:rPr>
        <w:t xml:space="preserve">, а также работающих в транспортной отрасли. Данная группа объединяет людей с высоким риском как возникновения, так и влияния </w:t>
      </w:r>
      <w:proofErr w:type="spellStart"/>
      <w:r w:rsidR="003C555C" w:rsidRPr="000A7363">
        <w:rPr>
          <w:sz w:val="29"/>
          <w:szCs w:val="29"/>
        </w:rPr>
        <w:t>невыявленного</w:t>
      </w:r>
      <w:proofErr w:type="spellEnd"/>
      <w:r w:rsidR="003C555C" w:rsidRPr="000A7363">
        <w:rPr>
          <w:sz w:val="29"/>
          <w:szCs w:val="29"/>
        </w:rPr>
        <w:t xml:space="preserve"> СОАС на протекание сопутствующих заболеваний и вероятность профессионального травматизма.</w:t>
      </w:r>
    </w:p>
    <w:p w:rsidR="002360A0" w:rsidRPr="00DA7B2B" w:rsidRDefault="002360A0" w:rsidP="00DA7B2B">
      <w:pPr>
        <w:pStyle w:val="ae"/>
        <w:spacing w:before="240" w:after="0" w:line="360" w:lineRule="auto"/>
        <w:ind w:firstLine="851"/>
        <w:jc w:val="center"/>
        <w:rPr>
          <w:rFonts w:ascii="Times New Roman" w:hAnsi="Times New Roman" w:cs="Times New Roman"/>
          <w:color w:val="auto"/>
          <w:spacing w:val="0"/>
          <w:sz w:val="29"/>
          <w:szCs w:val="29"/>
        </w:rPr>
      </w:pPr>
      <w:r w:rsidRPr="00DA7B2B">
        <w:rPr>
          <w:rFonts w:ascii="Times New Roman" w:hAnsi="Times New Roman" w:cs="Times New Roman"/>
          <w:color w:val="auto"/>
          <w:spacing w:val="0"/>
          <w:sz w:val="29"/>
          <w:szCs w:val="29"/>
        </w:rPr>
        <w:t>Диагностика СОАС</w:t>
      </w:r>
    </w:p>
    <w:p w:rsidR="008934AE" w:rsidRPr="000A7363" w:rsidRDefault="000B67E4" w:rsidP="002360A0">
      <w:pPr>
        <w:spacing w:line="360" w:lineRule="auto"/>
        <w:ind w:firstLine="851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При наличии характерных жалоб (храп, фрагментация сна, дневная сонливость) заподозрить наличие обструктивного апноэ можно уже на первичном приеме.</w:t>
      </w:r>
    </w:p>
    <w:p w:rsidR="000B67E4" w:rsidRPr="000A7363" w:rsidRDefault="000B67E4" w:rsidP="000B67E4">
      <w:pPr>
        <w:spacing w:before="240" w:line="360" w:lineRule="auto"/>
        <w:ind w:firstLine="851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Основными критериями диагностики СОАС, согласно методическим рекомендациям Американской академии медицины сна [</w:t>
      </w:r>
      <w:r w:rsidR="00892217" w:rsidRPr="00640CF7">
        <w:rPr>
          <w:rStyle w:val="a3"/>
          <w:color w:val="auto"/>
          <w:sz w:val="29"/>
          <w:szCs w:val="29"/>
          <w:u w:val="none"/>
        </w:rPr>
        <w:t>13</w:t>
      </w:r>
      <w:r w:rsidRPr="000A7363">
        <w:rPr>
          <w:sz w:val="29"/>
          <w:szCs w:val="29"/>
        </w:rPr>
        <w:t>], являются:</w:t>
      </w:r>
    </w:p>
    <w:p w:rsidR="000B67E4" w:rsidRPr="000A7363" w:rsidRDefault="000B67E4" w:rsidP="008C11DA">
      <w:pPr>
        <w:pStyle w:val="a8"/>
        <w:numPr>
          <w:ilvl w:val="0"/>
          <w:numId w:val="16"/>
        </w:numPr>
        <w:spacing w:line="360" w:lineRule="auto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Дневная сонливость, снижение концентрации внимания, ухудшение памяти, храп во сне, приступы затрудненного дыхания или удушья, никтурия, наличие как минимум 5 ночных «обструктивных респираторных событий» (апноэ/гипопноэ/пробуждений из-за нарушения дыхания).</w:t>
      </w:r>
    </w:p>
    <w:p w:rsidR="000B67E4" w:rsidRPr="000A7363" w:rsidRDefault="000B67E4" w:rsidP="008C11DA">
      <w:pPr>
        <w:pStyle w:val="a8"/>
        <w:numPr>
          <w:ilvl w:val="0"/>
          <w:numId w:val="16"/>
        </w:numPr>
        <w:spacing w:line="360" w:lineRule="auto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Наличие как минимум 15 ночных обструктивных респираторных событий без вышеупомянутых клинических проявлений.</w:t>
      </w:r>
    </w:p>
    <w:p w:rsidR="000B67E4" w:rsidRPr="000A7363" w:rsidRDefault="008C11DA" w:rsidP="000B67E4">
      <w:pPr>
        <w:spacing w:line="360" w:lineRule="auto"/>
        <w:ind w:firstLine="851"/>
        <w:jc w:val="both"/>
        <w:rPr>
          <w:sz w:val="29"/>
          <w:szCs w:val="29"/>
        </w:rPr>
      </w:pPr>
      <w:r w:rsidRPr="000A7363">
        <w:rPr>
          <w:sz w:val="29"/>
          <w:szCs w:val="29"/>
        </w:rPr>
        <w:t xml:space="preserve">Для подтверждения диагноза и определения степени тяжести синдрома применяются инструментальные методы: </w:t>
      </w:r>
      <w:r w:rsidR="009C4BE5" w:rsidRPr="000A7363">
        <w:rPr>
          <w:sz w:val="29"/>
          <w:szCs w:val="29"/>
        </w:rPr>
        <w:t>ПСГ</w:t>
      </w:r>
      <w:r w:rsidR="002B3893" w:rsidRPr="000A7363">
        <w:rPr>
          <w:sz w:val="29"/>
          <w:szCs w:val="29"/>
        </w:rPr>
        <w:t xml:space="preserve">, </w:t>
      </w:r>
      <w:proofErr w:type="spellStart"/>
      <w:r w:rsidR="009C4BE5" w:rsidRPr="000A7363">
        <w:rPr>
          <w:sz w:val="29"/>
          <w:szCs w:val="29"/>
        </w:rPr>
        <w:t>кардиореспираторное</w:t>
      </w:r>
      <w:proofErr w:type="spellEnd"/>
      <w:r w:rsidR="009C4BE5" w:rsidRPr="000A7363">
        <w:rPr>
          <w:sz w:val="29"/>
          <w:szCs w:val="29"/>
        </w:rPr>
        <w:t xml:space="preserve"> мониторирование, </w:t>
      </w:r>
      <w:r w:rsidRPr="000A7363">
        <w:rPr>
          <w:sz w:val="29"/>
          <w:szCs w:val="29"/>
        </w:rPr>
        <w:t xml:space="preserve">суточное мониторирование ЭКГ </w:t>
      </w:r>
      <w:r w:rsidRPr="000A7363">
        <w:rPr>
          <w:sz w:val="29"/>
          <w:szCs w:val="29"/>
        </w:rPr>
        <w:lastRenderedPageBreak/>
        <w:t>с ре</w:t>
      </w:r>
      <w:r w:rsidR="002B3893" w:rsidRPr="000A7363">
        <w:rPr>
          <w:sz w:val="29"/>
          <w:szCs w:val="29"/>
        </w:rPr>
        <w:t xml:space="preserve">гистрацией </w:t>
      </w:r>
      <w:proofErr w:type="spellStart"/>
      <w:r w:rsidR="002B3893" w:rsidRPr="000A7363">
        <w:rPr>
          <w:sz w:val="29"/>
          <w:szCs w:val="29"/>
        </w:rPr>
        <w:t>реопневмограммы</w:t>
      </w:r>
      <w:proofErr w:type="spellEnd"/>
      <w:r w:rsidR="002B3893" w:rsidRPr="000A7363">
        <w:rPr>
          <w:sz w:val="29"/>
          <w:szCs w:val="29"/>
        </w:rPr>
        <w:t xml:space="preserve"> и </w:t>
      </w:r>
      <w:proofErr w:type="spellStart"/>
      <w:r w:rsidR="00B8218C" w:rsidRPr="000A7363">
        <w:rPr>
          <w:sz w:val="29"/>
          <w:szCs w:val="29"/>
        </w:rPr>
        <w:t>пульс</w:t>
      </w:r>
      <w:r w:rsidR="002B3893" w:rsidRPr="000A7363">
        <w:rPr>
          <w:sz w:val="29"/>
          <w:szCs w:val="29"/>
        </w:rPr>
        <w:t>оксиметрия</w:t>
      </w:r>
      <w:proofErr w:type="spellEnd"/>
      <w:r w:rsidR="002100E1" w:rsidRPr="000A7363">
        <w:rPr>
          <w:sz w:val="29"/>
          <w:szCs w:val="29"/>
        </w:rPr>
        <w:t>.</w:t>
      </w:r>
      <w:r w:rsidR="009C4BE5" w:rsidRPr="000A7363">
        <w:rPr>
          <w:sz w:val="29"/>
          <w:szCs w:val="29"/>
        </w:rPr>
        <w:t xml:space="preserve"> Последние 2 являются скрининговыми методами.</w:t>
      </w:r>
    </w:p>
    <w:p w:rsidR="002100E1" w:rsidRPr="000A7363" w:rsidRDefault="008C11DA" w:rsidP="000B67E4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Полисомнография </w:t>
      </w:r>
      <w:r w:rsidR="002100E1" w:rsidRPr="000A7363">
        <w:rPr>
          <w:sz w:val="29"/>
          <w:szCs w:val="29"/>
          <w:shd w:val="clear" w:color="auto" w:fill="FFFFFF"/>
        </w:rPr>
        <w:t xml:space="preserve">является наиболее информативным методом диагностики СОАС и представляет из себя длительную (в течение ночи) регистрацию электроэнцефалограммы, </w:t>
      </w:r>
      <w:proofErr w:type="spellStart"/>
      <w:r w:rsidR="002100E1" w:rsidRPr="000A7363">
        <w:rPr>
          <w:sz w:val="29"/>
          <w:szCs w:val="29"/>
          <w:shd w:val="clear" w:color="auto" w:fill="FFFFFF"/>
        </w:rPr>
        <w:t>электроокулограммы</w:t>
      </w:r>
      <w:proofErr w:type="spellEnd"/>
      <w:r w:rsidR="002100E1" w:rsidRPr="000A7363">
        <w:rPr>
          <w:sz w:val="29"/>
          <w:szCs w:val="29"/>
          <w:shd w:val="clear" w:color="auto" w:fill="FFFFFF"/>
        </w:rPr>
        <w:t xml:space="preserve">, </w:t>
      </w:r>
      <w:proofErr w:type="spellStart"/>
      <w:r w:rsidR="002100E1" w:rsidRPr="000A7363">
        <w:rPr>
          <w:sz w:val="29"/>
          <w:szCs w:val="29"/>
          <w:shd w:val="clear" w:color="auto" w:fill="FFFFFF"/>
        </w:rPr>
        <w:t>электромиограммы</w:t>
      </w:r>
      <w:proofErr w:type="spellEnd"/>
      <w:r w:rsidR="002100E1" w:rsidRPr="000A7363">
        <w:rPr>
          <w:sz w:val="29"/>
          <w:szCs w:val="29"/>
          <w:shd w:val="clear" w:color="auto" w:fill="FFFFFF"/>
        </w:rPr>
        <w:t xml:space="preserve"> подбородочных мышц и переднеберцовой мышцы, электрокардиограммы, </w:t>
      </w:r>
      <w:proofErr w:type="spellStart"/>
      <w:r w:rsidR="002100E1" w:rsidRPr="000A7363">
        <w:rPr>
          <w:sz w:val="29"/>
          <w:szCs w:val="29"/>
          <w:shd w:val="clear" w:color="auto" w:fill="FFFFFF"/>
        </w:rPr>
        <w:t>носоротового</w:t>
      </w:r>
      <w:proofErr w:type="spellEnd"/>
      <w:r w:rsidR="002100E1" w:rsidRPr="000A7363">
        <w:rPr>
          <w:sz w:val="29"/>
          <w:szCs w:val="29"/>
          <w:shd w:val="clear" w:color="auto" w:fill="FFFFFF"/>
        </w:rPr>
        <w:t xml:space="preserve"> потока воздуха, грудного и брюшного дыхания, а также сатурации. Метод позволяет обнаружить следующие характерные изменения:</w:t>
      </w:r>
    </w:p>
    <w:p w:rsidR="002100E1" w:rsidRPr="000A7363" w:rsidRDefault="002100E1" w:rsidP="002100E1">
      <w:pPr>
        <w:pStyle w:val="a8"/>
        <w:numPr>
          <w:ilvl w:val="0"/>
          <w:numId w:val="17"/>
        </w:numPr>
        <w:spacing w:line="360" w:lineRule="auto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нарушение структуры сна </w:t>
      </w:r>
      <w:proofErr w:type="spellStart"/>
      <w:r w:rsidRPr="000A7363">
        <w:rPr>
          <w:sz w:val="29"/>
          <w:szCs w:val="29"/>
          <w:shd w:val="clear" w:color="auto" w:fill="FFFFFF"/>
        </w:rPr>
        <w:t>микроактивациями</w:t>
      </w:r>
      <w:proofErr w:type="spellEnd"/>
      <w:r w:rsidRPr="000A7363">
        <w:rPr>
          <w:sz w:val="29"/>
          <w:szCs w:val="29"/>
          <w:shd w:val="clear" w:color="auto" w:fill="FFFFFF"/>
        </w:rPr>
        <w:t>, связанными с эпизодами апноэ и гипопноэ;</w:t>
      </w:r>
    </w:p>
    <w:p w:rsidR="002100E1" w:rsidRPr="000A7363" w:rsidRDefault="002100E1" w:rsidP="002100E1">
      <w:pPr>
        <w:pStyle w:val="a8"/>
        <w:numPr>
          <w:ilvl w:val="0"/>
          <w:numId w:val="17"/>
        </w:numPr>
        <w:spacing w:line="360" w:lineRule="auto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снижение длительности </w:t>
      </w:r>
      <w:proofErr w:type="spellStart"/>
      <w:r w:rsidRPr="000A7363">
        <w:rPr>
          <w:sz w:val="29"/>
          <w:szCs w:val="29"/>
          <w:shd w:val="clear" w:color="auto" w:fill="FFFFFF"/>
        </w:rPr>
        <w:t>медленноволнового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 дельта-сна с заменой его на поверхностные стадии, что является следствием по</w:t>
      </w:r>
      <w:r w:rsidR="00DF6303" w:rsidRPr="000A7363">
        <w:rPr>
          <w:sz w:val="29"/>
          <w:szCs w:val="29"/>
          <w:shd w:val="clear" w:color="auto" w:fill="FFFFFF"/>
        </w:rPr>
        <w:t>втор</w:t>
      </w:r>
      <w:r w:rsidRPr="000A7363">
        <w:rPr>
          <w:sz w:val="29"/>
          <w:szCs w:val="29"/>
          <w:shd w:val="clear" w:color="auto" w:fill="FFFFFF"/>
        </w:rPr>
        <w:t>ных</w:t>
      </w:r>
      <w:r w:rsidR="00DF6303" w:rsidRPr="000A7363">
        <w:rPr>
          <w:sz w:val="29"/>
          <w:szCs w:val="29"/>
          <w:shd w:val="clear" w:color="auto" w:fill="FFFFFF"/>
        </w:rPr>
        <w:t xml:space="preserve"> </w:t>
      </w:r>
      <w:proofErr w:type="spellStart"/>
      <w:r w:rsidR="00DF6303" w:rsidRPr="000A7363">
        <w:rPr>
          <w:sz w:val="29"/>
          <w:szCs w:val="29"/>
          <w:shd w:val="clear" w:color="auto" w:fill="FFFFFF"/>
        </w:rPr>
        <w:t>микроактиваций</w:t>
      </w:r>
      <w:proofErr w:type="spellEnd"/>
      <w:r w:rsidRPr="000A7363">
        <w:rPr>
          <w:sz w:val="29"/>
          <w:szCs w:val="29"/>
          <w:shd w:val="clear" w:color="auto" w:fill="FFFFFF"/>
        </w:rPr>
        <w:t>;</w:t>
      </w:r>
    </w:p>
    <w:p w:rsidR="002100E1" w:rsidRPr="000A7363" w:rsidRDefault="002100E1" w:rsidP="002100E1">
      <w:pPr>
        <w:pStyle w:val="a8"/>
        <w:numPr>
          <w:ilvl w:val="0"/>
          <w:numId w:val="17"/>
        </w:numPr>
        <w:spacing w:line="360" w:lineRule="auto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наличие остановок </w:t>
      </w:r>
      <w:proofErr w:type="spellStart"/>
      <w:r w:rsidR="00DF6303" w:rsidRPr="000A7363">
        <w:rPr>
          <w:sz w:val="29"/>
          <w:szCs w:val="29"/>
          <w:shd w:val="clear" w:color="auto" w:fill="FFFFFF"/>
        </w:rPr>
        <w:t>носоротового</w:t>
      </w:r>
      <w:proofErr w:type="spellEnd"/>
      <w:r w:rsidR="00DF6303" w:rsidRPr="000A7363">
        <w:rPr>
          <w:sz w:val="29"/>
          <w:szCs w:val="29"/>
          <w:shd w:val="clear" w:color="auto" w:fill="FFFFFF"/>
        </w:rPr>
        <w:t xml:space="preserve"> потока</w:t>
      </w:r>
      <w:r w:rsidRPr="000A7363">
        <w:rPr>
          <w:sz w:val="29"/>
          <w:szCs w:val="29"/>
          <w:shd w:val="clear" w:color="auto" w:fill="FFFFFF"/>
        </w:rPr>
        <w:t xml:space="preserve"> при сохранн</w:t>
      </w:r>
      <w:r w:rsidR="00DF6303" w:rsidRPr="000A7363">
        <w:rPr>
          <w:sz w:val="29"/>
          <w:szCs w:val="29"/>
          <w:shd w:val="clear" w:color="auto" w:fill="FFFFFF"/>
        </w:rPr>
        <w:t>ост</w:t>
      </w:r>
      <w:r w:rsidRPr="000A7363">
        <w:rPr>
          <w:sz w:val="29"/>
          <w:szCs w:val="29"/>
          <w:shd w:val="clear" w:color="auto" w:fill="FFFFFF"/>
        </w:rPr>
        <w:t>и брюшного и грудного дыхания;</w:t>
      </w:r>
    </w:p>
    <w:p w:rsidR="002100E1" w:rsidRPr="000A7363" w:rsidRDefault="002100E1" w:rsidP="002100E1">
      <w:pPr>
        <w:pStyle w:val="a8"/>
        <w:numPr>
          <w:ilvl w:val="0"/>
          <w:numId w:val="17"/>
        </w:numPr>
        <w:spacing w:line="360" w:lineRule="auto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снижение сатурации, </w:t>
      </w:r>
      <w:r w:rsidR="00DF6303" w:rsidRPr="000A7363">
        <w:rPr>
          <w:sz w:val="29"/>
          <w:szCs w:val="29"/>
          <w:shd w:val="clear" w:color="auto" w:fill="FFFFFF"/>
        </w:rPr>
        <w:t>следующие за эпизодами апноэ и гипопноэ;</w:t>
      </w:r>
    </w:p>
    <w:p w:rsidR="008C11DA" w:rsidRPr="000A7363" w:rsidRDefault="002100E1" w:rsidP="002100E1">
      <w:pPr>
        <w:pStyle w:val="a8"/>
        <w:numPr>
          <w:ilvl w:val="0"/>
          <w:numId w:val="17"/>
        </w:numPr>
        <w:spacing w:line="360" w:lineRule="auto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чередования эпизодов бради</w:t>
      </w:r>
      <w:r w:rsidR="00DF6303" w:rsidRPr="000A7363">
        <w:rPr>
          <w:sz w:val="29"/>
          <w:szCs w:val="29"/>
          <w:shd w:val="clear" w:color="auto" w:fill="FFFFFF"/>
        </w:rPr>
        <w:t xml:space="preserve">кардии и </w:t>
      </w:r>
      <w:r w:rsidRPr="000A7363">
        <w:rPr>
          <w:sz w:val="29"/>
          <w:szCs w:val="29"/>
          <w:shd w:val="clear" w:color="auto" w:fill="FFFFFF"/>
        </w:rPr>
        <w:t>тахикардии</w:t>
      </w:r>
      <w:r w:rsidR="00DF6303" w:rsidRPr="000A7363">
        <w:rPr>
          <w:sz w:val="29"/>
          <w:szCs w:val="29"/>
          <w:shd w:val="clear" w:color="auto" w:fill="FFFFFF"/>
        </w:rPr>
        <w:t xml:space="preserve"> и возможные нарушения ритма сердца во время эпизодов апноэ и гипопноэ</w:t>
      </w:r>
      <w:r w:rsidRPr="000A7363">
        <w:rPr>
          <w:sz w:val="29"/>
          <w:szCs w:val="29"/>
          <w:shd w:val="clear" w:color="auto" w:fill="FFFFFF"/>
        </w:rPr>
        <w:t>.</w:t>
      </w:r>
    </w:p>
    <w:p w:rsidR="00DF6303" w:rsidRPr="000A7363" w:rsidRDefault="002B3893" w:rsidP="00DF6303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За свою информативность метод </w:t>
      </w:r>
      <w:proofErr w:type="spellStart"/>
      <w:r w:rsidRPr="000A7363">
        <w:rPr>
          <w:sz w:val="29"/>
          <w:szCs w:val="29"/>
          <w:shd w:val="clear" w:color="auto" w:fill="FFFFFF"/>
        </w:rPr>
        <w:t>полисомнографии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 справедливо считается золотым стандартом диагностики нарушений дыхания во сне, однако большое число регистрируемых параметров и соответствующих им датчиков ограничивает сферу применения метода условиями стационара.</w:t>
      </w:r>
    </w:p>
    <w:p w:rsidR="009C4BE5" w:rsidRPr="000A7363" w:rsidRDefault="009C4BE5" w:rsidP="00DF6303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proofErr w:type="spellStart"/>
      <w:r w:rsidRPr="000A7363">
        <w:rPr>
          <w:sz w:val="29"/>
          <w:szCs w:val="29"/>
          <w:shd w:val="clear" w:color="auto" w:fill="FFFFFF"/>
        </w:rPr>
        <w:lastRenderedPageBreak/>
        <w:t>Кардиореспираторное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 мониторирование представляет из себя портативный вариант </w:t>
      </w:r>
      <w:proofErr w:type="spellStart"/>
      <w:r w:rsidRPr="000A7363">
        <w:rPr>
          <w:sz w:val="29"/>
          <w:szCs w:val="29"/>
          <w:shd w:val="clear" w:color="auto" w:fill="FFFFFF"/>
        </w:rPr>
        <w:t>полисомнографии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 с меньшим набором регистрируемых параметров. В стандартный набор входят ЭКГ в 3 отведениях, </w:t>
      </w:r>
      <w:proofErr w:type="spellStart"/>
      <w:r w:rsidRPr="000A7363">
        <w:rPr>
          <w:sz w:val="29"/>
          <w:szCs w:val="29"/>
          <w:shd w:val="clear" w:color="auto" w:fill="FFFFFF"/>
        </w:rPr>
        <w:t>носоротовой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 поток, </w:t>
      </w:r>
      <w:proofErr w:type="spellStart"/>
      <w:r w:rsidRPr="000A7363">
        <w:rPr>
          <w:sz w:val="29"/>
          <w:szCs w:val="29"/>
          <w:shd w:val="clear" w:color="auto" w:fill="FFFFFF"/>
        </w:rPr>
        <w:t>пульсоксиметрия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 и </w:t>
      </w:r>
      <w:proofErr w:type="spellStart"/>
      <w:r w:rsidRPr="000A7363">
        <w:rPr>
          <w:sz w:val="29"/>
          <w:szCs w:val="29"/>
          <w:shd w:val="clear" w:color="auto" w:fill="FFFFFF"/>
        </w:rPr>
        <w:t>реопневмография</w:t>
      </w:r>
      <w:proofErr w:type="spellEnd"/>
      <w:r w:rsidRPr="000A7363">
        <w:rPr>
          <w:sz w:val="29"/>
          <w:szCs w:val="29"/>
          <w:shd w:val="clear" w:color="auto" w:fill="FFFFFF"/>
        </w:rPr>
        <w:t>. Расширенный набор включает ЭКГ в 12 отведениях, а сокращенный – в 1.</w:t>
      </w:r>
      <w:r w:rsidR="008408B2" w:rsidRPr="000A7363">
        <w:rPr>
          <w:sz w:val="29"/>
          <w:szCs w:val="29"/>
          <w:shd w:val="clear" w:color="auto" w:fill="FFFFFF"/>
        </w:rPr>
        <w:t xml:space="preserve"> Несмотря на небольшой по сравнению с ПСГ набор исследуемых показателей, </w:t>
      </w:r>
      <w:proofErr w:type="spellStart"/>
      <w:r w:rsidR="008408B2" w:rsidRPr="000A7363">
        <w:rPr>
          <w:sz w:val="29"/>
          <w:szCs w:val="29"/>
          <w:shd w:val="clear" w:color="auto" w:fill="FFFFFF"/>
        </w:rPr>
        <w:t>кардиореспираторный</w:t>
      </w:r>
      <w:proofErr w:type="spellEnd"/>
      <w:r w:rsidR="008408B2" w:rsidRPr="000A7363">
        <w:rPr>
          <w:sz w:val="29"/>
          <w:szCs w:val="29"/>
          <w:shd w:val="clear" w:color="auto" w:fill="FFFFFF"/>
        </w:rPr>
        <w:t xml:space="preserve"> мониторинг предпочтителен для пациентов, не требующих глубокого исследования структуры сна за счет исключения необходимости пребывания пациента в стационаре.</w:t>
      </w:r>
    </w:p>
    <w:p w:rsidR="002B3893" w:rsidRPr="000A7363" w:rsidRDefault="002B3893" w:rsidP="00DF6303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Суточное мониторирование ЭКГ с регистрацией </w:t>
      </w:r>
      <w:proofErr w:type="spellStart"/>
      <w:r w:rsidRPr="000A7363">
        <w:rPr>
          <w:sz w:val="29"/>
          <w:szCs w:val="29"/>
          <w:shd w:val="clear" w:color="auto" w:fill="FFFFFF"/>
        </w:rPr>
        <w:t>реопневмограммы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 </w:t>
      </w:r>
      <w:r w:rsidR="00D41811" w:rsidRPr="000A7363">
        <w:rPr>
          <w:sz w:val="29"/>
          <w:szCs w:val="29"/>
          <w:shd w:val="clear" w:color="auto" w:fill="FFFFFF"/>
        </w:rPr>
        <w:t xml:space="preserve">– </w:t>
      </w:r>
      <w:r w:rsidRPr="000A7363">
        <w:rPr>
          <w:sz w:val="29"/>
          <w:szCs w:val="29"/>
          <w:shd w:val="clear" w:color="auto" w:fill="FFFFFF"/>
        </w:rPr>
        <w:t>доступны</w:t>
      </w:r>
      <w:r w:rsidR="00D41811" w:rsidRPr="000A7363">
        <w:rPr>
          <w:sz w:val="29"/>
          <w:szCs w:val="29"/>
          <w:shd w:val="clear" w:color="auto" w:fill="FFFFFF"/>
        </w:rPr>
        <w:t>й</w:t>
      </w:r>
      <w:r w:rsidRPr="000A7363">
        <w:rPr>
          <w:sz w:val="29"/>
          <w:szCs w:val="29"/>
          <w:shd w:val="clear" w:color="auto" w:fill="FFFFFF"/>
        </w:rPr>
        <w:t xml:space="preserve"> и широко используемы</w:t>
      </w:r>
      <w:r w:rsidR="00D41811" w:rsidRPr="000A7363">
        <w:rPr>
          <w:sz w:val="29"/>
          <w:szCs w:val="29"/>
          <w:shd w:val="clear" w:color="auto" w:fill="FFFFFF"/>
        </w:rPr>
        <w:t>й</w:t>
      </w:r>
      <w:r w:rsidRPr="000A7363">
        <w:rPr>
          <w:sz w:val="29"/>
          <w:szCs w:val="29"/>
          <w:shd w:val="clear" w:color="auto" w:fill="FFFFFF"/>
        </w:rPr>
        <w:t xml:space="preserve"> скрининговы</w:t>
      </w:r>
      <w:r w:rsidR="00D41811" w:rsidRPr="000A7363">
        <w:rPr>
          <w:sz w:val="29"/>
          <w:szCs w:val="29"/>
          <w:shd w:val="clear" w:color="auto" w:fill="FFFFFF"/>
        </w:rPr>
        <w:t>й</w:t>
      </w:r>
      <w:r w:rsidRPr="000A7363">
        <w:rPr>
          <w:sz w:val="29"/>
          <w:szCs w:val="29"/>
          <w:shd w:val="clear" w:color="auto" w:fill="FFFFFF"/>
        </w:rPr>
        <w:t xml:space="preserve"> метод.</w:t>
      </w:r>
      <w:r w:rsidR="008408B2" w:rsidRPr="000A7363">
        <w:rPr>
          <w:sz w:val="29"/>
          <w:szCs w:val="29"/>
          <w:shd w:val="clear" w:color="auto" w:fill="FFFFFF"/>
        </w:rPr>
        <w:t xml:space="preserve"> Строго говоря, </w:t>
      </w:r>
      <w:proofErr w:type="spellStart"/>
      <w:r w:rsidR="008408B2" w:rsidRPr="000A7363">
        <w:rPr>
          <w:sz w:val="29"/>
          <w:szCs w:val="29"/>
          <w:shd w:val="clear" w:color="auto" w:fill="FFFFFF"/>
        </w:rPr>
        <w:t>реопневмография</w:t>
      </w:r>
      <w:proofErr w:type="spellEnd"/>
      <w:r w:rsidR="008408B2" w:rsidRPr="000A7363">
        <w:rPr>
          <w:sz w:val="29"/>
          <w:szCs w:val="29"/>
          <w:shd w:val="clear" w:color="auto" w:fill="FFFFFF"/>
        </w:rPr>
        <w:t xml:space="preserve"> не является обязательным компонентом</w:t>
      </w:r>
      <w:r w:rsidR="00D41811" w:rsidRPr="000A7363">
        <w:rPr>
          <w:sz w:val="29"/>
          <w:szCs w:val="29"/>
          <w:shd w:val="clear" w:color="auto" w:fill="FFFFFF"/>
        </w:rPr>
        <w:t xml:space="preserve">, поскольку </w:t>
      </w:r>
      <w:r w:rsidR="008408B2" w:rsidRPr="000A7363">
        <w:rPr>
          <w:sz w:val="29"/>
          <w:szCs w:val="29"/>
          <w:shd w:val="clear" w:color="auto" w:fill="FFFFFF"/>
        </w:rPr>
        <w:t xml:space="preserve">обнаружение дыхательных расстройств может производиться путем оценки динамики интервалов </w:t>
      </w:r>
      <w:r w:rsidR="008408B2" w:rsidRPr="000A7363">
        <w:rPr>
          <w:sz w:val="29"/>
          <w:szCs w:val="29"/>
          <w:shd w:val="clear" w:color="auto" w:fill="FFFFFF"/>
          <w:lang w:val="en-US"/>
        </w:rPr>
        <w:t>RR</w:t>
      </w:r>
      <w:r w:rsidR="00D41811" w:rsidRPr="000A7363">
        <w:rPr>
          <w:sz w:val="29"/>
          <w:szCs w:val="29"/>
          <w:shd w:val="clear" w:color="auto" w:fill="FFFFFF"/>
        </w:rPr>
        <w:t xml:space="preserve"> за период сна. Однако</w:t>
      </w:r>
      <w:r w:rsidR="008408B2" w:rsidRPr="000A7363">
        <w:rPr>
          <w:sz w:val="29"/>
          <w:szCs w:val="29"/>
          <w:shd w:val="clear" w:color="auto" w:fill="FFFFFF"/>
        </w:rPr>
        <w:t xml:space="preserve"> такой метод являе</w:t>
      </w:r>
      <w:r w:rsidR="00D41811" w:rsidRPr="000A7363">
        <w:rPr>
          <w:sz w:val="29"/>
          <w:szCs w:val="29"/>
          <w:shd w:val="clear" w:color="auto" w:fill="FFFFFF"/>
        </w:rPr>
        <w:t xml:space="preserve">тся малочувствительным, </w:t>
      </w:r>
      <w:proofErr w:type="spellStart"/>
      <w:r w:rsidR="00D41811" w:rsidRPr="000A7363">
        <w:rPr>
          <w:sz w:val="29"/>
          <w:szCs w:val="29"/>
          <w:shd w:val="clear" w:color="auto" w:fill="FFFFFF"/>
        </w:rPr>
        <w:t>среднеспецифичным</w:t>
      </w:r>
      <w:proofErr w:type="spellEnd"/>
      <w:r w:rsidR="00D41811" w:rsidRPr="000A7363">
        <w:rPr>
          <w:sz w:val="29"/>
          <w:szCs w:val="29"/>
          <w:shd w:val="clear" w:color="auto" w:fill="FFFFFF"/>
        </w:rPr>
        <w:t xml:space="preserve"> и поэтому отдельно не используется. С другой стороны, применение мониторинга </w:t>
      </w:r>
      <w:proofErr w:type="spellStart"/>
      <w:r w:rsidR="00D41811" w:rsidRPr="000A7363">
        <w:rPr>
          <w:sz w:val="29"/>
          <w:szCs w:val="29"/>
          <w:shd w:val="clear" w:color="auto" w:fill="FFFFFF"/>
        </w:rPr>
        <w:t>реопневмограммы</w:t>
      </w:r>
      <w:proofErr w:type="spellEnd"/>
      <w:r w:rsidR="00D41811" w:rsidRPr="000A7363">
        <w:rPr>
          <w:sz w:val="29"/>
          <w:szCs w:val="29"/>
          <w:shd w:val="clear" w:color="auto" w:fill="FFFFFF"/>
        </w:rPr>
        <w:t xml:space="preserve">, т.е. </w:t>
      </w:r>
      <w:proofErr w:type="spellStart"/>
      <w:r w:rsidR="00D41811" w:rsidRPr="000A7363">
        <w:rPr>
          <w:sz w:val="29"/>
          <w:szCs w:val="29"/>
          <w:shd w:val="clear" w:color="auto" w:fill="FFFFFF"/>
        </w:rPr>
        <w:t>импедансометрии</w:t>
      </w:r>
      <w:proofErr w:type="spellEnd"/>
      <w:r w:rsidR="00D41811" w:rsidRPr="000A7363">
        <w:rPr>
          <w:sz w:val="29"/>
          <w:szCs w:val="29"/>
          <w:shd w:val="clear" w:color="auto" w:fill="FFFFFF"/>
        </w:rPr>
        <w:t xml:space="preserve"> движений грудной клетки, позволяет достичь наиболее высокой среди скрининговых методов чувствительности и уступающей только </w:t>
      </w:r>
      <w:proofErr w:type="spellStart"/>
      <w:r w:rsidR="00D41811" w:rsidRPr="000A7363">
        <w:rPr>
          <w:sz w:val="29"/>
          <w:szCs w:val="29"/>
          <w:shd w:val="clear" w:color="auto" w:fill="FFFFFF"/>
        </w:rPr>
        <w:t>пульсоксиметрическому</w:t>
      </w:r>
      <w:proofErr w:type="spellEnd"/>
      <w:r w:rsidR="00D41811" w:rsidRPr="000A7363">
        <w:rPr>
          <w:sz w:val="29"/>
          <w:szCs w:val="29"/>
          <w:shd w:val="clear" w:color="auto" w:fill="FFFFFF"/>
        </w:rPr>
        <w:t xml:space="preserve"> методу специфичности</w:t>
      </w:r>
      <w:r w:rsidR="00640CF7">
        <w:rPr>
          <w:sz w:val="29"/>
          <w:szCs w:val="29"/>
          <w:shd w:val="clear" w:color="auto" w:fill="FFFFFF"/>
        </w:rPr>
        <w:t xml:space="preserve"> </w:t>
      </w:r>
      <w:r w:rsidR="00640CF7" w:rsidRPr="00640CF7">
        <w:rPr>
          <w:sz w:val="29"/>
          <w:szCs w:val="29"/>
          <w:shd w:val="clear" w:color="auto" w:fill="FFFFFF"/>
        </w:rPr>
        <w:t>[14]</w:t>
      </w:r>
      <w:r w:rsidR="00D41811" w:rsidRPr="000A7363">
        <w:rPr>
          <w:sz w:val="29"/>
          <w:szCs w:val="29"/>
          <w:shd w:val="clear" w:color="auto" w:fill="FFFFFF"/>
        </w:rPr>
        <w:t>.</w:t>
      </w:r>
    </w:p>
    <w:p w:rsidR="00D41811" w:rsidRPr="000A7363" w:rsidRDefault="00D41811" w:rsidP="00DF6303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proofErr w:type="spellStart"/>
      <w:r w:rsidRPr="000A7363">
        <w:rPr>
          <w:sz w:val="29"/>
          <w:szCs w:val="29"/>
          <w:shd w:val="clear" w:color="auto" w:fill="FFFFFF"/>
        </w:rPr>
        <w:t>Пульсоксиметрия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 наиболее часто сопровождает ПСГ или </w:t>
      </w:r>
      <w:proofErr w:type="spellStart"/>
      <w:r w:rsidRPr="000A7363">
        <w:rPr>
          <w:sz w:val="29"/>
          <w:szCs w:val="29"/>
          <w:shd w:val="clear" w:color="auto" w:fill="FFFFFF"/>
        </w:rPr>
        <w:t>кардиореспираторный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 мониторинг, и как самостоятельный </w:t>
      </w:r>
      <w:r w:rsidR="00B8218C" w:rsidRPr="000A7363">
        <w:rPr>
          <w:sz w:val="29"/>
          <w:szCs w:val="29"/>
          <w:shd w:val="clear" w:color="auto" w:fill="FFFFFF"/>
        </w:rPr>
        <w:t xml:space="preserve">метод применяется реже. Для метода характерна самая высокая среди скрининговых специфичность, т.к. ночные эпизоды </w:t>
      </w:r>
      <w:proofErr w:type="spellStart"/>
      <w:r w:rsidR="00B8218C" w:rsidRPr="000A7363">
        <w:rPr>
          <w:sz w:val="29"/>
          <w:szCs w:val="29"/>
          <w:shd w:val="clear" w:color="auto" w:fill="FFFFFF"/>
        </w:rPr>
        <w:t>десатурации</w:t>
      </w:r>
      <w:proofErr w:type="spellEnd"/>
      <w:r w:rsidR="00B8218C" w:rsidRPr="000A7363">
        <w:rPr>
          <w:sz w:val="29"/>
          <w:szCs w:val="29"/>
          <w:shd w:val="clear" w:color="auto" w:fill="FFFFFF"/>
        </w:rPr>
        <w:t xml:space="preserve"> обычно возникают под воздействием апноэ того или иного генеза, однако чувствительность его уступает </w:t>
      </w:r>
      <w:proofErr w:type="spellStart"/>
      <w:r w:rsidR="00B8218C" w:rsidRPr="000A7363">
        <w:rPr>
          <w:sz w:val="29"/>
          <w:szCs w:val="29"/>
          <w:shd w:val="clear" w:color="auto" w:fill="FFFFFF"/>
        </w:rPr>
        <w:t>реопневмографическому</w:t>
      </w:r>
      <w:proofErr w:type="spellEnd"/>
      <w:r w:rsidR="00B8218C" w:rsidRPr="000A7363">
        <w:rPr>
          <w:sz w:val="29"/>
          <w:szCs w:val="29"/>
          <w:shd w:val="clear" w:color="auto" w:fill="FFFFFF"/>
        </w:rPr>
        <w:t xml:space="preserve"> методу, поскольку кратковременные эпизоды апноэ или гипопноэ могут не проявляться значимым снижением кислородной сатурации крови</w:t>
      </w:r>
      <w:r w:rsidR="00640CF7">
        <w:rPr>
          <w:sz w:val="29"/>
          <w:szCs w:val="29"/>
          <w:shd w:val="clear" w:color="auto" w:fill="FFFFFF"/>
        </w:rPr>
        <w:t xml:space="preserve"> </w:t>
      </w:r>
      <w:r w:rsidR="00640CF7" w:rsidRPr="00640CF7">
        <w:rPr>
          <w:sz w:val="29"/>
          <w:szCs w:val="29"/>
          <w:shd w:val="clear" w:color="auto" w:fill="FFFFFF"/>
        </w:rPr>
        <w:t>[14]</w:t>
      </w:r>
      <w:r w:rsidR="00B8218C" w:rsidRPr="000A7363">
        <w:rPr>
          <w:sz w:val="29"/>
          <w:szCs w:val="29"/>
          <w:shd w:val="clear" w:color="auto" w:fill="FFFFFF"/>
        </w:rPr>
        <w:t>.</w:t>
      </w:r>
    </w:p>
    <w:p w:rsidR="00B8218C" w:rsidRPr="000A7363" w:rsidRDefault="00B8218C" w:rsidP="00DF6303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lastRenderedPageBreak/>
        <w:t xml:space="preserve">Как показано выше, инструментальные методы имеют решающее значение в выявлении нарушений дыхания во сне, поэтому для своевременной и точной диагностики СОАС требуется тесное взаимодействие клиницистов и врачей функциональной диагностики (нередко – получивших дополнительное образование </w:t>
      </w:r>
      <w:r w:rsidR="000A7363" w:rsidRPr="000A7363">
        <w:rPr>
          <w:sz w:val="29"/>
          <w:szCs w:val="29"/>
          <w:shd w:val="clear" w:color="auto" w:fill="FFFFFF"/>
        </w:rPr>
        <w:t>в области медицины сна).</w:t>
      </w:r>
    </w:p>
    <w:p w:rsidR="00813E85" w:rsidRPr="000A7363" w:rsidRDefault="00813E85" w:rsidP="00DA7B2B">
      <w:pPr>
        <w:pStyle w:val="ae"/>
        <w:spacing w:before="240" w:after="0" w:line="360" w:lineRule="auto"/>
        <w:ind w:firstLine="851"/>
        <w:jc w:val="center"/>
        <w:rPr>
          <w:rFonts w:ascii="Times New Roman" w:hAnsi="Times New Roman" w:cs="Times New Roman"/>
          <w:color w:val="auto"/>
          <w:spacing w:val="0"/>
          <w:sz w:val="29"/>
          <w:szCs w:val="29"/>
        </w:rPr>
      </w:pPr>
      <w:r w:rsidRPr="000A7363">
        <w:rPr>
          <w:rFonts w:ascii="Times New Roman" w:hAnsi="Times New Roman" w:cs="Times New Roman"/>
          <w:color w:val="auto"/>
          <w:spacing w:val="0"/>
          <w:sz w:val="29"/>
          <w:szCs w:val="29"/>
        </w:rPr>
        <w:t>Факторы риска</w:t>
      </w:r>
      <w:r w:rsidR="00C93BC0" w:rsidRPr="000A7363">
        <w:rPr>
          <w:rFonts w:ascii="Times New Roman" w:hAnsi="Times New Roman" w:cs="Times New Roman"/>
          <w:color w:val="auto"/>
          <w:spacing w:val="0"/>
          <w:sz w:val="29"/>
          <w:szCs w:val="29"/>
        </w:rPr>
        <w:t xml:space="preserve"> развития </w:t>
      </w:r>
      <w:r w:rsidR="008934AE" w:rsidRPr="000A7363">
        <w:rPr>
          <w:rFonts w:ascii="Times New Roman" w:hAnsi="Times New Roman" w:cs="Times New Roman"/>
          <w:color w:val="auto"/>
          <w:spacing w:val="0"/>
          <w:sz w:val="29"/>
          <w:szCs w:val="29"/>
        </w:rPr>
        <w:t>СОАС</w:t>
      </w:r>
    </w:p>
    <w:p w:rsidR="00112DA2" w:rsidRPr="00190A09" w:rsidRDefault="00E120DC" w:rsidP="004A4D11">
      <w:pPr>
        <w:spacing w:line="360" w:lineRule="auto"/>
        <w:ind w:firstLine="851"/>
        <w:jc w:val="both"/>
        <w:rPr>
          <w:color w:val="auto"/>
          <w:sz w:val="29"/>
          <w:szCs w:val="29"/>
          <w:shd w:val="clear" w:color="auto" w:fill="FFFFFF"/>
        </w:rPr>
      </w:pPr>
      <w:r w:rsidRPr="000A7363">
        <w:rPr>
          <w:sz w:val="29"/>
          <w:szCs w:val="29"/>
        </w:rPr>
        <w:t xml:space="preserve">Многократно подтверждена связь обструктивного апноэ сна с наличием избыточной массы тела. Так, исследователем </w:t>
      </w:r>
      <w:r w:rsidRPr="000A7363">
        <w:rPr>
          <w:sz w:val="29"/>
          <w:szCs w:val="29"/>
          <w:lang w:val="en-US"/>
        </w:rPr>
        <w:t>Young</w:t>
      </w:r>
      <w:r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  <w:shd w:val="clear" w:color="auto" w:fill="FFFFFF"/>
        </w:rPr>
        <w:t>[</w:t>
      </w:r>
      <w:r w:rsidR="00640CF7" w:rsidRPr="00640CF7">
        <w:rPr>
          <w:rStyle w:val="a3"/>
          <w:color w:val="auto"/>
          <w:sz w:val="29"/>
          <w:szCs w:val="29"/>
          <w:u w:val="none"/>
          <w:shd w:val="clear" w:color="auto" w:fill="FFFFFF"/>
        </w:rPr>
        <w:t>2</w:t>
      </w:r>
      <w:r w:rsidRPr="000A7363">
        <w:rPr>
          <w:sz w:val="29"/>
          <w:szCs w:val="29"/>
          <w:shd w:val="clear" w:color="auto" w:fill="FFFFFF"/>
        </w:rPr>
        <w:t xml:space="preserve">] было выявлено, что у людей с повышенным индексом массы тела в пределах одного стандартного отклонения наблюдается четырехкратное увеличение заболеваемости СОАС. Более того, как минимум три независимых исследования показали, что при увеличении массы тела пациентов с уже диагностированным СОАС прогрессирование заболевания </w:t>
      </w:r>
      <w:r w:rsidR="00112DA2" w:rsidRPr="000A7363">
        <w:rPr>
          <w:sz w:val="29"/>
          <w:szCs w:val="29"/>
          <w:shd w:val="clear" w:color="auto" w:fill="FFFFFF"/>
        </w:rPr>
        <w:t xml:space="preserve">достоверно </w:t>
      </w:r>
      <w:r w:rsidRPr="000A7363">
        <w:rPr>
          <w:sz w:val="29"/>
          <w:szCs w:val="29"/>
          <w:shd w:val="clear" w:color="auto" w:fill="FFFFFF"/>
        </w:rPr>
        <w:t>ускоряется</w:t>
      </w:r>
      <w:r w:rsidR="00601E56" w:rsidRPr="000A7363">
        <w:rPr>
          <w:sz w:val="29"/>
          <w:szCs w:val="29"/>
          <w:shd w:val="clear" w:color="auto" w:fill="FFFFFF"/>
        </w:rPr>
        <w:t xml:space="preserve"> – повышение массы тела на 10% у пациентов с имеющимся СОАС легкой степени увеличивало риск прогрессии почти в 6 раз</w:t>
      </w:r>
      <w:r w:rsidR="00112DA2" w:rsidRPr="000A7363">
        <w:rPr>
          <w:sz w:val="29"/>
          <w:szCs w:val="29"/>
          <w:shd w:val="clear" w:color="auto" w:fill="FFFFFF"/>
        </w:rPr>
        <w:t xml:space="preserve"> </w:t>
      </w:r>
      <w:r w:rsidR="00112DA2" w:rsidRPr="00190A09">
        <w:rPr>
          <w:color w:val="auto"/>
          <w:sz w:val="29"/>
          <w:szCs w:val="29"/>
          <w:shd w:val="clear" w:color="auto" w:fill="FFFFFF"/>
        </w:rPr>
        <w:t>[</w:t>
      </w:r>
      <w:r w:rsidR="00112DA2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1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5</w:t>
      </w:r>
      <w:r w:rsidR="00E34C2F" w:rsidRPr="00190A09">
        <w:rPr>
          <w:color w:val="auto"/>
          <w:sz w:val="29"/>
          <w:szCs w:val="29"/>
          <w:shd w:val="clear" w:color="auto" w:fill="FFFFFF"/>
        </w:rPr>
        <w:t xml:space="preserve">, </w:t>
      </w:r>
      <w:r w:rsidR="00112DA2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1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6</w:t>
      </w:r>
      <w:r w:rsidR="00E34C2F" w:rsidRPr="00190A09">
        <w:rPr>
          <w:color w:val="auto"/>
          <w:sz w:val="29"/>
          <w:szCs w:val="29"/>
          <w:shd w:val="clear" w:color="auto" w:fill="FFFFFF"/>
        </w:rPr>
        <w:t>,</w:t>
      </w:r>
      <w:r w:rsidR="00ED7B3F" w:rsidRPr="00190A09">
        <w:rPr>
          <w:color w:val="auto"/>
          <w:sz w:val="29"/>
          <w:szCs w:val="29"/>
          <w:shd w:val="clear" w:color="auto" w:fill="FFFFFF"/>
        </w:rPr>
        <w:t xml:space="preserve"> </w:t>
      </w:r>
      <w:r w:rsidR="00112DA2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1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7</w:t>
      </w:r>
      <w:r w:rsidR="00112DA2" w:rsidRPr="00190A09">
        <w:rPr>
          <w:color w:val="auto"/>
          <w:sz w:val="29"/>
          <w:szCs w:val="29"/>
          <w:shd w:val="clear" w:color="auto" w:fill="FFFFFF"/>
        </w:rPr>
        <w:t xml:space="preserve">]. </w:t>
      </w:r>
      <w:r w:rsidR="00112DA2" w:rsidRPr="000A7363">
        <w:rPr>
          <w:sz w:val="29"/>
          <w:szCs w:val="29"/>
          <w:shd w:val="clear" w:color="auto" w:fill="FFFFFF"/>
        </w:rPr>
        <w:t xml:space="preserve">Также получены результаты, свидетельствующие о благотворном влиянии снижения массы тела – как уменьшением калорийности потребляемой пищи, так и с помощью </w:t>
      </w:r>
      <w:proofErr w:type="spellStart"/>
      <w:r w:rsidR="00112DA2" w:rsidRPr="000A7363">
        <w:rPr>
          <w:sz w:val="29"/>
          <w:szCs w:val="29"/>
          <w:shd w:val="clear" w:color="auto" w:fill="FFFFFF"/>
        </w:rPr>
        <w:t>бариатрической</w:t>
      </w:r>
      <w:proofErr w:type="spellEnd"/>
      <w:r w:rsidR="00112DA2" w:rsidRPr="000A7363">
        <w:rPr>
          <w:sz w:val="29"/>
          <w:szCs w:val="29"/>
          <w:shd w:val="clear" w:color="auto" w:fill="FFFFFF"/>
        </w:rPr>
        <w:t xml:space="preserve"> хирургии – на тяжесть уже выявленного СОАС, вплоть до полного излечения</w:t>
      </w:r>
      <w:r w:rsidR="00CF0001" w:rsidRPr="000A7363">
        <w:rPr>
          <w:sz w:val="29"/>
          <w:szCs w:val="29"/>
          <w:shd w:val="clear" w:color="auto" w:fill="FFFFFF"/>
        </w:rPr>
        <w:t xml:space="preserve">. Положительный эффект наблюдался уже при 10% снижении массы тела, что было выявлено по достоверному снижению </w:t>
      </w:r>
      <w:r w:rsidR="008934AE" w:rsidRPr="000A7363">
        <w:rPr>
          <w:sz w:val="29"/>
          <w:szCs w:val="29"/>
          <w:shd w:val="clear" w:color="auto" w:fill="FFFFFF"/>
        </w:rPr>
        <w:t>ИАГ</w:t>
      </w:r>
      <w:r w:rsidR="00112DA2" w:rsidRPr="000A7363">
        <w:rPr>
          <w:sz w:val="29"/>
          <w:szCs w:val="29"/>
          <w:shd w:val="clear" w:color="auto" w:fill="FFFFFF"/>
        </w:rPr>
        <w:t xml:space="preserve"> </w:t>
      </w:r>
      <w:r w:rsidR="00112DA2" w:rsidRPr="00190A09">
        <w:rPr>
          <w:color w:val="auto"/>
          <w:sz w:val="29"/>
          <w:szCs w:val="29"/>
          <w:shd w:val="clear" w:color="auto" w:fill="FFFFFF"/>
        </w:rPr>
        <w:t>[</w:t>
      </w:r>
      <w:r w:rsidR="00CF0001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1</w:t>
      </w:r>
      <w:r w:rsidR="00190A09" w:rsidRPr="00FA740B">
        <w:rPr>
          <w:rStyle w:val="a3"/>
          <w:color w:val="auto"/>
          <w:sz w:val="29"/>
          <w:szCs w:val="29"/>
          <w:u w:val="none"/>
          <w:shd w:val="clear" w:color="auto" w:fill="FFFFFF"/>
        </w:rPr>
        <w:t>5</w:t>
      </w:r>
      <w:r w:rsidR="00CF0001" w:rsidRPr="00190A09">
        <w:rPr>
          <w:color w:val="auto"/>
          <w:sz w:val="29"/>
          <w:szCs w:val="29"/>
          <w:shd w:val="clear" w:color="auto" w:fill="FFFFFF"/>
        </w:rPr>
        <w:t xml:space="preserve">, </w:t>
      </w:r>
      <w:r w:rsidR="00112DA2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1</w:t>
      </w:r>
      <w:r w:rsidR="00190A09" w:rsidRPr="00FA740B">
        <w:rPr>
          <w:rStyle w:val="a3"/>
          <w:color w:val="auto"/>
          <w:sz w:val="29"/>
          <w:szCs w:val="29"/>
          <w:u w:val="none"/>
          <w:shd w:val="clear" w:color="auto" w:fill="FFFFFF"/>
        </w:rPr>
        <w:t>8</w:t>
      </w:r>
      <w:r w:rsidR="00E34C2F" w:rsidRPr="00190A09">
        <w:rPr>
          <w:color w:val="auto"/>
          <w:sz w:val="29"/>
          <w:szCs w:val="29"/>
          <w:shd w:val="clear" w:color="auto" w:fill="FFFFFF"/>
        </w:rPr>
        <w:t xml:space="preserve">, </w:t>
      </w:r>
      <w:r w:rsidR="00112DA2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1</w:t>
      </w:r>
      <w:r w:rsidR="00190A09" w:rsidRPr="00FA740B">
        <w:rPr>
          <w:rStyle w:val="a3"/>
          <w:color w:val="auto"/>
          <w:sz w:val="29"/>
          <w:szCs w:val="29"/>
          <w:u w:val="none"/>
          <w:shd w:val="clear" w:color="auto" w:fill="FFFFFF"/>
        </w:rPr>
        <w:t>9</w:t>
      </w:r>
      <w:r w:rsidR="00E34C2F" w:rsidRPr="00190A09">
        <w:rPr>
          <w:color w:val="auto"/>
          <w:sz w:val="29"/>
          <w:szCs w:val="29"/>
          <w:shd w:val="clear" w:color="auto" w:fill="FFFFFF"/>
        </w:rPr>
        <w:t>,</w:t>
      </w:r>
      <w:r w:rsidR="00112DA2" w:rsidRPr="00190A09">
        <w:rPr>
          <w:color w:val="auto"/>
          <w:sz w:val="29"/>
          <w:szCs w:val="29"/>
          <w:shd w:val="clear" w:color="auto" w:fill="FFFFFF"/>
        </w:rPr>
        <w:t xml:space="preserve"> </w:t>
      </w:r>
      <w:r w:rsidR="00190A09" w:rsidRPr="00FA740B">
        <w:rPr>
          <w:rStyle w:val="a3"/>
          <w:color w:val="auto"/>
          <w:sz w:val="29"/>
          <w:szCs w:val="29"/>
          <w:u w:val="none"/>
          <w:shd w:val="clear" w:color="auto" w:fill="FFFFFF"/>
        </w:rPr>
        <w:t>20</w:t>
      </w:r>
      <w:r w:rsidR="00112DA2" w:rsidRPr="00190A09">
        <w:rPr>
          <w:color w:val="auto"/>
          <w:sz w:val="29"/>
          <w:szCs w:val="29"/>
          <w:shd w:val="clear" w:color="auto" w:fill="FFFFFF"/>
        </w:rPr>
        <w:t>].</w:t>
      </w:r>
      <w:r w:rsidR="00813E85" w:rsidRPr="00190A09">
        <w:rPr>
          <w:color w:val="auto"/>
          <w:sz w:val="29"/>
          <w:szCs w:val="29"/>
          <w:shd w:val="clear" w:color="auto" w:fill="FFFFFF"/>
        </w:rPr>
        <w:t xml:space="preserve"> </w:t>
      </w:r>
      <w:r w:rsidR="000D5885" w:rsidRPr="000A7363">
        <w:rPr>
          <w:sz w:val="29"/>
          <w:szCs w:val="29"/>
          <w:shd w:val="clear" w:color="auto" w:fill="FFFFFF"/>
        </w:rPr>
        <w:t xml:space="preserve">Несмотря на однозначно установленную связь повышенной массы тела и риска развития обструктивного апноэ сна, существует неоднородность мнений о способе использования антропометрических данных (ИМТ, окружность шеи, обхват талии) для прогнозирования риска возникновения либо ухудшения течения СОАС. Причиной этого является неодинаковая сила корреляции между этими </w:t>
      </w:r>
      <w:r w:rsidR="000D5885" w:rsidRPr="000A7363">
        <w:rPr>
          <w:sz w:val="29"/>
          <w:szCs w:val="29"/>
          <w:shd w:val="clear" w:color="auto" w:fill="FFFFFF"/>
        </w:rPr>
        <w:lastRenderedPageBreak/>
        <w:t xml:space="preserve">взаимосвязанными параметрами. </w:t>
      </w:r>
      <w:r w:rsidR="00CC7848" w:rsidRPr="000A7363">
        <w:rPr>
          <w:sz w:val="29"/>
          <w:szCs w:val="29"/>
          <w:shd w:val="clear" w:color="auto" w:fill="FFFFFF"/>
        </w:rPr>
        <w:t>Однако, проведенное исследование сна и здоровья сердца (</w:t>
      </w:r>
      <w:r w:rsidR="00CC7848" w:rsidRPr="000A7363">
        <w:rPr>
          <w:sz w:val="29"/>
          <w:szCs w:val="29"/>
          <w:shd w:val="clear" w:color="auto" w:fill="FFFFFF"/>
          <w:lang w:val="en-US"/>
        </w:rPr>
        <w:t>Sleep</w:t>
      </w:r>
      <w:r w:rsidR="00CC7848" w:rsidRPr="000A7363">
        <w:rPr>
          <w:sz w:val="29"/>
          <w:szCs w:val="29"/>
          <w:shd w:val="clear" w:color="auto" w:fill="FFFFFF"/>
        </w:rPr>
        <w:t xml:space="preserve"> </w:t>
      </w:r>
      <w:r w:rsidR="00CC7848" w:rsidRPr="000A7363">
        <w:rPr>
          <w:sz w:val="29"/>
          <w:szCs w:val="29"/>
          <w:shd w:val="clear" w:color="auto" w:fill="FFFFFF"/>
          <w:lang w:val="en-US"/>
        </w:rPr>
        <w:t>Heart</w:t>
      </w:r>
      <w:r w:rsidR="00CC7848" w:rsidRPr="000A7363">
        <w:rPr>
          <w:sz w:val="29"/>
          <w:szCs w:val="29"/>
          <w:shd w:val="clear" w:color="auto" w:fill="FFFFFF"/>
        </w:rPr>
        <w:t xml:space="preserve"> </w:t>
      </w:r>
      <w:r w:rsidR="00CC7848" w:rsidRPr="000A7363">
        <w:rPr>
          <w:sz w:val="29"/>
          <w:szCs w:val="29"/>
          <w:shd w:val="clear" w:color="auto" w:fill="FFFFFF"/>
          <w:lang w:val="en-US"/>
        </w:rPr>
        <w:t>Health</w:t>
      </w:r>
      <w:r w:rsidR="00CC7848" w:rsidRPr="000A7363">
        <w:rPr>
          <w:sz w:val="29"/>
          <w:szCs w:val="29"/>
          <w:shd w:val="clear" w:color="auto" w:fill="FFFFFF"/>
        </w:rPr>
        <w:t xml:space="preserve"> </w:t>
      </w:r>
      <w:r w:rsidR="00CC7848" w:rsidRPr="000A7363">
        <w:rPr>
          <w:sz w:val="29"/>
          <w:szCs w:val="29"/>
          <w:shd w:val="clear" w:color="auto" w:fill="FFFFFF"/>
          <w:lang w:val="en-US"/>
        </w:rPr>
        <w:t>study</w:t>
      </w:r>
      <w:r w:rsidR="00CC7848" w:rsidRPr="000A7363">
        <w:rPr>
          <w:sz w:val="29"/>
          <w:szCs w:val="29"/>
          <w:shd w:val="clear" w:color="auto" w:fill="FFFFFF"/>
        </w:rPr>
        <w:t xml:space="preserve">) дало результаты, свидетельствующие о независимой корреляции ИАГ и всех трех вышеуказанных параметров </w:t>
      </w:r>
      <w:r w:rsidR="00CC7848" w:rsidRPr="00190A09">
        <w:rPr>
          <w:color w:val="auto"/>
          <w:sz w:val="29"/>
          <w:szCs w:val="29"/>
          <w:shd w:val="clear" w:color="auto" w:fill="FFFFFF"/>
        </w:rPr>
        <w:t>[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21</w:t>
      </w:r>
      <w:r w:rsidR="00CC7848" w:rsidRPr="00190A09">
        <w:rPr>
          <w:color w:val="auto"/>
          <w:sz w:val="29"/>
          <w:szCs w:val="29"/>
          <w:shd w:val="clear" w:color="auto" w:fill="FFFFFF"/>
        </w:rPr>
        <w:t>].</w:t>
      </w:r>
    </w:p>
    <w:p w:rsidR="00CF0001" w:rsidRPr="00190A09" w:rsidRDefault="00CF0001" w:rsidP="004A4D11">
      <w:pPr>
        <w:spacing w:line="360" w:lineRule="auto"/>
        <w:ind w:firstLine="851"/>
        <w:jc w:val="both"/>
        <w:rPr>
          <w:color w:val="auto"/>
          <w:sz w:val="29"/>
          <w:szCs w:val="29"/>
          <w:shd w:val="clear" w:color="auto" w:fill="FFFFFF"/>
        </w:rPr>
      </w:pPr>
      <w:r w:rsidRPr="00190A09">
        <w:rPr>
          <w:color w:val="auto"/>
          <w:sz w:val="29"/>
          <w:szCs w:val="29"/>
          <w:shd w:val="clear" w:color="auto" w:fill="FFFFFF"/>
        </w:rPr>
        <w:t>Следует отметить, что влияние ожирения на развитие СОАС выявлено не только у взрослых. Было обнаружено, что распространенность апноэ сна среди страдающих ожирением детей на 46% выше, чем у детей с нормальной массой тела [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22</w:t>
      </w:r>
      <w:r w:rsidRPr="00190A09">
        <w:rPr>
          <w:color w:val="auto"/>
          <w:sz w:val="29"/>
          <w:szCs w:val="29"/>
          <w:shd w:val="clear" w:color="auto" w:fill="FFFFFF"/>
        </w:rPr>
        <w:t xml:space="preserve">]. </w:t>
      </w:r>
      <w:r w:rsidR="00900B35" w:rsidRPr="00190A09">
        <w:rPr>
          <w:color w:val="auto"/>
          <w:sz w:val="29"/>
          <w:szCs w:val="29"/>
          <w:shd w:val="clear" w:color="auto" w:fill="FFFFFF"/>
        </w:rPr>
        <w:t>Наличие СОАС в детском и подростковом возрасте связывают с более чем шестикратным повышением риска развития метаболического синдрома в дальнейшем [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23</w:t>
      </w:r>
      <w:r w:rsidR="00900B35" w:rsidRPr="00190A09">
        <w:rPr>
          <w:color w:val="auto"/>
          <w:sz w:val="29"/>
          <w:szCs w:val="29"/>
          <w:shd w:val="clear" w:color="auto" w:fill="FFFFFF"/>
        </w:rPr>
        <w:t>]</w:t>
      </w:r>
      <w:r w:rsidR="00D4799C" w:rsidRPr="00190A09">
        <w:rPr>
          <w:color w:val="auto"/>
          <w:sz w:val="29"/>
          <w:szCs w:val="29"/>
          <w:shd w:val="clear" w:color="auto" w:fill="FFFFFF"/>
        </w:rPr>
        <w:t>.</w:t>
      </w:r>
      <w:r w:rsidRPr="00190A09">
        <w:rPr>
          <w:color w:val="auto"/>
          <w:sz w:val="29"/>
          <w:szCs w:val="29"/>
          <w:shd w:val="clear" w:color="auto" w:fill="FFFFFF"/>
        </w:rPr>
        <w:t xml:space="preserve"> </w:t>
      </w:r>
    </w:p>
    <w:p w:rsidR="00601E56" w:rsidRPr="000A7363" w:rsidRDefault="00154CA7" w:rsidP="004A4D11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Для объяснения</w:t>
      </w:r>
      <w:r w:rsidR="00CC7848" w:rsidRPr="000A7363">
        <w:rPr>
          <w:sz w:val="29"/>
          <w:szCs w:val="29"/>
          <w:shd w:val="clear" w:color="auto" w:fill="FFFFFF"/>
        </w:rPr>
        <w:t xml:space="preserve"> механизма влияния увеличенной массы тела на развитие и протекание СОАС </w:t>
      </w:r>
      <w:r w:rsidRPr="000A7363">
        <w:rPr>
          <w:sz w:val="29"/>
          <w:szCs w:val="29"/>
          <w:shd w:val="clear" w:color="auto" w:fill="FFFFFF"/>
          <w:lang w:val="en-US"/>
        </w:rPr>
        <w:t>R</w:t>
      </w:r>
      <w:r w:rsidRPr="000A7363">
        <w:rPr>
          <w:sz w:val="29"/>
          <w:szCs w:val="29"/>
          <w:shd w:val="clear" w:color="auto" w:fill="FFFFFF"/>
        </w:rPr>
        <w:t xml:space="preserve">. </w:t>
      </w:r>
      <w:r w:rsidRPr="000A7363">
        <w:rPr>
          <w:sz w:val="29"/>
          <w:szCs w:val="29"/>
          <w:shd w:val="clear" w:color="auto" w:fill="FFFFFF"/>
          <w:lang w:val="en-US"/>
        </w:rPr>
        <w:t>Fogel</w:t>
      </w:r>
      <w:r w:rsidRPr="000A7363">
        <w:rPr>
          <w:sz w:val="29"/>
          <w:szCs w:val="29"/>
          <w:shd w:val="clear" w:color="auto" w:fill="FFFFFF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et</w:t>
      </w:r>
      <w:r w:rsidRPr="000A7363">
        <w:rPr>
          <w:sz w:val="29"/>
          <w:szCs w:val="29"/>
          <w:shd w:val="clear" w:color="auto" w:fill="FFFFFF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al</w:t>
      </w:r>
      <w:r w:rsidRPr="000A7363">
        <w:rPr>
          <w:sz w:val="29"/>
          <w:szCs w:val="29"/>
          <w:shd w:val="clear" w:color="auto" w:fill="FFFFFF"/>
        </w:rPr>
        <w:t>. выделяются:</w:t>
      </w:r>
      <w:r w:rsidR="00CC7848" w:rsidRPr="000A7363">
        <w:rPr>
          <w:sz w:val="29"/>
          <w:szCs w:val="29"/>
          <w:shd w:val="clear" w:color="auto" w:fill="FFFFFF"/>
        </w:rPr>
        <w:t xml:space="preserve"> </w:t>
      </w:r>
      <w:r w:rsidRPr="000A7363">
        <w:rPr>
          <w:sz w:val="29"/>
          <w:szCs w:val="29"/>
          <w:shd w:val="clear" w:color="auto" w:fill="FFFFFF"/>
        </w:rPr>
        <w:t>уменьшение просвета верхних дыхательных путей в результате избыточного отложения</w:t>
      </w:r>
      <w:r w:rsidR="00CC7848" w:rsidRPr="000A7363">
        <w:rPr>
          <w:sz w:val="29"/>
          <w:szCs w:val="29"/>
          <w:shd w:val="clear" w:color="auto" w:fill="FFFFFF"/>
        </w:rPr>
        <w:t xml:space="preserve"> </w:t>
      </w:r>
      <w:r w:rsidRPr="000A7363">
        <w:rPr>
          <w:sz w:val="29"/>
          <w:szCs w:val="29"/>
          <w:shd w:val="clear" w:color="auto" w:fill="FFFFFF"/>
        </w:rPr>
        <w:t xml:space="preserve">жира в окологлоточном пространстве, нарушение рефлекторного поддержания тонуса мышц, поддерживающих просвет верхних дыхательных путей, </w:t>
      </w:r>
      <w:r w:rsidR="00AA1762" w:rsidRPr="000A7363">
        <w:rPr>
          <w:sz w:val="29"/>
          <w:szCs w:val="29"/>
          <w:shd w:val="clear" w:color="auto" w:fill="FFFFFF"/>
        </w:rPr>
        <w:t xml:space="preserve">нестабильность </w:t>
      </w:r>
      <w:r w:rsidR="00813E85" w:rsidRPr="000A7363">
        <w:rPr>
          <w:sz w:val="29"/>
          <w:szCs w:val="29"/>
          <w:shd w:val="clear" w:color="auto" w:fill="FFFFFF"/>
        </w:rPr>
        <w:t xml:space="preserve">механизма контроля внешнего дыхания, а также снижение функциональной остаточной емкости, сопровождающееся уменьшением каудально направленной силы, воздействующей на трахею и глотку и поддерживающей натяжение и сохранение просвета этих </w:t>
      </w:r>
      <w:r w:rsidR="00813E85" w:rsidRPr="00190A09">
        <w:rPr>
          <w:color w:val="auto"/>
          <w:sz w:val="29"/>
          <w:szCs w:val="29"/>
          <w:shd w:val="clear" w:color="auto" w:fill="FFFFFF"/>
        </w:rPr>
        <w:t>органов [</w:t>
      </w:r>
      <w:r w:rsidR="00900B35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2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4</w:t>
      </w:r>
      <w:r w:rsidR="00813E85" w:rsidRPr="00190A09">
        <w:rPr>
          <w:color w:val="auto"/>
          <w:sz w:val="29"/>
          <w:szCs w:val="29"/>
          <w:shd w:val="clear" w:color="auto" w:fill="FFFFFF"/>
        </w:rPr>
        <w:t>]</w:t>
      </w:r>
      <w:r w:rsidR="00813E85" w:rsidRPr="000A7363">
        <w:rPr>
          <w:sz w:val="29"/>
          <w:szCs w:val="29"/>
          <w:shd w:val="clear" w:color="auto" w:fill="FFFFFF"/>
        </w:rPr>
        <w:t>.</w:t>
      </w:r>
    </w:p>
    <w:p w:rsidR="00531C75" w:rsidRPr="000A7363" w:rsidRDefault="00813E85" w:rsidP="004A4D11">
      <w:pPr>
        <w:spacing w:line="360" w:lineRule="auto"/>
        <w:ind w:firstLine="851"/>
        <w:jc w:val="both"/>
        <w:rPr>
          <w:color w:val="auto"/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Другим фактором, связ</w:t>
      </w:r>
      <w:r w:rsidR="00AA3AFF" w:rsidRPr="000A7363">
        <w:rPr>
          <w:sz w:val="29"/>
          <w:szCs w:val="29"/>
          <w:shd w:val="clear" w:color="auto" w:fill="FFFFFF"/>
        </w:rPr>
        <w:t>ываемым</w:t>
      </w:r>
      <w:r w:rsidRPr="000A7363">
        <w:rPr>
          <w:sz w:val="29"/>
          <w:szCs w:val="29"/>
          <w:shd w:val="clear" w:color="auto" w:fill="FFFFFF"/>
        </w:rPr>
        <w:t xml:space="preserve"> с повышенным риском развития СОАС, является мужской пол. Клинические исследования показывают соотношение мужчин и женщин среди проходящих лечение больных СОАС, равное 5:1 – 8:1 [</w:t>
      </w:r>
      <w:r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2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5</w:t>
      </w:r>
      <w:r w:rsidRPr="000A7363">
        <w:rPr>
          <w:sz w:val="29"/>
          <w:szCs w:val="29"/>
          <w:shd w:val="clear" w:color="auto" w:fill="FFFFFF"/>
        </w:rPr>
        <w:t xml:space="preserve">]. Популяционные </w:t>
      </w:r>
      <w:r w:rsidR="00E34C2F" w:rsidRPr="000A7363">
        <w:rPr>
          <w:sz w:val="29"/>
          <w:szCs w:val="29"/>
          <w:shd w:val="clear" w:color="auto" w:fill="FFFFFF"/>
        </w:rPr>
        <w:t xml:space="preserve">исследования </w:t>
      </w:r>
      <w:r w:rsidR="00531C75" w:rsidRPr="000A7363">
        <w:rPr>
          <w:sz w:val="29"/>
          <w:szCs w:val="29"/>
          <w:shd w:val="clear" w:color="auto" w:fill="FFFFFF"/>
        </w:rPr>
        <w:t>[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2</w:t>
      </w:r>
      <w:r w:rsidR="00531C75" w:rsidRPr="00190A09">
        <w:rPr>
          <w:color w:val="auto"/>
          <w:sz w:val="29"/>
          <w:szCs w:val="29"/>
          <w:shd w:val="clear" w:color="auto" w:fill="FFFFFF"/>
        </w:rPr>
        <w:t>-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7</w:t>
      </w:r>
      <w:r w:rsidR="00531C75" w:rsidRPr="000A7363">
        <w:rPr>
          <w:sz w:val="29"/>
          <w:szCs w:val="29"/>
          <w:shd w:val="clear" w:color="auto" w:fill="FFFFFF"/>
        </w:rPr>
        <w:t xml:space="preserve">] показывают меньшую разницу (около 2:1), но большая встречаемость синдрома обструктивного апноэ сна среди мужчин неоднократно </w:t>
      </w:r>
      <w:r w:rsidR="00531C75" w:rsidRPr="000A7363">
        <w:rPr>
          <w:sz w:val="29"/>
          <w:szCs w:val="29"/>
          <w:shd w:val="clear" w:color="auto" w:fill="FFFFFF"/>
        </w:rPr>
        <w:lastRenderedPageBreak/>
        <w:t>подтверждена. Одной из причин этого является неодинаковый характер предъявляемых жалоб – так, женщины в среднем более склонны жаловаться на неспецифические симптомы СОАС, такие, как утомляемость, снижение памяти и работоспособности</w:t>
      </w:r>
      <w:r w:rsidR="00AA3AFF" w:rsidRPr="000A7363">
        <w:rPr>
          <w:sz w:val="29"/>
          <w:szCs w:val="29"/>
          <w:shd w:val="clear" w:color="auto" w:fill="FFFFFF"/>
        </w:rPr>
        <w:t xml:space="preserve"> </w:t>
      </w:r>
      <w:r w:rsidR="00AA3AFF" w:rsidRPr="00190A09">
        <w:rPr>
          <w:color w:val="auto"/>
          <w:sz w:val="29"/>
          <w:szCs w:val="29"/>
          <w:shd w:val="clear" w:color="auto" w:fill="FFFFFF"/>
        </w:rPr>
        <w:t>[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26</w:t>
      </w:r>
      <w:r w:rsidR="00AA3AFF" w:rsidRPr="000A7363">
        <w:rPr>
          <w:sz w:val="29"/>
          <w:szCs w:val="29"/>
          <w:shd w:val="clear" w:color="auto" w:fill="FFFFFF"/>
        </w:rPr>
        <w:t>]</w:t>
      </w:r>
      <w:r w:rsidR="00531C75" w:rsidRPr="000A7363">
        <w:rPr>
          <w:sz w:val="29"/>
          <w:szCs w:val="29"/>
          <w:shd w:val="clear" w:color="auto" w:fill="FFFFFF"/>
        </w:rPr>
        <w:t xml:space="preserve">, </w:t>
      </w:r>
      <w:r w:rsidR="00AA3AFF" w:rsidRPr="000A7363">
        <w:rPr>
          <w:sz w:val="29"/>
          <w:szCs w:val="29"/>
          <w:shd w:val="clear" w:color="auto" w:fill="FFFFFF"/>
        </w:rPr>
        <w:t>но не на</w:t>
      </w:r>
      <w:r w:rsidR="00531C75" w:rsidRPr="000A7363">
        <w:rPr>
          <w:sz w:val="29"/>
          <w:szCs w:val="29"/>
          <w:shd w:val="clear" w:color="auto" w:fill="FFFFFF"/>
        </w:rPr>
        <w:t xml:space="preserve"> наличи</w:t>
      </w:r>
      <w:r w:rsidR="00AA3AFF" w:rsidRPr="000A7363">
        <w:rPr>
          <w:sz w:val="29"/>
          <w:szCs w:val="29"/>
          <w:shd w:val="clear" w:color="auto" w:fill="FFFFFF"/>
        </w:rPr>
        <w:t>е</w:t>
      </w:r>
      <w:r w:rsidR="00531C75" w:rsidRPr="000A7363">
        <w:rPr>
          <w:sz w:val="29"/>
          <w:szCs w:val="29"/>
          <w:shd w:val="clear" w:color="auto" w:fill="FFFFFF"/>
        </w:rPr>
        <w:t xml:space="preserve"> громкого храпа и приступов затрудненного дыхания по ночам</w:t>
      </w:r>
      <w:r w:rsidR="00AA3AFF" w:rsidRPr="000A7363">
        <w:rPr>
          <w:sz w:val="29"/>
          <w:szCs w:val="29"/>
          <w:shd w:val="clear" w:color="auto" w:fill="FFFFFF"/>
        </w:rPr>
        <w:t xml:space="preserve"> [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27</w:t>
      </w:r>
      <w:r w:rsidR="00190A09" w:rsidRPr="00190A09">
        <w:rPr>
          <w:rStyle w:val="a3"/>
          <w:sz w:val="29"/>
          <w:szCs w:val="29"/>
          <w:shd w:val="clear" w:color="auto" w:fill="FFFFFF"/>
        </w:rPr>
        <w:t>]</w:t>
      </w:r>
      <w:r w:rsidR="00531C75" w:rsidRPr="000A7363">
        <w:rPr>
          <w:sz w:val="29"/>
          <w:szCs w:val="29"/>
          <w:shd w:val="clear" w:color="auto" w:fill="FFFFFF"/>
        </w:rPr>
        <w:t>.</w:t>
      </w:r>
      <w:r w:rsidR="00AA3AFF" w:rsidRPr="000A7363">
        <w:rPr>
          <w:sz w:val="29"/>
          <w:szCs w:val="29"/>
          <w:shd w:val="clear" w:color="auto" w:fill="FFFFFF"/>
        </w:rPr>
        <w:t xml:space="preserve"> Такая разница в манифестирующих симптомах затрудняет диагностику СОАС у женщин. В качестве другой причины, объясняющей такую разницу в показателях встречаемости, </w:t>
      </w:r>
      <w:r w:rsidR="00AA3AFF" w:rsidRPr="000A7363">
        <w:rPr>
          <w:sz w:val="29"/>
          <w:szCs w:val="29"/>
          <w:shd w:val="clear" w:color="auto" w:fill="FFFFFF"/>
          <w:lang w:val="en-US"/>
        </w:rPr>
        <w:t>J</w:t>
      </w:r>
      <w:r w:rsidR="00AA3AFF" w:rsidRPr="000A7363">
        <w:rPr>
          <w:sz w:val="29"/>
          <w:szCs w:val="29"/>
          <w:shd w:val="clear" w:color="auto" w:fill="FFFFFF"/>
        </w:rPr>
        <w:t xml:space="preserve">. </w:t>
      </w:r>
      <w:proofErr w:type="spellStart"/>
      <w:r w:rsidR="00AA3AFF" w:rsidRPr="000A7363">
        <w:rPr>
          <w:sz w:val="29"/>
          <w:szCs w:val="29"/>
          <w:shd w:val="clear" w:color="auto" w:fill="FFFFFF"/>
          <w:lang w:val="en-US"/>
        </w:rPr>
        <w:t>Breugelmans</w:t>
      </w:r>
      <w:proofErr w:type="spellEnd"/>
      <w:r w:rsidR="00AA3AFF" w:rsidRPr="000A7363">
        <w:rPr>
          <w:sz w:val="29"/>
          <w:szCs w:val="29"/>
          <w:shd w:val="clear" w:color="auto" w:fill="FFFFFF"/>
        </w:rPr>
        <w:t xml:space="preserve"> предлагает различия в восприятии симптомов </w:t>
      </w:r>
      <w:r w:rsidR="00857751" w:rsidRPr="000A7363">
        <w:rPr>
          <w:sz w:val="29"/>
          <w:szCs w:val="29"/>
          <w:shd w:val="clear" w:color="auto" w:fill="FFFFFF"/>
        </w:rPr>
        <w:t xml:space="preserve">у </w:t>
      </w:r>
      <w:r w:rsidR="00E05DB1" w:rsidRPr="000A7363">
        <w:rPr>
          <w:color w:val="auto"/>
          <w:sz w:val="29"/>
          <w:szCs w:val="29"/>
          <w:shd w:val="clear" w:color="auto" w:fill="FFFFFF"/>
        </w:rPr>
        <w:t>партнеров</w:t>
      </w:r>
      <w:r w:rsidR="00857751" w:rsidRPr="000A7363">
        <w:rPr>
          <w:color w:val="auto"/>
          <w:sz w:val="29"/>
          <w:szCs w:val="29"/>
          <w:shd w:val="clear" w:color="auto" w:fill="FFFFFF"/>
        </w:rPr>
        <w:t xml:space="preserve"> страдающих СОАС люд</w:t>
      </w:r>
      <w:r w:rsidR="00F707F7" w:rsidRPr="000A7363">
        <w:rPr>
          <w:color w:val="auto"/>
          <w:sz w:val="29"/>
          <w:szCs w:val="29"/>
          <w:shd w:val="clear" w:color="auto" w:fill="FFFFFF"/>
        </w:rPr>
        <w:t>ей: женщины более склонны замечать затрудненное дыхание у спящих рядом мужчин, нежели наоборот [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28</w:t>
      </w:r>
      <w:r w:rsidR="00F707F7" w:rsidRPr="000A7363">
        <w:rPr>
          <w:color w:val="auto"/>
          <w:sz w:val="29"/>
          <w:szCs w:val="29"/>
          <w:shd w:val="clear" w:color="auto" w:fill="FFFFFF"/>
        </w:rPr>
        <w:t>].</w:t>
      </w:r>
    </w:p>
    <w:p w:rsidR="00A417FC" w:rsidRPr="000A7363" w:rsidRDefault="00A417FC" w:rsidP="004A4D11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Нарушения дыхания у женщин имеют меньшую продолжительность, что приводит к менее выраженному снижению насыщения крови кислородом, чем у мужчин </w:t>
      </w:r>
      <w:r w:rsidR="00857751" w:rsidRPr="000A7363">
        <w:rPr>
          <w:sz w:val="29"/>
          <w:szCs w:val="29"/>
          <w:shd w:val="clear" w:color="auto" w:fill="FFFFFF"/>
        </w:rPr>
        <w:t>[</w:t>
      </w:r>
      <w:r w:rsidR="00857751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2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9</w:t>
      </w:r>
      <w:r w:rsidR="00857751" w:rsidRPr="000A7363">
        <w:rPr>
          <w:sz w:val="29"/>
          <w:szCs w:val="29"/>
          <w:shd w:val="clear" w:color="auto" w:fill="FFFFFF"/>
        </w:rPr>
        <w:t xml:space="preserve">]. </w:t>
      </w:r>
      <w:r w:rsidRPr="000A7363">
        <w:rPr>
          <w:sz w:val="29"/>
          <w:szCs w:val="29"/>
          <w:shd w:val="clear" w:color="auto" w:fill="FFFFFF"/>
        </w:rPr>
        <w:t xml:space="preserve">Предполагается также, что благотворное влияние на риск возникновения СОАС у женщин оказывает гормональный фон, так как у </w:t>
      </w:r>
      <w:r w:rsidR="00857751" w:rsidRPr="000A7363">
        <w:rPr>
          <w:sz w:val="29"/>
          <w:szCs w:val="29"/>
          <w:shd w:val="clear" w:color="auto" w:fill="FFFFFF"/>
        </w:rPr>
        <w:t xml:space="preserve">женщин в постменопаузе </w:t>
      </w:r>
      <w:r w:rsidRPr="000A7363">
        <w:rPr>
          <w:sz w:val="29"/>
          <w:szCs w:val="29"/>
          <w:shd w:val="clear" w:color="auto" w:fill="FFFFFF"/>
        </w:rPr>
        <w:t xml:space="preserve">отмечается повышение этого риска по сравнению с </w:t>
      </w:r>
      <w:proofErr w:type="spellStart"/>
      <w:r w:rsidRPr="000A7363">
        <w:rPr>
          <w:sz w:val="29"/>
          <w:szCs w:val="29"/>
          <w:shd w:val="clear" w:color="auto" w:fill="FFFFFF"/>
        </w:rPr>
        <w:t>пременопаузальным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 периодом</w:t>
      </w:r>
      <w:r w:rsidR="00857751" w:rsidRPr="000A7363">
        <w:rPr>
          <w:sz w:val="29"/>
          <w:szCs w:val="29"/>
          <w:shd w:val="clear" w:color="auto" w:fill="FFFFFF"/>
        </w:rPr>
        <w:t xml:space="preserve"> [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30</w:t>
      </w:r>
      <w:r w:rsidR="00857751" w:rsidRPr="000A7363">
        <w:rPr>
          <w:sz w:val="29"/>
          <w:szCs w:val="29"/>
          <w:shd w:val="clear" w:color="auto" w:fill="FFFFFF"/>
        </w:rPr>
        <w:t>].</w:t>
      </w:r>
    </w:p>
    <w:p w:rsidR="00F707F7" w:rsidRPr="000A7363" w:rsidRDefault="00485184" w:rsidP="004A4D11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Обсуждается и влияние этнической принадлежности на риск развития синдрома обструктивного апноэ. Так, показано, что хотя заболеваемость среди азиатов сравнима с таковой у белых европейцев и североамериканцев, СОАС у азиатов протекает тяжелее, даже несмотря на меньшую встречаемость у них ожирения [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31</w:t>
      </w:r>
      <w:r w:rsidR="00811ECB" w:rsidRPr="00190A09">
        <w:rPr>
          <w:color w:val="auto"/>
          <w:sz w:val="29"/>
          <w:szCs w:val="29"/>
          <w:shd w:val="clear" w:color="auto" w:fill="FFFFFF"/>
        </w:rPr>
        <w:t>,</w:t>
      </w:r>
      <w:r w:rsidRPr="00190A09">
        <w:rPr>
          <w:color w:val="auto"/>
          <w:sz w:val="29"/>
          <w:szCs w:val="29"/>
          <w:shd w:val="clear" w:color="auto" w:fill="FFFFFF"/>
        </w:rPr>
        <w:t xml:space="preserve"> 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32</w:t>
      </w:r>
      <w:r w:rsidRPr="000A7363">
        <w:rPr>
          <w:sz w:val="29"/>
          <w:szCs w:val="29"/>
          <w:shd w:val="clear" w:color="auto" w:fill="FFFFFF"/>
        </w:rPr>
        <w:t>]. Это связывают с расовыми различиями в строении лицевого черепа и верхних дыхательных путей, в особенности ротоглотки (</w:t>
      </w:r>
      <w:r w:rsidR="00223A32" w:rsidRPr="000A7363">
        <w:rPr>
          <w:sz w:val="29"/>
          <w:szCs w:val="29"/>
          <w:shd w:val="clear" w:color="auto" w:fill="FFFFFF"/>
        </w:rPr>
        <w:t xml:space="preserve">для азиатов характерны более тупой </w:t>
      </w:r>
      <w:proofErr w:type="spellStart"/>
      <w:r w:rsidR="00223A32" w:rsidRPr="000A7363">
        <w:rPr>
          <w:sz w:val="29"/>
          <w:szCs w:val="29"/>
          <w:shd w:val="clear" w:color="auto" w:fill="FFFFFF"/>
        </w:rPr>
        <w:t>тироментальный</w:t>
      </w:r>
      <w:proofErr w:type="spellEnd"/>
      <w:r w:rsidR="00223A32" w:rsidRPr="000A7363">
        <w:rPr>
          <w:sz w:val="29"/>
          <w:szCs w:val="29"/>
          <w:shd w:val="clear" w:color="auto" w:fill="FFFFFF"/>
        </w:rPr>
        <w:t xml:space="preserve"> угол и более высокое значение по шкале </w:t>
      </w:r>
      <w:proofErr w:type="spellStart"/>
      <w:r w:rsidR="00223A32" w:rsidRPr="000A7363">
        <w:rPr>
          <w:sz w:val="29"/>
          <w:szCs w:val="29"/>
          <w:shd w:val="clear" w:color="auto" w:fill="FFFFFF"/>
        </w:rPr>
        <w:t>Маллампати</w:t>
      </w:r>
      <w:proofErr w:type="spellEnd"/>
      <w:r w:rsidR="00223A32" w:rsidRPr="000A7363">
        <w:rPr>
          <w:sz w:val="29"/>
          <w:szCs w:val="29"/>
          <w:shd w:val="clear" w:color="auto" w:fill="FFFFFF"/>
        </w:rPr>
        <w:t>, чем у европейцев со сходными значениями ИМТ и окружности шеи) [</w:t>
      </w:r>
      <w:r w:rsidR="00900B35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3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3</w:t>
      </w:r>
      <w:r w:rsidR="00223A32" w:rsidRPr="000A7363">
        <w:rPr>
          <w:sz w:val="29"/>
          <w:szCs w:val="29"/>
          <w:shd w:val="clear" w:color="auto" w:fill="FFFFFF"/>
        </w:rPr>
        <w:t>].</w:t>
      </w:r>
      <w:r w:rsidR="000D78F2" w:rsidRPr="000A7363">
        <w:rPr>
          <w:sz w:val="29"/>
          <w:szCs w:val="29"/>
          <w:shd w:val="clear" w:color="auto" w:fill="FFFFFF"/>
        </w:rPr>
        <w:t xml:space="preserve"> </w:t>
      </w:r>
      <w:r w:rsidR="00A44E16" w:rsidRPr="000A7363">
        <w:rPr>
          <w:sz w:val="29"/>
          <w:szCs w:val="29"/>
          <w:shd w:val="clear" w:color="auto" w:fill="FFFFFF"/>
        </w:rPr>
        <w:t>У</w:t>
      </w:r>
      <w:r w:rsidR="000D78F2" w:rsidRPr="000A7363">
        <w:rPr>
          <w:sz w:val="29"/>
          <w:szCs w:val="29"/>
          <w:shd w:val="clear" w:color="auto" w:fill="FFFFFF"/>
        </w:rPr>
        <w:t xml:space="preserve"> представителей негроидной расы </w:t>
      </w:r>
      <w:r w:rsidR="00A44E16" w:rsidRPr="000A7363">
        <w:rPr>
          <w:sz w:val="29"/>
          <w:szCs w:val="29"/>
          <w:shd w:val="clear" w:color="auto" w:fill="FFFFFF"/>
        </w:rPr>
        <w:t xml:space="preserve">показатели </w:t>
      </w:r>
      <w:r w:rsidR="00A44E16" w:rsidRPr="000A7363">
        <w:rPr>
          <w:sz w:val="29"/>
          <w:szCs w:val="29"/>
          <w:shd w:val="clear" w:color="auto" w:fill="FFFFFF"/>
        </w:rPr>
        <w:lastRenderedPageBreak/>
        <w:t xml:space="preserve">заболеваемости для возрастной группы от 25 до 65 лет были сравнимы с таковыми у европеоидов, но отмечалось повышение показателей заболеваемости за границами этого диапазона </w:t>
      </w:r>
      <w:r w:rsidR="00A44E16" w:rsidRPr="00190A09">
        <w:rPr>
          <w:color w:val="auto"/>
          <w:sz w:val="29"/>
          <w:szCs w:val="29"/>
          <w:shd w:val="clear" w:color="auto" w:fill="FFFFFF"/>
        </w:rPr>
        <w:t>[</w:t>
      </w:r>
      <w:r w:rsidR="00900B35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3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4</w:t>
      </w:r>
      <w:r w:rsidR="00811ECB" w:rsidRPr="00190A09">
        <w:rPr>
          <w:color w:val="auto"/>
          <w:sz w:val="29"/>
          <w:szCs w:val="29"/>
          <w:shd w:val="clear" w:color="auto" w:fill="FFFFFF"/>
        </w:rPr>
        <w:t>,</w:t>
      </w:r>
      <w:r w:rsidR="00A44E16" w:rsidRPr="00190A09">
        <w:rPr>
          <w:color w:val="auto"/>
          <w:sz w:val="29"/>
          <w:szCs w:val="29"/>
          <w:shd w:val="clear" w:color="auto" w:fill="FFFFFF"/>
        </w:rPr>
        <w:t xml:space="preserve"> </w:t>
      </w:r>
      <w:r w:rsidR="00A44E16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3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5</w:t>
      </w:r>
      <w:r w:rsidR="00A44E16" w:rsidRPr="00190A09">
        <w:rPr>
          <w:color w:val="auto"/>
          <w:sz w:val="29"/>
          <w:szCs w:val="29"/>
          <w:shd w:val="clear" w:color="auto" w:fill="FFFFFF"/>
        </w:rPr>
        <w:t>].</w:t>
      </w:r>
      <w:r w:rsidR="00CF39F9" w:rsidRPr="00190A09">
        <w:rPr>
          <w:color w:val="auto"/>
          <w:sz w:val="29"/>
          <w:szCs w:val="29"/>
          <w:shd w:val="clear" w:color="auto" w:fill="FFFFFF"/>
        </w:rPr>
        <w:t xml:space="preserve"> </w:t>
      </w:r>
      <w:r w:rsidR="00CF39F9" w:rsidRPr="000A7363">
        <w:rPr>
          <w:sz w:val="29"/>
          <w:szCs w:val="29"/>
          <w:shd w:val="clear" w:color="auto" w:fill="FFFFFF"/>
        </w:rPr>
        <w:t>Данных</w:t>
      </w:r>
      <w:r w:rsidR="00A44E16" w:rsidRPr="000A7363">
        <w:rPr>
          <w:sz w:val="29"/>
          <w:szCs w:val="29"/>
          <w:shd w:val="clear" w:color="auto" w:fill="FFFFFF"/>
        </w:rPr>
        <w:t xml:space="preserve"> о встречаемости СОАС у латиноамериканцев </w:t>
      </w:r>
      <w:r w:rsidR="00CF39F9" w:rsidRPr="000A7363">
        <w:rPr>
          <w:sz w:val="29"/>
          <w:szCs w:val="29"/>
          <w:shd w:val="clear" w:color="auto" w:fill="FFFFFF"/>
        </w:rPr>
        <w:t xml:space="preserve">пока недостаточно для однозначного сравнения заболеваемости с другими расами, но по данным </w:t>
      </w:r>
      <w:r w:rsidR="00CF39F9" w:rsidRPr="000A7363">
        <w:rPr>
          <w:sz w:val="29"/>
          <w:szCs w:val="29"/>
          <w:shd w:val="clear" w:color="auto" w:fill="FFFFFF"/>
          <w:lang w:val="en-US"/>
        </w:rPr>
        <w:t>O</w:t>
      </w:r>
      <w:r w:rsidR="00CF39F9" w:rsidRPr="000A7363">
        <w:rPr>
          <w:sz w:val="29"/>
          <w:szCs w:val="29"/>
          <w:shd w:val="clear" w:color="auto" w:fill="FFFFFF"/>
        </w:rPr>
        <w:t>'</w:t>
      </w:r>
      <w:r w:rsidR="00CF39F9" w:rsidRPr="000A7363">
        <w:rPr>
          <w:sz w:val="29"/>
          <w:szCs w:val="29"/>
          <w:shd w:val="clear" w:color="auto" w:fill="FFFFFF"/>
          <w:lang w:val="en-US"/>
        </w:rPr>
        <w:t>Connor</w:t>
      </w:r>
      <w:r w:rsidR="00CF39F9" w:rsidRPr="000A7363">
        <w:rPr>
          <w:sz w:val="29"/>
          <w:szCs w:val="29"/>
          <w:shd w:val="clear" w:color="auto" w:fill="FFFFFF"/>
        </w:rPr>
        <w:t xml:space="preserve"> </w:t>
      </w:r>
      <w:r w:rsidR="00CF39F9" w:rsidRPr="000A7363">
        <w:rPr>
          <w:sz w:val="29"/>
          <w:szCs w:val="29"/>
          <w:shd w:val="clear" w:color="auto" w:fill="FFFFFF"/>
          <w:lang w:val="en-US"/>
        </w:rPr>
        <w:t>et</w:t>
      </w:r>
      <w:r w:rsidR="00CF39F9" w:rsidRPr="000A7363">
        <w:rPr>
          <w:sz w:val="29"/>
          <w:szCs w:val="29"/>
          <w:shd w:val="clear" w:color="auto" w:fill="FFFFFF"/>
        </w:rPr>
        <w:t xml:space="preserve"> </w:t>
      </w:r>
      <w:r w:rsidR="00CF39F9" w:rsidRPr="000A7363">
        <w:rPr>
          <w:sz w:val="29"/>
          <w:szCs w:val="29"/>
          <w:shd w:val="clear" w:color="auto" w:fill="FFFFFF"/>
          <w:lang w:val="en-US"/>
        </w:rPr>
        <w:t>al</w:t>
      </w:r>
      <w:r w:rsidR="00CF39F9" w:rsidRPr="000A7363">
        <w:rPr>
          <w:sz w:val="29"/>
          <w:szCs w:val="29"/>
          <w:shd w:val="clear" w:color="auto" w:fill="FFFFFF"/>
        </w:rPr>
        <w:t xml:space="preserve">, основной показатель наличия затруднения дыхания во сне – храп – у представителей данной этнической группы встречается чаще, чем у </w:t>
      </w:r>
      <w:r w:rsidR="00983DCA" w:rsidRPr="000A7363">
        <w:rPr>
          <w:sz w:val="29"/>
          <w:szCs w:val="29"/>
          <w:shd w:val="clear" w:color="auto" w:fill="FFFFFF"/>
        </w:rPr>
        <w:t>европеоидов, при одинаковых ИМТ [</w:t>
      </w:r>
      <w:r w:rsidR="00983DCA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3</w:t>
      </w:r>
      <w:r w:rsidR="00190A09" w:rsidRPr="00190A09">
        <w:rPr>
          <w:rStyle w:val="a3"/>
          <w:color w:val="auto"/>
          <w:sz w:val="29"/>
          <w:szCs w:val="29"/>
          <w:u w:val="none"/>
          <w:shd w:val="clear" w:color="auto" w:fill="FFFFFF"/>
        </w:rPr>
        <w:t>6</w:t>
      </w:r>
      <w:r w:rsidR="00983DCA" w:rsidRPr="000A7363">
        <w:rPr>
          <w:sz w:val="29"/>
          <w:szCs w:val="29"/>
          <w:shd w:val="clear" w:color="auto" w:fill="FFFFFF"/>
        </w:rPr>
        <w:t>].</w:t>
      </w:r>
    </w:p>
    <w:p w:rsidR="006D3232" w:rsidRPr="000A7363" w:rsidRDefault="00983DCA" w:rsidP="004A4D11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Следует проявлять определенную осторожность при соотнесении расовой принадлежности с заболеваемостью СОАС. В некоторых случаях различия в показателях заболеваемости</w:t>
      </w:r>
      <w:r w:rsidR="00F31A56" w:rsidRPr="000A7363">
        <w:rPr>
          <w:sz w:val="29"/>
          <w:szCs w:val="29"/>
          <w:shd w:val="clear" w:color="auto" w:fill="FFFFFF"/>
        </w:rPr>
        <w:t xml:space="preserve"> могут быть обусловлены большей распространенностью среди этнических меньшинств сопутствующей патологии, в том числе ожирения, а также </w:t>
      </w:r>
      <w:r w:rsidR="006D3232" w:rsidRPr="000A7363">
        <w:rPr>
          <w:sz w:val="29"/>
          <w:szCs w:val="29"/>
          <w:shd w:val="clear" w:color="auto" w:fill="FFFFFF"/>
        </w:rPr>
        <w:t xml:space="preserve">влиянием </w:t>
      </w:r>
      <w:r w:rsidR="00F31A56" w:rsidRPr="000A7363">
        <w:rPr>
          <w:sz w:val="29"/>
          <w:szCs w:val="29"/>
          <w:shd w:val="clear" w:color="auto" w:fill="FFFFFF"/>
        </w:rPr>
        <w:t>низкого социально-экономического статуса и плохого здравоохранения. Таким образом, после нивелировки различий по условиям жизни различия по заболеваемости СОАС могут стать незначимыми. Также трудность представляет классификация обследуемых по этнической принадлежности методом самоидентификации – из-за смешивания различных расовых групп. Перспективным направлением является уточнение расовых классификаций объективными методами, такими, как генетические, что позволит увеличить точность оценки частоты встречаемости СОАС у представителей различных этнических групп.</w:t>
      </w:r>
    </w:p>
    <w:p w:rsidR="006D3232" w:rsidRPr="000A7363" w:rsidRDefault="00B11E2A" w:rsidP="004A4D11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Обнаружена также связь синдрома обструктивного апноэ с особенностями морфологии лицевого черепа и мягких тканей верхних дыхательных путей и ротоглотки. Исследования с применением рентгенографии, компьютерной и </w:t>
      </w:r>
      <w:r w:rsidR="00E05DB1" w:rsidRPr="000A7363">
        <w:rPr>
          <w:sz w:val="29"/>
          <w:szCs w:val="29"/>
          <w:shd w:val="clear" w:color="auto" w:fill="FFFFFF"/>
        </w:rPr>
        <w:t>магниторезонансной</w:t>
      </w:r>
      <w:r w:rsidRPr="000A7363">
        <w:rPr>
          <w:sz w:val="29"/>
          <w:szCs w:val="29"/>
          <w:shd w:val="clear" w:color="auto" w:fill="FFFFFF"/>
        </w:rPr>
        <w:t xml:space="preserve"> томографии выявили различия в строении костных структур лицевого черепа и мягких тканей </w:t>
      </w:r>
      <w:proofErr w:type="spellStart"/>
      <w:r w:rsidRPr="000A7363">
        <w:rPr>
          <w:sz w:val="29"/>
          <w:szCs w:val="29"/>
          <w:shd w:val="clear" w:color="auto" w:fill="FFFFFF"/>
        </w:rPr>
        <w:t>носо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- и ротоглотки. Так, </w:t>
      </w:r>
      <w:r w:rsidR="00195FFA" w:rsidRPr="000A7363">
        <w:rPr>
          <w:sz w:val="29"/>
          <w:szCs w:val="29"/>
          <w:shd w:val="clear" w:color="auto" w:fill="FFFFFF"/>
        </w:rPr>
        <w:t>у больных СОАС</w:t>
      </w:r>
      <w:r w:rsidR="00CD184B" w:rsidRPr="000A7363">
        <w:rPr>
          <w:sz w:val="29"/>
          <w:szCs w:val="29"/>
          <w:shd w:val="clear" w:color="auto" w:fill="FFFFFF"/>
        </w:rPr>
        <w:t xml:space="preserve"> чаще </w:t>
      </w:r>
      <w:r w:rsidR="00CD184B" w:rsidRPr="000A7363">
        <w:rPr>
          <w:sz w:val="29"/>
          <w:szCs w:val="29"/>
          <w:shd w:val="clear" w:color="auto" w:fill="FFFFFF"/>
        </w:rPr>
        <w:lastRenderedPageBreak/>
        <w:t>встречаются</w:t>
      </w:r>
      <w:r w:rsidR="007E37C2" w:rsidRPr="000A7363">
        <w:rPr>
          <w:sz w:val="29"/>
          <w:szCs w:val="29"/>
          <w:shd w:val="clear" w:color="auto" w:fill="FFFFFF"/>
        </w:rPr>
        <w:t xml:space="preserve"> </w:t>
      </w:r>
      <w:proofErr w:type="spellStart"/>
      <w:r w:rsidR="007E37C2" w:rsidRPr="000A7363">
        <w:rPr>
          <w:sz w:val="29"/>
          <w:szCs w:val="29"/>
          <w:shd w:val="clear" w:color="auto" w:fill="FFFFFF"/>
        </w:rPr>
        <w:t>ретрогнатия</w:t>
      </w:r>
      <w:proofErr w:type="spellEnd"/>
      <w:r w:rsidR="007E37C2" w:rsidRPr="000A7363">
        <w:rPr>
          <w:sz w:val="29"/>
          <w:szCs w:val="29"/>
          <w:shd w:val="clear" w:color="auto" w:fill="FFFFFF"/>
        </w:rPr>
        <w:t xml:space="preserve"> нижней челюсти,</w:t>
      </w:r>
      <w:r w:rsidR="00CD184B" w:rsidRPr="000A7363">
        <w:rPr>
          <w:sz w:val="29"/>
          <w:szCs w:val="29"/>
          <w:shd w:val="clear" w:color="auto" w:fill="FFFFFF"/>
        </w:rPr>
        <w:t xml:space="preserve"> более низкое расположение подъязычной кости, </w:t>
      </w:r>
      <w:proofErr w:type="spellStart"/>
      <w:r w:rsidR="00CD184B" w:rsidRPr="000A7363">
        <w:rPr>
          <w:sz w:val="29"/>
          <w:szCs w:val="29"/>
          <w:shd w:val="clear" w:color="auto" w:fill="FFFFFF"/>
        </w:rPr>
        <w:t>макроглоссия</w:t>
      </w:r>
      <w:proofErr w:type="spellEnd"/>
      <w:r w:rsidR="00CD184B" w:rsidRPr="000A7363">
        <w:rPr>
          <w:sz w:val="29"/>
          <w:szCs w:val="29"/>
          <w:shd w:val="clear" w:color="auto" w:fill="FFFFFF"/>
        </w:rPr>
        <w:t xml:space="preserve"> и гипертрофия миндалин [</w:t>
      </w:r>
      <w:r w:rsidR="00CD184B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3</w:t>
      </w:r>
      <w:r w:rsidR="00190A09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7</w:t>
      </w:r>
      <w:r w:rsidR="00CD184B" w:rsidRPr="000A7363">
        <w:rPr>
          <w:sz w:val="29"/>
          <w:szCs w:val="29"/>
          <w:shd w:val="clear" w:color="auto" w:fill="FFFFFF"/>
        </w:rPr>
        <w:t xml:space="preserve">]. Даже в отсутствие </w:t>
      </w:r>
      <w:r w:rsidR="0069316B" w:rsidRPr="000A7363">
        <w:rPr>
          <w:sz w:val="29"/>
          <w:szCs w:val="29"/>
          <w:shd w:val="clear" w:color="auto" w:fill="FFFFFF"/>
        </w:rPr>
        <w:t>очевидных аномалий в строении лицевого черепа, небольшие изменения размеров верхней или нижней челюстей могут быть связаны с увеличенным риском возникновения СОАС. Проведенный мета-анализ исследований, посвященных связанным с особенностями челюстно-лицевой морфологии факторам риска, показал наличие сильной связи длины тела нижней челюсти с риском развития обструктивного апноэ [</w:t>
      </w:r>
      <w:r w:rsidR="0069316B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3</w:t>
      </w:r>
      <w:r w:rsidR="00190A09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8</w:t>
      </w:r>
      <w:r w:rsidR="0069316B" w:rsidRPr="000A7363">
        <w:rPr>
          <w:sz w:val="29"/>
          <w:szCs w:val="29"/>
          <w:shd w:val="clear" w:color="auto" w:fill="FFFFFF"/>
        </w:rPr>
        <w:t>].</w:t>
      </w:r>
      <w:r w:rsidR="00A16B7F" w:rsidRPr="000A7363">
        <w:rPr>
          <w:sz w:val="29"/>
          <w:szCs w:val="29"/>
          <w:shd w:val="clear" w:color="auto" w:fill="FFFFFF"/>
        </w:rPr>
        <w:t xml:space="preserve"> С различиями морфологии лицевого черепа и мягких тканей ротоглотки можно связать и зависимость заболеваемости от этнической принадлежности. Например, среди европеоидов </w:t>
      </w:r>
      <w:r w:rsidR="00947A68" w:rsidRPr="000A7363">
        <w:rPr>
          <w:sz w:val="29"/>
          <w:szCs w:val="29"/>
          <w:shd w:val="clear" w:color="auto" w:fill="FFFFFF"/>
        </w:rPr>
        <w:t>риск заболеваемости коррелирует с брахицефалией [</w:t>
      </w:r>
      <w:r w:rsidR="00947A68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3</w:t>
      </w:r>
      <w:r w:rsidR="00190A09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9</w:t>
      </w:r>
      <w:r w:rsidR="00947A68" w:rsidRPr="000A7363">
        <w:rPr>
          <w:sz w:val="29"/>
          <w:szCs w:val="29"/>
          <w:shd w:val="clear" w:color="auto" w:fill="FFFFFF"/>
        </w:rPr>
        <w:t xml:space="preserve">], а среди представителей негроидной расы – с увеличением размеров мягкого неба и </w:t>
      </w:r>
      <w:proofErr w:type="spellStart"/>
      <w:r w:rsidR="00947A68" w:rsidRPr="000A7363">
        <w:rPr>
          <w:sz w:val="29"/>
          <w:szCs w:val="29"/>
          <w:shd w:val="clear" w:color="auto" w:fill="FFFFFF"/>
        </w:rPr>
        <w:t>макроглоссией</w:t>
      </w:r>
      <w:proofErr w:type="spellEnd"/>
      <w:r w:rsidR="00947A68" w:rsidRPr="000A7363">
        <w:rPr>
          <w:sz w:val="29"/>
          <w:szCs w:val="29"/>
          <w:shd w:val="clear" w:color="auto" w:fill="FFFFFF"/>
        </w:rPr>
        <w:t xml:space="preserve"> [</w:t>
      </w:r>
      <w:r w:rsidR="00900B35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3</w:t>
      </w:r>
      <w:r w:rsidR="00190A09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4</w:t>
      </w:r>
      <w:r w:rsidR="00947A68" w:rsidRPr="000A7363">
        <w:rPr>
          <w:sz w:val="29"/>
          <w:szCs w:val="29"/>
          <w:shd w:val="clear" w:color="auto" w:fill="FFFFFF"/>
        </w:rPr>
        <w:t xml:space="preserve">]. </w:t>
      </w:r>
    </w:p>
    <w:p w:rsidR="00947A68" w:rsidRPr="000A7363" w:rsidRDefault="00947A68" w:rsidP="004A4D11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Исследования, посвященные связи заболеваемости СОАС с особенностями строения лицевого черепа и ротоглотки, важны для понимания патогенеза этого синдрома у пациентов, не страдающих ожирением, с которым СОАС традиционно связывается.</w:t>
      </w:r>
    </w:p>
    <w:p w:rsidR="00947A68" w:rsidRPr="000A7363" w:rsidRDefault="005A1AC3" w:rsidP="004A4D11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Семейный характер заболеваемости обструктивным апноэ сна впервые был обнаружен в 1978 году </w:t>
      </w:r>
      <w:r w:rsidRPr="00CA4686">
        <w:rPr>
          <w:color w:val="auto"/>
          <w:sz w:val="29"/>
          <w:szCs w:val="29"/>
          <w:shd w:val="clear" w:color="auto" w:fill="FFFFFF"/>
        </w:rPr>
        <w:t>[</w:t>
      </w:r>
      <w:r w:rsidR="00CA4686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40</w:t>
      </w:r>
      <w:r w:rsidRPr="00CA4686">
        <w:rPr>
          <w:color w:val="auto"/>
          <w:sz w:val="29"/>
          <w:szCs w:val="29"/>
          <w:shd w:val="clear" w:color="auto" w:fill="FFFFFF"/>
        </w:rPr>
        <w:t xml:space="preserve">]. Впоследствии наличие в патогенезе СОАС наследственных факторов было подтверждено в исследованиях </w:t>
      </w:r>
      <w:r w:rsidRPr="00CA4686">
        <w:rPr>
          <w:color w:val="auto"/>
          <w:sz w:val="29"/>
          <w:szCs w:val="29"/>
          <w:shd w:val="clear" w:color="auto" w:fill="FFFFFF"/>
          <w:lang w:val="en-US"/>
        </w:rPr>
        <w:t>S</w:t>
      </w:r>
      <w:r w:rsidRPr="00CA4686">
        <w:rPr>
          <w:color w:val="auto"/>
          <w:sz w:val="29"/>
          <w:szCs w:val="29"/>
          <w:shd w:val="clear" w:color="auto" w:fill="FFFFFF"/>
        </w:rPr>
        <w:t xml:space="preserve">. </w:t>
      </w:r>
      <w:r w:rsidRPr="00CA4686">
        <w:rPr>
          <w:color w:val="auto"/>
          <w:sz w:val="29"/>
          <w:szCs w:val="29"/>
          <w:shd w:val="clear" w:color="auto" w:fill="FFFFFF"/>
          <w:lang w:val="en-US"/>
        </w:rPr>
        <w:t>Redline</w:t>
      </w:r>
      <w:r w:rsidRPr="00CA4686">
        <w:rPr>
          <w:color w:val="auto"/>
          <w:sz w:val="29"/>
          <w:szCs w:val="29"/>
          <w:shd w:val="clear" w:color="auto" w:fill="FFFFFF"/>
        </w:rPr>
        <w:t xml:space="preserve"> </w:t>
      </w:r>
      <w:r w:rsidRPr="00CA4686">
        <w:rPr>
          <w:color w:val="auto"/>
          <w:sz w:val="29"/>
          <w:szCs w:val="29"/>
          <w:shd w:val="clear" w:color="auto" w:fill="FFFFFF"/>
          <w:lang w:val="en-US"/>
        </w:rPr>
        <w:t>et</w:t>
      </w:r>
      <w:r w:rsidRPr="00CA4686">
        <w:rPr>
          <w:color w:val="auto"/>
          <w:sz w:val="29"/>
          <w:szCs w:val="29"/>
          <w:shd w:val="clear" w:color="auto" w:fill="FFFFFF"/>
        </w:rPr>
        <w:t xml:space="preserve"> </w:t>
      </w:r>
      <w:r w:rsidRPr="00CA4686">
        <w:rPr>
          <w:color w:val="auto"/>
          <w:sz w:val="29"/>
          <w:szCs w:val="29"/>
          <w:shd w:val="clear" w:color="auto" w:fill="FFFFFF"/>
          <w:lang w:val="en-US"/>
        </w:rPr>
        <w:t>al</w:t>
      </w:r>
      <w:r w:rsidRPr="00CA4686">
        <w:rPr>
          <w:color w:val="auto"/>
          <w:sz w:val="29"/>
          <w:szCs w:val="29"/>
          <w:shd w:val="clear" w:color="auto" w:fill="FFFFFF"/>
        </w:rPr>
        <w:t>. [</w:t>
      </w:r>
      <w:r w:rsidR="00CA4686" w:rsidRPr="00FA740B">
        <w:rPr>
          <w:rStyle w:val="a3"/>
          <w:color w:val="auto"/>
          <w:sz w:val="29"/>
          <w:szCs w:val="29"/>
          <w:u w:val="none"/>
          <w:shd w:val="clear" w:color="auto" w:fill="FFFFFF"/>
        </w:rPr>
        <w:t>41</w:t>
      </w:r>
      <w:r w:rsidR="00811ECB" w:rsidRPr="00CA4686">
        <w:rPr>
          <w:color w:val="auto"/>
          <w:sz w:val="29"/>
          <w:szCs w:val="29"/>
          <w:shd w:val="clear" w:color="auto" w:fill="FFFFFF"/>
        </w:rPr>
        <w:t>,</w:t>
      </w:r>
      <w:r w:rsidRPr="00CA4686">
        <w:rPr>
          <w:color w:val="auto"/>
          <w:sz w:val="29"/>
          <w:szCs w:val="29"/>
          <w:shd w:val="clear" w:color="auto" w:fill="FFFFFF"/>
        </w:rPr>
        <w:t xml:space="preserve"> </w:t>
      </w:r>
      <w:r w:rsidR="00CA4686" w:rsidRPr="00FA740B">
        <w:rPr>
          <w:rStyle w:val="a3"/>
          <w:color w:val="auto"/>
          <w:sz w:val="29"/>
          <w:szCs w:val="29"/>
          <w:u w:val="none"/>
          <w:shd w:val="clear" w:color="auto" w:fill="FFFFFF"/>
        </w:rPr>
        <w:t>42</w:t>
      </w:r>
      <w:r w:rsidRPr="00CA4686">
        <w:rPr>
          <w:color w:val="auto"/>
          <w:sz w:val="29"/>
          <w:szCs w:val="29"/>
          <w:shd w:val="clear" w:color="auto" w:fill="FFFFFF"/>
        </w:rPr>
        <w:t xml:space="preserve">]. </w:t>
      </w:r>
      <w:r w:rsidRPr="000A7363">
        <w:rPr>
          <w:sz w:val="29"/>
          <w:szCs w:val="29"/>
          <w:shd w:val="clear" w:color="auto" w:fill="FFFFFF"/>
        </w:rPr>
        <w:t xml:space="preserve">Так, было установлено, что родственники первой степени больных СОАС людей имеют больший риск развития этого синдрома по сравнению с родственниками здоровых людей, а также, что риск заболевания СОАС пропорционален количеству пораженных им членов семьи. </w:t>
      </w:r>
      <w:r w:rsidR="00FE58B1" w:rsidRPr="000A7363">
        <w:rPr>
          <w:sz w:val="29"/>
          <w:szCs w:val="29"/>
          <w:shd w:val="clear" w:color="auto" w:fill="FFFFFF"/>
        </w:rPr>
        <w:t xml:space="preserve">Исследования, основанные на сканировании генома, </w:t>
      </w:r>
      <w:r w:rsidR="006E6ACF" w:rsidRPr="000A7363">
        <w:rPr>
          <w:sz w:val="29"/>
          <w:szCs w:val="29"/>
          <w:shd w:val="clear" w:color="auto" w:fill="FFFFFF"/>
        </w:rPr>
        <w:t xml:space="preserve">позволили выявить локусы, ответственные за заболеваемость, а также показали, что паттерны сцепления этих генов различаются у представителей европеоидной и негроидной </w:t>
      </w:r>
      <w:r w:rsidR="006E6ACF" w:rsidRPr="00CA4686">
        <w:rPr>
          <w:color w:val="auto"/>
          <w:sz w:val="29"/>
          <w:szCs w:val="29"/>
          <w:shd w:val="clear" w:color="auto" w:fill="FFFFFF"/>
        </w:rPr>
        <w:t>рас [</w:t>
      </w:r>
      <w:r w:rsidR="00900B35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4</w:t>
      </w:r>
      <w:r w:rsidR="00CA4686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3</w:t>
      </w:r>
      <w:r w:rsidR="00811ECB" w:rsidRPr="00CA4686">
        <w:rPr>
          <w:color w:val="auto"/>
          <w:sz w:val="29"/>
          <w:szCs w:val="29"/>
          <w:shd w:val="clear" w:color="auto" w:fill="FFFFFF"/>
        </w:rPr>
        <w:t>,</w:t>
      </w:r>
      <w:r w:rsidR="006E6ACF" w:rsidRPr="00CA4686">
        <w:rPr>
          <w:color w:val="auto"/>
          <w:sz w:val="29"/>
          <w:szCs w:val="29"/>
          <w:shd w:val="clear" w:color="auto" w:fill="FFFFFF"/>
        </w:rPr>
        <w:t xml:space="preserve"> </w:t>
      </w:r>
      <w:r w:rsidR="00900B35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4</w:t>
      </w:r>
      <w:r w:rsidR="00CA4686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4</w:t>
      </w:r>
      <w:r w:rsidR="006E6ACF" w:rsidRPr="00CA4686">
        <w:rPr>
          <w:color w:val="auto"/>
          <w:sz w:val="29"/>
          <w:szCs w:val="29"/>
          <w:shd w:val="clear" w:color="auto" w:fill="FFFFFF"/>
        </w:rPr>
        <w:t>].</w:t>
      </w:r>
    </w:p>
    <w:p w:rsidR="00FE4337" w:rsidRPr="000A7363" w:rsidRDefault="00D93018" w:rsidP="004A4D11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lastRenderedPageBreak/>
        <w:t>Была выявлена наследуемость размера языка, толщины латеральных стенок глотки, а также объема мягких тканей глотки в целом</w:t>
      </w:r>
      <w:r w:rsidR="00FE4337" w:rsidRPr="000A7363">
        <w:rPr>
          <w:sz w:val="29"/>
          <w:szCs w:val="29"/>
          <w:shd w:val="clear" w:color="auto" w:fill="FFFFFF"/>
        </w:rPr>
        <w:t xml:space="preserve"> [</w:t>
      </w:r>
      <w:r w:rsidR="00900B35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4</w:t>
      </w:r>
      <w:r w:rsidR="00CA4686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5</w:t>
      </w:r>
      <w:r w:rsidR="00FE4337" w:rsidRPr="000A7363">
        <w:rPr>
          <w:sz w:val="29"/>
          <w:szCs w:val="29"/>
          <w:shd w:val="clear" w:color="auto" w:fill="FFFFFF"/>
        </w:rPr>
        <w:t xml:space="preserve">]. </w:t>
      </w:r>
      <w:r w:rsidR="00463449" w:rsidRPr="000A7363">
        <w:rPr>
          <w:sz w:val="29"/>
          <w:szCs w:val="29"/>
          <w:shd w:val="clear" w:color="auto" w:fill="FFFFFF"/>
        </w:rPr>
        <w:t>Предрасположенность к возникновению апноэ во время сна может быть обусловлена и наследственными нарушениями центрального контроля дыхания</w:t>
      </w:r>
      <w:r w:rsidR="00FE4337" w:rsidRPr="000A7363">
        <w:rPr>
          <w:sz w:val="29"/>
          <w:szCs w:val="29"/>
          <w:shd w:val="clear" w:color="auto" w:fill="FFFFFF"/>
        </w:rPr>
        <w:t xml:space="preserve"> [</w:t>
      </w:r>
      <w:r w:rsidR="00900B35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4</w:t>
      </w:r>
      <w:r w:rsidR="00CA4686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6</w:t>
      </w:r>
      <w:r w:rsidR="00811ECB" w:rsidRPr="00CA4686">
        <w:rPr>
          <w:color w:val="auto"/>
          <w:sz w:val="29"/>
          <w:szCs w:val="29"/>
          <w:shd w:val="clear" w:color="auto" w:fill="FFFFFF"/>
        </w:rPr>
        <w:t>,</w:t>
      </w:r>
      <w:r w:rsidR="00FE4337" w:rsidRPr="00CA4686">
        <w:rPr>
          <w:color w:val="auto"/>
          <w:sz w:val="29"/>
          <w:szCs w:val="29"/>
          <w:shd w:val="clear" w:color="auto" w:fill="FFFFFF"/>
          <w:lang w:val="en-US"/>
        </w:rPr>
        <w:t> </w:t>
      </w:r>
      <w:r w:rsidR="00900B35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4</w:t>
      </w:r>
      <w:r w:rsidR="00CA4686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7</w:t>
      </w:r>
      <w:r w:rsidR="00FE4337" w:rsidRPr="000A7363">
        <w:rPr>
          <w:sz w:val="29"/>
          <w:szCs w:val="29"/>
          <w:shd w:val="clear" w:color="auto" w:fill="FFFFFF"/>
        </w:rPr>
        <w:t xml:space="preserve">]. </w:t>
      </w:r>
      <w:r w:rsidR="00463449" w:rsidRPr="000A7363">
        <w:rPr>
          <w:sz w:val="29"/>
          <w:szCs w:val="29"/>
          <w:shd w:val="clear" w:color="auto" w:fill="FFFFFF"/>
        </w:rPr>
        <w:t>Наконец, имеют значение генетически детерминированные особенность распределения жира и склонность к ожирению. Имеющиеся данные показывают, что изучение семейного анамнеза может принести данные, позволяющие заподозрить наличие обструктивного апноэ даже у пациентов без выраженных симптомов.</w:t>
      </w:r>
    </w:p>
    <w:p w:rsidR="00463449" w:rsidRPr="000A7363" w:rsidRDefault="00C31AB3" w:rsidP="004A4D11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Получены эпидемиологические данные, свидетельствующие о влиянии курения табака (как активного, так и пассивного) на риск развития СОАС [</w:t>
      </w:r>
      <w:r w:rsidR="00CA4686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48</w:t>
      </w:r>
      <w:r w:rsidRPr="000A7363">
        <w:rPr>
          <w:sz w:val="29"/>
          <w:szCs w:val="29"/>
          <w:shd w:val="clear" w:color="auto" w:fill="FFFFFF"/>
        </w:rPr>
        <w:t xml:space="preserve">]. Поскольку увеличенного риска среди бывших курильщиков выявлено не было, предполагается непосредственное влияние воспалительного процесса, связанного с </w:t>
      </w:r>
      <w:r w:rsidR="000957FF" w:rsidRPr="000A7363">
        <w:rPr>
          <w:sz w:val="29"/>
          <w:szCs w:val="29"/>
          <w:shd w:val="clear" w:color="auto" w:fill="FFFFFF"/>
        </w:rPr>
        <w:t xml:space="preserve">постоянным </w:t>
      </w:r>
      <w:r w:rsidRPr="000A7363">
        <w:rPr>
          <w:sz w:val="29"/>
          <w:szCs w:val="29"/>
          <w:shd w:val="clear" w:color="auto" w:fill="FFFFFF"/>
        </w:rPr>
        <w:t>вдыханием табачного дыма, на</w:t>
      </w:r>
      <w:r w:rsidR="000957FF" w:rsidRPr="000A7363">
        <w:rPr>
          <w:sz w:val="29"/>
          <w:szCs w:val="29"/>
          <w:shd w:val="clear" w:color="auto" w:fill="FFFFFF"/>
        </w:rPr>
        <w:t xml:space="preserve"> механические свойства и регуляцию тонуса мускулатуры верхних дыхательных путей. </w:t>
      </w:r>
    </w:p>
    <w:p w:rsidR="00650165" w:rsidRPr="000A7363" w:rsidRDefault="000957FF" w:rsidP="004A4D11">
      <w:pPr>
        <w:spacing w:line="360" w:lineRule="auto"/>
        <w:ind w:firstLine="851"/>
        <w:jc w:val="both"/>
        <w:rPr>
          <w:rStyle w:val="nowrap"/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Было показано, что употребление алкоголя перед сном снижает тонус верхних дыхательных путей и повышает склонность их</w:t>
      </w:r>
      <w:r w:rsidR="007A25CF" w:rsidRPr="000A7363">
        <w:rPr>
          <w:sz w:val="29"/>
          <w:szCs w:val="29"/>
          <w:shd w:val="clear" w:color="auto" w:fill="FFFFFF"/>
        </w:rPr>
        <w:t xml:space="preserve"> к </w:t>
      </w:r>
      <w:proofErr w:type="spellStart"/>
      <w:r w:rsidR="007A25CF" w:rsidRPr="000A7363">
        <w:rPr>
          <w:sz w:val="29"/>
          <w:szCs w:val="29"/>
          <w:shd w:val="clear" w:color="auto" w:fill="FFFFFF"/>
        </w:rPr>
        <w:t>спадению</w:t>
      </w:r>
      <w:proofErr w:type="spellEnd"/>
      <w:r w:rsidR="007A25CF" w:rsidRPr="000A7363">
        <w:rPr>
          <w:sz w:val="29"/>
          <w:szCs w:val="29"/>
          <w:shd w:val="clear" w:color="auto" w:fill="FFFFFF"/>
        </w:rPr>
        <w:t>, а также усиливает гипоксемию, возникающую во время эпизода апноэ [</w:t>
      </w:r>
      <w:r w:rsidR="00900B35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4</w:t>
      </w:r>
      <w:r w:rsidR="00CA4686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9</w:t>
      </w:r>
      <w:r w:rsidR="007A25CF" w:rsidRPr="000A7363">
        <w:rPr>
          <w:sz w:val="29"/>
          <w:szCs w:val="29"/>
          <w:shd w:val="clear" w:color="auto" w:fill="FFFFFF"/>
        </w:rPr>
        <w:t>]. Исследования, проведенные на животных [</w:t>
      </w:r>
      <w:r w:rsidR="00CA4686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50</w:t>
      </w:r>
      <w:r w:rsidR="007A25CF" w:rsidRPr="000A7363">
        <w:rPr>
          <w:sz w:val="29"/>
          <w:szCs w:val="29"/>
          <w:shd w:val="clear" w:color="auto" w:fill="FFFFFF"/>
        </w:rPr>
        <w:t>] и людях [</w:t>
      </w:r>
      <w:r w:rsidR="00CA4686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51</w:t>
      </w:r>
      <w:r w:rsidR="007A25CF" w:rsidRPr="000A7363">
        <w:rPr>
          <w:sz w:val="29"/>
          <w:szCs w:val="29"/>
          <w:shd w:val="clear" w:color="auto" w:fill="FFFFFF"/>
        </w:rPr>
        <w:t xml:space="preserve">], показали, что причиной снижения тонуса глоточных мышц после употребления алкоголя является </w:t>
      </w:r>
      <w:r w:rsidR="00775162" w:rsidRPr="000A7363">
        <w:rPr>
          <w:sz w:val="29"/>
          <w:szCs w:val="29"/>
          <w:shd w:val="clear" w:color="auto" w:fill="FFFFFF"/>
        </w:rPr>
        <w:t>уменьшение активности моторных нейронов, иннервирующих эти структуры.</w:t>
      </w:r>
      <w:r w:rsidR="00DD0106" w:rsidRPr="000A7363">
        <w:rPr>
          <w:sz w:val="29"/>
          <w:szCs w:val="29"/>
          <w:shd w:val="clear" w:color="auto" w:fill="FFFFFF"/>
        </w:rPr>
        <w:t xml:space="preserve"> Следует отметить, что</w:t>
      </w:r>
      <w:r w:rsidR="00650165" w:rsidRPr="000A7363">
        <w:rPr>
          <w:sz w:val="29"/>
          <w:szCs w:val="29"/>
          <w:shd w:val="clear" w:color="auto" w:fill="FFFFFF"/>
        </w:rPr>
        <w:t xml:space="preserve"> некоторые исследования не подтверждают связь повышенного риска развития СОАС и хронического злоупотребления алкоголем [</w:t>
      </w:r>
      <w:r w:rsidR="00CA4686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4</w:t>
      </w:r>
      <w:r w:rsidR="00811ECB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,</w:t>
      </w:r>
      <w:r w:rsidR="00811ECB" w:rsidRPr="00CA4686">
        <w:rPr>
          <w:color w:val="auto"/>
          <w:sz w:val="29"/>
          <w:szCs w:val="29"/>
        </w:rPr>
        <w:t xml:space="preserve"> </w:t>
      </w:r>
      <w:r w:rsidR="00CA4686" w:rsidRPr="00CA4686">
        <w:rPr>
          <w:rStyle w:val="a3"/>
          <w:color w:val="auto"/>
          <w:sz w:val="29"/>
          <w:szCs w:val="29"/>
          <w:u w:val="none"/>
          <w:shd w:val="clear" w:color="auto" w:fill="FFFFFF"/>
        </w:rPr>
        <w:t>7</w:t>
      </w:r>
      <w:r w:rsidR="00650165" w:rsidRPr="000A7363">
        <w:rPr>
          <w:rStyle w:val="nowrap"/>
          <w:sz w:val="29"/>
          <w:szCs w:val="29"/>
          <w:shd w:val="clear" w:color="auto" w:fill="FFFFFF"/>
        </w:rPr>
        <w:t>], что может быть связано с трудностями выявления и подтверждения фактов приема алкоголя в популяционных исследованиях с большой выборкой.</w:t>
      </w:r>
    </w:p>
    <w:p w:rsidR="00C93BC0" w:rsidRPr="000A7363" w:rsidRDefault="00E05DB1" w:rsidP="00DA7B2B">
      <w:pPr>
        <w:pStyle w:val="ae"/>
        <w:spacing w:before="240" w:after="0" w:line="360" w:lineRule="auto"/>
        <w:ind w:firstLine="851"/>
        <w:jc w:val="center"/>
        <w:rPr>
          <w:rFonts w:ascii="Times New Roman" w:hAnsi="Times New Roman" w:cs="Times New Roman"/>
          <w:color w:val="auto"/>
          <w:spacing w:val="0"/>
          <w:sz w:val="29"/>
          <w:szCs w:val="29"/>
        </w:rPr>
      </w:pPr>
      <w:r w:rsidRPr="000A7363">
        <w:rPr>
          <w:rFonts w:ascii="Times New Roman" w:hAnsi="Times New Roman" w:cs="Times New Roman"/>
          <w:color w:val="auto"/>
          <w:spacing w:val="0"/>
          <w:sz w:val="29"/>
          <w:szCs w:val="29"/>
        </w:rPr>
        <w:lastRenderedPageBreak/>
        <w:t>СОАС и атеросклероз</w:t>
      </w:r>
    </w:p>
    <w:p w:rsidR="00742CE0" w:rsidRPr="000A7363" w:rsidRDefault="00E0613B" w:rsidP="004A4D11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rStyle w:val="nowrap"/>
          <w:sz w:val="29"/>
          <w:szCs w:val="29"/>
          <w:shd w:val="clear" w:color="auto" w:fill="FFFFFF"/>
        </w:rPr>
        <w:t xml:space="preserve">Следует подробнее </w:t>
      </w:r>
      <w:r w:rsidR="00742CE0" w:rsidRPr="000A7363">
        <w:rPr>
          <w:rStyle w:val="nowrap"/>
          <w:sz w:val="29"/>
          <w:szCs w:val="29"/>
          <w:shd w:val="clear" w:color="auto" w:fill="FFFFFF"/>
        </w:rPr>
        <w:t>рассмотреть влияние, которое СОАС оказывает на сердечно-сосудистую систему, и заболевания, с воз</w:t>
      </w:r>
      <w:r w:rsidR="009D1E22" w:rsidRPr="000A7363">
        <w:rPr>
          <w:rStyle w:val="nowrap"/>
          <w:sz w:val="29"/>
          <w:szCs w:val="29"/>
          <w:shd w:val="clear" w:color="auto" w:fill="FFFFFF"/>
        </w:rPr>
        <w:t>никновением которых СОАС связан</w:t>
      </w:r>
      <w:r w:rsidR="009D1E22" w:rsidRPr="000A7363">
        <w:rPr>
          <w:sz w:val="29"/>
          <w:szCs w:val="29"/>
          <w:shd w:val="clear" w:color="auto" w:fill="FFFFFF"/>
        </w:rPr>
        <w:t>: атеросклероз, артериальная гипертензия, ишемическая болезнь сердца, инфаркт миокарда и различные нарушения ритма сердца. Для объяснения этой связи предложены следующие механизмы [</w:t>
      </w:r>
      <w:r w:rsidR="00CA4686" w:rsidRPr="00CA4686">
        <w:rPr>
          <w:rStyle w:val="a3"/>
          <w:color w:val="auto"/>
          <w:sz w:val="29"/>
          <w:szCs w:val="29"/>
          <w:u w:val="none"/>
          <w:shd w:val="clear" w:color="auto" w:fill="FFFFFF"/>
          <w:lang w:val="en-US"/>
        </w:rPr>
        <w:t>52</w:t>
      </w:r>
      <w:r w:rsidR="009D1E22" w:rsidRPr="000A7363">
        <w:rPr>
          <w:sz w:val="29"/>
          <w:szCs w:val="29"/>
          <w:shd w:val="clear" w:color="auto" w:fill="FFFFFF"/>
        </w:rPr>
        <w:t>]:</w:t>
      </w:r>
    </w:p>
    <w:p w:rsidR="009D1E22" w:rsidRPr="000A7363" w:rsidRDefault="009D1E22" w:rsidP="004A4D11">
      <w:pPr>
        <w:pStyle w:val="a8"/>
        <w:numPr>
          <w:ilvl w:val="0"/>
          <w:numId w:val="2"/>
        </w:numPr>
        <w:spacing w:line="360" w:lineRule="auto"/>
        <w:ind w:left="0"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Повторная гипоксия: </w:t>
      </w:r>
      <w:r w:rsidR="00CA5E7D" w:rsidRPr="000A7363">
        <w:rPr>
          <w:sz w:val="29"/>
          <w:szCs w:val="29"/>
          <w:shd w:val="clear" w:color="auto" w:fill="FFFFFF"/>
        </w:rPr>
        <w:t>циклы засыпания, возникновения апноэ и пробуждения приводят к волнообразным нарушениям насыщения крови кислородом.</w:t>
      </w:r>
      <w:r w:rsidR="00CA5E7D" w:rsidRPr="000A7363">
        <w:rPr>
          <w:sz w:val="29"/>
          <w:szCs w:val="29"/>
        </w:rPr>
        <w:t xml:space="preserve"> Влияние этой повторяющейся </w:t>
      </w:r>
      <w:proofErr w:type="spellStart"/>
      <w:r w:rsidR="00CA5E7D" w:rsidRPr="000A7363">
        <w:rPr>
          <w:sz w:val="29"/>
          <w:szCs w:val="29"/>
        </w:rPr>
        <w:t>десатурации</w:t>
      </w:r>
      <w:proofErr w:type="spellEnd"/>
      <w:r w:rsidR="00CA5E7D" w:rsidRPr="000A7363">
        <w:rPr>
          <w:sz w:val="29"/>
          <w:szCs w:val="29"/>
        </w:rPr>
        <w:t xml:space="preserve"> на сердечно-сосудистую систему можно сравнить с </w:t>
      </w:r>
      <w:proofErr w:type="spellStart"/>
      <w:r w:rsidR="00CA5E7D" w:rsidRPr="000A7363">
        <w:rPr>
          <w:sz w:val="29"/>
          <w:szCs w:val="29"/>
        </w:rPr>
        <w:t>ишемически-реперфузионным</w:t>
      </w:r>
      <w:proofErr w:type="spellEnd"/>
      <w:r w:rsidR="00CA5E7D" w:rsidRPr="000A7363">
        <w:rPr>
          <w:sz w:val="29"/>
          <w:szCs w:val="29"/>
        </w:rPr>
        <w:t xml:space="preserve"> поражением, однако хронически действующим и менее выраженным</w:t>
      </w:r>
      <w:r w:rsidRPr="000A7363">
        <w:rPr>
          <w:sz w:val="29"/>
          <w:szCs w:val="29"/>
        </w:rPr>
        <w:t xml:space="preserve">. </w:t>
      </w:r>
      <w:r w:rsidR="00CA5E7D" w:rsidRPr="000A7363">
        <w:rPr>
          <w:sz w:val="29"/>
          <w:szCs w:val="29"/>
        </w:rPr>
        <w:t xml:space="preserve">Как и при </w:t>
      </w:r>
      <w:proofErr w:type="spellStart"/>
      <w:r w:rsidR="00CA5E7D" w:rsidRPr="000A7363">
        <w:rPr>
          <w:sz w:val="29"/>
          <w:szCs w:val="29"/>
        </w:rPr>
        <w:t>реперфузионном</w:t>
      </w:r>
      <w:proofErr w:type="spellEnd"/>
      <w:r w:rsidR="00CA5E7D" w:rsidRPr="000A7363">
        <w:rPr>
          <w:sz w:val="29"/>
          <w:szCs w:val="29"/>
        </w:rPr>
        <w:t xml:space="preserve"> поражении, гипоксия и восстановление оксигенации приводят к формированию кислородных радикалов, </w:t>
      </w:r>
      <w:r w:rsidR="00BA43F7" w:rsidRPr="000A7363">
        <w:rPr>
          <w:sz w:val="29"/>
          <w:szCs w:val="29"/>
        </w:rPr>
        <w:t xml:space="preserve">что способствует </w:t>
      </w:r>
      <w:r w:rsidR="00CA5E7D" w:rsidRPr="000A7363">
        <w:rPr>
          <w:sz w:val="29"/>
          <w:szCs w:val="29"/>
        </w:rPr>
        <w:t>возникновению окислительного стресса и хронического системного воспалительного ответа</w:t>
      </w:r>
      <w:r w:rsidRPr="000A7363">
        <w:rPr>
          <w:sz w:val="29"/>
          <w:szCs w:val="29"/>
        </w:rPr>
        <w:t>.</w:t>
      </w:r>
      <w:r w:rsidR="00B11171" w:rsidRPr="000A7363">
        <w:rPr>
          <w:sz w:val="29"/>
          <w:szCs w:val="29"/>
        </w:rPr>
        <w:t xml:space="preserve"> Так, у пациентов с СОАС были обнаружены повышенные уровни </w:t>
      </w:r>
      <w:proofErr w:type="spellStart"/>
      <w:r w:rsidR="00B11171" w:rsidRPr="000A7363">
        <w:rPr>
          <w:sz w:val="29"/>
          <w:szCs w:val="29"/>
        </w:rPr>
        <w:t>провоспалительных</w:t>
      </w:r>
      <w:proofErr w:type="spellEnd"/>
      <w:r w:rsidR="00B11171" w:rsidRPr="000A7363">
        <w:rPr>
          <w:sz w:val="29"/>
          <w:szCs w:val="29"/>
        </w:rPr>
        <w:t xml:space="preserve"> цитокинов (</w:t>
      </w:r>
      <w:r w:rsidR="00ED7B3F" w:rsidRPr="000A7363">
        <w:rPr>
          <w:sz w:val="29"/>
          <w:szCs w:val="29"/>
        </w:rPr>
        <w:t>фактора некроза опухоли</w:t>
      </w:r>
      <w:r w:rsidR="00B11171" w:rsidRPr="000A7363">
        <w:rPr>
          <w:sz w:val="29"/>
          <w:szCs w:val="29"/>
        </w:rPr>
        <w:t>-α и интерлейкина 8) по сравнению с контрольной группой, не имеющей СОАС [</w:t>
      </w:r>
      <w:r w:rsidR="00900B35" w:rsidRPr="00CA4686">
        <w:rPr>
          <w:rStyle w:val="a3"/>
          <w:color w:val="auto"/>
          <w:sz w:val="29"/>
          <w:szCs w:val="29"/>
          <w:u w:val="none"/>
        </w:rPr>
        <w:t>5</w:t>
      </w:r>
      <w:r w:rsidR="00CA4686" w:rsidRPr="00CA4686">
        <w:rPr>
          <w:rStyle w:val="a3"/>
          <w:color w:val="auto"/>
          <w:sz w:val="29"/>
          <w:szCs w:val="29"/>
          <w:u w:val="none"/>
        </w:rPr>
        <w:t>3</w:t>
      </w:r>
      <w:r w:rsidR="00B11171" w:rsidRPr="000A7363">
        <w:rPr>
          <w:sz w:val="29"/>
          <w:szCs w:val="29"/>
        </w:rPr>
        <w:t xml:space="preserve">, </w:t>
      </w:r>
      <w:r w:rsidR="00900B35" w:rsidRPr="00CA4686">
        <w:rPr>
          <w:rStyle w:val="a3"/>
          <w:color w:val="auto"/>
          <w:sz w:val="29"/>
          <w:szCs w:val="29"/>
          <w:u w:val="none"/>
        </w:rPr>
        <w:t>5</w:t>
      </w:r>
      <w:r w:rsidR="00CA4686" w:rsidRPr="00CA4686">
        <w:rPr>
          <w:rStyle w:val="a3"/>
          <w:color w:val="auto"/>
          <w:sz w:val="29"/>
          <w:szCs w:val="29"/>
          <w:u w:val="none"/>
        </w:rPr>
        <w:t>4</w:t>
      </w:r>
      <w:r w:rsidR="00B11171" w:rsidRPr="000A7363">
        <w:rPr>
          <w:sz w:val="29"/>
          <w:szCs w:val="29"/>
        </w:rPr>
        <w:t>].</w:t>
      </w:r>
      <w:r w:rsidR="00CA5E7D" w:rsidRPr="000A7363">
        <w:rPr>
          <w:sz w:val="29"/>
          <w:szCs w:val="29"/>
        </w:rPr>
        <w:t xml:space="preserve"> Помимо этого, повторная гипоксия приводит к повышенной активации симпатоадреналовой системы и, как следствие, артериальной гипертензии.</w:t>
      </w:r>
      <w:r w:rsidR="00FC5CB9" w:rsidRPr="000A7363">
        <w:rPr>
          <w:sz w:val="29"/>
          <w:szCs w:val="29"/>
        </w:rPr>
        <w:t xml:space="preserve"> </w:t>
      </w:r>
      <w:r w:rsidR="00BA43F7" w:rsidRPr="000A7363">
        <w:rPr>
          <w:sz w:val="29"/>
          <w:szCs w:val="29"/>
        </w:rPr>
        <w:t>Вызываемое</w:t>
      </w:r>
      <w:r w:rsidR="00FC5CB9" w:rsidRPr="000A7363">
        <w:rPr>
          <w:sz w:val="29"/>
          <w:szCs w:val="29"/>
        </w:rPr>
        <w:t xml:space="preserve"> окислительн</w:t>
      </w:r>
      <w:r w:rsidR="00BA43F7" w:rsidRPr="000A7363">
        <w:rPr>
          <w:sz w:val="29"/>
          <w:szCs w:val="29"/>
        </w:rPr>
        <w:t>ым</w:t>
      </w:r>
      <w:r w:rsidR="00FC5CB9" w:rsidRPr="000A7363">
        <w:rPr>
          <w:sz w:val="29"/>
          <w:szCs w:val="29"/>
        </w:rPr>
        <w:t xml:space="preserve"> стресс</w:t>
      </w:r>
      <w:r w:rsidR="00BA43F7" w:rsidRPr="000A7363">
        <w:rPr>
          <w:sz w:val="29"/>
          <w:szCs w:val="29"/>
        </w:rPr>
        <w:t>ом</w:t>
      </w:r>
      <w:r w:rsidR="00FC5CB9" w:rsidRPr="000A7363">
        <w:rPr>
          <w:sz w:val="29"/>
          <w:szCs w:val="29"/>
        </w:rPr>
        <w:t xml:space="preserve"> перекисное окисление липидов позволяет объяснить воздействие СОАС на прогрессирование атеросклероза.</w:t>
      </w:r>
    </w:p>
    <w:p w:rsidR="00CA5E7D" w:rsidRPr="000A7363" w:rsidRDefault="004901DB" w:rsidP="004A4D11">
      <w:pPr>
        <w:pStyle w:val="a8"/>
        <w:numPr>
          <w:ilvl w:val="0"/>
          <w:numId w:val="2"/>
        </w:numPr>
        <w:spacing w:line="360" w:lineRule="auto"/>
        <w:ind w:left="0"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Колебания внутригрудного давления: во время эпизода апноэ, повторные попытки совершить вдох при непроходимых верхних дыхательных путях приводят к значительным колебаниям внутригрудного давления, достигающего значений в -60 – -80 мм рт. ст. </w:t>
      </w:r>
      <w:r w:rsidRPr="000A7363">
        <w:rPr>
          <w:sz w:val="29"/>
          <w:szCs w:val="29"/>
          <w:shd w:val="clear" w:color="auto" w:fill="FFFFFF"/>
        </w:rPr>
        <w:lastRenderedPageBreak/>
        <w:t>[</w:t>
      </w:r>
      <w:r w:rsidR="00900B35" w:rsidRPr="000862C1">
        <w:rPr>
          <w:rStyle w:val="a3"/>
          <w:color w:val="auto"/>
          <w:sz w:val="29"/>
          <w:szCs w:val="29"/>
          <w:u w:val="none"/>
          <w:shd w:val="clear" w:color="auto" w:fill="FFFFFF"/>
        </w:rPr>
        <w:t>5</w:t>
      </w:r>
      <w:r w:rsidR="00CA4686" w:rsidRPr="000862C1">
        <w:rPr>
          <w:rStyle w:val="a3"/>
          <w:color w:val="auto"/>
          <w:sz w:val="29"/>
          <w:szCs w:val="29"/>
          <w:u w:val="none"/>
          <w:shd w:val="clear" w:color="auto" w:fill="FFFFFF"/>
        </w:rPr>
        <w:t>5</w:t>
      </w:r>
      <w:hyperlink r:id="rId8" w:history="1"/>
      <w:r w:rsidRPr="000A7363">
        <w:rPr>
          <w:sz w:val="29"/>
          <w:szCs w:val="29"/>
          <w:shd w:val="clear" w:color="auto" w:fill="FFFFFF"/>
        </w:rPr>
        <w:t xml:space="preserve">]. </w:t>
      </w:r>
      <w:r w:rsidR="001513EA" w:rsidRPr="000A7363">
        <w:rPr>
          <w:sz w:val="29"/>
          <w:szCs w:val="29"/>
          <w:shd w:val="clear" w:color="auto" w:fill="FFFFFF"/>
        </w:rPr>
        <w:t>Эксперименты</w:t>
      </w:r>
      <w:r w:rsidRPr="000A7363">
        <w:rPr>
          <w:sz w:val="29"/>
          <w:szCs w:val="29"/>
          <w:shd w:val="clear" w:color="auto" w:fill="FFFFFF"/>
        </w:rPr>
        <w:t xml:space="preserve"> на основе приема Мюллера (попытки вдоха с зажатым носом и закрытым ртом) приводил</w:t>
      </w:r>
      <w:r w:rsidR="001513EA" w:rsidRPr="000A7363">
        <w:rPr>
          <w:sz w:val="29"/>
          <w:szCs w:val="29"/>
          <w:shd w:val="clear" w:color="auto" w:fill="FFFFFF"/>
        </w:rPr>
        <w:t>и</w:t>
      </w:r>
      <w:r w:rsidRPr="000A7363">
        <w:rPr>
          <w:sz w:val="29"/>
          <w:szCs w:val="29"/>
          <w:shd w:val="clear" w:color="auto" w:fill="FFFFFF"/>
        </w:rPr>
        <w:t xml:space="preserve"> к увеличению трансмурального градиента давления в аорте примерно на 30 мм рт. ст., </w:t>
      </w:r>
      <w:r w:rsidR="00F37298" w:rsidRPr="000A7363">
        <w:rPr>
          <w:sz w:val="29"/>
          <w:szCs w:val="29"/>
          <w:shd w:val="clear" w:color="auto" w:fill="FFFFFF"/>
        </w:rPr>
        <w:t>что свидетельствуе</w:t>
      </w:r>
      <w:r w:rsidR="00BF4E08" w:rsidRPr="000A7363">
        <w:rPr>
          <w:sz w:val="29"/>
          <w:szCs w:val="29"/>
          <w:shd w:val="clear" w:color="auto" w:fill="FFFFFF"/>
        </w:rPr>
        <w:t>т о повышении механического напряжения стенки аорты [</w:t>
      </w:r>
      <w:r w:rsidR="00900B35" w:rsidRPr="000862C1">
        <w:rPr>
          <w:rStyle w:val="a3"/>
          <w:color w:val="auto"/>
          <w:sz w:val="29"/>
          <w:szCs w:val="29"/>
          <w:u w:val="none"/>
          <w:shd w:val="clear" w:color="auto" w:fill="FFFFFF"/>
        </w:rPr>
        <w:t>5</w:t>
      </w:r>
      <w:r w:rsidR="00CA4686" w:rsidRPr="000862C1">
        <w:rPr>
          <w:rStyle w:val="a3"/>
          <w:color w:val="auto"/>
          <w:sz w:val="29"/>
          <w:szCs w:val="29"/>
          <w:u w:val="none"/>
          <w:shd w:val="clear" w:color="auto" w:fill="FFFFFF"/>
        </w:rPr>
        <w:t>6</w:t>
      </w:r>
      <w:r w:rsidR="00BF4E08" w:rsidRPr="000A7363">
        <w:rPr>
          <w:sz w:val="29"/>
          <w:szCs w:val="29"/>
          <w:shd w:val="clear" w:color="auto" w:fill="FFFFFF"/>
        </w:rPr>
        <w:t xml:space="preserve">]. </w:t>
      </w:r>
      <w:r w:rsidR="00071C01" w:rsidRPr="000A7363">
        <w:rPr>
          <w:sz w:val="29"/>
          <w:szCs w:val="29"/>
          <w:shd w:val="clear" w:color="auto" w:fill="FFFFFF"/>
        </w:rPr>
        <w:t xml:space="preserve">В пользу этого вывода свидетельствуют и результаты исследования, проведенного </w:t>
      </w:r>
      <w:proofErr w:type="spellStart"/>
      <w:r w:rsidR="00071C01" w:rsidRPr="000A7363">
        <w:rPr>
          <w:sz w:val="29"/>
          <w:szCs w:val="29"/>
          <w:shd w:val="clear" w:color="auto" w:fill="FFFFFF"/>
          <w:lang w:val="en-US"/>
        </w:rPr>
        <w:t>Sampol</w:t>
      </w:r>
      <w:proofErr w:type="spellEnd"/>
      <w:r w:rsidR="00071C01" w:rsidRPr="000A7363">
        <w:rPr>
          <w:sz w:val="29"/>
          <w:szCs w:val="29"/>
          <w:shd w:val="clear" w:color="auto" w:fill="FFFFFF"/>
        </w:rPr>
        <w:t xml:space="preserve"> и </w:t>
      </w:r>
      <w:proofErr w:type="spellStart"/>
      <w:r w:rsidR="00071C01" w:rsidRPr="000A7363">
        <w:rPr>
          <w:sz w:val="29"/>
          <w:szCs w:val="29"/>
          <w:shd w:val="clear" w:color="auto" w:fill="FFFFFF"/>
        </w:rPr>
        <w:t>соавт</w:t>
      </w:r>
      <w:proofErr w:type="spellEnd"/>
      <w:r w:rsidR="00071C01" w:rsidRPr="000A7363">
        <w:rPr>
          <w:sz w:val="29"/>
          <w:szCs w:val="29"/>
          <w:shd w:val="clear" w:color="auto" w:fill="FFFFFF"/>
        </w:rPr>
        <w:t>., согласно которому пациенты, госпитализированные по поводу расслоения аорты, чаще страдают СОАС тяжелой степени</w:t>
      </w:r>
      <w:r w:rsidR="007245A2" w:rsidRPr="000A7363">
        <w:rPr>
          <w:sz w:val="29"/>
          <w:szCs w:val="29"/>
          <w:shd w:val="clear" w:color="auto" w:fill="FFFFFF"/>
        </w:rPr>
        <w:t xml:space="preserve"> [</w:t>
      </w:r>
      <w:r w:rsidR="00900B35" w:rsidRPr="000862C1">
        <w:rPr>
          <w:rStyle w:val="a3"/>
          <w:color w:val="auto"/>
          <w:sz w:val="29"/>
          <w:szCs w:val="29"/>
          <w:u w:val="none"/>
          <w:shd w:val="clear" w:color="auto" w:fill="FFFFFF"/>
        </w:rPr>
        <w:t>5</w:t>
      </w:r>
      <w:r w:rsidR="00CA4686" w:rsidRPr="000862C1">
        <w:rPr>
          <w:rStyle w:val="a3"/>
          <w:color w:val="auto"/>
          <w:sz w:val="29"/>
          <w:szCs w:val="29"/>
          <w:u w:val="none"/>
          <w:shd w:val="clear" w:color="auto" w:fill="FFFFFF"/>
        </w:rPr>
        <w:t>7</w:t>
      </w:r>
      <w:r w:rsidR="007245A2" w:rsidRPr="000A7363">
        <w:rPr>
          <w:sz w:val="29"/>
          <w:szCs w:val="29"/>
          <w:shd w:val="clear" w:color="auto" w:fill="FFFFFF"/>
        </w:rPr>
        <w:t>]</w:t>
      </w:r>
      <w:r w:rsidR="00071C01" w:rsidRPr="000A7363">
        <w:rPr>
          <w:sz w:val="29"/>
          <w:szCs w:val="29"/>
          <w:shd w:val="clear" w:color="auto" w:fill="FFFFFF"/>
        </w:rPr>
        <w:t xml:space="preserve">. </w:t>
      </w:r>
      <w:r w:rsidR="007245A2" w:rsidRPr="000A7363">
        <w:rPr>
          <w:sz w:val="29"/>
          <w:szCs w:val="29"/>
          <w:shd w:val="clear" w:color="auto" w:fill="FFFFFF"/>
        </w:rPr>
        <w:t>Полученные в ходе этих исследований данные свидетельствуют о повреждающем действии СОАС на стенки внутригрудных сосудов, что можно расценивать как еще один фактор прогрессирования атеросклероза при СОАС.</w:t>
      </w:r>
    </w:p>
    <w:p w:rsidR="007245A2" w:rsidRPr="000A7363" w:rsidRDefault="007245A2" w:rsidP="004A4D11">
      <w:pPr>
        <w:pStyle w:val="a8"/>
        <w:numPr>
          <w:ilvl w:val="0"/>
          <w:numId w:val="2"/>
        </w:numPr>
        <w:spacing w:line="360" w:lineRule="auto"/>
        <w:ind w:left="0"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Повторяющиеся эпизоды пробуждения: при возникновении апноэ нарушается вентиляция, что приводит к </w:t>
      </w:r>
      <w:proofErr w:type="spellStart"/>
      <w:r w:rsidRPr="000A7363">
        <w:rPr>
          <w:sz w:val="29"/>
          <w:szCs w:val="29"/>
          <w:shd w:val="clear" w:color="auto" w:fill="FFFFFF"/>
        </w:rPr>
        <w:t>десатурации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, </w:t>
      </w:r>
      <w:r w:rsidR="004C53F8" w:rsidRPr="000A7363">
        <w:rPr>
          <w:sz w:val="29"/>
          <w:szCs w:val="29"/>
          <w:shd w:val="clear" w:color="auto" w:fill="FFFFFF"/>
        </w:rPr>
        <w:t>гиперкапнии и усилению активности дыхательного центра. Усиливающиеся дыхательные движения приводят к пробуждению пациента, после чего тонус мускулатуры верхних дыхательных путей восстанавливается, и пациент снова засыпает. Однако подобные пробуждения сопровождаются ростом активности симпатической нервной системы, т.к. гипоксия является мощным активатором стресса. В свою очередь, активация симпатической нервной системы приводит к подъему артериального давления, которое может увеличиваться на 60-80 мм рт. ст. [</w:t>
      </w:r>
      <w:r w:rsidR="00900B35" w:rsidRPr="000862C1">
        <w:rPr>
          <w:rStyle w:val="a3"/>
          <w:color w:val="auto"/>
          <w:sz w:val="29"/>
          <w:szCs w:val="29"/>
          <w:u w:val="none"/>
          <w:shd w:val="clear" w:color="auto" w:fill="FFFFFF"/>
        </w:rPr>
        <w:t>5</w:t>
      </w:r>
      <w:r w:rsidR="00CA4686" w:rsidRPr="00FA740B">
        <w:rPr>
          <w:rStyle w:val="a3"/>
          <w:color w:val="auto"/>
          <w:sz w:val="29"/>
          <w:szCs w:val="29"/>
          <w:u w:val="none"/>
          <w:shd w:val="clear" w:color="auto" w:fill="FFFFFF"/>
        </w:rPr>
        <w:t>8</w:t>
      </w:r>
      <w:r w:rsidR="004C53F8" w:rsidRPr="000A7363">
        <w:rPr>
          <w:sz w:val="29"/>
          <w:szCs w:val="29"/>
          <w:shd w:val="clear" w:color="auto" w:fill="FFFFFF"/>
        </w:rPr>
        <w:t>]. Такие колебания</w:t>
      </w:r>
      <w:r w:rsidR="00D8485F" w:rsidRPr="000A7363">
        <w:rPr>
          <w:sz w:val="29"/>
          <w:szCs w:val="29"/>
          <w:shd w:val="clear" w:color="auto" w:fill="FFFFFF"/>
        </w:rPr>
        <w:t xml:space="preserve"> АД негативно сказываются на состоянии сосудистой стенки. Помимо этого, повышенная активность симпатической нервной системы сохраняется и в дневное время, приводя к гиперпродукции катехоламинов, постоянно повышенному тонусу сосудистой стенки и снижению чувствительности </w:t>
      </w:r>
      <w:proofErr w:type="spellStart"/>
      <w:r w:rsidR="00D8485F" w:rsidRPr="000A7363">
        <w:rPr>
          <w:sz w:val="29"/>
          <w:szCs w:val="29"/>
          <w:shd w:val="clear" w:color="auto" w:fill="FFFFFF"/>
        </w:rPr>
        <w:t>барорецепторов</w:t>
      </w:r>
      <w:proofErr w:type="spellEnd"/>
      <w:r w:rsidR="00D8485F" w:rsidRPr="000A7363">
        <w:rPr>
          <w:sz w:val="29"/>
          <w:szCs w:val="29"/>
          <w:shd w:val="clear" w:color="auto" w:fill="FFFFFF"/>
        </w:rPr>
        <w:t xml:space="preserve">. Все эти факторы приводят к развитию </w:t>
      </w:r>
      <w:r w:rsidR="00811ECB" w:rsidRPr="000A7363">
        <w:rPr>
          <w:sz w:val="29"/>
          <w:szCs w:val="29"/>
          <w:shd w:val="clear" w:color="auto" w:fill="FFFFFF"/>
        </w:rPr>
        <w:t>артериальной гипертензии и эндотелиальной дисфункции</w:t>
      </w:r>
      <w:r w:rsidR="00D8485F" w:rsidRPr="000A7363">
        <w:rPr>
          <w:sz w:val="29"/>
          <w:szCs w:val="29"/>
          <w:shd w:val="clear" w:color="auto" w:fill="FFFFFF"/>
        </w:rPr>
        <w:t xml:space="preserve"> либо ускоряют их прогрессирование.</w:t>
      </w:r>
      <w:r w:rsidR="00811ECB" w:rsidRPr="000A7363">
        <w:rPr>
          <w:sz w:val="29"/>
          <w:szCs w:val="29"/>
          <w:shd w:val="clear" w:color="auto" w:fill="FFFFFF"/>
        </w:rPr>
        <w:t xml:space="preserve"> Так, было установлено, что пациенты, страдающие СОАС, имеют меньшие </w:t>
      </w:r>
      <w:r w:rsidR="00811ECB" w:rsidRPr="000A7363">
        <w:rPr>
          <w:sz w:val="29"/>
          <w:szCs w:val="29"/>
          <w:shd w:val="clear" w:color="auto" w:fill="FFFFFF"/>
        </w:rPr>
        <w:lastRenderedPageBreak/>
        <w:t>уровни монооксида азота и сниженное количество циркулирующих клеток-предшественников эндотелия (</w:t>
      </w:r>
      <w:r w:rsidR="00811ECB" w:rsidRPr="000A7363">
        <w:rPr>
          <w:sz w:val="29"/>
          <w:szCs w:val="29"/>
          <w:shd w:val="clear" w:color="auto" w:fill="FFFFFF"/>
          <w:lang w:val="en-US"/>
        </w:rPr>
        <w:t>endothelial</w:t>
      </w:r>
      <w:r w:rsidR="00811ECB" w:rsidRPr="000A7363">
        <w:rPr>
          <w:sz w:val="29"/>
          <w:szCs w:val="29"/>
          <w:shd w:val="clear" w:color="auto" w:fill="FFFFFF"/>
        </w:rPr>
        <w:t xml:space="preserve"> </w:t>
      </w:r>
      <w:r w:rsidR="00811ECB" w:rsidRPr="000A7363">
        <w:rPr>
          <w:sz w:val="29"/>
          <w:szCs w:val="29"/>
          <w:shd w:val="clear" w:color="auto" w:fill="FFFFFF"/>
          <w:lang w:val="en-US"/>
        </w:rPr>
        <w:t>progenitor</w:t>
      </w:r>
      <w:r w:rsidR="00811ECB" w:rsidRPr="000A7363">
        <w:rPr>
          <w:sz w:val="29"/>
          <w:szCs w:val="29"/>
          <w:shd w:val="clear" w:color="auto" w:fill="FFFFFF"/>
        </w:rPr>
        <w:t xml:space="preserve"> </w:t>
      </w:r>
      <w:r w:rsidR="00811ECB" w:rsidRPr="000A7363">
        <w:rPr>
          <w:sz w:val="29"/>
          <w:szCs w:val="29"/>
          <w:shd w:val="clear" w:color="auto" w:fill="FFFFFF"/>
          <w:lang w:val="en-US"/>
        </w:rPr>
        <w:t>cells</w:t>
      </w:r>
      <w:r w:rsidR="00811ECB" w:rsidRPr="000A7363">
        <w:rPr>
          <w:sz w:val="29"/>
          <w:szCs w:val="29"/>
          <w:shd w:val="clear" w:color="auto" w:fill="FFFFFF"/>
        </w:rPr>
        <w:t xml:space="preserve">, </w:t>
      </w:r>
      <w:r w:rsidR="00811ECB" w:rsidRPr="000A7363">
        <w:rPr>
          <w:sz w:val="29"/>
          <w:szCs w:val="29"/>
          <w:shd w:val="clear" w:color="auto" w:fill="FFFFFF"/>
          <w:lang w:val="en-US"/>
        </w:rPr>
        <w:t>EPC</w:t>
      </w:r>
      <w:r w:rsidR="00811ECB" w:rsidRPr="000A7363">
        <w:rPr>
          <w:sz w:val="29"/>
          <w:szCs w:val="29"/>
          <w:shd w:val="clear" w:color="auto" w:fill="FFFFFF"/>
        </w:rPr>
        <w:t xml:space="preserve">), чем здоровые люди, что свидетельствует о нарушении как сигнального, так и </w:t>
      </w:r>
      <w:proofErr w:type="spellStart"/>
      <w:r w:rsidR="00811ECB" w:rsidRPr="000A7363">
        <w:rPr>
          <w:sz w:val="29"/>
          <w:szCs w:val="29"/>
          <w:shd w:val="clear" w:color="auto" w:fill="FFFFFF"/>
        </w:rPr>
        <w:t>репаративного</w:t>
      </w:r>
      <w:proofErr w:type="spellEnd"/>
      <w:r w:rsidR="00811ECB" w:rsidRPr="000A7363">
        <w:rPr>
          <w:sz w:val="29"/>
          <w:szCs w:val="29"/>
          <w:shd w:val="clear" w:color="auto" w:fill="FFFFFF"/>
        </w:rPr>
        <w:t xml:space="preserve"> потенциала эндотелия [</w:t>
      </w:r>
      <w:r w:rsidR="00CA4686" w:rsidRPr="00851993">
        <w:rPr>
          <w:rStyle w:val="a3"/>
          <w:color w:val="auto"/>
          <w:sz w:val="29"/>
          <w:szCs w:val="29"/>
          <w:u w:val="none"/>
          <w:shd w:val="clear" w:color="auto" w:fill="FFFFFF"/>
        </w:rPr>
        <w:t>59</w:t>
      </w:r>
      <w:r w:rsidR="00811ECB" w:rsidRPr="000A7363">
        <w:rPr>
          <w:sz w:val="29"/>
          <w:szCs w:val="29"/>
          <w:shd w:val="clear" w:color="auto" w:fill="FFFFFF"/>
        </w:rPr>
        <w:t xml:space="preserve">, </w:t>
      </w:r>
      <w:r w:rsidR="00CA4686" w:rsidRPr="00851993">
        <w:rPr>
          <w:rStyle w:val="a3"/>
          <w:color w:val="auto"/>
          <w:sz w:val="29"/>
          <w:szCs w:val="29"/>
          <w:u w:val="none"/>
          <w:shd w:val="clear" w:color="auto" w:fill="FFFFFF"/>
        </w:rPr>
        <w:t>60</w:t>
      </w:r>
      <w:r w:rsidR="00811ECB" w:rsidRPr="000A7363">
        <w:rPr>
          <w:sz w:val="29"/>
          <w:szCs w:val="29"/>
          <w:shd w:val="clear" w:color="auto" w:fill="FFFFFF"/>
        </w:rPr>
        <w:t>].</w:t>
      </w:r>
      <w:r w:rsidR="0056252F" w:rsidRPr="000A7363">
        <w:rPr>
          <w:sz w:val="29"/>
          <w:szCs w:val="29"/>
          <w:shd w:val="clear" w:color="auto" w:fill="FFFFFF"/>
        </w:rPr>
        <w:t xml:space="preserve"> Кроме того, сохраняющаяся </w:t>
      </w:r>
      <w:proofErr w:type="spellStart"/>
      <w:r w:rsidR="0056252F" w:rsidRPr="000A7363">
        <w:rPr>
          <w:sz w:val="29"/>
          <w:szCs w:val="29"/>
          <w:shd w:val="clear" w:color="auto" w:fill="FFFFFF"/>
        </w:rPr>
        <w:t>гиперактивация</w:t>
      </w:r>
      <w:proofErr w:type="spellEnd"/>
      <w:r w:rsidR="0056252F" w:rsidRPr="000A7363">
        <w:rPr>
          <w:sz w:val="29"/>
          <w:szCs w:val="29"/>
          <w:shd w:val="clear" w:color="auto" w:fill="FFFFFF"/>
        </w:rPr>
        <w:t xml:space="preserve"> симпатической нервной системы повышает возбудимость </w:t>
      </w:r>
      <w:proofErr w:type="spellStart"/>
      <w:r w:rsidR="0056252F" w:rsidRPr="000A7363">
        <w:rPr>
          <w:sz w:val="29"/>
          <w:szCs w:val="29"/>
          <w:shd w:val="clear" w:color="auto" w:fill="FFFFFF"/>
        </w:rPr>
        <w:t>ритмоводителей</w:t>
      </w:r>
      <w:proofErr w:type="spellEnd"/>
      <w:r w:rsidR="0056252F" w:rsidRPr="000A7363">
        <w:rPr>
          <w:sz w:val="29"/>
          <w:szCs w:val="29"/>
          <w:shd w:val="clear" w:color="auto" w:fill="FFFFFF"/>
        </w:rPr>
        <w:t xml:space="preserve"> сердца, увеличивая риск развития аритмий или тяжесть их течения.</w:t>
      </w:r>
    </w:p>
    <w:p w:rsidR="00345F94" w:rsidRPr="000A7363" w:rsidRDefault="00795847" w:rsidP="00ED7B3F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Вышеперечисленные механизмы демонстрируют, что синдром обструктивного апноэ сна имеет непосредственн</w:t>
      </w:r>
      <w:r w:rsidR="007D10DA" w:rsidRPr="000A7363">
        <w:rPr>
          <w:sz w:val="29"/>
          <w:szCs w:val="29"/>
          <w:shd w:val="clear" w:color="auto" w:fill="FFFFFF"/>
        </w:rPr>
        <w:t>ое отрицательное влияние на состояни</w:t>
      </w:r>
      <w:r w:rsidR="0056252F" w:rsidRPr="000A7363">
        <w:rPr>
          <w:sz w:val="29"/>
          <w:szCs w:val="29"/>
          <w:shd w:val="clear" w:color="auto" w:fill="FFFFFF"/>
        </w:rPr>
        <w:t>е сердечно-сосудистой системы, не</w:t>
      </w:r>
      <w:r w:rsidR="00D4799C" w:rsidRPr="000A7363">
        <w:rPr>
          <w:sz w:val="29"/>
          <w:szCs w:val="29"/>
          <w:shd w:val="clear" w:color="auto" w:fill="FFFFFF"/>
        </w:rPr>
        <w:t xml:space="preserve"> </w:t>
      </w:r>
      <w:r w:rsidR="0056252F" w:rsidRPr="000A7363">
        <w:rPr>
          <w:sz w:val="29"/>
          <w:szCs w:val="29"/>
          <w:shd w:val="clear" w:color="auto" w:fill="FFFFFF"/>
        </w:rPr>
        <w:t>завис</w:t>
      </w:r>
      <w:r w:rsidR="00D4799C" w:rsidRPr="000A7363">
        <w:rPr>
          <w:sz w:val="29"/>
          <w:szCs w:val="29"/>
          <w:shd w:val="clear" w:color="auto" w:fill="FFFFFF"/>
        </w:rPr>
        <w:t>ящее</w:t>
      </w:r>
      <w:r w:rsidR="0056252F" w:rsidRPr="000A7363">
        <w:rPr>
          <w:sz w:val="29"/>
          <w:szCs w:val="29"/>
          <w:shd w:val="clear" w:color="auto" w:fill="FFFFFF"/>
        </w:rPr>
        <w:t xml:space="preserve"> от сопутствующих ему заболеваний.</w:t>
      </w:r>
    </w:p>
    <w:p w:rsidR="00D86564" w:rsidRPr="000A7363" w:rsidRDefault="00D86564" w:rsidP="00DA7B2B">
      <w:pPr>
        <w:pStyle w:val="ae"/>
        <w:spacing w:before="240" w:after="0" w:line="360" w:lineRule="auto"/>
        <w:ind w:firstLine="851"/>
        <w:jc w:val="center"/>
        <w:rPr>
          <w:rFonts w:ascii="Times New Roman" w:hAnsi="Times New Roman" w:cs="Times New Roman"/>
          <w:color w:val="auto"/>
          <w:spacing w:val="0"/>
          <w:sz w:val="29"/>
          <w:szCs w:val="29"/>
        </w:rPr>
      </w:pPr>
      <w:r w:rsidRPr="000A7363">
        <w:rPr>
          <w:rFonts w:ascii="Times New Roman" w:hAnsi="Times New Roman" w:cs="Times New Roman"/>
          <w:color w:val="auto"/>
          <w:spacing w:val="0"/>
          <w:sz w:val="29"/>
          <w:szCs w:val="29"/>
        </w:rPr>
        <w:t xml:space="preserve">СОАС и </w:t>
      </w:r>
      <w:r w:rsidR="007B1701" w:rsidRPr="000A7363">
        <w:rPr>
          <w:rFonts w:ascii="Times New Roman" w:hAnsi="Times New Roman" w:cs="Times New Roman"/>
          <w:color w:val="auto"/>
          <w:spacing w:val="0"/>
          <w:sz w:val="29"/>
          <w:szCs w:val="29"/>
        </w:rPr>
        <w:t>ишемическ</w:t>
      </w:r>
      <w:r w:rsidRPr="000A7363">
        <w:rPr>
          <w:rFonts w:ascii="Times New Roman" w:hAnsi="Times New Roman" w:cs="Times New Roman"/>
          <w:color w:val="auto"/>
          <w:spacing w:val="0"/>
          <w:sz w:val="29"/>
          <w:szCs w:val="29"/>
        </w:rPr>
        <w:t>ая болезнь сердца</w:t>
      </w:r>
    </w:p>
    <w:p w:rsidR="00E7039A" w:rsidRPr="000A7363" w:rsidRDefault="007B1701" w:rsidP="008934AE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И</w:t>
      </w:r>
      <w:r w:rsidR="00470CD6" w:rsidRPr="000A7363">
        <w:rPr>
          <w:sz w:val="29"/>
          <w:szCs w:val="29"/>
          <w:shd w:val="clear" w:color="auto" w:fill="FFFFFF"/>
        </w:rPr>
        <w:t>шемическая</w:t>
      </w:r>
      <w:r w:rsidR="00905AE1" w:rsidRPr="000A7363">
        <w:rPr>
          <w:sz w:val="29"/>
          <w:szCs w:val="29"/>
          <w:shd w:val="clear" w:color="auto" w:fill="FFFFFF"/>
        </w:rPr>
        <w:t xml:space="preserve"> болезнь сердца</w:t>
      </w:r>
      <w:r w:rsidR="00470CD6" w:rsidRPr="000A7363">
        <w:rPr>
          <w:sz w:val="29"/>
          <w:szCs w:val="29"/>
          <w:shd w:val="clear" w:color="auto" w:fill="FFFFFF"/>
        </w:rPr>
        <w:t xml:space="preserve"> – патологическое состояние, характеризующееся острой или хронической недостаточностью кровоснабжения миокарда из-за поражения коронарных артерий.</w:t>
      </w:r>
    </w:p>
    <w:p w:rsidR="00470CD6" w:rsidRPr="000A7363" w:rsidRDefault="00215E78" w:rsidP="008934AE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Причины развития </w:t>
      </w:r>
      <w:r w:rsidR="007B1701" w:rsidRPr="000A7363">
        <w:rPr>
          <w:sz w:val="29"/>
          <w:szCs w:val="29"/>
          <w:shd w:val="clear" w:color="auto" w:fill="FFFFFF"/>
        </w:rPr>
        <w:t>И</w:t>
      </w:r>
      <w:r w:rsidRPr="000A7363">
        <w:rPr>
          <w:sz w:val="29"/>
          <w:szCs w:val="29"/>
          <w:shd w:val="clear" w:color="auto" w:fill="FFFFFF"/>
        </w:rPr>
        <w:t>БС разнообразны. К ним относят спазм, стеноз или расслоение стенки коронарной артерии, а также в редких случаях – компрессию извне. Наиболее частой причиной является атеросклеротический стеноз.</w:t>
      </w:r>
    </w:p>
    <w:p w:rsidR="00D9633A" w:rsidRPr="000A7363" w:rsidRDefault="005A49E9" w:rsidP="008934AE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Выделяют следующие формы ИБС: внезапная сердечная смерть, острый инфаркт миокарда, стенокардия (стабильная и нестабильная), а также постинфарктный кардиосклероз, нарушения ритма сердца и сердечную недостаточность.</w:t>
      </w:r>
    </w:p>
    <w:p w:rsidR="005A49E9" w:rsidRPr="000A7363" w:rsidRDefault="007C4BA5" w:rsidP="008934AE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Си</w:t>
      </w:r>
      <w:r w:rsidR="008E7A0E" w:rsidRPr="000A7363">
        <w:rPr>
          <w:sz w:val="29"/>
          <w:szCs w:val="29"/>
          <w:shd w:val="clear" w:color="auto" w:fill="FFFFFF"/>
        </w:rPr>
        <w:t xml:space="preserve">ндром обструктивного апноэ сна, через описанные выше механизмы (окислительный стресс и хроническая системная воспалительная реакция, постоянно повышенная активность </w:t>
      </w:r>
      <w:r w:rsidR="008E7A0E" w:rsidRPr="000A7363">
        <w:rPr>
          <w:sz w:val="29"/>
          <w:szCs w:val="29"/>
          <w:shd w:val="clear" w:color="auto" w:fill="FFFFFF"/>
        </w:rPr>
        <w:lastRenderedPageBreak/>
        <w:t>симпатической нервной системы, хроническая гипоксия), оказывает влияние на риск возникновения как острых, так и хронических форм ИБС, а также на их течение и исход.</w:t>
      </w:r>
    </w:p>
    <w:p w:rsidR="005533D5" w:rsidRPr="000A7363" w:rsidRDefault="008E7A0E" w:rsidP="008934AE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В настоящее время накоплено достаточное количество данных о связи обструктивного апноэ сна с повышенным риском смертности от сердечно-сосудистых заболеваний. Так, исследование </w:t>
      </w:r>
      <w:r w:rsidRPr="000A7363">
        <w:rPr>
          <w:sz w:val="29"/>
          <w:szCs w:val="29"/>
          <w:shd w:val="clear" w:color="auto" w:fill="FFFFFF"/>
          <w:lang w:val="en-US"/>
        </w:rPr>
        <w:t>B</w:t>
      </w:r>
      <w:r w:rsidRPr="000A7363">
        <w:rPr>
          <w:sz w:val="29"/>
          <w:szCs w:val="29"/>
          <w:shd w:val="clear" w:color="auto" w:fill="FFFFFF"/>
        </w:rPr>
        <w:t xml:space="preserve">. </w:t>
      </w:r>
      <w:r w:rsidRPr="000A7363">
        <w:rPr>
          <w:sz w:val="29"/>
          <w:szCs w:val="29"/>
          <w:shd w:val="clear" w:color="auto" w:fill="FFFFFF"/>
          <w:lang w:val="en-US"/>
        </w:rPr>
        <w:t>Selim</w:t>
      </w:r>
      <w:r w:rsidRPr="000A7363">
        <w:rPr>
          <w:sz w:val="29"/>
          <w:szCs w:val="29"/>
          <w:shd w:val="clear" w:color="auto" w:fill="FFFFFF"/>
        </w:rPr>
        <w:t xml:space="preserve"> и </w:t>
      </w:r>
      <w:proofErr w:type="spellStart"/>
      <w:r w:rsidRPr="000A7363">
        <w:rPr>
          <w:sz w:val="29"/>
          <w:szCs w:val="29"/>
          <w:shd w:val="clear" w:color="auto" w:fill="FFFFFF"/>
        </w:rPr>
        <w:t>соавт</w:t>
      </w:r>
      <w:proofErr w:type="spellEnd"/>
      <w:r w:rsidRPr="000A7363">
        <w:rPr>
          <w:sz w:val="29"/>
          <w:szCs w:val="29"/>
          <w:shd w:val="clear" w:color="auto" w:fill="FFFFFF"/>
        </w:rPr>
        <w:t>., проведенное на выборке из 1522 человек, выявило наличие дыхательных расстройств (</w:t>
      </w:r>
      <w:r w:rsidR="0031277A" w:rsidRPr="000A7363">
        <w:rPr>
          <w:sz w:val="29"/>
          <w:szCs w:val="29"/>
          <w:shd w:val="clear" w:color="auto" w:fill="FFFFFF"/>
        </w:rPr>
        <w:t>ИАГ&gt;</w:t>
      </w:r>
      <w:r w:rsidRPr="000A7363">
        <w:rPr>
          <w:sz w:val="29"/>
          <w:szCs w:val="29"/>
          <w:shd w:val="clear" w:color="auto" w:fill="FFFFFF"/>
        </w:rPr>
        <w:t xml:space="preserve"> 15) у 24% мужчин и 9% женщин, </w:t>
      </w:r>
      <w:r w:rsidR="0031277A" w:rsidRPr="000A7363">
        <w:rPr>
          <w:sz w:val="29"/>
          <w:szCs w:val="29"/>
          <w:shd w:val="clear" w:color="auto" w:fill="FFFFFF"/>
        </w:rPr>
        <w:t xml:space="preserve">36% обследованных имели сопутствующее заболевание (ИБС, </w:t>
      </w:r>
      <w:r w:rsidR="00ED7B3F" w:rsidRPr="000A7363">
        <w:rPr>
          <w:sz w:val="29"/>
          <w:szCs w:val="29"/>
          <w:shd w:val="clear" w:color="auto" w:fill="FFFFFF"/>
        </w:rPr>
        <w:t>гипертоническая болезнь</w:t>
      </w:r>
      <w:r w:rsidR="0031277A" w:rsidRPr="000A7363">
        <w:rPr>
          <w:sz w:val="29"/>
          <w:szCs w:val="29"/>
          <w:shd w:val="clear" w:color="auto" w:fill="FFFFFF"/>
        </w:rPr>
        <w:t xml:space="preserve">, </w:t>
      </w:r>
      <w:r w:rsidR="00ED7B3F" w:rsidRPr="000A7363">
        <w:rPr>
          <w:sz w:val="29"/>
          <w:szCs w:val="29"/>
          <w:shd w:val="clear" w:color="auto" w:fill="FFFFFF"/>
        </w:rPr>
        <w:t>сахарный диабет</w:t>
      </w:r>
      <w:r w:rsidR="0031277A" w:rsidRPr="000A7363">
        <w:rPr>
          <w:sz w:val="29"/>
          <w:szCs w:val="29"/>
          <w:shd w:val="clear" w:color="auto" w:fill="FFFFFF"/>
        </w:rPr>
        <w:t xml:space="preserve">, </w:t>
      </w:r>
      <w:r w:rsidR="00ED7B3F" w:rsidRPr="000A7363">
        <w:rPr>
          <w:sz w:val="29"/>
          <w:szCs w:val="29"/>
          <w:shd w:val="clear" w:color="auto" w:fill="FFFFFF"/>
        </w:rPr>
        <w:t>хроническая обструктивная болезнь легких</w:t>
      </w:r>
      <w:r w:rsidR="0031277A" w:rsidRPr="000A7363">
        <w:rPr>
          <w:sz w:val="29"/>
          <w:szCs w:val="29"/>
          <w:shd w:val="clear" w:color="auto" w:fill="FFFFFF"/>
        </w:rPr>
        <w:t xml:space="preserve"> и пр.). Было также показано, что риск смерти от сердечно-сосудистой патологии при наличии СОАС возрастает</w:t>
      </w:r>
      <w:r w:rsidR="000350C7">
        <w:rPr>
          <w:sz w:val="29"/>
          <w:szCs w:val="29"/>
          <w:shd w:val="clear" w:color="auto" w:fill="FFFFFF"/>
        </w:rPr>
        <w:t xml:space="preserve"> более чем в 3</w:t>
      </w:r>
      <w:r w:rsidR="0031277A" w:rsidRPr="000A7363">
        <w:rPr>
          <w:sz w:val="29"/>
          <w:szCs w:val="29"/>
          <w:shd w:val="clear" w:color="auto" w:fill="FFFFFF"/>
        </w:rPr>
        <w:t xml:space="preserve"> раза [</w:t>
      </w:r>
      <w:r w:rsidR="00851993" w:rsidRPr="00851993">
        <w:rPr>
          <w:sz w:val="29"/>
          <w:szCs w:val="29"/>
          <w:shd w:val="clear" w:color="auto" w:fill="FFFFFF"/>
        </w:rPr>
        <w:t>61</w:t>
      </w:r>
      <w:r w:rsidR="0031277A" w:rsidRPr="000A7363">
        <w:rPr>
          <w:sz w:val="29"/>
          <w:szCs w:val="29"/>
          <w:shd w:val="clear" w:color="auto" w:fill="FFFFFF"/>
        </w:rPr>
        <w:t xml:space="preserve">]. Похожие результаты были получены и </w:t>
      </w:r>
      <w:r w:rsidR="0031277A" w:rsidRPr="000A7363">
        <w:rPr>
          <w:sz w:val="29"/>
          <w:szCs w:val="29"/>
          <w:shd w:val="clear" w:color="auto" w:fill="FFFFFF"/>
          <w:lang w:val="en-US"/>
        </w:rPr>
        <w:t>A</w:t>
      </w:r>
      <w:r w:rsidR="0031277A" w:rsidRPr="000A7363">
        <w:rPr>
          <w:sz w:val="29"/>
          <w:szCs w:val="29"/>
          <w:shd w:val="clear" w:color="auto" w:fill="FFFFFF"/>
        </w:rPr>
        <w:t xml:space="preserve">. </w:t>
      </w:r>
      <w:proofErr w:type="spellStart"/>
      <w:r w:rsidR="0031277A" w:rsidRPr="000A7363">
        <w:rPr>
          <w:sz w:val="29"/>
          <w:szCs w:val="29"/>
          <w:shd w:val="clear" w:color="auto" w:fill="FFFFFF"/>
          <w:lang w:val="en-US"/>
        </w:rPr>
        <w:t>Gami</w:t>
      </w:r>
      <w:proofErr w:type="spellEnd"/>
      <w:r w:rsidR="0031277A" w:rsidRPr="000A7363">
        <w:rPr>
          <w:sz w:val="29"/>
          <w:szCs w:val="29"/>
          <w:shd w:val="clear" w:color="auto" w:fill="FFFFFF"/>
        </w:rPr>
        <w:t xml:space="preserve"> с </w:t>
      </w:r>
      <w:proofErr w:type="spellStart"/>
      <w:r w:rsidR="0031277A" w:rsidRPr="000A7363">
        <w:rPr>
          <w:sz w:val="29"/>
          <w:szCs w:val="29"/>
          <w:shd w:val="clear" w:color="auto" w:fill="FFFFFF"/>
        </w:rPr>
        <w:t>соавт</w:t>
      </w:r>
      <w:proofErr w:type="spellEnd"/>
      <w:r w:rsidR="0031277A" w:rsidRPr="000A7363">
        <w:rPr>
          <w:sz w:val="29"/>
          <w:szCs w:val="29"/>
          <w:shd w:val="clear" w:color="auto" w:fill="FFFFFF"/>
        </w:rPr>
        <w:t xml:space="preserve">. в ходе пятилетнего исследования: </w:t>
      </w:r>
      <w:r w:rsidR="00C56FD9">
        <w:rPr>
          <w:sz w:val="29"/>
          <w:szCs w:val="29"/>
          <w:shd w:val="clear" w:color="auto" w:fill="FFFFFF"/>
        </w:rPr>
        <w:t xml:space="preserve">наличие ИАГ </w:t>
      </w:r>
      <w:r w:rsidR="00C56FD9" w:rsidRPr="00C56FD9">
        <w:rPr>
          <w:sz w:val="29"/>
          <w:szCs w:val="29"/>
          <w:shd w:val="clear" w:color="auto" w:fill="FFFFFF"/>
        </w:rPr>
        <w:t>&gt;20</w:t>
      </w:r>
      <w:r w:rsidR="00C56FD9">
        <w:rPr>
          <w:sz w:val="29"/>
          <w:szCs w:val="29"/>
          <w:shd w:val="clear" w:color="auto" w:fill="FFFFFF"/>
        </w:rPr>
        <w:t xml:space="preserve">, средней ночной </w:t>
      </w:r>
      <w:proofErr w:type="spellStart"/>
      <w:r w:rsidR="00C56FD9">
        <w:rPr>
          <w:sz w:val="29"/>
          <w:szCs w:val="29"/>
          <w:shd w:val="clear" w:color="auto" w:fill="FFFFFF"/>
        </w:rPr>
        <w:t>десатурации</w:t>
      </w:r>
      <w:proofErr w:type="spellEnd"/>
      <w:r w:rsidR="00C56FD9">
        <w:rPr>
          <w:sz w:val="29"/>
          <w:szCs w:val="29"/>
          <w:shd w:val="clear" w:color="auto" w:fill="FFFFFF"/>
        </w:rPr>
        <w:t xml:space="preserve"> </w:t>
      </w:r>
      <w:r w:rsidR="00C56FD9" w:rsidRPr="00C56FD9">
        <w:rPr>
          <w:sz w:val="29"/>
          <w:szCs w:val="29"/>
          <w:shd w:val="clear" w:color="auto" w:fill="FFFFFF"/>
        </w:rPr>
        <w:t xml:space="preserve">&lt;93% </w:t>
      </w:r>
      <w:r w:rsidR="00C56FD9">
        <w:rPr>
          <w:sz w:val="29"/>
          <w:szCs w:val="29"/>
          <w:shd w:val="clear" w:color="auto" w:fill="FFFFFF"/>
        </w:rPr>
        <w:t xml:space="preserve">и минимальной ночной </w:t>
      </w:r>
      <w:proofErr w:type="spellStart"/>
      <w:r w:rsidR="00C56FD9">
        <w:rPr>
          <w:sz w:val="29"/>
          <w:szCs w:val="29"/>
          <w:shd w:val="clear" w:color="auto" w:fill="FFFFFF"/>
        </w:rPr>
        <w:t>десатурации</w:t>
      </w:r>
      <w:proofErr w:type="spellEnd"/>
      <w:r w:rsidR="00C56FD9">
        <w:rPr>
          <w:sz w:val="29"/>
          <w:szCs w:val="29"/>
          <w:shd w:val="clear" w:color="auto" w:fill="FFFFFF"/>
        </w:rPr>
        <w:t xml:space="preserve"> (т.н. надира) </w:t>
      </w:r>
      <w:r w:rsidR="00C56FD9" w:rsidRPr="00C56FD9">
        <w:rPr>
          <w:sz w:val="29"/>
          <w:szCs w:val="29"/>
          <w:shd w:val="clear" w:color="auto" w:fill="FFFFFF"/>
        </w:rPr>
        <w:t xml:space="preserve">&lt;78% </w:t>
      </w:r>
      <w:r w:rsidR="00C56FD9">
        <w:rPr>
          <w:sz w:val="29"/>
          <w:szCs w:val="29"/>
          <w:shd w:val="clear" w:color="auto" w:fill="FFFFFF"/>
        </w:rPr>
        <w:t xml:space="preserve">было достоверно связано с повышенной </w:t>
      </w:r>
      <w:r w:rsidR="0031277A" w:rsidRPr="000A7363">
        <w:rPr>
          <w:sz w:val="29"/>
          <w:szCs w:val="29"/>
          <w:shd w:val="clear" w:color="auto" w:fill="FFFFFF"/>
        </w:rPr>
        <w:t>вероятность</w:t>
      </w:r>
      <w:r w:rsidR="00C56FD9">
        <w:rPr>
          <w:sz w:val="29"/>
          <w:szCs w:val="29"/>
          <w:shd w:val="clear" w:color="auto" w:fill="FFFFFF"/>
        </w:rPr>
        <w:t>ю</w:t>
      </w:r>
      <w:r w:rsidR="0031277A" w:rsidRPr="000A7363">
        <w:rPr>
          <w:sz w:val="29"/>
          <w:szCs w:val="29"/>
          <w:shd w:val="clear" w:color="auto" w:fill="FFFFFF"/>
        </w:rPr>
        <w:t xml:space="preserve"> внезапной сердечной смерти </w:t>
      </w:r>
      <w:r w:rsidR="005533D5" w:rsidRPr="000A7363">
        <w:rPr>
          <w:sz w:val="29"/>
          <w:szCs w:val="29"/>
          <w:shd w:val="clear" w:color="auto" w:fill="FFFFFF"/>
        </w:rPr>
        <w:t>[6</w:t>
      </w:r>
      <w:r w:rsidR="00851993" w:rsidRPr="00851993">
        <w:rPr>
          <w:sz w:val="29"/>
          <w:szCs w:val="29"/>
          <w:shd w:val="clear" w:color="auto" w:fill="FFFFFF"/>
        </w:rPr>
        <w:t>2</w:t>
      </w:r>
      <w:r w:rsidR="006B7D43" w:rsidRPr="000A7363">
        <w:rPr>
          <w:sz w:val="29"/>
          <w:szCs w:val="29"/>
          <w:shd w:val="clear" w:color="auto" w:fill="FFFFFF"/>
        </w:rPr>
        <w:t>].</w:t>
      </w:r>
    </w:p>
    <w:p w:rsidR="00FF2809" w:rsidRDefault="006B7D43" w:rsidP="008934AE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Были получены </w:t>
      </w:r>
      <w:r w:rsidR="00FF2809" w:rsidRPr="000A7363">
        <w:rPr>
          <w:sz w:val="29"/>
          <w:szCs w:val="29"/>
          <w:shd w:val="clear" w:color="auto" w:fill="FFFFFF"/>
        </w:rPr>
        <w:t xml:space="preserve">данные о положительном влиянии лечения СОАС на течение сопутствующей сердечно-сосудистой патологии. Так, </w:t>
      </w:r>
      <w:r w:rsidR="00FF2809" w:rsidRPr="000A7363">
        <w:rPr>
          <w:sz w:val="29"/>
          <w:szCs w:val="29"/>
          <w:shd w:val="clear" w:color="auto" w:fill="FFFFFF"/>
          <w:lang w:val="en-US"/>
        </w:rPr>
        <w:t>X</w:t>
      </w:r>
      <w:r w:rsidR="00FF2809" w:rsidRPr="000A7363">
        <w:rPr>
          <w:sz w:val="29"/>
          <w:szCs w:val="29"/>
          <w:shd w:val="clear" w:color="auto" w:fill="FFFFFF"/>
        </w:rPr>
        <w:t xml:space="preserve">. </w:t>
      </w:r>
      <w:r w:rsidR="00FF2809" w:rsidRPr="000A7363">
        <w:rPr>
          <w:sz w:val="29"/>
          <w:szCs w:val="29"/>
          <w:shd w:val="clear" w:color="auto" w:fill="FFFFFF"/>
          <w:lang w:val="en-US"/>
        </w:rPr>
        <w:t>Ge</w:t>
      </w:r>
      <w:r w:rsidR="00FF2809" w:rsidRPr="000A7363">
        <w:rPr>
          <w:sz w:val="29"/>
          <w:szCs w:val="29"/>
          <w:shd w:val="clear" w:color="auto" w:fill="FFFFFF"/>
        </w:rPr>
        <w:t xml:space="preserve"> и </w:t>
      </w:r>
      <w:proofErr w:type="spellStart"/>
      <w:r w:rsidR="00FF2809" w:rsidRPr="000A7363">
        <w:rPr>
          <w:sz w:val="29"/>
          <w:szCs w:val="29"/>
          <w:shd w:val="clear" w:color="auto" w:fill="FFFFFF"/>
        </w:rPr>
        <w:t>соавт</w:t>
      </w:r>
      <w:proofErr w:type="spellEnd"/>
      <w:r w:rsidR="00FF2809" w:rsidRPr="000A7363">
        <w:rPr>
          <w:sz w:val="29"/>
          <w:szCs w:val="29"/>
          <w:shd w:val="clear" w:color="auto" w:fill="FFFFFF"/>
        </w:rPr>
        <w:t>. не выявили значимой разницы между сердечно-сосудистыми рисками у получающих адекватную терапию СОАС и у лиц, не страдающих обструктивным апноэ [6</w:t>
      </w:r>
      <w:r w:rsidR="00851993" w:rsidRPr="000350C7">
        <w:rPr>
          <w:sz w:val="29"/>
          <w:szCs w:val="29"/>
          <w:shd w:val="clear" w:color="auto" w:fill="FFFFFF"/>
        </w:rPr>
        <w:t>3</w:t>
      </w:r>
      <w:r w:rsidR="00FF2809" w:rsidRPr="000A7363">
        <w:rPr>
          <w:sz w:val="29"/>
          <w:szCs w:val="29"/>
          <w:shd w:val="clear" w:color="auto" w:fill="FFFFFF"/>
        </w:rPr>
        <w:t xml:space="preserve">]. </w:t>
      </w:r>
      <w:r w:rsidR="00FF2809" w:rsidRPr="000A7363">
        <w:rPr>
          <w:sz w:val="29"/>
          <w:szCs w:val="29"/>
          <w:shd w:val="clear" w:color="auto" w:fill="FFFFFF"/>
          <w:lang w:val="en-US"/>
        </w:rPr>
        <w:t>P</w:t>
      </w:r>
      <w:r w:rsidR="00FF2809" w:rsidRPr="000A7363">
        <w:rPr>
          <w:sz w:val="29"/>
          <w:szCs w:val="29"/>
          <w:shd w:val="clear" w:color="auto" w:fill="FFFFFF"/>
        </w:rPr>
        <w:t xml:space="preserve">. </w:t>
      </w:r>
      <w:proofErr w:type="spellStart"/>
      <w:r w:rsidR="00FF2809" w:rsidRPr="000A7363">
        <w:rPr>
          <w:sz w:val="29"/>
          <w:szCs w:val="29"/>
          <w:shd w:val="clear" w:color="auto" w:fill="FFFFFF"/>
          <w:lang w:val="en-US"/>
        </w:rPr>
        <w:t>Haentjens</w:t>
      </w:r>
      <w:proofErr w:type="spellEnd"/>
      <w:r w:rsidR="00FF2809" w:rsidRPr="000A7363">
        <w:rPr>
          <w:sz w:val="29"/>
          <w:szCs w:val="29"/>
          <w:shd w:val="clear" w:color="auto" w:fill="FFFFFF"/>
        </w:rPr>
        <w:t xml:space="preserve"> с </w:t>
      </w:r>
      <w:proofErr w:type="spellStart"/>
      <w:r w:rsidR="00FF2809" w:rsidRPr="000A7363">
        <w:rPr>
          <w:sz w:val="29"/>
          <w:szCs w:val="29"/>
          <w:shd w:val="clear" w:color="auto" w:fill="FFFFFF"/>
        </w:rPr>
        <w:t>соавт</w:t>
      </w:r>
      <w:proofErr w:type="spellEnd"/>
      <w:r w:rsidR="00FF2809" w:rsidRPr="000A7363">
        <w:rPr>
          <w:sz w:val="29"/>
          <w:szCs w:val="29"/>
          <w:shd w:val="clear" w:color="auto" w:fill="FFFFFF"/>
        </w:rPr>
        <w:t xml:space="preserve">. было обнаружено, что увеличение продолжительности </w:t>
      </w:r>
      <w:r w:rsidR="00FF2809" w:rsidRPr="000A7363">
        <w:rPr>
          <w:sz w:val="29"/>
          <w:szCs w:val="29"/>
          <w:shd w:val="clear" w:color="auto" w:fill="FFFFFF"/>
          <w:lang w:val="en-US"/>
        </w:rPr>
        <w:t>CPAP</w:t>
      </w:r>
      <w:r w:rsidR="00FF2809" w:rsidRPr="000A7363">
        <w:rPr>
          <w:sz w:val="29"/>
          <w:szCs w:val="29"/>
          <w:shd w:val="clear" w:color="auto" w:fill="FFFFFF"/>
        </w:rPr>
        <w:t>-терапии приводит к значимому снижению сердечно-сосудистого риска [6</w:t>
      </w:r>
      <w:r w:rsidR="00851993" w:rsidRPr="000350C7">
        <w:rPr>
          <w:sz w:val="29"/>
          <w:szCs w:val="29"/>
          <w:shd w:val="clear" w:color="auto" w:fill="FFFFFF"/>
        </w:rPr>
        <w:t>4</w:t>
      </w:r>
      <w:r w:rsidR="00FF2809" w:rsidRPr="000A7363">
        <w:rPr>
          <w:sz w:val="29"/>
          <w:szCs w:val="29"/>
          <w:shd w:val="clear" w:color="auto" w:fill="FFFFFF"/>
        </w:rPr>
        <w:t>].</w:t>
      </w:r>
    </w:p>
    <w:p w:rsidR="009C2E13" w:rsidRDefault="003029BC" w:rsidP="008934AE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>
        <w:rPr>
          <w:sz w:val="29"/>
          <w:szCs w:val="29"/>
          <w:shd w:val="clear" w:color="auto" w:fill="FFFFFF"/>
        </w:rPr>
        <w:t>В ряде исследований</w:t>
      </w:r>
      <w:r w:rsidR="009C2E13">
        <w:rPr>
          <w:sz w:val="29"/>
          <w:szCs w:val="29"/>
          <w:shd w:val="clear" w:color="auto" w:fill="FFFFFF"/>
        </w:rPr>
        <w:t>, проведенных в России и СНГ и</w:t>
      </w:r>
      <w:r>
        <w:rPr>
          <w:sz w:val="29"/>
          <w:szCs w:val="29"/>
          <w:shd w:val="clear" w:color="auto" w:fill="FFFFFF"/>
        </w:rPr>
        <w:t xml:space="preserve"> посвященных изучению взаимосвязи СОАС и ишемической болезни сердца, было </w:t>
      </w:r>
      <w:r w:rsidR="009C2E13">
        <w:rPr>
          <w:sz w:val="29"/>
          <w:szCs w:val="29"/>
          <w:shd w:val="clear" w:color="auto" w:fill="FFFFFF"/>
        </w:rPr>
        <w:t>п</w:t>
      </w:r>
      <w:r>
        <w:rPr>
          <w:sz w:val="29"/>
          <w:szCs w:val="29"/>
          <w:shd w:val="clear" w:color="auto" w:fill="FFFFFF"/>
        </w:rPr>
        <w:t xml:space="preserve">оказано, что </w:t>
      </w:r>
      <w:r w:rsidR="00F71F72">
        <w:rPr>
          <w:sz w:val="29"/>
          <w:szCs w:val="29"/>
          <w:shd w:val="clear" w:color="auto" w:fill="FFFFFF"/>
        </w:rPr>
        <w:t>СОАС является значимым фактором риска развития ИБС.</w:t>
      </w:r>
      <w:r w:rsidR="009C2E13">
        <w:rPr>
          <w:sz w:val="29"/>
          <w:szCs w:val="29"/>
          <w:shd w:val="clear" w:color="auto" w:fill="FFFFFF"/>
        </w:rPr>
        <w:t xml:space="preserve"> </w:t>
      </w:r>
    </w:p>
    <w:p w:rsidR="00481926" w:rsidRDefault="009C2E13" w:rsidP="008934AE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>
        <w:rPr>
          <w:sz w:val="29"/>
          <w:szCs w:val="29"/>
          <w:shd w:val="clear" w:color="auto" w:fill="FFFFFF"/>
        </w:rPr>
        <w:lastRenderedPageBreak/>
        <w:t xml:space="preserve">Так, </w:t>
      </w:r>
      <w:r w:rsidR="00B853A4">
        <w:rPr>
          <w:sz w:val="29"/>
          <w:szCs w:val="29"/>
          <w:shd w:val="clear" w:color="auto" w:fill="FFFFFF"/>
        </w:rPr>
        <w:t xml:space="preserve">в ходе </w:t>
      </w:r>
      <w:r>
        <w:rPr>
          <w:sz w:val="29"/>
          <w:szCs w:val="29"/>
          <w:shd w:val="clear" w:color="auto" w:fill="FFFFFF"/>
        </w:rPr>
        <w:t>исследова</w:t>
      </w:r>
      <w:r w:rsidR="00B853A4">
        <w:rPr>
          <w:sz w:val="29"/>
          <w:szCs w:val="29"/>
          <w:shd w:val="clear" w:color="auto" w:fill="FFFFFF"/>
        </w:rPr>
        <w:t>ния 65 пациентов, проведенного на базе</w:t>
      </w:r>
      <w:r>
        <w:rPr>
          <w:sz w:val="29"/>
          <w:szCs w:val="29"/>
          <w:shd w:val="clear" w:color="auto" w:fill="FFFFFF"/>
        </w:rPr>
        <w:t xml:space="preserve"> Минского республиканского центра «Кардиология»</w:t>
      </w:r>
      <w:r w:rsidR="00B853A4">
        <w:rPr>
          <w:sz w:val="29"/>
          <w:szCs w:val="29"/>
          <w:shd w:val="clear" w:color="auto" w:fill="FFFFFF"/>
        </w:rPr>
        <w:t>,</w:t>
      </w:r>
      <w:r>
        <w:rPr>
          <w:sz w:val="29"/>
          <w:szCs w:val="29"/>
          <w:shd w:val="clear" w:color="auto" w:fill="FFFFFF"/>
        </w:rPr>
        <w:t xml:space="preserve"> </w:t>
      </w:r>
      <w:r w:rsidR="00B853A4">
        <w:rPr>
          <w:sz w:val="29"/>
          <w:szCs w:val="29"/>
          <w:shd w:val="clear" w:color="auto" w:fill="FFFFFF"/>
        </w:rPr>
        <w:t xml:space="preserve">было </w:t>
      </w:r>
      <w:r>
        <w:rPr>
          <w:sz w:val="29"/>
          <w:szCs w:val="29"/>
          <w:shd w:val="clear" w:color="auto" w:fill="FFFFFF"/>
        </w:rPr>
        <w:t>установл</w:t>
      </w:r>
      <w:r w:rsidR="00B853A4">
        <w:rPr>
          <w:sz w:val="29"/>
          <w:szCs w:val="29"/>
          <w:shd w:val="clear" w:color="auto" w:fill="FFFFFF"/>
        </w:rPr>
        <w:t>ено</w:t>
      </w:r>
      <w:r>
        <w:rPr>
          <w:sz w:val="29"/>
          <w:szCs w:val="29"/>
          <w:shd w:val="clear" w:color="auto" w:fill="FFFFFF"/>
        </w:rPr>
        <w:t xml:space="preserve">, что в группе пациентов с ИБС и СОАС показатели вариабельности ритма сердца (циркадный индекс, стандартное отклонение соседних </w:t>
      </w:r>
      <w:r>
        <w:rPr>
          <w:sz w:val="29"/>
          <w:szCs w:val="29"/>
          <w:shd w:val="clear" w:color="auto" w:fill="FFFFFF"/>
          <w:lang w:val="en-US"/>
        </w:rPr>
        <w:t>RR</w:t>
      </w:r>
      <w:r w:rsidRPr="009C2E13">
        <w:rPr>
          <w:sz w:val="29"/>
          <w:szCs w:val="29"/>
          <w:shd w:val="clear" w:color="auto" w:fill="FFFFFF"/>
        </w:rPr>
        <w:t>-</w:t>
      </w:r>
      <w:r>
        <w:rPr>
          <w:sz w:val="29"/>
          <w:szCs w:val="29"/>
          <w:shd w:val="clear" w:color="auto" w:fill="FFFFFF"/>
        </w:rPr>
        <w:t xml:space="preserve">интервалов) достоверно выше, чем в группе пациентов с ИБС, но без СОАС и первичного храпа. Кроме того, было показано, что эпизоды обструктивного апноэ сна достоверно чаще провоцировали развитие нарушений ритма и проводимости на фоне ИБС </w:t>
      </w:r>
      <w:r w:rsidRPr="009C2E13">
        <w:rPr>
          <w:sz w:val="29"/>
          <w:szCs w:val="29"/>
          <w:shd w:val="clear" w:color="auto" w:fill="FFFFFF"/>
        </w:rPr>
        <w:t>[65]</w:t>
      </w:r>
      <w:r>
        <w:rPr>
          <w:sz w:val="29"/>
          <w:szCs w:val="29"/>
          <w:shd w:val="clear" w:color="auto" w:fill="FFFFFF"/>
        </w:rPr>
        <w:t>.</w:t>
      </w:r>
    </w:p>
    <w:p w:rsidR="00C22A6E" w:rsidRDefault="00B853A4" w:rsidP="00B853A4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>
        <w:rPr>
          <w:sz w:val="29"/>
          <w:szCs w:val="29"/>
          <w:shd w:val="clear" w:color="auto" w:fill="FFFFFF"/>
        </w:rPr>
        <w:t xml:space="preserve">По результатам исследования, посвященного оценке влияния СОАС на течение стенокардии </w:t>
      </w:r>
      <w:r>
        <w:rPr>
          <w:sz w:val="29"/>
          <w:szCs w:val="29"/>
          <w:shd w:val="clear" w:color="auto" w:fill="FFFFFF"/>
          <w:lang w:val="en-US"/>
        </w:rPr>
        <w:t>IV</w:t>
      </w:r>
      <w:r>
        <w:rPr>
          <w:sz w:val="29"/>
          <w:szCs w:val="29"/>
          <w:shd w:val="clear" w:color="auto" w:fill="FFFFFF"/>
        </w:rPr>
        <w:t xml:space="preserve"> функционального класса, также была обнаружена тенденция к нарастанию вариабельности сердечного ритма пропорционально увеличению ИАГ в дневное время и достоверный рост вариабельности ночью. </w:t>
      </w:r>
      <w:r w:rsidR="003749BE">
        <w:rPr>
          <w:sz w:val="29"/>
          <w:szCs w:val="29"/>
          <w:shd w:val="clear" w:color="auto" w:fill="FFFFFF"/>
        </w:rPr>
        <w:t>Помимо этого,</w:t>
      </w:r>
      <w:r>
        <w:rPr>
          <w:sz w:val="29"/>
          <w:szCs w:val="29"/>
          <w:shd w:val="clear" w:color="auto" w:fill="FFFFFF"/>
        </w:rPr>
        <w:t xml:space="preserve"> было установлено, что наличие СОАС у пациента со стенокардией напряжения достоверно увеличивает число коронарных событий в течение 1 года, что согласуется с зарубежным исследованием </w:t>
      </w:r>
      <w:r>
        <w:rPr>
          <w:sz w:val="29"/>
          <w:szCs w:val="29"/>
          <w:shd w:val="clear" w:color="auto" w:fill="FFFFFF"/>
          <w:lang w:val="en-US"/>
        </w:rPr>
        <w:t>Sleep</w:t>
      </w:r>
      <w:r w:rsidRPr="00B853A4">
        <w:rPr>
          <w:sz w:val="29"/>
          <w:szCs w:val="29"/>
          <w:shd w:val="clear" w:color="auto" w:fill="FFFFFF"/>
        </w:rPr>
        <w:t xml:space="preserve"> </w:t>
      </w:r>
      <w:r>
        <w:rPr>
          <w:sz w:val="29"/>
          <w:szCs w:val="29"/>
          <w:shd w:val="clear" w:color="auto" w:fill="FFFFFF"/>
          <w:lang w:val="en-US"/>
        </w:rPr>
        <w:t>Heart</w:t>
      </w:r>
      <w:r w:rsidRPr="00B853A4">
        <w:rPr>
          <w:sz w:val="29"/>
          <w:szCs w:val="29"/>
          <w:shd w:val="clear" w:color="auto" w:fill="FFFFFF"/>
        </w:rPr>
        <w:t xml:space="preserve"> </w:t>
      </w:r>
      <w:r>
        <w:rPr>
          <w:sz w:val="29"/>
          <w:szCs w:val="29"/>
          <w:shd w:val="clear" w:color="auto" w:fill="FFFFFF"/>
          <w:lang w:val="en-US"/>
        </w:rPr>
        <w:t>Health</w:t>
      </w:r>
      <w:r w:rsidRPr="00B853A4">
        <w:rPr>
          <w:sz w:val="29"/>
          <w:szCs w:val="29"/>
          <w:shd w:val="clear" w:color="auto" w:fill="FFFFFF"/>
        </w:rPr>
        <w:t xml:space="preserve"> </w:t>
      </w:r>
      <w:r>
        <w:rPr>
          <w:sz w:val="29"/>
          <w:szCs w:val="29"/>
          <w:shd w:val="clear" w:color="auto" w:fill="FFFFFF"/>
          <w:lang w:val="en-US"/>
        </w:rPr>
        <w:t>Study</w:t>
      </w:r>
      <w:r w:rsidRPr="00B853A4">
        <w:rPr>
          <w:sz w:val="29"/>
          <w:szCs w:val="29"/>
          <w:shd w:val="clear" w:color="auto" w:fill="FFFFFF"/>
        </w:rPr>
        <w:t xml:space="preserve"> [66].</w:t>
      </w:r>
    </w:p>
    <w:p w:rsidR="009C2E13" w:rsidRPr="009C2E13" w:rsidRDefault="00FF08AA" w:rsidP="008934AE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>
        <w:rPr>
          <w:sz w:val="29"/>
          <w:szCs w:val="29"/>
          <w:shd w:val="clear" w:color="auto" w:fill="FFFFFF"/>
        </w:rPr>
        <w:t xml:space="preserve">В ходе </w:t>
      </w:r>
      <w:r w:rsidRPr="00FF08AA">
        <w:rPr>
          <w:sz w:val="29"/>
          <w:szCs w:val="29"/>
          <w:shd w:val="clear" w:color="auto" w:fill="FFFFFF"/>
        </w:rPr>
        <w:t>исследования</w:t>
      </w:r>
      <w:r>
        <w:rPr>
          <w:sz w:val="29"/>
          <w:szCs w:val="29"/>
          <w:shd w:val="clear" w:color="auto" w:fill="FFFFFF"/>
        </w:rPr>
        <w:t xml:space="preserve"> влияния вспомогательной </w:t>
      </w:r>
      <w:proofErr w:type="spellStart"/>
      <w:r>
        <w:rPr>
          <w:sz w:val="29"/>
          <w:szCs w:val="29"/>
          <w:shd w:val="clear" w:color="auto" w:fill="FFFFFF"/>
        </w:rPr>
        <w:t>интраназальной</w:t>
      </w:r>
      <w:proofErr w:type="spellEnd"/>
      <w:r>
        <w:rPr>
          <w:sz w:val="29"/>
          <w:szCs w:val="29"/>
          <w:shd w:val="clear" w:color="auto" w:fill="FFFFFF"/>
        </w:rPr>
        <w:t xml:space="preserve"> вентиляции,</w:t>
      </w:r>
      <w:r w:rsidRPr="00FF08AA">
        <w:rPr>
          <w:sz w:val="29"/>
          <w:szCs w:val="29"/>
          <w:shd w:val="clear" w:color="auto" w:fill="FFFFFF"/>
        </w:rPr>
        <w:t xml:space="preserve"> проведенного у 57 пациентов, страдающих подтвержденн</w:t>
      </w:r>
      <w:r>
        <w:rPr>
          <w:sz w:val="29"/>
          <w:szCs w:val="29"/>
          <w:shd w:val="clear" w:color="auto" w:fill="FFFFFF"/>
        </w:rPr>
        <w:t>ой</w:t>
      </w:r>
      <w:r w:rsidRPr="00FF08AA">
        <w:rPr>
          <w:sz w:val="29"/>
          <w:szCs w:val="29"/>
          <w:shd w:val="clear" w:color="auto" w:fill="FFFFFF"/>
        </w:rPr>
        <w:t xml:space="preserve"> коронарографией ишемической болезнью сердца</w:t>
      </w:r>
      <w:r>
        <w:rPr>
          <w:sz w:val="29"/>
          <w:szCs w:val="29"/>
          <w:shd w:val="clear" w:color="auto" w:fill="FFFFFF"/>
        </w:rPr>
        <w:t xml:space="preserve"> и СОАС были</w:t>
      </w:r>
      <w:r w:rsidRPr="00FF08AA">
        <w:rPr>
          <w:sz w:val="29"/>
          <w:szCs w:val="29"/>
          <w:shd w:val="clear" w:color="auto" w:fill="FFFFFF"/>
        </w:rPr>
        <w:t xml:space="preserve"> получены достоверные данные </w:t>
      </w:r>
      <w:r w:rsidR="003749BE">
        <w:rPr>
          <w:sz w:val="29"/>
          <w:szCs w:val="29"/>
          <w:shd w:val="clear" w:color="auto" w:fill="FFFFFF"/>
        </w:rPr>
        <w:t xml:space="preserve">об отягчающем влиянии СОАС на течение ишемической болезни сердца, опосредованном активацией симпатической нервной системы. Также было установлено, что </w:t>
      </w:r>
      <w:r w:rsidR="003749BE" w:rsidRPr="00FF08AA">
        <w:rPr>
          <w:sz w:val="29"/>
          <w:szCs w:val="29"/>
          <w:shd w:val="clear" w:color="auto" w:fill="FFFFFF"/>
        </w:rPr>
        <w:t xml:space="preserve">после проведенного курса вспомогательной </w:t>
      </w:r>
      <w:proofErr w:type="spellStart"/>
      <w:r w:rsidR="003749BE" w:rsidRPr="00FF08AA">
        <w:rPr>
          <w:sz w:val="29"/>
          <w:szCs w:val="29"/>
          <w:shd w:val="clear" w:color="auto" w:fill="FFFFFF"/>
        </w:rPr>
        <w:t>интраназальной</w:t>
      </w:r>
      <w:proofErr w:type="spellEnd"/>
      <w:r w:rsidR="003749BE" w:rsidRPr="00FF08AA">
        <w:rPr>
          <w:sz w:val="29"/>
          <w:szCs w:val="29"/>
          <w:shd w:val="clear" w:color="auto" w:fill="FFFFFF"/>
        </w:rPr>
        <w:t xml:space="preserve"> вентиляции легких </w:t>
      </w:r>
      <w:r w:rsidRPr="00FF08AA">
        <w:rPr>
          <w:sz w:val="29"/>
          <w:szCs w:val="29"/>
          <w:shd w:val="clear" w:color="auto" w:fill="FFFFFF"/>
        </w:rPr>
        <w:t>о</w:t>
      </w:r>
      <w:r w:rsidR="003749BE">
        <w:rPr>
          <w:sz w:val="29"/>
          <w:szCs w:val="29"/>
          <w:shd w:val="clear" w:color="auto" w:fill="FFFFFF"/>
        </w:rPr>
        <w:t>тмечается достоверное снижение</w:t>
      </w:r>
      <w:r w:rsidRPr="00FF08AA">
        <w:rPr>
          <w:sz w:val="29"/>
          <w:szCs w:val="29"/>
          <w:shd w:val="clear" w:color="auto" w:fill="FFFFFF"/>
        </w:rPr>
        <w:t xml:space="preserve"> </w:t>
      </w:r>
      <w:r w:rsidR="003749BE" w:rsidRPr="00FF08AA">
        <w:rPr>
          <w:sz w:val="29"/>
          <w:szCs w:val="29"/>
          <w:shd w:val="clear" w:color="auto" w:fill="FFFFFF"/>
        </w:rPr>
        <w:t>связанного с симпатической нервной системо</w:t>
      </w:r>
      <w:r w:rsidR="003749BE">
        <w:rPr>
          <w:sz w:val="29"/>
          <w:szCs w:val="29"/>
          <w:shd w:val="clear" w:color="auto" w:fill="FFFFFF"/>
        </w:rPr>
        <w:t>й</w:t>
      </w:r>
      <w:r w:rsidR="003749BE" w:rsidRPr="00FF08AA">
        <w:rPr>
          <w:sz w:val="29"/>
          <w:szCs w:val="29"/>
          <w:shd w:val="clear" w:color="auto" w:fill="FFFFFF"/>
        </w:rPr>
        <w:t xml:space="preserve"> стресс-индекса</w:t>
      </w:r>
      <w:r w:rsidR="003749BE">
        <w:rPr>
          <w:sz w:val="29"/>
          <w:szCs w:val="29"/>
          <w:shd w:val="clear" w:color="auto" w:fill="FFFFFF"/>
        </w:rPr>
        <w:t xml:space="preserve"> и</w:t>
      </w:r>
      <w:r w:rsidR="003749BE" w:rsidRPr="00FF08AA">
        <w:rPr>
          <w:sz w:val="29"/>
          <w:szCs w:val="29"/>
          <w:shd w:val="clear" w:color="auto" w:fill="FFFFFF"/>
        </w:rPr>
        <w:t xml:space="preserve"> </w:t>
      </w:r>
      <w:r w:rsidRPr="00FF08AA">
        <w:rPr>
          <w:sz w:val="29"/>
          <w:szCs w:val="29"/>
          <w:shd w:val="clear" w:color="auto" w:fill="FFFFFF"/>
        </w:rPr>
        <w:t>увеличени</w:t>
      </w:r>
      <w:r w:rsidR="003749BE">
        <w:rPr>
          <w:sz w:val="29"/>
          <w:szCs w:val="29"/>
          <w:shd w:val="clear" w:color="auto" w:fill="FFFFFF"/>
        </w:rPr>
        <w:t>е</w:t>
      </w:r>
      <w:r w:rsidRPr="00FF08AA">
        <w:rPr>
          <w:sz w:val="29"/>
          <w:szCs w:val="29"/>
          <w:shd w:val="clear" w:color="auto" w:fill="FFFFFF"/>
        </w:rPr>
        <w:t xml:space="preserve"> </w:t>
      </w:r>
      <w:r>
        <w:rPr>
          <w:sz w:val="29"/>
          <w:szCs w:val="29"/>
          <w:shd w:val="clear" w:color="auto" w:fill="FFFFFF"/>
        </w:rPr>
        <w:t xml:space="preserve">степени </w:t>
      </w:r>
      <w:r w:rsidRPr="00FF08AA">
        <w:rPr>
          <w:sz w:val="29"/>
          <w:szCs w:val="29"/>
          <w:shd w:val="clear" w:color="auto" w:fill="FFFFFF"/>
        </w:rPr>
        <w:t>активизаци</w:t>
      </w:r>
      <w:r>
        <w:rPr>
          <w:sz w:val="29"/>
          <w:szCs w:val="29"/>
          <w:shd w:val="clear" w:color="auto" w:fill="FFFFFF"/>
        </w:rPr>
        <w:t>и</w:t>
      </w:r>
      <w:r w:rsidRPr="00FF08AA">
        <w:rPr>
          <w:sz w:val="29"/>
          <w:szCs w:val="29"/>
          <w:shd w:val="clear" w:color="auto" w:fill="FFFFFF"/>
        </w:rPr>
        <w:t xml:space="preserve"> парасимпатической нервной системы</w:t>
      </w:r>
      <w:r w:rsidR="003749BE">
        <w:rPr>
          <w:sz w:val="29"/>
          <w:szCs w:val="29"/>
          <w:shd w:val="clear" w:color="auto" w:fill="FFFFFF"/>
        </w:rPr>
        <w:t xml:space="preserve">. Это свидетельствует о положительном влиянии проведенной терапии на один из компонентов </w:t>
      </w:r>
      <w:r w:rsidR="003749BE">
        <w:rPr>
          <w:sz w:val="29"/>
          <w:szCs w:val="29"/>
          <w:shd w:val="clear" w:color="auto" w:fill="FFFFFF"/>
        </w:rPr>
        <w:lastRenderedPageBreak/>
        <w:t>патогенетического процесса</w:t>
      </w:r>
      <w:r w:rsidR="003749BE" w:rsidRPr="003749BE">
        <w:rPr>
          <w:sz w:val="29"/>
          <w:szCs w:val="29"/>
          <w:shd w:val="clear" w:color="auto" w:fill="FFFFFF"/>
        </w:rPr>
        <w:t xml:space="preserve"> </w:t>
      </w:r>
      <w:r w:rsidR="003749BE">
        <w:rPr>
          <w:sz w:val="29"/>
          <w:szCs w:val="29"/>
          <w:shd w:val="clear" w:color="auto" w:fill="FFFFFF"/>
        </w:rPr>
        <w:t xml:space="preserve">СОАС, ведущего к утяжелению течения ИБС </w:t>
      </w:r>
      <w:r w:rsidR="003749BE" w:rsidRPr="003749BE">
        <w:rPr>
          <w:sz w:val="29"/>
          <w:szCs w:val="29"/>
          <w:shd w:val="clear" w:color="auto" w:fill="FFFFFF"/>
        </w:rPr>
        <w:t>[67]</w:t>
      </w:r>
      <w:r w:rsidR="003749BE">
        <w:rPr>
          <w:sz w:val="29"/>
          <w:szCs w:val="29"/>
          <w:shd w:val="clear" w:color="auto" w:fill="FFFFFF"/>
        </w:rPr>
        <w:t>.</w:t>
      </w:r>
    </w:p>
    <w:p w:rsidR="00ED5AA6" w:rsidRPr="00B75235" w:rsidRDefault="00A553E3" w:rsidP="00A553E3">
      <w:pPr>
        <w:pStyle w:val="1"/>
        <w:spacing w:before="0" w:line="360" w:lineRule="auto"/>
        <w:ind w:firstLine="85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5" w:name="_Toc514856489"/>
      <w:r>
        <w:rPr>
          <w:rFonts w:ascii="Times New Roman" w:hAnsi="Times New Roman" w:cs="Times New Roman"/>
          <w:color w:val="auto"/>
          <w:sz w:val="32"/>
          <w:szCs w:val="32"/>
        </w:rPr>
        <w:t xml:space="preserve">Глава </w:t>
      </w:r>
      <w:r w:rsidR="004C6C02" w:rsidRPr="00FA740B">
        <w:rPr>
          <w:rFonts w:ascii="Times New Roman" w:hAnsi="Times New Roman" w:cs="Times New Roman"/>
          <w:color w:val="auto"/>
          <w:sz w:val="32"/>
          <w:szCs w:val="32"/>
        </w:rPr>
        <w:t>2</w:t>
      </w:r>
      <w:r w:rsidR="00E05DB1" w:rsidRPr="00B75235"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ED5AA6" w:rsidRPr="00B75235">
        <w:rPr>
          <w:rFonts w:ascii="Times New Roman" w:hAnsi="Times New Roman" w:cs="Times New Roman"/>
          <w:color w:val="auto"/>
          <w:sz w:val="32"/>
          <w:szCs w:val="32"/>
        </w:rPr>
        <w:t>Материалы и методы</w:t>
      </w:r>
      <w:bookmarkEnd w:id="5"/>
    </w:p>
    <w:p w:rsidR="0026665E" w:rsidRPr="000A7363" w:rsidRDefault="00ED5AA6" w:rsidP="004A4D11">
      <w:pPr>
        <w:spacing w:line="360" w:lineRule="auto"/>
        <w:ind w:firstLine="851"/>
        <w:jc w:val="both"/>
        <w:rPr>
          <w:sz w:val="29"/>
          <w:szCs w:val="29"/>
        </w:rPr>
      </w:pPr>
      <w:r w:rsidRPr="000A7363">
        <w:rPr>
          <w:sz w:val="29"/>
          <w:szCs w:val="29"/>
          <w:shd w:val="clear" w:color="auto" w:fill="FFFFFF"/>
        </w:rPr>
        <w:t xml:space="preserve">Исследование проводилось на базе </w:t>
      </w:r>
      <w:r w:rsidR="00F502B0" w:rsidRPr="000A7363">
        <w:rPr>
          <w:sz w:val="29"/>
          <w:szCs w:val="29"/>
          <w:shd w:val="clear" w:color="auto" w:fill="FFFFFF"/>
        </w:rPr>
        <w:t>кардиологического отделения Санкт-Петербургской клинической</w:t>
      </w:r>
      <w:r w:rsidR="00780387" w:rsidRPr="000A7363">
        <w:rPr>
          <w:sz w:val="29"/>
          <w:szCs w:val="29"/>
          <w:shd w:val="clear" w:color="auto" w:fill="FFFFFF"/>
        </w:rPr>
        <w:t xml:space="preserve"> </w:t>
      </w:r>
      <w:r w:rsidRPr="000A7363">
        <w:rPr>
          <w:sz w:val="29"/>
          <w:szCs w:val="29"/>
          <w:shd w:val="clear" w:color="auto" w:fill="FFFFFF"/>
        </w:rPr>
        <w:t xml:space="preserve">больницы Российской академии наук. </w:t>
      </w:r>
      <w:r w:rsidR="00ED351D" w:rsidRPr="000A7363">
        <w:rPr>
          <w:sz w:val="29"/>
          <w:szCs w:val="29"/>
          <w:shd w:val="clear" w:color="auto" w:fill="FFFFFF"/>
        </w:rPr>
        <w:t>В ходе изучения архива</w:t>
      </w:r>
      <w:r w:rsidRPr="000A7363">
        <w:rPr>
          <w:sz w:val="29"/>
          <w:szCs w:val="29"/>
          <w:shd w:val="clear" w:color="auto" w:fill="FFFFFF"/>
        </w:rPr>
        <w:t xml:space="preserve"> </w:t>
      </w:r>
      <w:r w:rsidR="00D86564" w:rsidRPr="000A7363">
        <w:rPr>
          <w:sz w:val="29"/>
          <w:szCs w:val="29"/>
          <w:shd w:val="clear" w:color="auto" w:fill="FFFFFF"/>
        </w:rPr>
        <w:t xml:space="preserve">протоколов </w:t>
      </w:r>
      <w:proofErr w:type="spellStart"/>
      <w:r w:rsidR="00D86564" w:rsidRPr="000A7363">
        <w:rPr>
          <w:sz w:val="29"/>
          <w:szCs w:val="29"/>
          <w:shd w:val="clear" w:color="auto" w:fill="FFFFFF"/>
        </w:rPr>
        <w:t>холтеровского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 мониторирования ЭКГ с регистрацией </w:t>
      </w:r>
      <w:proofErr w:type="spellStart"/>
      <w:r w:rsidRPr="000A7363">
        <w:rPr>
          <w:sz w:val="29"/>
          <w:szCs w:val="29"/>
          <w:shd w:val="clear" w:color="auto" w:fill="FFFFFF"/>
        </w:rPr>
        <w:t>реопневм</w:t>
      </w:r>
      <w:r w:rsidR="00ED351D" w:rsidRPr="000A7363">
        <w:rPr>
          <w:sz w:val="29"/>
          <w:szCs w:val="29"/>
          <w:shd w:val="clear" w:color="auto" w:fill="FFFFFF"/>
        </w:rPr>
        <w:t>ограммы</w:t>
      </w:r>
      <w:proofErr w:type="spellEnd"/>
      <w:r w:rsidR="00C06757" w:rsidRPr="000A7363">
        <w:rPr>
          <w:sz w:val="29"/>
          <w:szCs w:val="29"/>
          <w:shd w:val="clear" w:color="auto" w:fill="FFFFFF"/>
        </w:rPr>
        <w:t xml:space="preserve">, выполненной на системе </w:t>
      </w:r>
      <w:r w:rsidR="00E74266" w:rsidRPr="000A7363">
        <w:rPr>
          <w:sz w:val="29"/>
          <w:szCs w:val="29"/>
          <w:shd w:val="clear" w:color="auto" w:fill="FFFFFF"/>
        </w:rPr>
        <w:t>«</w:t>
      </w:r>
      <w:r w:rsidR="00C06757" w:rsidRPr="000A7363">
        <w:rPr>
          <w:sz w:val="29"/>
          <w:szCs w:val="29"/>
          <w:shd w:val="clear" w:color="auto" w:fill="FFFFFF"/>
        </w:rPr>
        <w:t>Кардиотехника</w:t>
      </w:r>
      <w:r w:rsidR="00E05DB1" w:rsidRPr="000A7363">
        <w:rPr>
          <w:sz w:val="29"/>
          <w:szCs w:val="29"/>
          <w:shd w:val="clear" w:color="auto" w:fill="FFFFFF"/>
        </w:rPr>
        <w:t>-04-8 (М)</w:t>
      </w:r>
      <w:r w:rsidR="00E74266" w:rsidRPr="000A7363">
        <w:rPr>
          <w:sz w:val="29"/>
          <w:szCs w:val="29"/>
          <w:shd w:val="clear" w:color="auto" w:fill="FFFFFF"/>
        </w:rPr>
        <w:t>»</w:t>
      </w:r>
      <w:r w:rsidR="00D86564" w:rsidRPr="000A7363">
        <w:rPr>
          <w:sz w:val="29"/>
          <w:szCs w:val="29"/>
          <w:shd w:val="clear" w:color="auto" w:fill="FFFFFF"/>
        </w:rPr>
        <w:t>, было</w:t>
      </w:r>
      <w:r w:rsidR="00ED351D" w:rsidRPr="000A7363">
        <w:rPr>
          <w:sz w:val="29"/>
          <w:szCs w:val="29"/>
          <w:shd w:val="clear" w:color="auto" w:fill="FFFFFF"/>
        </w:rPr>
        <w:t xml:space="preserve"> отобрано 200</w:t>
      </w:r>
      <w:r w:rsidRPr="000A7363">
        <w:rPr>
          <w:sz w:val="29"/>
          <w:szCs w:val="29"/>
          <w:shd w:val="clear" w:color="auto" w:fill="FFFFFF"/>
        </w:rPr>
        <w:t xml:space="preserve"> пациент</w:t>
      </w:r>
      <w:r w:rsidR="00733D1B" w:rsidRPr="000A7363">
        <w:rPr>
          <w:sz w:val="29"/>
          <w:szCs w:val="29"/>
          <w:shd w:val="clear" w:color="auto" w:fill="FFFFFF"/>
        </w:rPr>
        <w:t>ов с СОАС</w:t>
      </w:r>
      <w:r w:rsidR="00F502B0" w:rsidRPr="000A7363">
        <w:rPr>
          <w:sz w:val="29"/>
          <w:szCs w:val="29"/>
          <w:shd w:val="clear" w:color="auto" w:fill="FFFFFF"/>
        </w:rPr>
        <w:t>,</w:t>
      </w:r>
      <w:r w:rsidR="00780387" w:rsidRPr="000A7363">
        <w:rPr>
          <w:sz w:val="29"/>
          <w:szCs w:val="29"/>
          <w:shd w:val="clear" w:color="auto" w:fill="FFFFFF"/>
        </w:rPr>
        <w:t xml:space="preserve"> </w:t>
      </w:r>
      <w:r w:rsidR="0015598B" w:rsidRPr="000A7363">
        <w:rPr>
          <w:sz w:val="29"/>
          <w:szCs w:val="29"/>
          <w:shd w:val="clear" w:color="auto" w:fill="FFFFFF"/>
        </w:rPr>
        <w:t>12</w:t>
      </w:r>
      <w:r w:rsidR="0029557F" w:rsidRPr="000A7363">
        <w:rPr>
          <w:sz w:val="29"/>
          <w:szCs w:val="29"/>
          <w:shd w:val="clear" w:color="auto" w:fill="FFFFFF"/>
        </w:rPr>
        <w:t>3</w:t>
      </w:r>
      <w:r w:rsidR="00C7494B" w:rsidRPr="000A7363">
        <w:rPr>
          <w:sz w:val="29"/>
          <w:szCs w:val="29"/>
          <w:shd w:val="clear" w:color="auto" w:fill="FFFFFF"/>
        </w:rPr>
        <w:t xml:space="preserve"> мужчин</w:t>
      </w:r>
      <w:r w:rsidR="0029557F" w:rsidRPr="000A7363">
        <w:rPr>
          <w:sz w:val="29"/>
          <w:szCs w:val="29"/>
          <w:shd w:val="clear" w:color="auto" w:fill="FFFFFF"/>
        </w:rPr>
        <w:t>ы</w:t>
      </w:r>
      <w:r w:rsidR="00C7494B" w:rsidRPr="000A7363">
        <w:rPr>
          <w:sz w:val="29"/>
          <w:szCs w:val="29"/>
          <w:shd w:val="clear" w:color="auto" w:fill="FFFFFF"/>
        </w:rPr>
        <w:t xml:space="preserve"> и </w:t>
      </w:r>
      <w:r w:rsidR="0015598B" w:rsidRPr="000A7363">
        <w:rPr>
          <w:sz w:val="29"/>
          <w:szCs w:val="29"/>
          <w:shd w:val="clear" w:color="auto" w:fill="FFFFFF"/>
        </w:rPr>
        <w:t>8</w:t>
      </w:r>
      <w:r w:rsidR="0029557F" w:rsidRPr="000A7363">
        <w:rPr>
          <w:sz w:val="29"/>
          <w:szCs w:val="29"/>
          <w:shd w:val="clear" w:color="auto" w:fill="FFFFFF"/>
        </w:rPr>
        <w:t>7</w:t>
      </w:r>
      <w:r w:rsidR="00C7494B" w:rsidRPr="000A7363">
        <w:rPr>
          <w:sz w:val="29"/>
          <w:szCs w:val="29"/>
          <w:shd w:val="clear" w:color="auto" w:fill="FFFFFF"/>
        </w:rPr>
        <w:t xml:space="preserve"> женщин</w:t>
      </w:r>
      <w:r w:rsidR="0029557F" w:rsidRPr="000A7363">
        <w:rPr>
          <w:sz w:val="29"/>
          <w:szCs w:val="29"/>
          <w:shd w:val="clear" w:color="auto" w:fill="FFFFFF"/>
        </w:rPr>
        <w:t>.</w:t>
      </w:r>
      <w:r w:rsidR="00733D1B" w:rsidRPr="000A7363">
        <w:rPr>
          <w:sz w:val="29"/>
          <w:szCs w:val="29"/>
          <w:shd w:val="clear" w:color="auto" w:fill="FFFFFF"/>
        </w:rPr>
        <w:t xml:space="preserve"> </w:t>
      </w:r>
      <w:r w:rsidR="003230A3" w:rsidRPr="000A7363">
        <w:rPr>
          <w:sz w:val="29"/>
          <w:szCs w:val="29"/>
          <w:shd w:val="clear" w:color="auto" w:fill="FFFFFF"/>
        </w:rPr>
        <w:t xml:space="preserve">Средний возраст обследованных пациентов составил </w:t>
      </w:r>
      <w:r w:rsidR="0029557F" w:rsidRPr="000A7363">
        <w:rPr>
          <w:sz w:val="29"/>
          <w:szCs w:val="29"/>
          <w:shd w:val="clear" w:color="auto" w:fill="FFFFFF"/>
        </w:rPr>
        <w:t>66,5</w:t>
      </w:r>
      <w:r w:rsidR="003230A3" w:rsidRPr="000A7363">
        <w:rPr>
          <w:sz w:val="29"/>
          <w:szCs w:val="29"/>
          <w:shd w:val="clear" w:color="auto" w:fill="FFFFFF"/>
        </w:rPr>
        <w:t>±</w:t>
      </w:r>
      <w:r w:rsidR="0029557F" w:rsidRPr="000A7363">
        <w:rPr>
          <w:sz w:val="29"/>
          <w:szCs w:val="29"/>
          <w:shd w:val="clear" w:color="auto" w:fill="FFFFFF"/>
        </w:rPr>
        <w:t xml:space="preserve">2,1 </w:t>
      </w:r>
      <w:r w:rsidR="003230A3" w:rsidRPr="000A7363">
        <w:rPr>
          <w:sz w:val="29"/>
          <w:szCs w:val="29"/>
          <w:shd w:val="clear" w:color="auto" w:fill="FFFFFF"/>
        </w:rPr>
        <w:t>лет.</w:t>
      </w:r>
      <w:r w:rsidR="00780387" w:rsidRPr="000A7363">
        <w:rPr>
          <w:sz w:val="29"/>
          <w:szCs w:val="29"/>
          <w:shd w:val="clear" w:color="auto" w:fill="FFFFFF"/>
        </w:rPr>
        <w:t xml:space="preserve"> </w:t>
      </w:r>
      <w:r w:rsidR="00C7494B" w:rsidRPr="000A7363">
        <w:rPr>
          <w:sz w:val="29"/>
          <w:szCs w:val="29"/>
          <w:shd w:val="clear" w:color="auto" w:fill="FFFFFF"/>
        </w:rPr>
        <w:t>Все больные были</w:t>
      </w:r>
      <w:r w:rsidR="00780387" w:rsidRPr="000A7363">
        <w:rPr>
          <w:sz w:val="29"/>
          <w:szCs w:val="29"/>
          <w:shd w:val="clear" w:color="auto" w:fill="FFFFFF"/>
        </w:rPr>
        <w:t xml:space="preserve"> </w:t>
      </w:r>
      <w:r w:rsidR="00C7494B" w:rsidRPr="000A7363">
        <w:rPr>
          <w:sz w:val="29"/>
          <w:szCs w:val="29"/>
          <w:shd w:val="clear" w:color="auto" w:fill="FFFFFF"/>
        </w:rPr>
        <w:t>разделены</w:t>
      </w:r>
      <w:r w:rsidR="00780387" w:rsidRPr="000A7363">
        <w:rPr>
          <w:sz w:val="29"/>
          <w:szCs w:val="29"/>
          <w:shd w:val="clear" w:color="auto" w:fill="FFFFFF"/>
        </w:rPr>
        <w:t xml:space="preserve"> </w:t>
      </w:r>
      <w:r w:rsidRPr="000A7363">
        <w:rPr>
          <w:sz w:val="29"/>
          <w:szCs w:val="29"/>
          <w:shd w:val="clear" w:color="auto" w:fill="FFFFFF"/>
        </w:rPr>
        <w:t>на 3 груп</w:t>
      </w:r>
      <w:r w:rsidR="00ED351D" w:rsidRPr="000A7363">
        <w:rPr>
          <w:sz w:val="29"/>
          <w:szCs w:val="29"/>
          <w:shd w:val="clear" w:color="auto" w:fill="FFFFFF"/>
        </w:rPr>
        <w:t>пы в зависимости от</w:t>
      </w:r>
      <w:r w:rsidR="001E4A54" w:rsidRPr="000A7363">
        <w:rPr>
          <w:color w:val="auto"/>
          <w:sz w:val="29"/>
          <w:szCs w:val="29"/>
          <w:shd w:val="clear" w:color="auto" w:fill="FFFFFF"/>
        </w:rPr>
        <w:t xml:space="preserve"> индекса массы тела </w:t>
      </w:r>
      <w:r w:rsidR="00C7494B" w:rsidRPr="000A7363">
        <w:rPr>
          <w:color w:val="auto"/>
          <w:sz w:val="29"/>
          <w:szCs w:val="29"/>
          <w:shd w:val="clear" w:color="auto" w:fill="FFFFFF"/>
        </w:rPr>
        <w:t xml:space="preserve">1-я группа с </w:t>
      </w:r>
      <w:r w:rsidR="001E4A54" w:rsidRPr="000A7363">
        <w:rPr>
          <w:color w:val="auto"/>
          <w:sz w:val="29"/>
          <w:szCs w:val="29"/>
          <w:shd w:val="clear" w:color="auto" w:fill="FFFFFF"/>
        </w:rPr>
        <w:t>нормальн</w:t>
      </w:r>
      <w:r w:rsidR="00C7494B" w:rsidRPr="000A7363">
        <w:rPr>
          <w:color w:val="auto"/>
          <w:sz w:val="29"/>
          <w:szCs w:val="29"/>
          <w:shd w:val="clear" w:color="auto" w:fill="FFFFFF"/>
        </w:rPr>
        <w:t>ой</w:t>
      </w:r>
      <w:r w:rsidR="00780387" w:rsidRPr="000A7363">
        <w:rPr>
          <w:color w:val="auto"/>
          <w:sz w:val="29"/>
          <w:szCs w:val="29"/>
          <w:shd w:val="clear" w:color="auto" w:fill="FFFFFF"/>
        </w:rPr>
        <w:t xml:space="preserve"> </w:t>
      </w:r>
      <w:r w:rsidR="001E4A54" w:rsidRPr="000A7363">
        <w:rPr>
          <w:color w:val="auto"/>
          <w:sz w:val="29"/>
          <w:szCs w:val="29"/>
          <w:shd w:val="clear" w:color="auto" w:fill="FFFFFF"/>
        </w:rPr>
        <w:t>масс</w:t>
      </w:r>
      <w:r w:rsidR="00C7494B" w:rsidRPr="000A7363">
        <w:rPr>
          <w:color w:val="auto"/>
          <w:sz w:val="29"/>
          <w:szCs w:val="29"/>
          <w:shd w:val="clear" w:color="auto" w:fill="FFFFFF"/>
        </w:rPr>
        <w:t xml:space="preserve">ой (основная группа, </w:t>
      </w:r>
      <w:r w:rsidR="00C7494B" w:rsidRPr="000A7363">
        <w:rPr>
          <w:color w:val="auto"/>
          <w:sz w:val="29"/>
          <w:szCs w:val="29"/>
          <w:shd w:val="clear" w:color="auto" w:fill="FFFFFF"/>
          <w:lang w:val="en-US"/>
        </w:rPr>
        <w:t>n</w:t>
      </w:r>
      <w:r w:rsidR="00C7494B" w:rsidRPr="000A7363">
        <w:rPr>
          <w:color w:val="auto"/>
          <w:sz w:val="29"/>
          <w:szCs w:val="29"/>
          <w:shd w:val="clear" w:color="auto" w:fill="FFFFFF"/>
        </w:rPr>
        <w:t>=</w:t>
      </w:r>
      <w:r w:rsidR="0029557F" w:rsidRPr="000A7363">
        <w:rPr>
          <w:color w:val="auto"/>
          <w:sz w:val="29"/>
          <w:szCs w:val="29"/>
          <w:shd w:val="clear" w:color="auto" w:fill="FFFFFF"/>
        </w:rPr>
        <w:t>36</w:t>
      </w:r>
      <w:r w:rsidR="00C7494B" w:rsidRPr="000A7363">
        <w:rPr>
          <w:color w:val="auto"/>
          <w:sz w:val="29"/>
          <w:szCs w:val="29"/>
          <w:shd w:val="clear" w:color="auto" w:fill="FFFFFF"/>
        </w:rPr>
        <w:t>) 2-я с избыточной массой тела (</w:t>
      </w:r>
      <w:r w:rsidR="00C7494B" w:rsidRPr="000A7363">
        <w:rPr>
          <w:color w:val="auto"/>
          <w:sz w:val="29"/>
          <w:szCs w:val="29"/>
          <w:shd w:val="clear" w:color="auto" w:fill="FFFFFF"/>
          <w:lang w:val="en-US"/>
        </w:rPr>
        <w:t>n</w:t>
      </w:r>
      <w:r w:rsidR="00C7494B" w:rsidRPr="000A7363">
        <w:rPr>
          <w:color w:val="auto"/>
          <w:sz w:val="29"/>
          <w:szCs w:val="29"/>
          <w:shd w:val="clear" w:color="auto" w:fill="FFFFFF"/>
        </w:rPr>
        <w:t>=</w:t>
      </w:r>
      <w:r w:rsidR="0029557F" w:rsidRPr="000A7363">
        <w:rPr>
          <w:color w:val="auto"/>
          <w:sz w:val="29"/>
          <w:szCs w:val="29"/>
          <w:shd w:val="clear" w:color="auto" w:fill="FFFFFF"/>
        </w:rPr>
        <w:t>83</w:t>
      </w:r>
      <w:r w:rsidR="00C7494B" w:rsidRPr="000A7363">
        <w:rPr>
          <w:color w:val="auto"/>
          <w:sz w:val="29"/>
          <w:szCs w:val="29"/>
          <w:shd w:val="clear" w:color="auto" w:fill="FFFFFF"/>
        </w:rPr>
        <w:t>), 3-я группа</w:t>
      </w:r>
      <w:r w:rsidR="00DE2BA4" w:rsidRPr="000A7363">
        <w:rPr>
          <w:color w:val="auto"/>
          <w:sz w:val="29"/>
          <w:szCs w:val="29"/>
          <w:shd w:val="clear" w:color="auto" w:fill="FFFFFF"/>
        </w:rPr>
        <w:t xml:space="preserve"> – </w:t>
      </w:r>
      <w:r w:rsidR="00C7494B" w:rsidRPr="000A7363">
        <w:rPr>
          <w:color w:val="auto"/>
          <w:sz w:val="29"/>
          <w:szCs w:val="29"/>
          <w:shd w:val="clear" w:color="auto" w:fill="FFFFFF"/>
        </w:rPr>
        <w:t>пациенты с ожирением (</w:t>
      </w:r>
      <w:r w:rsidR="00C7494B" w:rsidRPr="000A7363">
        <w:rPr>
          <w:color w:val="auto"/>
          <w:sz w:val="29"/>
          <w:szCs w:val="29"/>
          <w:shd w:val="clear" w:color="auto" w:fill="FFFFFF"/>
          <w:lang w:val="en-US"/>
        </w:rPr>
        <w:t>n</w:t>
      </w:r>
      <w:r w:rsidR="00C7494B" w:rsidRPr="000A7363">
        <w:rPr>
          <w:color w:val="auto"/>
          <w:sz w:val="29"/>
          <w:szCs w:val="29"/>
          <w:shd w:val="clear" w:color="auto" w:fill="FFFFFF"/>
        </w:rPr>
        <w:t>=</w:t>
      </w:r>
      <w:r w:rsidR="0029557F" w:rsidRPr="000A7363">
        <w:rPr>
          <w:color w:val="auto"/>
          <w:sz w:val="29"/>
          <w:szCs w:val="29"/>
          <w:shd w:val="clear" w:color="auto" w:fill="FFFFFF"/>
        </w:rPr>
        <w:t>81</w:t>
      </w:r>
      <w:r w:rsidR="00C7494B" w:rsidRPr="000A7363">
        <w:rPr>
          <w:color w:val="auto"/>
          <w:sz w:val="29"/>
          <w:szCs w:val="29"/>
          <w:shd w:val="clear" w:color="auto" w:fill="FFFFFF"/>
        </w:rPr>
        <w:t>)</w:t>
      </w:r>
      <w:r w:rsidR="00780387" w:rsidRPr="000A7363">
        <w:rPr>
          <w:sz w:val="29"/>
          <w:szCs w:val="29"/>
          <w:shd w:val="clear" w:color="auto" w:fill="FFFFFF"/>
        </w:rPr>
        <w:t xml:space="preserve"> </w:t>
      </w:r>
      <w:r w:rsidR="003230A3" w:rsidRPr="000A7363">
        <w:rPr>
          <w:sz w:val="29"/>
          <w:szCs w:val="29"/>
          <w:shd w:val="clear" w:color="auto" w:fill="FFFFFF"/>
        </w:rPr>
        <w:t>Группы были сопоставимы по возрасту, полу</w:t>
      </w:r>
      <w:r w:rsidR="00A56FC5" w:rsidRPr="000A7363">
        <w:rPr>
          <w:sz w:val="29"/>
          <w:szCs w:val="29"/>
          <w:shd w:val="clear" w:color="auto" w:fill="FFFFFF"/>
        </w:rPr>
        <w:t xml:space="preserve"> и </w:t>
      </w:r>
      <w:r w:rsidR="003230A3" w:rsidRPr="000A7363">
        <w:rPr>
          <w:sz w:val="29"/>
          <w:szCs w:val="29"/>
          <w:shd w:val="clear" w:color="auto" w:fill="FFFFFF"/>
        </w:rPr>
        <w:t>характеру получаемой терапии</w:t>
      </w:r>
      <w:r w:rsidR="00733D1B" w:rsidRPr="000A7363">
        <w:rPr>
          <w:sz w:val="29"/>
          <w:szCs w:val="29"/>
          <w:shd w:val="clear" w:color="auto" w:fill="FFFFFF"/>
        </w:rPr>
        <w:t>.</w:t>
      </w:r>
      <w:r w:rsidR="006E7B11" w:rsidRPr="000A7363">
        <w:rPr>
          <w:sz w:val="29"/>
          <w:szCs w:val="29"/>
          <w:shd w:val="clear" w:color="auto" w:fill="FFFFFF"/>
        </w:rPr>
        <w:t xml:space="preserve"> </w:t>
      </w:r>
    </w:p>
    <w:p w:rsidR="0026665E" w:rsidRPr="000A7363" w:rsidRDefault="0026665E" w:rsidP="008934AE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</w:rPr>
        <w:t>Всем пациентам</w:t>
      </w:r>
      <w:r w:rsidR="00780387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>проводилось</w:t>
      </w:r>
      <w:r w:rsidR="00780387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>клинико</w:t>
      </w:r>
      <w:r w:rsidR="00782181" w:rsidRPr="000A7363">
        <w:rPr>
          <w:sz w:val="29"/>
          <w:szCs w:val="29"/>
        </w:rPr>
        <w:t>-</w:t>
      </w:r>
      <w:r w:rsidRPr="000A7363">
        <w:rPr>
          <w:sz w:val="29"/>
          <w:szCs w:val="29"/>
        </w:rPr>
        <w:t xml:space="preserve">лабораторное обследование, включающее подробную историю болезни, электрокардиограмму в 12 отведениях, скрининговые лабораторные тесты (клинический анализ крови, общий анализ мочи, креатинин плазмы крови, мочевина плазмы, </w:t>
      </w:r>
      <w:proofErr w:type="spellStart"/>
      <w:r w:rsidRPr="000A7363">
        <w:rPr>
          <w:sz w:val="29"/>
          <w:szCs w:val="29"/>
        </w:rPr>
        <w:t>АлАТ</w:t>
      </w:r>
      <w:proofErr w:type="spellEnd"/>
      <w:r w:rsidRPr="000A7363">
        <w:rPr>
          <w:sz w:val="29"/>
          <w:szCs w:val="29"/>
        </w:rPr>
        <w:t xml:space="preserve">, </w:t>
      </w:r>
      <w:proofErr w:type="spellStart"/>
      <w:r w:rsidRPr="000A7363">
        <w:rPr>
          <w:sz w:val="29"/>
          <w:szCs w:val="29"/>
        </w:rPr>
        <w:t>АсАТ</w:t>
      </w:r>
      <w:proofErr w:type="spellEnd"/>
      <w:r w:rsidRPr="000A7363">
        <w:rPr>
          <w:sz w:val="29"/>
          <w:szCs w:val="29"/>
        </w:rPr>
        <w:t xml:space="preserve">), </w:t>
      </w:r>
      <w:proofErr w:type="spellStart"/>
      <w:r w:rsidRPr="000A7363">
        <w:rPr>
          <w:sz w:val="29"/>
          <w:szCs w:val="29"/>
        </w:rPr>
        <w:t>натощаковый</w:t>
      </w:r>
      <w:proofErr w:type="spellEnd"/>
      <w:r w:rsidR="00780387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 xml:space="preserve">уровень гликемии). Определялся индекс массы тела, выполнялось суточное мониторирование ЭКГ с оценкой </w:t>
      </w:r>
      <w:proofErr w:type="spellStart"/>
      <w:r w:rsidRPr="000A7363">
        <w:rPr>
          <w:sz w:val="29"/>
          <w:szCs w:val="29"/>
        </w:rPr>
        <w:t>реопневмограммы</w:t>
      </w:r>
      <w:proofErr w:type="spellEnd"/>
      <w:r w:rsidRPr="000A7363">
        <w:rPr>
          <w:sz w:val="29"/>
          <w:szCs w:val="29"/>
        </w:rPr>
        <w:t xml:space="preserve">, УЗИ органов брюшной полости. </w:t>
      </w:r>
      <w:r w:rsidR="0029557F" w:rsidRPr="000A7363">
        <w:rPr>
          <w:sz w:val="29"/>
          <w:szCs w:val="29"/>
        </w:rPr>
        <w:t>1</w:t>
      </w:r>
      <w:r w:rsidR="00450C21" w:rsidRPr="000A7363">
        <w:rPr>
          <w:sz w:val="29"/>
          <w:szCs w:val="29"/>
        </w:rPr>
        <w:t>61</w:t>
      </w:r>
      <w:r w:rsidRPr="000A7363">
        <w:rPr>
          <w:sz w:val="29"/>
          <w:szCs w:val="29"/>
        </w:rPr>
        <w:t xml:space="preserve"> пациент</w:t>
      </w:r>
      <w:r w:rsidR="00450C21" w:rsidRPr="000A7363">
        <w:rPr>
          <w:sz w:val="29"/>
          <w:szCs w:val="29"/>
        </w:rPr>
        <w:t>у</w:t>
      </w:r>
      <w:r w:rsidRPr="000A7363">
        <w:rPr>
          <w:sz w:val="29"/>
          <w:szCs w:val="29"/>
        </w:rPr>
        <w:t xml:space="preserve"> выполнено дуплексное сканирование брахиоцефальных артерий</w:t>
      </w:r>
      <w:r w:rsidR="00450C21" w:rsidRPr="000A7363">
        <w:rPr>
          <w:sz w:val="29"/>
          <w:szCs w:val="29"/>
        </w:rPr>
        <w:t xml:space="preserve">, </w:t>
      </w:r>
      <w:r w:rsidR="005241CB" w:rsidRPr="000A7363">
        <w:rPr>
          <w:sz w:val="29"/>
          <w:szCs w:val="29"/>
        </w:rPr>
        <w:t>6</w:t>
      </w:r>
      <w:r w:rsidR="00203C6C" w:rsidRPr="000A7363">
        <w:rPr>
          <w:sz w:val="29"/>
          <w:szCs w:val="29"/>
        </w:rPr>
        <w:t>2</w:t>
      </w:r>
      <w:r w:rsidRPr="000A7363">
        <w:rPr>
          <w:sz w:val="29"/>
          <w:szCs w:val="29"/>
        </w:rPr>
        <w:t xml:space="preserve"> пациентам выполнена </w:t>
      </w:r>
      <w:proofErr w:type="spellStart"/>
      <w:r w:rsidRPr="000A7363">
        <w:rPr>
          <w:sz w:val="29"/>
          <w:szCs w:val="29"/>
        </w:rPr>
        <w:t>коронароангиография</w:t>
      </w:r>
      <w:proofErr w:type="spellEnd"/>
      <w:r w:rsidRPr="000A7363">
        <w:rPr>
          <w:sz w:val="29"/>
          <w:szCs w:val="29"/>
        </w:rPr>
        <w:t>.</w:t>
      </w:r>
    </w:p>
    <w:p w:rsidR="00345F94" w:rsidRPr="000A7363" w:rsidRDefault="00345F94" w:rsidP="004A4D11">
      <w:pPr>
        <w:pStyle w:val="aa"/>
        <w:spacing w:line="360" w:lineRule="auto"/>
        <w:rPr>
          <w:sz w:val="29"/>
          <w:szCs w:val="29"/>
        </w:rPr>
      </w:pPr>
      <w:r w:rsidRPr="000A7363">
        <w:rPr>
          <w:sz w:val="29"/>
          <w:szCs w:val="29"/>
        </w:rPr>
        <w:t xml:space="preserve">Масса тела оценивалась по индексу </w:t>
      </w:r>
      <w:proofErr w:type="spellStart"/>
      <w:r w:rsidRPr="000A7363">
        <w:rPr>
          <w:sz w:val="29"/>
          <w:szCs w:val="29"/>
        </w:rPr>
        <w:t>Кетле</w:t>
      </w:r>
      <w:proofErr w:type="spellEnd"/>
      <w:r w:rsidRPr="000A7363">
        <w:rPr>
          <w:sz w:val="29"/>
          <w:szCs w:val="29"/>
        </w:rPr>
        <w:t xml:space="preserve"> (кг/м²), который определялся как соотношение массы (кг) и роста (м)². На основании классификации ожирения по ИМТ (ВОЗ,</w:t>
      </w:r>
      <w:r w:rsidR="00782181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>1997</w:t>
      </w:r>
      <w:r w:rsidR="00782181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 xml:space="preserve">г) </w:t>
      </w:r>
      <w:r w:rsidR="0026665E" w:rsidRPr="000A7363">
        <w:rPr>
          <w:sz w:val="29"/>
          <w:szCs w:val="29"/>
        </w:rPr>
        <w:t>м</w:t>
      </w:r>
      <w:r w:rsidRPr="000A7363">
        <w:rPr>
          <w:sz w:val="29"/>
          <w:szCs w:val="29"/>
        </w:rPr>
        <w:t xml:space="preserve">асса тела оценивалась как нормальная </w:t>
      </w:r>
      <w:r w:rsidRPr="000A7363">
        <w:rPr>
          <w:sz w:val="29"/>
          <w:szCs w:val="29"/>
        </w:rPr>
        <w:lastRenderedPageBreak/>
        <w:t>при ИМТ</w:t>
      </w:r>
      <w:r w:rsidR="00782181" w:rsidRPr="000A7363">
        <w:rPr>
          <w:sz w:val="29"/>
          <w:szCs w:val="29"/>
        </w:rPr>
        <w:t xml:space="preserve"> от</w:t>
      </w:r>
      <w:r w:rsidRPr="000A7363">
        <w:rPr>
          <w:sz w:val="29"/>
          <w:szCs w:val="29"/>
        </w:rPr>
        <w:t xml:space="preserve"> 20 </w:t>
      </w:r>
      <w:r w:rsidR="00782181" w:rsidRPr="000A7363">
        <w:rPr>
          <w:sz w:val="29"/>
          <w:szCs w:val="29"/>
        </w:rPr>
        <w:t>до</w:t>
      </w:r>
      <w:r w:rsidRPr="000A7363">
        <w:rPr>
          <w:sz w:val="29"/>
          <w:szCs w:val="29"/>
        </w:rPr>
        <w:t xml:space="preserve"> 24,9 кг /м ²; от</w:t>
      </w:r>
      <w:r w:rsidR="00780387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>25</w:t>
      </w:r>
      <w:r w:rsidR="00780387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>до 29,9 кг/м²</w:t>
      </w:r>
      <w:r w:rsidR="00780387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>–</w:t>
      </w:r>
      <w:r w:rsidR="00780387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 xml:space="preserve">повышенная; </w:t>
      </w:r>
      <w:r w:rsidR="0026665E" w:rsidRPr="000A7363">
        <w:rPr>
          <w:sz w:val="29"/>
          <w:szCs w:val="29"/>
        </w:rPr>
        <w:t>&gt;</w:t>
      </w:r>
      <w:r w:rsidRPr="000A7363">
        <w:rPr>
          <w:sz w:val="29"/>
          <w:szCs w:val="29"/>
        </w:rPr>
        <w:t xml:space="preserve">30 </w:t>
      </w:r>
      <w:r w:rsidR="0026665E" w:rsidRPr="000A7363">
        <w:rPr>
          <w:sz w:val="29"/>
          <w:szCs w:val="29"/>
        </w:rPr>
        <w:t xml:space="preserve">кг/м </w:t>
      </w:r>
      <w:r w:rsidR="0026665E" w:rsidRPr="000A7363">
        <w:rPr>
          <w:sz w:val="29"/>
          <w:szCs w:val="29"/>
          <w:vertAlign w:val="superscript"/>
        </w:rPr>
        <w:t>2</w:t>
      </w:r>
      <w:r w:rsidR="00782181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 xml:space="preserve">– ожирение. </w:t>
      </w:r>
    </w:p>
    <w:p w:rsidR="00345F94" w:rsidRPr="000A7363" w:rsidRDefault="004F49CD" w:rsidP="004A4D11">
      <w:pPr>
        <w:spacing w:line="360" w:lineRule="auto"/>
        <w:ind w:firstLine="720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Исследование</w:t>
      </w:r>
      <w:r w:rsidR="00345F94" w:rsidRPr="000A7363">
        <w:rPr>
          <w:sz w:val="29"/>
          <w:szCs w:val="29"/>
        </w:rPr>
        <w:t xml:space="preserve"> крови </w:t>
      </w:r>
      <w:r w:rsidRPr="000A7363">
        <w:rPr>
          <w:sz w:val="29"/>
          <w:szCs w:val="29"/>
        </w:rPr>
        <w:t>на липидный спектр</w:t>
      </w:r>
      <w:r w:rsidR="00345F94" w:rsidRPr="000A7363">
        <w:rPr>
          <w:sz w:val="29"/>
          <w:szCs w:val="29"/>
        </w:rPr>
        <w:t xml:space="preserve"> (</w:t>
      </w:r>
      <w:r w:rsidR="00782181" w:rsidRPr="000A7363">
        <w:rPr>
          <w:sz w:val="29"/>
          <w:szCs w:val="29"/>
        </w:rPr>
        <w:t>О</w:t>
      </w:r>
      <w:r w:rsidR="00345F94" w:rsidRPr="000A7363">
        <w:rPr>
          <w:sz w:val="29"/>
          <w:szCs w:val="29"/>
        </w:rPr>
        <w:t>Х, ТГ, ЛПВП, ЛПНП, ЛПОНП, коэффициент атерогенности</w:t>
      </w:r>
      <w:r w:rsidR="00782181" w:rsidRPr="000A7363">
        <w:rPr>
          <w:sz w:val="29"/>
          <w:szCs w:val="29"/>
        </w:rPr>
        <w:t xml:space="preserve"> – </w:t>
      </w:r>
      <w:r w:rsidR="00345F94" w:rsidRPr="000A7363">
        <w:rPr>
          <w:sz w:val="29"/>
          <w:szCs w:val="29"/>
        </w:rPr>
        <w:t xml:space="preserve">соотношение ОХ/ЛПВП) проводилось ферментативным методом с использованием </w:t>
      </w:r>
      <w:proofErr w:type="spellStart"/>
      <w:r w:rsidR="00345F94" w:rsidRPr="000A7363">
        <w:rPr>
          <w:sz w:val="29"/>
          <w:szCs w:val="29"/>
        </w:rPr>
        <w:t>диагностикумов</w:t>
      </w:r>
      <w:proofErr w:type="spellEnd"/>
      <w:r w:rsidR="00345F94" w:rsidRPr="000A7363">
        <w:rPr>
          <w:sz w:val="29"/>
          <w:szCs w:val="29"/>
        </w:rPr>
        <w:t xml:space="preserve"> для определения липопротеинов сыворотки крови человека.</w:t>
      </w:r>
    </w:p>
    <w:p w:rsidR="00345F94" w:rsidRPr="000A7363" w:rsidRDefault="00345F94" w:rsidP="004A4D11">
      <w:pPr>
        <w:spacing w:line="360" w:lineRule="auto"/>
        <w:ind w:firstLine="720"/>
        <w:jc w:val="both"/>
        <w:rPr>
          <w:sz w:val="29"/>
          <w:szCs w:val="29"/>
        </w:rPr>
      </w:pPr>
      <w:r w:rsidRPr="000A7363">
        <w:rPr>
          <w:sz w:val="29"/>
          <w:szCs w:val="29"/>
        </w:rPr>
        <w:t xml:space="preserve">Для диагностики поражения периферических артерий проводилось дуплексное сканирование общей сонной артерии и ее ветвей на аппарате </w:t>
      </w:r>
      <w:r w:rsidRPr="000A7363">
        <w:rPr>
          <w:sz w:val="29"/>
          <w:szCs w:val="29"/>
          <w:lang w:val="en-US"/>
        </w:rPr>
        <w:t>Phillips</w:t>
      </w:r>
      <w:r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  <w:lang w:val="en-US"/>
        </w:rPr>
        <w:t>En</w:t>
      </w:r>
      <w:r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  <w:lang w:val="en-US"/>
        </w:rPr>
        <w:t>Visor</w:t>
      </w:r>
      <w:r w:rsidRPr="000A7363">
        <w:rPr>
          <w:sz w:val="29"/>
          <w:szCs w:val="29"/>
        </w:rPr>
        <w:t xml:space="preserve"> (США). Суточное мониторирование ЭКГ с регистрацией </w:t>
      </w:r>
      <w:proofErr w:type="spellStart"/>
      <w:r w:rsidRPr="000A7363">
        <w:rPr>
          <w:sz w:val="29"/>
          <w:szCs w:val="29"/>
        </w:rPr>
        <w:t>реопневмограмм</w:t>
      </w:r>
      <w:r w:rsidR="00C7494B" w:rsidRPr="000A7363">
        <w:rPr>
          <w:sz w:val="29"/>
          <w:szCs w:val="29"/>
        </w:rPr>
        <w:t>ы</w:t>
      </w:r>
      <w:proofErr w:type="spellEnd"/>
      <w:r w:rsidRPr="000A7363">
        <w:rPr>
          <w:sz w:val="29"/>
          <w:szCs w:val="29"/>
        </w:rPr>
        <w:t xml:space="preserve"> выполнялось с использованием портативной диагностической системы</w:t>
      </w:r>
      <w:r w:rsidR="004F49CD" w:rsidRPr="000A7363">
        <w:rPr>
          <w:sz w:val="29"/>
          <w:szCs w:val="29"/>
        </w:rPr>
        <w:t xml:space="preserve"> </w:t>
      </w:r>
      <w:r w:rsidR="00E74266" w:rsidRPr="000A7363">
        <w:rPr>
          <w:sz w:val="29"/>
          <w:szCs w:val="29"/>
        </w:rPr>
        <w:t>«</w:t>
      </w:r>
      <w:r w:rsidR="004F49CD" w:rsidRPr="000A7363">
        <w:rPr>
          <w:color w:val="auto"/>
          <w:sz w:val="29"/>
          <w:szCs w:val="29"/>
        </w:rPr>
        <w:t>Кардиотехника-04-8 (M)</w:t>
      </w:r>
      <w:r w:rsidR="00E74266" w:rsidRPr="000A7363">
        <w:rPr>
          <w:color w:val="auto"/>
          <w:sz w:val="29"/>
          <w:szCs w:val="29"/>
        </w:rPr>
        <w:t>»</w:t>
      </w:r>
      <w:r w:rsidRPr="000A7363">
        <w:rPr>
          <w:sz w:val="29"/>
          <w:szCs w:val="29"/>
        </w:rPr>
        <w:t xml:space="preserve"> фирмы ИНКАРТ. </w:t>
      </w:r>
      <w:r w:rsidR="006E7B11" w:rsidRPr="000A7363">
        <w:rPr>
          <w:sz w:val="29"/>
          <w:szCs w:val="29"/>
        </w:rPr>
        <w:t>ИАГ</w:t>
      </w:r>
      <w:r w:rsidRPr="000A7363">
        <w:rPr>
          <w:sz w:val="29"/>
          <w:szCs w:val="29"/>
        </w:rPr>
        <w:t xml:space="preserve"> </w:t>
      </w:r>
      <w:r w:rsidR="006E7B11" w:rsidRPr="000A7363">
        <w:rPr>
          <w:sz w:val="29"/>
          <w:szCs w:val="29"/>
        </w:rPr>
        <w:t>рассчитывался</w:t>
      </w:r>
      <w:r w:rsidRPr="000A7363">
        <w:rPr>
          <w:sz w:val="29"/>
          <w:szCs w:val="29"/>
        </w:rPr>
        <w:t xml:space="preserve"> по формуле (количество апноэ</w:t>
      </w:r>
      <w:r w:rsidR="00450C21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>+ гипопноэ</w:t>
      </w:r>
      <w:r w:rsidR="00450C21" w:rsidRPr="000A7363">
        <w:rPr>
          <w:sz w:val="29"/>
          <w:szCs w:val="29"/>
        </w:rPr>
        <w:t>)</w:t>
      </w:r>
      <w:r w:rsidR="00782181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>/</w:t>
      </w:r>
      <w:r w:rsidR="00782181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>длительность сна в часах.</w:t>
      </w:r>
    </w:p>
    <w:p w:rsidR="00345F94" w:rsidRPr="000A7363" w:rsidRDefault="00345F94" w:rsidP="004A4D11">
      <w:pPr>
        <w:spacing w:line="360" w:lineRule="auto"/>
        <w:ind w:firstLine="720"/>
        <w:jc w:val="both"/>
        <w:rPr>
          <w:sz w:val="29"/>
          <w:szCs w:val="29"/>
        </w:rPr>
      </w:pPr>
      <w:r w:rsidRPr="000A7363">
        <w:rPr>
          <w:sz w:val="29"/>
          <w:szCs w:val="29"/>
        </w:rPr>
        <w:t xml:space="preserve">Для диагностики поражения коронарных артерий </w:t>
      </w:r>
      <w:r w:rsidR="006E7B11" w:rsidRPr="000A7363">
        <w:rPr>
          <w:sz w:val="29"/>
          <w:szCs w:val="29"/>
        </w:rPr>
        <w:t xml:space="preserve">отдельным пациентам </w:t>
      </w:r>
      <w:r w:rsidRPr="000A7363">
        <w:rPr>
          <w:sz w:val="29"/>
          <w:szCs w:val="29"/>
        </w:rPr>
        <w:t xml:space="preserve">проводилась </w:t>
      </w:r>
      <w:proofErr w:type="spellStart"/>
      <w:r w:rsidRPr="000A7363">
        <w:rPr>
          <w:sz w:val="29"/>
          <w:szCs w:val="29"/>
        </w:rPr>
        <w:t>коронароангиография</w:t>
      </w:r>
      <w:proofErr w:type="spellEnd"/>
      <w:r w:rsidRPr="000A7363">
        <w:rPr>
          <w:sz w:val="29"/>
          <w:szCs w:val="29"/>
        </w:rPr>
        <w:t xml:space="preserve"> </w:t>
      </w:r>
      <w:r w:rsidR="006E7B11" w:rsidRPr="000A7363">
        <w:rPr>
          <w:sz w:val="29"/>
          <w:szCs w:val="29"/>
        </w:rPr>
        <w:t xml:space="preserve">в отделении </w:t>
      </w:r>
      <w:proofErr w:type="spellStart"/>
      <w:r w:rsidR="006E7B11" w:rsidRPr="000A7363">
        <w:rPr>
          <w:sz w:val="29"/>
          <w:szCs w:val="29"/>
        </w:rPr>
        <w:t>рентгенэндоваскулярной</w:t>
      </w:r>
      <w:proofErr w:type="spellEnd"/>
      <w:r w:rsidR="006E7B11" w:rsidRPr="000A7363">
        <w:rPr>
          <w:sz w:val="29"/>
          <w:szCs w:val="29"/>
        </w:rPr>
        <w:t xml:space="preserve"> хирургии Клинической больницы РАН.</w:t>
      </w:r>
    </w:p>
    <w:p w:rsidR="00C36FFF" w:rsidRPr="000A7363" w:rsidRDefault="00917AFB" w:rsidP="004A4D11">
      <w:pPr>
        <w:spacing w:line="360" w:lineRule="auto"/>
        <w:ind w:firstLine="720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В каждой из трех групп рассчитывались средние значения количественных показателей</w:t>
      </w:r>
      <w:r w:rsidR="002F658C" w:rsidRPr="000A7363">
        <w:rPr>
          <w:sz w:val="29"/>
          <w:szCs w:val="29"/>
        </w:rPr>
        <w:t xml:space="preserve"> (результаты лабораторных исследований и измерений офисного АД)</w:t>
      </w:r>
      <w:r w:rsidR="00C36FFF" w:rsidRPr="000A7363">
        <w:rPr>
          <w:sz w:val="29"/>
          <w:szCs w:val="29"/>
        </w:rPr>
        <w:t>.</w:t>
      </w:r>
    </w:p>
    <w:p w:rsidR="000E07BA" w:rsidRPr="000A7363" w:rsidRDefault="00345F94" w:rsidP="000E07BA">
      <w:pPr>
        <w:spacing w:line="360" w:lineRule="auto"/>
        <w:ind w:firstLine="720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Статистическ</w:t>
      </w:r>
      <w:r w:rsidR="00276087" w:rsidRPr="000A7363">
        <w:rPr>
          <w:sz w:val="29"/>
          <w:szCs w:val="29"/>
        </w:rPr>
        <w:t>ая</w:t>
      </w:r>
      <w:r w:rsidR="00780387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>обработк</w:t>
      </w:r>
      <w:r w:rsidR="00276087" w:rsidRPr="000A7363">
        <w:rPr>
          <w:sz w:val="29"/>
          <w:szCs w:val="29"/>
        </w:rPr>
        <w:t>а</w:t>
      </w:r>
      <w:r w:rsidRPr="000A7363">
        <w:rPr>
          <w:sz w:val="29"/>
          <w:szCs w:val="29"/>
        </w:rPr>
        <w:t xml:space="preserve"> результатов проводил</w:t>
      </w:r>
      <w:r w:rsidR="00276087" w:rsidRPr="000A7363">
        <w:rPr>
          <w:sz w:val="29"/>
          <w:szCs w:val="29"/>
        </w:rPr>
        <w:t>ась</w:t>
      </w:r>
      <w:r w:rsidRPr="000A7363">
        <w:rPr>
          <w:sz w:val="29"/>
          <w:szCs w:val="29"/>
        </w:rPr>
        <w:t xml:space="preserve"> методами параметрической и неп</w:t>
      </w:r>
      <w:r w:rsidR="009105DE" w:rsidRPr="000A7363">
        <w:rPr>
          <w:sz w:val="29"/>
          <w:szCs w:val="29"/>
        </w:rPr>
        <w:t>ара</w:t>
      </w:r>
      <w:r w:rsidRPr="000A7363">
        <w:rPr>
          <w:sz w:val="29"/>
          <w:szCs w:val="29"/>
        </w:rPr>
        <w:t>метрической статистики с использованием</w:t>
      </w:r>
      <w:r w:rsidR="002E521A" w:rsidRPr="000A7363">
        <w:rPr>
          <w:sz w:val="29"/>
          <w:szCs w:val="29"/>
        </w:rPr>
        <w:t xml:space="preserve"> </w:t>
      </w:r>
      <w:r w:rsidR="00E74266" w:rsidRPr="000A7363">
        <w:rPr>
          <w:sz w:val="29"/>
          <w:szCs w:val="29"/>
        </w:rPr>
        <w:t xml:space="preserve">стандартных функций </w:t>
      </w:r>
      <w:r w:rsidR="002E521A" w:rsidRPr="000A7363">
        <w:rPr>
          <w:sz w:val="29"/>
          <w:szCs w:val="29"/>
        </w:rPr>
        <w:t xml:space="preserve">ПО </w:t>
      </w:r>
      <w:r w:rsidR="002E521A" w:rsidRPr="000A7363">
        <w:rPr>
          <w:sz w:val="29"/>
          <w:szCs w:val="29"/>
          <w:lang w:val="en-US"/>
        </w:rPr>
        <w:t>Microsoft</w:t>
      </w:r>
      <w:r w:rsidR="002E521A" w:rsidRPr="000A7363">
        <w:rPr>
          <w:sz w:val="29"/>
          <w:szCs w:val="29"/>
        </w:rPr>
        <w:t xml:space="preserve"> </w:t>
      </w:r>
      <w:r w:rsidR="002E521A" w:rsidRPr="000A7363">
        <w:rPr>
          <w:sz w:val="29"/>
          <w:szCs w:val="29"/>
          <w:lang w:val="en-US"/>
        </w:rPr>
        <w:t>Excel</w:t>
      </w:r>
      <w:r w:rsidR="00E74266" w:rsidRPr="000A7363">
        <w:rPr>
          <w:sz w:val="29"/>
          <w:szCs w:val="29"/>
        </w:rPr>
        <w:t xml:space="preserve"> и надстройки «Анализ данных»</w:t>
      </w:r>
      <w:r w:rsidR="002E521A" w:rsidRPr="000A7363">
        <w:rPr>
          <w:sz w:val="29"/>
          <w:szCs w:val="29"/>
        </w:rPr>
        <w:t>.</w:t>
      </w:r>
      <w:r w:rsidRPr="000A7363">
        <w:rPr>
          <w:sz w:val="29"/>
          <w:szCs w:val="29"/>
        </w:rPr>
        <w:t xml:space="preserve"> Применялись</w:t>
      </w:r>
      <w:r w:rsidR="00E258EF" w:rsidRPr="000A7363">
        <w:rPr>
          <w:sz w:val="29"/>
          <w:szCs w:val="29"/>
        </w:rPr>
        <w:t xml:space="preserve">: </w:t>
      </w:r>
      <w:r w:rsidR="00E258EF" w:rsidRPr="000A7363">
        <w:rPr>
          <w:sz w:val="29"/>
          <w:szCs w:val="29"/>
          <w:lang w:val="en-US"/>
        </w:rPr>
        <w:t>t</w:t>
      </w:r>
      <w:r w:rsidR="00E258EF" w:rsidRPr="000A7363">
        <w:rPr>
          <w:sz w:val="29"/>
          <w:szCs w:val="29"/>
        </w:rPr>
        <w:t xml:space="preserve">-критерий для независимых выборок – для оценки </w:t>
      </w:r>
      <w:r w:rsidR="00362250" w:rsidRPr="000A7363">
        <w:rPr>
          <w:sz w:val="29"/>
          <w:szCs w:val="29"/>
        </w:rPr>
        <w:t>значимо</w:t>
      </w:r>
      <w:r w:rsidR="00E258EF" w:rsidRPr="000A7363">
        <w:rPr>
          <w:sz w:val="29"/>
          <w:szCs w:val="29"/>
        </w:rPr>
        <w:t xml:space="preserve">сти различий </w:t>
      </w:r>
      <w:r w:rsidR="00997960" w:rsidRPr="000A7363">
        <w:rPr>
          <w:sz w:val="29"/>
          <w:szCs w:val="29"/>
        </w:rPr>
        <w:t xml:space="preserve">между группами по средним значениям количественных показателей; </w:t>
      </w:r>
      <w:r w:rsidR="00276087" w:rsidRPr="000A7363">
        <w:rPr>
          <w:sz w:val="29"/>
          <w:szCs w:val="29"/>
        </w:rPr>
        <w:t>критери</w:t>
      </w:r>
      <w:r w:rsidR="000F75B0" w:rsidRPr="000A7363">
        <w:rPr>
          <w:sz w:val="29"/>
          <w:szCs w:val="29"/>
        </w:rPr>
        <w:t>й</w:t>
      </w:r>
      <w:r w:rsidR="00276087" w:rsidRPr="000A7363">
        <w:rPr>
          <w:sz w:val="29"/>
          <w:szCs w:val="29"/>
        </w:rPr>
        <w:t xml:space="preserve"> </w:t>
      </w:r>
      <w:r w:rsidR="00BA0F26" w:rsidRPr="000A7363">
        <w:rPr>
          <w:sz w:val="29"/>
          <w:szCs w:val="29"/>
        </w:rPr>
        <w:t xml:space="preserve">корреляции </w:t>
      </w:r>
      <w:r w:rsidR="000F75B0" w:rsidRPr="000A7363">
        <w:rPr>
          <w:sz w:val="29"/>
          <w:szCs w:val="29"/>
        </w:rPr>
        <w:t>Пирсона</w:t>
      </w:r>
      <w:r w:rsidR="00362250" w:rsidRPr="000A7363">
        <w:rPr>
          <w:sz w:val="29"/>
          <w:szCs w:val="29"/>
        </w:rPr>
        <w:t xml:space="preserve"> – для </w:t>
      </w:r>
      <w:r w:rsidR="00917AFB" w:rsidRPr="000A7363">
        <w:rPr>
          <w:sz w:val="29"/>
          <w:szCs w:val="29"/>
        </w:rPr>
        <w:t xml:space="preserve">анализа </w:t>
      </w:r>
      <w:r w:rsidR="000F75B0" w:rsidRPr="000A7363">
        <w:rPr>
          <w:sz w:val="29"/>
          <w:szCs w:val="29"/>
        </w:rPr>
        <w:t xml:space="preserve">корреляции ИАГ и степени стеноза коронарных артерий, ИАГ и </w:t>
      </w:r>
      <w:r w:rsidR="000F75B0" w:rsidRPr="000A7363">
        <w:rPr>
          <w:sz w:val="29"/>
          <w:szCs w:val="29"/>
        </w:rPr>
        <w:lastRenderedPageBreak/>
        <w:t>метаболических показателей</w:t>
      </w:r>
      <w:r w:rsidR="00BA0F26" w:rsidRPr="000A7363">
        <w:rPr>
          <w:sz w:val="29"/>
          <w:szCs w:val="29"/>
        </w:rPr>
        <w:t xml:space="preserve">; критерий </w:t>
      </w:r>
      <w:r w:rsidR="00F4368F" w:rsidRPr="000A7363">
        <w:rPr>
          <w:sz w:val="29"/>
          <w:szCs w:val="29"/>
        </w:rPr>
        <w:t>Фишера</w:t>
      </w:r>
      <w:r w:rsidR="00BA0F26" w:rsidRPr="000A7363">
        <w:rPr>
          <w:sz w:val="29"/>
          <w:szCs w:val="29"/>
        </w:rPr>
        <w:t xml:space="preserve"> – для оценки значимости различий частот</w:t>
      </w:r>
      <w:r w:rsidR="00DD166F" w:rsidRPr="000A7363">
        <w:rPr>
          <w:sz w:val="29"/>
          <w:szCs w:val="29"/>
        </w:rPr>
        <w:t>ы</w:t>
      </w:r>
      <w:r w:rsidR="00BA0F26" w:rsidRPr="000A7363">
        <w:rPr>
          <w:sz w:val="29"/>
          <w:szCs w:val="29"/>
        </w:rPr>
        <w:t xml:space="preserve"> встречаемости атеросклероза брахиоцефальных артерий в зависимости от тяжести СОАС</w:t>
      </w:r>
      <w:r w:rsidR="0092555F" w:rsidRPr="000A7363">
        <w:rPr>
          <w:sz w:val="29"/>
          <w:szCs w:val="29"/>
        </w:rPr>
        <w:t xml:space="preserve"> по таблице сопряженности</w:t>
      </w:r>
      <w:r w:rsidR="00BA0F26" w:rsidRPr="000A7363">
        <w:rPr>
          <w:sz w:val="29"/>
          <w:szCs w:val="29"/>
        </w:rPr>
        <w:t>.</w:t>
      </w:r>
      <w:r w:rsidR="00DD166F" w:rsidRPr="000A7363">
        <w:rPr>
          <w:sz w:val="29"/>
          <w:szCs w:val="29"/>
        </w:rPr>
        <w:t xml:space="preserve"> </w:t>
      </w:r>
      <w:r w:rsidR="00B20EBE" w:rsidRPr="000A7363">
        <w:rPr>
          <w:sz w:val="29"/>
          <w:szCs w:val="29"/>
        </w:rPr>
        <w:t>Корреляционные связи оценивались как сильные при значении r ≥0,7, средней силы — 0,4 &lt;r &lt;0,69, слабые – 0,2 &lt;</w:t>
      </w:r>
      <w:r w:rsidR="00B20EBE" w:rsidRPr="000A7363">
        <w:rPr>
          <w:sz w:val="29"/>
          <w:szCs w:val="29"/>
          <w:lang w:val="en-US"/>
        </w:rPr>
        <w:t>r</w:t>
      </w:r>
      <w:r w:rsidR="00B20EBE" w:rsidRPr="000A7363">
        <w:rPr>
          <w:sz w:val="29"/>
          <w:szCs w:val="29"/>
        </w:rPr>
        <w:t xml:space="preserve"> &lt;0,4. Статистически значимыми считались отклонения при </w:t>
      </w:r>
      <w:r w:rsidR="00B20EBE" w:rsidRPr="000A7363">
        <w:rPr>
          <w:sz w:val="29"/>
          <w:szCs w:val="29"/>
          <w:lang w:val="en-US"/>
        </w:rPr>
        <w:t>p</w:t>
      </w:r>
      <w:r w:rsidR="00B20EBE" w:rsidRPr="000A7363">
        <w:rPr>
          <w:sz w:val="29"/>
          <w:szCs w:val="29"/>
        </w:rPr>
        <w:t xml:space="preserve"> &lt;0,05.</w:t>
      </w:r>
    </w:p>
    <w:p w:rsidR="0014125E" w:rsidRPr="00C8770C" w:rsidRDefault="00A553E3" w:rsidP="00A553E3">
      <w:pPr>
        <w:pStyle w:val="1"/>
        <w:spacing w:before="0" w:line="360" w:lineRule="auto"/>
        <w:ind w:firstLine="85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6" w:name="_Toc514856490"/>
      <w:r>
        <w:rPr>
          <w:rFonts w:ascii="Times New Roman" w:hAnsi="Times New Roman" w:cs="Times New Roman"/>
          <w:color w:val="auto"/>
          <w:sz w:val="32"/>
          <w:szCs w:val="32"/>
        </w:rPr>
        <w:t xml:space="preserve">Глава </w:t>
      </w:r>
      <w:r w:rsidR="004C6C02" w:rsidRPr="00FA740B">
        <w:rPr>
          <w:rFonts w:ascii="Times New Roman" w:hAnsi="Times New Roman" w:cs="Times New Roman"/>
          <w:color w:val="auto"/>
          <w:sz w:val="32"/>
          <w:szCs w:val="32"/>
        </w:rPr>
        <w:t>3</w:t>
      </w:r>
      <w:r w:rsidR="0014125E" w:rsidRPr="00FA740B"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C8770C">
        <w:rPr>
          <w:rFonts w:ascii="Times New Roman" w:hAnsi="Times New Roman" w:cs="Times New Roman"/>
          <w:color w:val="auto"/>
          <w:sz w:val="32"/>
          <w:szCs w:val="32"/>
        </w:rPr>
        <w:t xml:space="preserve"> Результаты исследования</w:t>
      </w:r>
      <w:bookmarkEnd w:id="6"/>
    </w:p>
    <w:p w:rsidR="00F256F2" w:rsidRPr="000A7363" w:rsidRDefault="00F256F2" w:rsidP="00F256F2">
      <w:pPr>
        <w:ind w:firstLine="851"/>
        <w:jc w:val="center"/>
        <w:rPr>
          <w:sz w:val="29"/>
          <w:szCs w:val="29"/>
        </w:rPr>
      </w:pPr>
      <w:r w:rsidRPr="000A7363">
        <w:rPr>
          <w:sz w:val="29"/>
          <w:szCs w:val="29"/>
        </w:rPr>
        <w:t>Основные клинические показатели в исследуемых группах</w:t>
      </w:r>
    </w:p>
    <w:p w:rsidR="008C7009" w:rsidRDefault="00F256F2" w:rsidP="00F256F2">
      <w:pPr>
        <w:spacing w:line="360" w:lineRule="auto"/>
        <w:ind w:firstLine="720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Среди обследованных пациентов с ИБС и СОАС нормальная масса тела выявлена у 36 чел. (18%), избыточная масса тела – у 83 чел. (41,5%) и ожирение у 81 чел. (40,5%).</w:t>
      </w:r>
      <w:r w:rsidR="005D1C01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>Пациенты с СОАС и нормальной массой тела составили основную группу, пациенты с СОАС и избыточной массой тела, СОАС и ожирением составили группы сравнения.</w:t>
      </w:r>
      <w:r w:rsidR="005D1C01" w:rsidRPr="000A7363">
        <w:rPr>
          <w:sz w:val="29"/>
          <w:szCs w:val="29"/>
        </w:rPr>
        <w:t xml:space="preserve"> В</w:t>
      </w:r>
      <w:r w:rsidRPr="000A7363">
        <w:rPr>
          <w:sz w:val="29"/>
          <w:szCs w:val="29"/>
        </w:rPr>
        <w:t xml:space="preserve"> 3 группе пациенты с ожирением 1 степени составили </w:t>
      </w:r>
      <w:r w:rsidR="005D1C01" w:rsidRPr="000A7363">
        <w:rPr>
          <w:sz w:val="29"/>
          <w:szCs w:val="29"/>
        </w:rPr>
        <w:t>57</w:t>
      </w:r>
      <w:r w:rsidRPr="000A7363">
        <w:rPr>
          <w:sz w:val="29"/>
          <w:szCs w:val="29"/>
        </w:rPr>
        <w:t xml:space="preserve"> </w:t>
      </w:r>
      <w:r w:rsidR="005D1C01" w:rsidRPr="000A7363">
        <w:rPr>
          <w:sz w:val="29"/>
          <w:szCs w:val="29"/>
        </w:rPr>
        <w:t>чел.</w:t>
      </w:r>
      <w:r w:rsidRPr="000A7363">
        <w:rPr>
          <w:sz w:val="29"/>
          <w:szCs w:val="29"/>
        </w:rPr>
        <w:t xml:space="preserve"> (</w:t>
      </w:r>
      <w:r w:rsidR="005D1C01" w:rsidRPr="000A7363">
        <w:rPr>
          <w:sz w:val="29"/>
          <w:szCs w:val="29"/>
        </w:rPr>
        <w:t>70,4</w:t>
      </w:r>
      <w:r w:rsidRPr="000A7363">
        <w:rPr>
          <w:sz w:val="29"/>
          <w:szCs w:val="29"/>
        </w:rPr>
        <w:t>%), 2 степени</w:t>
      </w:r>
      <w:r w:rsidR="005D1C01" w:rsidRPr="000A7363">
        <w:rPr>
          <w:sz w:val="29"/>
          <w:szCs w:val="29"/>
        </w:rPr>
        <w:t xml:space="preserve"> – 18</w:t>
      </w:r>
      <w:r w:rsidRPr="000A7363">
        <w:rPr>
          <w:sz w:val="29"/>
          <w:szCs w:val="29"/>
        </w:rPr>
        <w:t xml:space="preserve"> </w:t>
      </w:r>
      <w:r w:rsidR="005D1C01" w:rsidRPr="000A7363">
        <w:rPr>
          <w:sz w:val="29"/>
          <w:szCs w:val="29"/>
        </w:rPr>
        <w:t>чел.</w:t>
      </w:r>
      <w:r w:rsidRPr="000A7363">
        <w:rPr>
          <w:sz w:val="29"/>
          <w:szCs w:val="29"/>
        </w:rPr>
        <w:t xml:space="preserve"> (</w:t>
      </w:r>
      <w:r w:rsidR="005D1C01" w:rsidRPr="000A7363">
        <w:rPr>
          <w:sz w:val="29"/>
          <w:szCs w:val="29"/>
        </w:rPr>
        <w:t>22,2</w:t>
      </w:r>
      <w:r w:rsidRPr="000A7363">
        <w:rPr>
          <w:sz w:val="29"/>
          <w:szCs w:val="29"/>
        </w:rPr>
        <w:t>%), 3 степени</w:t>
      </w:r>
      <w:r w:rsidR="005D1C01" w:rsidRPr="000A7363">
        <w:rPr>
          <w:sz w:val="29"/>
          <w:szCs w:val="29"/>
        </w:rPr>
        <w:t xml:space="preserve"> –</w:t>
      </w:r>
      <w:r w:rsidRPr="000A7363">
        <w:rPr>
          <w:sz w:val="29"/>
          <w:szCs w:val="29"/>
        </w:rPr>
        <w:t xml:space="preserve"> </w:t>
      </w:r>
      <w:r w:rsidR="005D1C01" w:rsidRPr="000A7363">
        <w:rPr>
          <w:sz w:val="29"/>
          <w:szCs w:val="29"/>
        </w:rPr>
        <w:t>6 чел.</w:t>
      </w:r>
      <w:r w:rsidRPr="000A7363">
        <w:rPr>
          <w:sz w:val="29"/>
          <w:szCs w:val="29"/>
        </w:rPr>
        <w:t xml:space="preserve"> (</w:t>
      </w:r>
      <w:r w:rsidR="005D1C01" w:rsidRPr="000A7363">
        <w:rPr>
          <w:sz w:val="29"/>
          <w:szCs w:val="29"/>
        </w:rPr>
        <w:t>7,4</w:t>
      </w:r>
      <w:r w:rsidRPr="000A7363">
        <w:rPr>
          <w:sz w:val="29"/>
          <w:szCs w:val="29"/>
        </w:rPr>
        <w:t>%).</w:t>
      </w:r>
      <w:r w:rsidR="005D1C01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>У пациентов</w:t>
      </w:r>
      <w:r w:rsidR="005D1C01" w:rsidRPr="000A7363">
        <w:rPr>
          <w:sz w:val="29"/>
          <w:szCs w:val="29"/>
        </w:rPr>
        <w:t xml:space="preserve"> </w:t>
      </w:r>
      <w:r w:rsidRPr="000A7363">
        <w:rPr>
          <w:sz w:val="29"/>
          <w:szCs w:val="29"/>
        </w:rPr>
        <w:t>с ожирением были также достоверно выше уровни систолического и диастолического офисного АД по сравнению с пациентами с нормальной массой тела</w:t>
      </w:r>
      <w:r w:rsidR="004C6C02" w:rsidRPr="004C6C02">
        <w:rPr>
          <w:sz w:val="29"/>
          <w:szCs w:val="29"/>
        </w:rPr>
        <w:t xml:space="preserve"> (</w:t>
      </w:r>
      <w:r w:rsidR="004C6C02">
        <w:rPr>
          <w:sz w:val="29"/>
          <w:szCs w:val="29"/>
        </w:rPr>
        <w:t>табл.3)</w:t>
      </w:r>
      <w:r w:rsidRPr="000A7363">
        <w:rPr>
          <w:sz w:val="29"/>
          <w:szCs w:val="29"/>
        </w:rPr>
        <w:t>.</w:t>
      </w:r>
    </w:p>
    <w:p w:rsidR="008C7009" w:rsidRDefault="008C7009">
      <w:pPr>
        <w:rPr>
          <w:sz w:val="29"/>
          <w:szCs w:val="29"/>
        </w:rPr>
      </w:pPr>
      <w:r>
        <w:rPr>
          <w:sz w:val="29"/>
          <w:szCs w:val="29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4"/>
        <w:gridCol w:w="2265"/>
        <w:gridCol w:w="2226"/>
        <w:gridCol w:w="2226"/>
      </w:tblGrid>
      <w:tr w:rsidR="0014125E" w:rsidRPr="000A7363" w:rsidTr="0054110F">
        <w:trPr>
          <w:trHeight w:val="779"/>
        </w:trPr>
        <w:tc>
          <w:tcPr>
            <w:tcW w:w="9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4125E" w:rsidRPr="000A7363" w:rsidRDefault="0014125E" w:rsidP="00F41A3D">
            <w:pPr>
              <w:spacing w:line="360" w:lineRule="auto"/>
              <w:ind w:firstLine="22"/>
              <w:jc w:val="both"/>
              <w:rPr>
                <w:sz w:val="29"/>
                <w:szCs w:val="29"/>
              </w:rPr>
            </w:pPr>
            <w:r w:rsidRPr="000A7363">
              <w:rPr>
                <w:sz w:val="29"/>
                <w:szCs w:val="29"/>
              </w:rPr>
              <w:lastRenderedPageBreak/>
              <w:t xml:space="preserve">Таблица </w:t>
            </w:r>
            <w:r w:rsidR="004C6C02" w:rsidRPr="00FA740B">
              <w:rPr>
                <w:sz w:val="29"/>
                <w:szCs w:val="29"/>
              </w:rPr>
              <w:t>3</w:t>
            </w:r>
            <w:r w:rsidRPr="000A7363">
              <w:rPr>
                <w:sz w:val="29"/>
                <w:szCs w:val="29"/>
              </w:rPr>
              <w:t>. Клиническая характеристика больных, включенных в исследование</w:t>
            </w:r>
          </w:p>
        </w:tc>
      </w:tr>
      <w:tr w:rsidR="0014125E" w:rsidRPr="000A7363" w:rsidTr="00F41A3D">
        <w:tc>
          <w:tcPr>
            <w:tcW w:w="2344" w:type="dxa"/>
            <w:vAlign w:val="center"/>
          </w:tcPr>
          <w:p w:rsidR="0014125E" w:rsidRPr="000A7363" w:rsidRDefault="0014125E" w:rsidP="00F41A3D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Показатели</w:t>
            </w:r>
          </w:p>
        </w:tc>
        <w:tc>
          <w:tcPr>
            <w:tcW w:w="2265" w:type="dxa"/>
            <w:vAlign w:val="center"/>
          </w:tcPr>
          <w:p w:rsidR="0014125E" w:rsidRPr="000A7363" w:rsidRDefault="0014125E" w:rsidP="00F41A3D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 xml:space="preserve">I </w:t>
            </w:r>
            <w:r w:rsidRPr="000A7363">
              <w:rPr>
                <w:sz w:val="29"/>
                <w:szCs w:val="29"/>
                <w:shd w:val="clear" w:color="auto" w:fill="FFFFFF"/>
              </w:rPr>
              <w:t>группа</w:t>
            </w:r>
          </w:p>
          <w:p w:rsidR="0014125E" w:rsidRPr="000A7363" w:rsidRDefault="0014125E" w:rsidP="00F41A3D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(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n=</w:t>
            </w:r>
            <w:r w:rsidRPr="000A7363">
              <w:rPr>
                <w:sz w:val="29"/>
                <w:szCs w:val="29"/>
                <w:shd w:val="clear" w:color="auto" w:fill="FFFFFF"/>
              </w:rPr>
              <w:t>36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)</w:t>
            </w:r>
          </w:p>
        </w:tc>
        <w:tc>
          <w:tcPr>
            <w:tcW w:w="2226" w:type="dxa"/>
            <w:vAlign w:val="center"/>
          </w:tcPr>
          <w:p w:rsidR="0014125E" w:rsidRPr="000A7363" w:rsidRDefault="0014125E" w:rsidP="00F41A3D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II</w:t>
            </w:r>
            <w:r w:rsidR="00E5122B" w:rsidRPr="000A7363">
              <w:rPr>
                <w:sz w:val="29"/>
                <w:szCs w:val="29"/>
                <w:shd w:val="clear" w:color="auto" w:fill="FFFFFF"/>
              </w:rPr>
              <w:t xml:space="preserve"> группа</w:t>
            </w:r>
          </w:p>
          <w:p w:rsidR="0014125E" w:rsidRPr="000A7363" w:rsidRDefault="0014125E" w:rsidP="00F41A3D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(n=</w:t>
            </w:r>
            <w:r w:rsidRPr="000A7363">
              <w:rPr>
                <w:sz w:val="29"/>
                <w:szCs w:val="29"/>
                <w:shd w:val="clear" w:color="auto" w:fill="FFFFFF"/>
              </w:rPr>
              <w:t>83)</w:t>
            </w:r>
          </w:p>
        </w:tc>
        <w:tc>
          <w:tcPr>
            <w:tcW w:w="2226" w:type="dxa"/>
            <w:vAlign w:val="center"/>
          </w:tcPr>
          <w:p w:rsidR="0014125E" w:rsidRPr="000A7363" w:rsidRDefault="0014125E" w:rsidP="00F41A3D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III</w:t>
            </w:r>
            <w:r w:rsidR="00E5122B" w:rsidRPr="000A7363">
              <w:rPr>
                <w:sz w:val="29"/>
                <w:szCs w:val="29"/>
                <w:shd w:val="clear" w:color="auto" w:fill="FFFFFF"/>
              </w:rPr>
              <w:t xml:space="preserve"> группа</w:t>
            </w:r>
          </w:p>
          <w:p w:rsidR="0014125E" w:rsidRPr="000A7363" w:rsidRDefault="0014125E" w:rsidP="00F41A3D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(n=</w:t>
            </w:r>
            <w:r w:rsidRPr="000A7363">
              <w:rPr>
                <w:sz w:val="29"/>
                <w:szCs w:val="29"/>
                <w:shd w:val="clear" w:color="auto" w:fill="FFFFFF"/>
              </w:rPr>
              <w:t>81)</w:t>
            </w:r>
          </w:p>
        </w:tc>
      </w:tr>
      <w:tr w:rsidR="0014125E" w:rsidRPr="000A7363" w:rsidTr="00F41A3D">
        <w:tc>
          <w:tcPr>
            <w:tcW w:w="2344" w:type="dxa"/>
            <w:vAlign w:val="center"/>
          </w:tcPr>
          <w:p w:rsidR="0014125E" w:rsidRPr="000A7363" w:rsidRDefault="0014125E" w:rsidP="006E257E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Возраст, лет</w:t>
            </w:r>
          </w:p>
        </w:tc>
        <w:tc>
          <w:tcPr>
            <w:tcW w:w="2265" w:type="dxa"/>
            <w:vAlign w:val="center"/>
          </w:tcPr>
          <w:p w:rsidR="0014125E" w:rsidRPr="000A7363" w:rsidRDefault="0014125E" w:rsidP="006E257E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69,5±5,9</w:t>
            </w:r>
          </w:p>
        </w:tc>
        <w:tc>
          <w:tcPr>
            <w:tcW w:w="2226" w:type="dxa"/>
            <w:vAlign w:val="center"/>
          </w:tcPr>
          <w:p w:rsidR="0014125E" w:rsidRPr="000A7363" w:rsidRDefault="0014125E" w:rsidP="006E257E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68,4±2,8</w:t>
            </w:r>
          </w:p>
        </w:tc>
        <w:tc>
          <w:tcPr>
            <w:tcW w:w="2226" w:type="dxa"/>
            <w:vAlign w:val="center"/>
          </w:tcPr>
          <w:p w:rsidR="0014125E" w:rsidRPr="000A7363" w:rsidRDefault="0014125E" w:rsidP="006E257E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63,0±3,2</w:t>
            </w:r>
          </w:p>
        </w:tc>
      </w:tr>
      <w:tr w:rsidR="0014125E" w:rsidRPr="000A7363" w:rsidTr="00F41A3D">
        <w:tc>
          <w:tcPr>
            <w:tcW w:w="2344" w:type="dxa"/>
            <w:vAlign w:val="center"/>
          </w:tcPr>
          <w:p w:rsidR="0014125E" w:rsidRPr="000A7363" w:rsidRDefault="0014125E" w:rsidP="00450C21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Офисное САД, мм рт.</w:t>
            </w:r>
            <w:r w:rsidR="009F720B" w:rsidRPr="000A7363">
              <w:rPr>
                <w:sz w:val="29"/>
                <w:szCs w:val="29"/>
                <w:shd w:val="clear" w:color="auto" w:fill="FFFFFF"/>
              </w:rPr>
              <w:t xml:space="preserve"> </w:t>
            </w:r>
            <w:r w:rsidRPr="000A7363">
              <w:rPr>
                <w:sz w:val="29"/>
                <w:szCs w:val="29"/>
                <w:shd w:val="clear" w:color="auto" w:fill="FFFFFF"/>
              </w:rPr>
              <w:t>ст.</w:t>
            </w:r>
          </w:p>
        </w:tc>
        <w:tc>
          <w:tcPr>
            <w:tcW w:w="2265" w:type="dxa"/>
            <w:vAlign w:val="center"/>
          </w:tcPr>
          <w:p w:rsidR="0014125E" w:rsidRPr="000A7363" w:rsidRDefault="0014125E" w:rsidP="00F41A3D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150,</w:t>
            </w:r>
            <w:r w:rsidR="0009678A" w:rsidRPr="000A7363">
              <w:rPr>
                <w:sz w:val="29"/>
                <w:szCs w:val="29"/>
                <w:shd w:val="clear" w:color="auto" w:fill="FFFFFF"/>
              </w:rPr>
              <w:t>8</w:t>
            </w:r>
            <w:r w:rsidRPr="000A7363">
              <w:rPr>
                <w:sz w:val="29"/>
                <w:szCs w:val="29"/>
                <w:shd w:val="clear" w:color="auto" w:fill="FFFFFF"/>
              </w:rPr>
              <w:t>±5,</w:t>
            </w:r>
            <w:r w:rsidR="0009678A" w:rsidRPr="000A7363">
              <w:rPr>
                <w:sz w:val="29"/>
                <w:szCs w:val="29"/>
                <w:shd w:val="clear" w:color="auto" w:fill="FFFFFF"/>
              </w:rPr>
              <w:t>6</w:t>
            </w:r>
            <w:r w:rsidR="006E257E" w:rsidRPr="000A7363">
              <w:rPr>
                <w:sz w:val="29"/>
                <w:szCs w:val="29"/>
                <w:shd w:val="clear" w:color="auto" w:fill="FFFFFF"/>
              </w:rPr>
              <w:t>*</w:t>
            </w:r>
          </w:p>
        </w:tc>
        <w:tc>
          <w:tcPr>
            <w:tcW w:w="2226" w:type="dxa"/>
            <w:vAlign w:val="center"/>
          </w:tcPr>
          <w:p w:rsidR="0014125E" w:rsidRPr="000A7363" w:rsidRDefault="0014125E" w:rsidP="00F41A3D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157,6±5,1</w:t>
            </w:r>
          </w:p>
        </w:tc>
        <w:tc>
          <w:tcPr>
            <w:tcW w:w="2226" w:type="dxa"/>
            <w:vAlign w:val="center"/>
          </w:tcPr>
          <w:p w:rsidR="0014125E" w:rsidRPr="000A7363" w:rsidRDefault="0014125E" w:rsidP="00F41A3D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16</w:t>
            </w:r>
            <w:r w:rsidR="0009678A" w:rsidRPr="000A7363">
              <w:rPr>
                <w:sz w:val="29"/>
                <w:szCs w:val="29"/>
                <w:shd w:val="clear" w:color="auto" w:fill="FFFFFF"/>
              </w:rPr>
              <w:t>4</w:t>
            </w:r>
            <w:r w:rsidRPr="000A7363">
              <w:rPr>
                <w:sz w:val="29"/>
                <w:szCs w:val="29"/>
                <w:shd w:val="clear" w:color="auto" w:fill="FFFFFF"/>
              </w:rPr>
              <w:t>,3±4,5</w:t>
            </w:r>
            <w:r w:rsidR="006E257E" w:rsidRPr="000A7363">
              <w:rPr>
                <w:sz w:val="29"/>
                <w:szCs w:val="29"/>
                <w:shd w:val="clear" w:color="auto" w:fill="FFFFFF"/>
              </w:rPr>
              <w:t>*</w:t>
            </w:r>
          </w:p>
        </w:tc>
      </w:tr>
      <w:tr w:rsidR="0014125E" w:rsidRPr="000A7363" w:rsidTr="00F41A3D">
        <w:tc>
          <w:tcPr>
            <w:tcW w:w="2344" w:type="dxa"/>
            <w:vAlign w:val="center"/>
          </w:tcPr>
          <w:p w:rsidR="0014125E" w:rsidRPr="000A7363" w:rsidRDefault="0014125E" w:rsidP="00450C21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Офисное ДАД, мм рт. ст.</w:t>
            </w:r>
          </w:p>
        </w:tc>
        <w:tc>
          <w:tcPr>
            <w:tcW w:w="2265" w:type="dxa"/>
            <w:vAlign w:val="center"/>
          </w:tcPr>
          <w:p w:rsidR="0014125E" w:rsidRPr="000A7363" w:rsidRDefault="0014125E" w:rsidP="00F41A3D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95,</w:t>
            </w:r>
            <w:r w:rsidR="000E07BA" w:rsidRPr="000A7363">
              <w:rPr>
                <w:sz w:val="29"/>
                <w:szCs w:val="29"/>
                <w:shd w:val="clear" w:color="auto" w:fill="FFFFFF"/>
              </w:rPr>
              <w:t>2</w:t>
            </w:r>
            <w:r w:rsidRPr="000A7363">
              <w:rPr>
                <w:sz w:val="29"/>
                <w:szCs w:val="29"/>
                <w:shd w:val="clear" w:color="auto" w:fill="FFFFFF"/>
              </w:rPr>
              <w:t>±</w:t>
            </w:r>
            <w:r w:rsidR="000E07BA" w:rsidRPr="000A7363">
              <w:rPr>
                <w:sz w:val="29"/>
                <w:szCs w:val="29"/>
                <w:shd w:val="clear" w:color="auto" w:fill="FFFFFF"/>
              </w:rPr>
              <w:t>2</w:t>
            </w:r>
            <w:r w:rsidRPr="000A7363">
              <w:rPr>
                <w:sz w:val="29"/>
                <w:szCs w:val="29"/>
                <w:shd w:val="clear" w:color="auto" w:fill="FFFFFF"/>
              </w:rPr>
              <w:t>,</w:t>
            </w:r>
            <w:r w:rsidR="00765253" w:rsidRPr="000A7363">
              <w:rPr>
                <w:sz w:val="29"/>
                <w:szCs w:val="29"/>
                <w:shd w:val="clear" w:color="auto" w:fill="FFFFFF"/>
              </w:rPr>
              <w:t>3</w:t>
            </w:r>
            <w:r w:rsidR="006E257E" w:rsidRPr="000A7363">
              <w:rPr>
                <w:sz w:val="29"/>
                <w:szCs w:val="29"/>
                <w:shd w:val="clear" w:color="auto" w:fill="FFFFFF"/>
              </w:rPr>
              <w:t>*</w:t>
            </w:r>
          </w:p>
        </w:tc>
        <w:tc>
          <w:tcPr>
            <w:tcW w:w="2226" w:type="dxa"/>
            <w:vAlign w:val="center"/>
          </w:tcPr>
          <w:p w:rsidR="0014125E" w:rsidRPr="000A7363" w:rsidRDefault="0014125E" w:rsidP="00F41A3D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99,6±2,</w:t>
            </w:r>
            <w:r w:rsidR="00765253" w:rsidRPr="000A7363">
              <w:rPr>
                <w:sz w:val="29"/>
                <w:szCs w:val="29"/>
                <w:shd w:val="clear" w:color="auto" w:fill="FFFFFF"/>
              </w:rPr>
              <w:t>5</w:t>
            </w:r>
          </w:p>
        </w:tc>
        <w:tc>
          <w:tcPr>
            <w:tcW w:w="2226" w:type="dxa"/>
            <w:vAlign w:val="center"/>
          </w:tcPr>
          <w:p w:rsidR="0014125E" w:rsidRPr="000A7363" w:rsidRDefault="0014125E" w:rsidP="00F41A3D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100,8±2,</w:t>
            </w:r>
            <w:r w:rsidR="000E07BA" w:rsidRPr="000A7363">
              <w:rPr>
                <w:sz w:val="29"/>
                <w:szCs w:val="29"/>
                <w:shd w:val="clear" w:color="auto" w:fill="FFFFFF"/>
              </w:rPr>
              <w:t>1</w:t>
            </w:r>
            <w:r w:rsidR="006E257E" w:rsidRPr="000A7363">
              <w:rPr>
                <w:sz w:val="29"/>
                <w:szCs w:val="29"/>
                <w:shd w:val="clear" w:color="auto" w:fill="FFFFFF"/>
              </w:rPr>
              <w:t>*</w:t>
            </w:r>
          </w:p>
        </w:tc>
      </w:tr>
      <w:tr w:rsidR="006E257E" w:rsidRPr="000A7363" w:rsidTr="00F41A3D">
        <w:tc>
          <w:tcPr>
            <w:tcW w:w="2344" w:type="dxa"/>
            <w:vAlign w:val="center"/>
          </w:tcPr>
          <w:p w:rsidR="006E257E" w:rsidRPr="000A7363" w:rsidRDefault="006E257E" w:rsidP="006E257E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ИМТ</w:t>
            </w:r>
          </w:p>
        </w:tc>
        <w:tc>
          <w:tcPr>
            <w:tcW w:w="2265" w:type="dxa"/>
            <w:vAlign w:val="center"/>
          </w:tcPr>
          <w:p w:rsidR="006E257E" w:rsidRPr="000A7363" w:rsidRDefault="006E257E" w:rsidP="006E257E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23,1±0,52</w:t>
            </w:r>
          </w:p>
        </w:tc>
        <w:tc>
          <w:tcPr>
            <w:tcW w:w="2226" w:type="dxa"/>
            <w:vAlign w:val="center"/>
          </w:tcPr>
          <w:p w:rsidR="006E257E" w:rsidRPr="000A7363" w:rsidRDefault="006E257E" w:rsidP="006E257E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27,55±0,36</w:t>
            </w:r>
          </w:p>
        </w:tc>
        <w:tc>
          <w:tcPr>
            <w:tcW w:w="2226" w:type="dxa"/>
            <w:vAlign w:val="center"/>
          </w:tcPr>
          <w:p w:rsidR="006E257E" w:rsidRPr="000A7363" w:rsidRDefault="006E257E" w:rsidP="006E257E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33,7±0,93</w:t>
            </w:r>
          </w:p>
        </w:tc>
      </w:tr>
      <w:tr w:rsidR="0014125E" w:rsidRPr="000A7363" w:rsidTr="00F41A3D">
        <w:tc>
          <w:tcPr>
            <w:tcW w:w="2344" w:type="dxa"/>
            <w:vAlign w:val="center"/>
          </w:tcPr>
          <w:p w:rsidR="0014125E" w:rsidRPr="000A7363" w:rsidRDefault="006E257E" w:rsidP="006E257E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Ожирение 1 степени, чел.</w:t>
            </w:r>
          </w:p>
        </w:tc>
        <w:tc>
          <w:tcPr>
            <w:tcW w:w="2265" w:type="dxa"/>
            <w:vAlign w:val="center"/>
          </w:tcPr>
          <w:p w:rsidR="0014125E" w:rsidRPr="000A7363" w:rsidRDefault="006E257E" w:rsidP="006E257E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–</w:t>
            </w:r>
          </w:p>
        </w:tc>
        <w:tc>
          <w:tcPr>
            <w:tcW w:w="2226" w:type="dxa"/>
            <w:vAlign w:val="center"/>
          </w:tcPr>
          <w:p w:rsidR="0014125E" w:rsidRPr="000A7363" w:rsidRDefault="006E257E" w:rsidP="006E257E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–</w:t>
            </w:r>
          </w:p>
        </w:tc>
        <w:tc>
          <w:tcPr>
            <w:tcW w:w="2226" w:type="dxa"/>
            <w:vAlign w:val="center"/>
          </w:tcPr>
          <w:p w:rsidR="0014125E" w:rsidRPr="000A7363" w:rsidRDefault="006E257E" w:rsidP="006E257E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57</w:t>
            </w:r>
          </w:p>
        </w:tc>
      </w:tr>
      <w:tr w:rsidR="00DF74CF" w:rsidRPr="000A7363" w:rsidTr="00F41A3D">
        <w:tc>
          <w:tcPr>
            <w:tcW w:w="2344" w:type="dxa"/>
            <w:vAlign w:val="center"/>
          </w:tcPr>
          <w:p w:rsidR="00DF74CF" w:rsidRPr="000A7363" w:rsidRDefault="006E257E" w:rsidP="00450C21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Ожирение 2 степени, чел.</w:t>
            </w:r>
          </w:p>
        </w:tc>
        <w:tc>
          <w:tcPr>
            <w:tcW w:w="2265" w:type="dxa"/>
            <w:vAlign w:val="center"/>
          </w:tcPr>
          <w:p w:rsidR="00DF74CF" w:rsidRPr="000A7363" w:rsidRDefault="006E257E" w:rsidP="00F41A3D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–</w:t>
            </w:r>
          </w:p>
        </w:tc>
        <w:tc>
          <w:tcPr>
            <w:tcW w:w="2226" w:type="dxa"/>
            <w:vAlign w:val="center"/>
          </w:tcPr>
          <w:p w:rsidR="00DF74CF" w:rsidRPr="000A7363" w:rsidRDefault="006E257E" w:rsidP="00F41A3D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–</w:t>
            </w:r>
          </w:p>
        </w:tc>
        <w:tc>
          <w:tcPr>
            <w:tcW w:w="2226" w:type="dxa"/>
            <w:vAlign w:val="center"/>
          </w:tcPr>
          <w:p w:rsidR="00DF74CF" w:rsidRPr="000A7363" w:rsidRDefault="006E257E" w:rsidP="00F41A3D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18</w:t>
            </w:r>
          </w:p>
        </w:tc>
      </w:tr>
      <w:tr w:rsidR="00DF74CF" w:rsidRPr="000A7363" w:rsidTr="00F41A3D">
        <w:tc>
          <w:tcPr>
            <w:tcW w:w="2344" w:type="dxa"/>
            <w:vAlign w:val="center"/>
          </w:tcPr>
          <w:p w:rsidR="00DF74CF" w:rsidRPr="000A7363" w:rsidRDefault="006E257E" w:rsidP="00450C21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Ожирение 3 степени, чел.</w:t>
            </w:r>
          </w:p>
        </w:tc>
        <w:tc>
          <w:tcPr>
            <w:tcW w:w="2265" w:type="dxa"/>
            <w:vAlign w:val="center"/>
          </w:tcPr>
          <w:p w:rsidR="00DF74CF" w:rsidRPr="000A7363" w:rsidRDefault="006E257E" w:rsidP="00F41A3D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–</w:t>
            </w:r>
          </w:p>
        </w:tc>
        <w:tc>
          <w:tcPr>
            <w:tcW w:w="2226" w:type="dxa"/>
            <w:vAlign w:val="center"/>
          </w:tcPr>
          <w:p w:rsidR="00DF74CF" w:rsidRPr="000A7363" w:rsidRDefault="006E257E" w:rsidP="00F41A3D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–</w:t>
            </w:r>
          </w:p>
        </w:tc>
        <w:tc>
          <w:tcPr>
            <w:tcW w:w="2226" w:type="dxa"/>
            <w:vAlign w:val="center"/>
          </w:tcPr>
          <w:p w:rsidR="00DF74CF" w:rsidRPr="000A7363" w:rsidRDefault="006E257E" w:rsidP="00F41A3D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6</w:t>
            </w:r>
          </w:p>
        </w:tc>
      </w:tr>
      <w:tr w:rsidR="006E257E" w:rsidRPr="000A7363" w:rsidTr="003311D8"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E257E" w:rsidRPr="000A7363" w:rsidRDefault="006E257E" w:rsidP="006E257E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ИАГ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6E257E" w:rsidRPr="000A7363" w:rsidRDefault="006E257E" w:rsidP="006E257E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12,3±2,4*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6E257E" w:rsidRPr="000A7363" w:rsidRDefault="006E257E" w:rsidP="006E257E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16,7±2,5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6E257E" w:rsidRPr="000A7363" w:rsidRDefault="006E257E" w:rsidP="006E257E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18,1±2,2*</w:t>
            </w:r>
          </w:p>
        </w:tc>
      </w:tr>
      <w:tr w:rsidR="006E257E" w:rsidRPr="000A7363" w:rsidTr="003311D8">
        <w:tc>
          <w:tcPr>
            <w:tcW w:w="906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6E257E" w:rsidRPr="000A7363" w:rsidRDefault="006E257E" w:rsidP="006E257E">
            <w:pPr>
              <w:jc w:val="both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</w:rPr>
              <w:t>Примечание: звездочки – достоверные различия между группами</w:t>
            </w:r>
            <w:r w:rsidR="003311D8" w:rsidRPr="000A7363">
              <w:rPr>
                <w:sz w:val="29"/>
                <w:szCs w:val="29"/>
              </w:rPr>
              <w:t xml:space="preserve"> </w:t>
            </w:r>
            <w:r w:rsidRPr="000A7363">
              <w:rPr>
                <w:sz w:val="29"/>
                <w:szCs w:val="29"/>
              </w:rPr>
              <w:t>(</w:t>
            </w:r>
            <w:r w:rsidRPr="000A7363">
              <w:rPr>
                <w:sz w:val="29"/>
                <w:szCs w:val="29"/>
                <w:lang w:val="en-US"/>
              </w:rPr>
              <w:t>p</w:t>
            </w:r>
            <w:r w:rsidR="003311D8" w:rsidRPr="000A7363">
              <w:rPr>
                <w:sz w:val="29"/>
                <w:szCs w:val="29"/>
              </w:rPr>
              <w:t xml:space="preserve"> </w:t>
            </w:r>
            <w:r w:rsidRPr="000A7363">
              <w:rPr>
                <w:sz w:val="29"/>
                <w:szCs w:val="29"/>
              </w:rPr>
              <w:t>&lt;0,05).</w:t>
            </w:r>
          </w:p>
        </w:tc>
      </w:tr>
    </w:tbl>
    <w:p w:rsidR="006E257E" w:rsidRPr="000A7363" w:rsidRDefault="006E257E" w:rsidP="008C7009">
      <w:pPr>
        <w:spacing w:after="0" w:line="360" w:lineRule="auto"/>
        <w:ind w:firstLine="851"/>
        <w:jc w:val="both"/>
        <w:rPr>
          <w:sz w:val="29"/>
          <w:szCs w:val="29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4"/>
        <w:gridCol w:w="2265"/>
        <w:gridCol w:w="2226"/>
        <w:gridCol w:w="2226"/>
      </w:tblGrid>
      <w:tr w:rsidR="003311D8" w:rsidRPr="000A7363" w:rsidTr="00CF0223">
        <w:tc>
          <w:tcPr>
            <w:tcW w:w="9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311D8" w:rsidRPr="000A7363" w:rsidRDefault="003311D8" w:rsidP="003311D8">
            <w:pPr>
              <w:jc w:val="both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 xml:space="preserve">Таблица </w:t>
            </w:r>
            <w:r w:rsidR="004C6C02" w:rsidRPr="00FA740B">
              <w:rPr>
                <w:sz w:val="29"/>
                <w:szCs w:val="29"/>
                <w:shd w:val="clear" w:color="auto" w:fill="FFFFFF"/>
              </w:rPr>
              <w:t>4</w:t>
            </w:r>
            <w:r w:rsidRPr="000A7363">
              <w:rPr>
                <w:sz w:val="29"/>
                <w:szCs w:val="29"/>
                <w:shd w:val="clear" w:color="auto" w:fill="FFFFFF"/>
              </w:rPr>
              <w:t>. Распределение обследованных пациентов по степени тяжести СОАС</w:t>
            </w:r>
          </w:p>
        </w:tc>
      </w:tr>
      <w:tr w:rsidR="003311D8" w:rsidRPr="000A7363" w:rsidTr="00346ED1">
        <w:tc>
          <w:tcPr>
            <w:tcW w:w="2344" w:type="dxa"/>
            <w:vAlign w:val="center"/>
          </w:tcPr>
          <w:p w:rsidR="003311D8" w:rsidRPr="000A7363" w:rsidRDefault="003311D8" w:rsidP="003311D8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Показатели</w:t>
            </w:r>
          </w:p>
        </w:tc>
        <w:tc>
          <w:tcPr>
            <w:tcW w:w="2265" w:type="dxa"/>
            <w:vAlign w:val="center"/>
          </w:tcPr>
          <w:p w:rsidR="003311D8" w:rsidRPr="000A7363" w:rsidRDefault="003311D8" w:rsidP="003311D8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I группа</w:t>
            </w:r>
          </w:p>
          <w:p w:rsidR="003311D8" w:rsidRPr="000A7363" w:rsidRDefault="003311D8" w:rsidP="003311D8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(n=36)</w:t>
            </w:r>
          </w:p>
        </w:tc>
        <w:tc>
          <w:tcPr>
            <w:tcW w:w="2226" w:type="dxa"/>
            <w:vAlign w:val="center"/>
          </w:tcPr>
          <w:p w:rsidR="003311D8" w:rsidRPr="000A7363" w:rsidRDefault="003311D8" w:rsidP="003311D8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II группа</w:t>
            </w:r>
          </w:p>
          <w:p w:rsidR="003311D8" w:rsidRPr="000A7363" w:rsidRDefault="003311D8" w:rsidP="003311D8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(n=83)</w:t>
            </w:r>
          </w:p>
        </w:tc>
        <w:tc>
          <w:tcPr>
            <w:tcW w:w="2226" w:type="dxa"/>
            <w:vAlign w:val="center"/>
          </w:tcPr>
          <w:p w:rsidR="003311D8" w:rsidRPr="000A7363" w:rsidRDefault="003311D8" w:rsidP="003311D8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III группа</w:t>
            </w:r>
          </w:p>
          <w:p w:rsidR="003311D8" w:rsidRPr="000A7363" w:rsidRDefault="003311D8" w:rsidP="003311D8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(n=81)</w:t>
            </w:r>
          </w:p>
        </w:tc>
      </w:tr>
      <w:tr w:rsidR="006E257E" w:rsidRPr="000A7363" w:rsidTr="00346ED1">
        <w:tc>
          <w:tcPr>
            <w:tcW w:w="2344" w:type="dxa"/>
            <w:vAlign w:val="center"/>
          </w:tcPr>
          <w:p w:rsidR="006E257E" w:rsidRPr="000A7363" w:rsidRDefault="006E257E" w:rsidP="00346ED1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СОАС легкой степени</w:t>
            </w:r>
            <w:r w:rsidR="003311D8" w:rsidRPr="000A7363">
              <w:rPr>
                <w:sz w:val="29"/>
                <w:szCs w:val="29"/>
                <w:shd w:val="clear" w:color="auto" w:fill="FFFFFF"/>
              </w:rPr>
              <w:t xml:space="preserve"> (ИАГ 5-15),</w:t>
            </w:r>
            <w:r w:rsidRPr="000A7363">
              <w:rPr>
                <w:sz w:val="29"/>
                <w:szCs w:val="29"/>
                <w:shd w:val="clear" w:color="auto" w:fill="FFFFFF"/>
              </w:rPr>
              <w:t xml:space="preserve"> чел</w:t>
            </w:r>
            <w:r w:rsidR="003311D8" w:rsidRPr="000A7363">
              <w:rPr>
                <w:sz w:val="29"/>
                <w:szCs w:val="29"/>
                <w:shd w:val="clear" w:color="auto" w:fill="FFFFFF"/>
              </w:rPr>
              <w:t>.</w:t>
            </w:r>
          </w:p>
        </w:tc>
        <w:tc>
          <w:tcPr>
            <w:tcW w:w="2265" w:type="dxa"/>
            <w:vAlign w:val="center"/>
          </w:tcPr>
          <w:p w:rsidR="006E257E" w:rsidRPr="000A7363" w:rsidRDefault="006E257E" w:rsidP="00346ED1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20</w:t>
            </w:r>
            <w:r w:rsidR="003311D8" w:rsidRPr="000A7363">
              <w:rPr>
                <w:sz w:val="29"/>
                <w:szCs w:val="29"/>
                <w:shd w:val="clear" w:color="auto" w:fill="FFFFFF"/>
              </w:rPr>
              <w:t xml:space="preserve"> (55,6%)</w:t>
            </w:r>
          </w:p>
        </w:tc>
        <w:tc>
          <w:tcPr>
            <w:tcW w:w="2226" w:type="dxa"/>
            <w:vAlign w:val="center"/>
          </w:tcPr>
          <w:p w:rsidR="006E257E" w:rsidRPr="000A7363" w:rsidRDefault="006E257E" w:rsidP="00346ED1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52</w:t>
            </w:r>
            <w:r w:rsidR="003311D8" w:rsidRPr="000A7363">
              <w:rPr>
                <w:sz w:val="29"/>
                <w:szCs w:val="29"/>
                <w:shd w:val="clear" w:color="auto" w:fill="FFFFFF"/>
              </w:rPr>
              <w:t xml:space="preserve"> (62,7%)</w:t>
            </w:r>
          </w:p>
        </w:tc>
        <w:tc>
          <w:tcPr>
            <w:tcW w:w="2226" w:type="dxa"/>
            <w:vAlign w:val="center"/>
          </w:tcPr>
          <w:p w:rsidR="006E257E" w:rsidRPr="000A7363" w:rsidRDefault="00CF0223" w:rsidP="00346ED1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38</w:t>
            </w:r>
            <w:r w:rsidR="00412CD1" w:rsidRPr="000A7363">
              <w:rPr>
                <w:sz w:val="29"/>
                <w:szCs w:val="29"/>
                <w:shd w:val="clear" w:color="auto" w:fill="FFFFFF"/>
              </w:rPr>
              <w:t xml:space="preserve"> (</w:t>
            </w:r>
            <w:r w:rsidRPr="000A7363">
              <w:rPr>
                <w:sz w:val="29"/>
                <w:szCs w:val="29"/>
                <w:shd w:val="clear" w:color="auto" w:fill="FFFFFF"/>
              </w:rPr>
              <w:t>46</w:t>
            </w:r>
            <w:r w:rsidR="00412CD1" w:rsidRPr="000A7363">
              <w:rPr>
                <w:sz w:val="29"/>
                <w:szCs w:val="29"/>
                <w:shd w:val="clear" w:color="auto" w:fill="FFFFFF"/>
              </w:rPr>
              <w:t>,</w:t>
            </w:r>
            <w:r w:rsidRPr="000A7363">
              <w:rPr>
                <w:sz w:val="29"/>
                <w:szCs w:val="29"/>
                <w:shd w:val="clear" w:color="auto" w:fill="FFFFFF"/>
              </w:rPr>
              <w:t>9</w:t>
            </w:r>
            <w:r w:rsidR="00412CD1" w:rsidRPr="000A7363">
              <w:rPr>
                <w:sz w:val="29"/>
                <w:szCs w:val="29"/>
                <w:shd w:val="clear" w:color="auto" w:fill="FFFFFF"/>
              </w:rPr>
              <w:t>%)</w:t>
            </w:r>
          </w:p>
        </w:tc>
      </w:tr>
      <w:tr w:rsidR="006E257E" w:rsidRPr="000A7363" w:rsidTr="00346ED1">
        <w:tc>
          <w:tcPr>
            <w:tcW w:w="2344" w:type="dxa"/>
            <w:vAlign w:val="center"/>
          </w:tcPr>
          <w:p w:rsidR="006E257E" w:rsidRPr="000A7363" w:rsidRDefault="006E257E" w:rsidP="00346ED1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 xml:space="preserve">СОАС средней </w:t>
            </w:r>
            <w:r w:rsidR="003311D8" w:rsidRPr="000A7363">
              <w:rPr>
                <w:sz w:val="29"/>
                <w:szCs w:val="29"/>
                <w:shd w:val="clear" w:color="auto" w:fill="FFFFFF"/>
              </w:rPr>
              <w:t>степен</w:t>
            </w:r>
            <w:r w:rsidRPr="000A7363">
              <w:rPr>
                <w:sz w:val="29"/>
                <w:szCs w:val="29"/>
                <w:shd w:val="clear" w:color="auto" w:fill="FFFFFF"/>
              </w:rPr>
              <w:t>и</w:t>
            </w:r>
            <w:r w:rsidR="003311D8" w:rsidRPr="000A7363">
              <w:rPr>
                <w:sz w:val="29"/>
                <w:szCs w:val="29"/>
                <w:shd w:val="clear" w:color="auto" w:fill="FFFFFF"/>
              </w:rPr>
              <w:t xml:space="preserve"> (ИАГ 15-30)</w:t>
            </w:r>
            <w:r w:rsidRPr="000A7363">
              <w:rPr>
                <w:sz w:val="29"/>
                <w:szCs w:val="29"/>
                <w:shd w:val="clear" w:color="auto" w:fill="FFFFFF"/>
              </w:rPr>
              <w:t>, чел</w:t>
            </w:r>
            <w:r w:rsidR="003311D8" w:rsidRPr="000A7363">
              <w:rPr>
                <w:sz w:val="29"/>
                <w:szCs w:val="29"/>
                <w:shd w:val="clear" w:color="auto" w:fill="FFFFFF"/>
              </w:rPr>
              <w:t>.</w:t>
            </w:r>
          </w:p>
        </w:tc>
        <w:tc>
          <w:tcPr>
            <w:tcW w:w="2265" w:type="dxa"/>
            <w:vAlign w:val="center"/>
          </w:tcPr>
          <w:p w:rsidR="006E257E" w:rsidRPr="000A7363" w:rsidRDefault="006E257E" w:rsidP="00346ED1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9</w:t>
            </w:r>
            <w:r w:rsidR="003311D8" w:rsidRPr="000A7363">
              <w:rPr>
                <w:sz w:val="29"/>
                <w:szCs w:val="29"/>
                <w:shd w:val="clear" w:color="auto" w:fill="FFFFFF"/>
              </w:rPr>
              <w:t xml:space="preserve"> (25%)</w:t>
            </w:r>
          </w:p>
        </w:tc>
        <w:tc>
          <w:tcPr>
            <w:tcW w:w="2226" w:type="dxa"/>
            <w:vAlign w:val="center"/>
          </w:tcPr>
          <w:p w:rsidR="006E257E" w:rsidRPr="000A7363" w:rsidRDefault="006E257E" w:rsidP="00346ED1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14</w:t>
            </w:r>
            <w:r w:rsidR="003311D8" w:rsidRPr="000A7363">
              <w:rPr>
                <w:sz w:val="29"/>
                <w:szCs w:val="29"/>
                <w:shd w:val="clear" w:color="auto" w:fill="FFFFFF"/>
              </w:rPr>
              <w:t xml:space="preserve"> (16,6%)</w:t>
            </w:r>
          </w:p>
        </w:tc>
        <w:tc>
          <w:tcPr>
            <w:tcW w:w="2226" w:type="dxa"/>
            <w:vAlign w:val="center"/>
          </w:tcPr>
          <w:p w:rsidR="006E257E" w:rsidRPr="000A7363" w:rsidRDefault="006E257E" w:rsidP="00346ED1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</w:t>
            </w:r>
            <w:r w:rsidR="00CF0223" w:rsidRPr="000A7363">
              <w:rPr>
                <w:sz w:val="29"/>
                <w:szCs w:val="29"/>
                <w:shd w:val="clear" w:color="auto" w:fill="FFFFFF"/>
              </w:rPr>
              <w:t>3</w:t>
            </w:r>
            <w:r w:rsidR="00412CD1" w:rsidRPr="000A7363">
              <w:rPr>
                <w:sz w:val="29"/>
                <w:szCs w:val="29"/>
                <w:shd w:val="clear" w:color="auto" w:fill="FFFFFF"/>
              </w:rPr>
              <w:t xml:space="preserve"> (1</w:t>
            </w:r>
            <w:r w:rsidR="00CF0223" w:rsidRPr="000A7363">
              <w:rPr>
                <w:sz w:val="29"/>
                <w:szCs w:val="29"/>
                <w:shd w:val="clear" w:color="auto" w:fill="FFFFFF"/>
              </w:rPr>
              <w:t>6</w:t>
            </w:r>
            <w:r w:rsidR="00412CD1" w:rsidRPr="000A7363">
              <w:rPr>
                <w:sz w:val="29"/>
                <w:szCs w:val="29"/>
                <w:shd w:val="clear" w:color="auto" w:fill="FFFFFF"/>
              </w:rPr>
              <w:t>,</w:t>
            </w:r>
            <w:r w:rsidR="00CF0223" w:rsidRPr="000A7363">
              <w:rPr>
                <w:sz w:val="29"/>
                <w:szCs w:val="29"/>
                <w:shd w:val="clear" w:color="auto" w:fill="FFFFFF"/>
              </w:rPr>
              <w:t>0</w:t>
            </w:r>
            <w:r w:rsidR="00412CD1" w:rsidRPr="000A7363">
              <w:rPr>
                <w:sz w:val="29"/>
                <w:szCs w:val="29"/>
                <w:shd w:val="clear" w:color="auto" w:fill="FFFFFF"/>
              </w:rPr>
              <w:t>%)</w:t>
            </w:r>
          </w:p>
        </w:tc>
      </w:tr>
      <w:tr w:rsidR="006E257E" w:rsidRPr="000A7363" w:rsidTr="00346ED1">
        <w:tc>
          <w:tcPr>
            <w:tcW w:w="2344" w:type="dxa"/>
            <w:vAlign w:val="center"/>
          </w:tcPr>
          <w:p w:rsidR="006E257E" w:rsidRPr="000A7363" w:rsidRDefault="006E257E" w:rsidP="00346ED1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СОАС</w:t>
            </w:r>
            <w:r w:rsidR="003311D8" w:rsidRPr="000A7363">
              <w:rPr>
                <w:sz w:val="29"/>
                <w:szCs w:val="29"/>
                <w:shd w:val="clear" w:color="auto" w:fill="FFFFFF"/>
              </w:rPr>
              <w:t xml:space="preserve"> тяжелой степени (ИАГ &gt;30)</w:t>
            </w:r>
            <w:r w:rsidRPr="000A7363">
              <w:rPr>
                <w:sz w:val="29"/>
                <w:szCs w:val="29"/>
                <w:shd w:val="clear" w:color="auto" w:fill="FFFFFF"/>
              </w:rPr>
              <w:t>, чел</w:t>
            </w:r>
            <w:r w:rsidR="003311D8" w:rsidRPr="000A7363">
              <w:rPr>
                <w:sz w:val="29"/>
                <w:szCs w:val="29"/>
                <w:shd w:val="clear" w:color="auto" w:fill="FFFFFF"/>
              </w:rPr>
              <w:t>.</w:t>
            </w:r>
          </w:p>
        </w:tc>
        <w:tc>
          <w:tcPr>
            <w:tcW w:w="2265" w:type="dxa"/>
            <w:vAlign w:val="center"/>
          </w:tcPr>
          <w:p w:rsidR="006E257E" w:rsidRPr="000A7363" w:rsidRDefault="006E257E" w:rsidP="00346ED1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7</w:t>
            </w:r>
            <w:r w:rsidR="003311D8" w:rsidRPr="000A7363">
              <w:rPr>
                <w:sz w:val="29"/>
                <w:szCs w:val="29"/>
                <w:shd w:val="clear" w:color="auto" w:fill="FFFFFF"/>
              </w:rPr>
              <w:t xml:space="preserve"> (19,4%)</w:t>
            </w:r>
            <w:r w:rsidR="00C8770C" w:rsidRPr="000A7363">
              <w:rPr>
                <w:sz w:val="29"/>
                <w:szCs w:val="29"/>
                <w:shd w:val="clear" w:color="auto" w:fill="FFFFFF"/>
              </w:rPr>
              <w:t>*</w:t>
            </w:r>
          </w:p>
        </w:tc>
        <w:tc>
          <w:tcPr>
            <w:tcW w:w="2226" w:type="dxa"/>
            <w:vAlign w:val="center"/>
          </w:tcPr>
          <w:p w:rsidR="006E257E" w:rsidRPr="000A7363" w:rsidRDefault="006E257E" w:rsidP="00346ED1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17</w:t>
            </w:r>
            <w:r w:rsidR="003311D8" w:rsidRPr="000A7363">
              <w:rPr>
                <w:sz w:val="29"/>
                <w:szCs w:val="29"/>
                <w:shd w:val="clear" w:color="auto" w:fill="FFFFFF"/>
              </w:rPr>
              <w:t xml:space="preserve"> (20,7%)</w:t>
            </w:r>
          </w:p>
        </w:tc>
        <w:tc>
          <w:tcPr>
            <w:tcW w:w="2226" w:type="dxa"/>
            <w:vAlign w:val="center"/>
          </w:tcPr>
          <w:p w:rsidR="006E257E" w:rsidRPr="000A7363" w:rsidRDefault="00CF0223" w:rsidP="00346ED1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30</w:t>
            </w:r>
            <w:r w:rsidR="00412CD1" w:rsidRPr="000A7363">
              <w:rPr>
                <w:sz w:val="29"/>
                <w:szCs w:val="29"/>
                <w:shd w:val="clear" w:color="auto" w:fill="FFFFFF"/>
              </w:rPr>
              <w:t xml:space="preserve"> (</w:t>
            </w:r>
            <w:r w:rsidRPr="000A7363">
              <w:rPr>
                <w:sz w:val="29"/>
                <w:szCs w:val="29"/>
                <w:shd w:val="clear" w:color="auto" w:fill="FFFFFF"/>
              </w:rPr>
              <w:t>3</w:t>
            </w:r>
            <w:r w:rsidR="00412CD1" w:rsidRPr="000A7363">
              <w:rPr>
                <w:sz w:val="29"/>
                <w:szCs w:val="29"/>
                <w:shd w:val="clear" w:color="auto" w:fill="FFFFFF"/>
              </w:rPr>
              <w:t>7,1%)</w:t>
            </w:r>
            <w:r w:rsidR="00C8770C" w:rsidRPr="000A7363">
              <w:rPr>
                <w:sz w:val="29"/>
                <w:szCs w:val="29"/>
                <w:shd w:val="clear" w:color="auto" w:fill="FFFFFF"/>
              </w:rPr>
              <w:t>*</w:t>
            </w:r>
          </w:p>
        </w:tc>
      </w:tr>
    </w:tbl>
    <w:p w:rsidR="00412CD1" w:rsidRPr="000A7363" w:rsidRDefault="00412CD1" w:rsidP="00C8770C">
      <w:pPr>
        <w:spacing w:line="360" w:lineRule="auto"/>
        <w:ind w:firstLine="720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Во всех трех группах большую част</w:t>
      </w:r>
      <w:r w:rsidR="00C8770C" w:rsidRPr="000A7363">
        <w:rPr>
          <w:sz w:val="29"/>
          <w:szCs w:val="29"/>
          <w:shd w:val="clear" w:color="auto" w:fill="FFFFFF"/>
        </w:rPr>
        <w:t>ь</w:t>
      </w:r>
      <w:r w:rsidRPr="000A7363">
        <w:rPr>
          <w:sz w:val="29"/>
          <w:szCs w:val="29"/>
          <w:shd w:val="clear" w:color="auto" w:fill="FFFFFF"/>
        </w:rPr>
        <w:t xml:space="preserve"> составляли пациенты с СОАС легкой степени, однако частота встречаемости СОАС тяжелой степени была</w:t>
      </w:r>
      <w:r w:rsidR="00C8770C" w:rsidRPr="000A7363">
        <w:rPr>
          <w:sz w:val="29"/>
          <w:szCs w:val="29"/>
          <w:shd w:val="clear" w:color="auto" w:fill="FFFFFF"/>
        </w:rPr>
        <w:t xml:space="preserve"> достоверно</w:t>
      </w:r>
      <w:r w:rsidRPr="000A7363">
        <w:rPr>
          <w:sz w:val="29"/>
          <w:szCs w:val="29"/>
          <w:shd w:val="clear" w:color="auto" w:fill="FFFFFF"/>
        </w:rPr>
        <w:t xml:space="preserve"> выше в группе с ожирением</w:t>
      </w:r>
      <w:r w:rsidR="00C8770C" w:rsidRPr="000A7363">
        <w:rPr>
          <w:sz w:val="29"/>
          <w:szCs w:val="29"/>
          <w:shd w:val="clear" w:color="auto" w:fill="FFFFFF"/>
        </w:rPr>
        <w:t xml:space="preserve"> (</w:t>
      </w:r>
      <w:r w:rsidR="00C8770C" w:rsidRPr="000A7363">
        <w:rPr>
          <w:sz w:val="29"/>
          <w:szCs w:val="29"/>
          <w:shd w:val="clear" w:color="auto" w:fill="FFFFFF"/>
          <w:lang w:val="en-US"/>
        </w:rPr>
        <w:t>p</w:t>
      </w:r>
      <w:r w:rsidR="00C8770C" w:rsidRPr="000A7363">
        <w:rPr>
          <w:sz w:val="29"/>
          <w:szCs w:val="29"/>
          <w:shd w:val="clear" w:color="auto" w:fill="FFFFFF"/>
        </w:rPr>
        <w:t xml:space="preserve"> &lt;0,05)</w:t>
      </w:r>
      <w:r w:rsidR="004C6C02">
        <w:rPr>
          <w:sz w:val="29"/>
          <w:szCs w:val="29"/>
          <w:shd w:val="clear" w:color="auto" w:fill="FFFFFF"/>
        </w:rPr>
        <w:t xml:space="preserve"> (табл.4)</w:t>
      </w:r>
      <w:r w:rsidRPr="000A7363">
        <w:rPr>
          <w:sz w:val="29"/>
          <w:szCs w:val="29"/>
          <w:shd w:val="clear" w:color="auto" w:fill="FFFFFF"/>
        </w:rPr>
        <w:t>.</w:t>
      </w:r>
    </w:p>
    <w:p w:rsidR="006E257E" w:rsidRPr="000A7363" w:rsidRDefault="00C8770C" w:rsidP="00C8770C">
      <w:pPr>
        <w:spacing w:line="360" w:lineRule="auto"/>
        <w:ind w:firstLine="720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lastRenderedPageBreak/>
        <w:t>Таким образом</w:t>
      </w:r>
      <w:r w:rsidR="002E6A2A" w:rsidRPr="000A7363">
        <w:rPr>
          <w:sz w:val="29"/>
          <w:szCs w:val="29"/>
          <w:shd w:val="clear" w:color="auto" w:fill="FFFFFF"/>
        </w:rPr>
        <w:t>,</w:t>
      </w:r>
      <w:r w:rsidRPr="000A7363">
        <w:rPr>
          <w:sz w:val="29"/>
          <w:szCs w:val="29"/>
          <w:shd w:val="clear" w:color="auto" w:fill="FFFFFF"/>
        </w:rPr>
        <w:t xml:space="preserve"> СОАС достоверно чаще выявляется у пациентов с избыточной массой тела и ожирением. Для пациентов с нормальной массой тела и СОАС характерны более низкие цифры офисного АД и меньшая выраженность нарушений дыхания во сне.</w:t>
      </w:r>
    </w:p>
    <w:p w:rsidR="006E257E" w:rsidRPr="000A7363" w:rsidRDefault="00C8770C" w:rsidP="00C8770C">
      <w:pPr>
        <w:spacing w:before="240" w:line="360" w:lineRule="auto"/>
        <w:ind w:firstLine="851"/>
        <w:jc w:val="center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Результаты определения липидных компонентов и глюкозы крови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4"/>
        <w:gridCol w:w="2265"/>
        <w:gridCol w:w="2226"/>
        <w:gridCol w:w="2226"/>
      </w:tblGrid>
      <w:tr w:rsidR="00C8770C" w:rsidRPr="000A7363" w:rsidTr="00380AE7">
        <w:tc>
          <w:tcPr>
            <w:tcW w:w="9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8770C" w:rsidRPr="000A7363" w:rsidRDefault="00C8770C" w:rsidP="00380AE7">
            <w:pPr>
              <w:jc w:val="both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 xml:space="preserve">Таблица </w:t>
            </w:r>
            <w:r w:rsidR="004C6C02">
              <w:rPr>
                <w:sz w:val="29"/>
                <w:szCs w:val="29"/>
                <w:shd w:val="clear" w:color="auto" w:fill="FFFFFF"/>
              </w:rPr>
              <w:t>5</w:t>
            </w:r>
            <w:r w:rsidRPr="000A7363">
              <w:rPr>
                <w:sz w:val="29"/>
                <w:szCs w:val="29"/>
                <w:shd w:val="clear" w:color="auto" w:fill="FFFFFF"/>
              </w:rPr>
              <w:t xml:space="preserve">. Сравнительная характеристика уровней липидов и глюкозы </w:t>
            </w:r>
            <w:r w:rsidR="0040476B" w:rsidRPr="000A7363">
              <w:rPr>
                <w:sz w:val="29"/>
                <w:szCs w:val="29"/>
                <w:shd w:val="clear" w:color="auto" w:fill="FFFFFF"/>
              </w:rPr>
              <w:t xml:space="preserve">плазмы крови </w:t>
            </w:r>
            <w:r w:rsidRPr="000A7363">
              <w:rPr>
                <w:sz w:val="29"/>
                <w:szCs w:val="29"/>
                <w:shd w:val="clear" w:color="auto" w:fill="FFFFFF"/>
              </w:rPr>
              <w:t xml:space="preserve">у обследованных пациентов </w:t>
            </w:r>
          </w:p>
        </w:tc>
      </w:tr>
      <w:tr w:rsidR="00C8770C" w:rsidRPr="000A7363" w:rsidTr="00346ED1">
        <w:tc>
          <w:tcPr>
            <w:tcW w:w="2344" w:type="dxa"/>
            <w:vAlign w:val="center"/>
          </w:tcPr>
          <w:p w:rsidR="00C8770C" w:rsidRPr="000A7363" w:rsidRDefault="00C8770C" w:rsidP="00C8770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Показатели</w:t>
            </w:r>
          </w:p>
        </w:tc>
        <w:tc>
          <w:tcPr>
            <w:tcW w:w="2265" w:type="dxa"/>
            <w:vAlign w:val="center"/>
          </w:tcPr>
          <w:p w:rsidR="00C8770C" w:rsidRPr="000A7363" w:rsidRDefault="00C8770C" w:rsidP="00C8770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I группа</w:t>
            </w:r>
          </w:p>
          <w:p w:rsidR="00C8770C" w:rsidRPr="000A7363" w:rsidRDefault="00C8770C" w:rsidP="00C8770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(n=36)</w:t>
            </w:r>
          </w:p>
        </w:tc>
        <w:tc>
          <w:tcPr>
            <w:tcW w:w="2226" w:type="dxa"/>
            <w:vAlign w:val="center"/>
          </w:tcPr>
          <w:p w:rsidR="00C8770C" w:rsidRPr="000A7363" w:rsidRDefault="00C8770C" w:rsidP="00C8770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II группа</w:t>
            </w:r>
          </w:p>
          <w:p w:rsidR="00C8770C" w:rsidRPr="000A7363" w:rsidRDefault="00C8770C" w:rsidP="00C8770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(n=83)</w:t>
            </w:r>
          </w:p>
        </w:tc>
        <w:tc>
          <w:tcPr>
            <w:tcW w:w="2226" w:type="dxa"/>
            <w:vAlign w:val="center"/>
          </w:tcPr>
          <w:p w:rsidR="00C8770C" w:rsidRPr="000A7363" w:rsidRDefault="00C8770C" w:rsidP="00C8770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III группа</w:t>
            </w:r>
          </w:p>
          <w:p w:rsidR="00C8770C" w:rsidRPr="000A7363" w:rsidRDefault="00C8770C" w:rsidP="00C8770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(n=81)</w:t>
            </w:r>
          </w:p>
        </w:tc>
      </w:tr>
      <w:tr w:rsidR="003C48CC" w:rsidRPr="000A7363" w:rsidTr="00346ED1">
        <w:tc>
          <w:tcPr>
            <w:tcW w:w="2344" w:type="dxa"/>
            <w:vAlign w:val="center"/>
          </w:tcPr>
          <w:p w:rsidR="003C48CC" w:rsidRPr="000A7363" w:rsidRDefault="003C48CC" w:rsidP="003C48C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 xml:space="preserve">ОХ, </w:t>
            </w:r>
            <w:proofErr w:type="spellStart"/>
            <w:r w:rsidRPr="000A7363">
              <w:rPr>
                <w:sz w:val="29"/>
                <w:szCs w:val="29"/>
                <w:shd w:val="clear" w:color="auto" w:fill="FFFFFF"/>
              </w:rPr>
              <w:t>ммоль</w:t>
            </w:r>
            <w:proofErr w:type="spellEnd"/>
            <w:r w:rsidRPr="000A7363">
              <w:rPr>
                <w:sz w:val="29"/>
                <w:szCs w:val="29"/>
                <w:shd w:val="clear" w:color="auto" w:fill="FFFFFF"/>
              </w:rPr>
              <w:t>/л</w:t>
            </w:r>
          </w:p>
        </w:tc>
        <w:tc>
          <w:tcPr>
            <w:tcW w:w="2265" w:type="dxa"/>
            <w:vAlign w:val="center"/>
          </w:tcPr>
          <w:p w:rsidR="003C48CC" w:rsidRPr="000A7363" w:rsidRDefault="003C48CC" w:rsidP="003C48C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4,6±0,3*</w:t>
            </w:r>
          </w:p>
        </w:tc>
        <w:tc>
          <w:tcPr>
            <w:tcW w:w="2226" w:type="dxa"/>
            <w:vAlign w:val="center"/>
          </w:tcPr>
          <w:p w:rsidR="003C48CC" w:rsidRPr="000A7363" w:rsidRDefault="003C48CC" w:rsidP="003C48C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4,7±0,3</w:t>
            </w:r>
          </w:p>
        </w:tc>
        <w:tc>
          <w:tcPr>
            <w:tcW w:w="2226" w:type="dxa"/>
            <w:vAlign w:val="center"/>
          </w:tcPr>
          <w:p w:rsidR="003C48CC" w:rsidRPr="000A7363" w:rsidRDefault="003C48CC" w:rsidP="003C48C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5,3±0,3*</w:t>
            </w:r>
          </w:p>
        </w:tc>
      </w:tr>
      <w:tr w:rsidR="003C48CC" w:rsidRPr="000A7363" w:rsidTr="00346ED1">
        <w:tc>
          <w:tcPr>
            <w:tcW w:w="2344" w:type="dxa"/>
            <w:vAlign w:val="center"/>
          </w:tcPr>
          <w:p w:rsidR="003C48CC" w:rsidRPr="000A7363" w:rsidRDefault="003C48CC" w:rsidP="003C48C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 xml:space="preserve">ТГ, </w:t>
            </w:r>
            <w:proofErr w:type="spellStart"/>
            <w:r w:rsidRPr="000A7363">
              <w:rPr>
                <w:sz w:val="29"/>
                <w:szCs w:val="29"/>
                <w:shd w:val="clear" w:color="auto" w:fill="FFFFFF"/>
              </w:rPr>
              <w:t>ммоль</w:t>
            </w:r>
            <w:proofErr w:type="spellEnd"/>
            <w:r w:rsidRPr="000A7363">
              <w:rPr>
                <w:sz w:val="29"/>
                <w:szCs w:val="29"/>
                <w:shd w:val="clear" w:color="auto" w:fill="FFFFFF"/>
              </w:rPr>
              <w:t>/л</w:t>
            </w:r>
          </w:p>
        </w:tc>
        <w:tc>
          <w:tcPr>
            <w:tcW w:w="2265" w:type="dxa"/>
            <w:vAlign w:val="center"/>
          </w:tcPr>
          <w:p w:rsidR="003C48CC" w:rsidRPr="000A7363" w:rsidRDefault="003C48CC" w:rsidP="003C48C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1,02±0,12*</w:t>
            </w:r>
          </w:p>
        </w:tc>
        <w:tc>
          <w:tcPr>
            <w:tcW w:w="2226" w:type="dxa"/>
            <w:vAlign w:val="center"/>
          </w:tcPr>
          <w:p w:rsidR="003C48CC" w:rsidRPr="000A7363" w:rsidRDefault="003C48CC" w:rsidP="003C48C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1,41±0,18</w:t>
            </w:r>
          </w:p>
        </w:tc>
        <w:tc>
          <w:tcPr>
            <w:tcW w:w="2226" w:type="dxa"/>
            <w:vAlign w:val="center"/>
          </w:tcPr>
          <w:p w:rsidR="003C48CC" w:rsidRPr="000A7363" w:rsidRDefault="003C48CC" w:rsidP="003C48C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1,65±0,24*</w:t>
            </w:r>
          </w:p>
        </w:tc>
      </w:tr>
      <w:tr w:rsidR="003C48CC" w:rsidRPr="000A7363" w:rsidTr="00346ED1">
        <w:tc>
          <w:tcPr>
            <w:tcW w:w="2344" w:type="dxa"/>
            <w:vAlign w:val="center"/>
          </w:tcPr>
          <w:p w:rsidR="003C48CC" w:rsidRPr="000A7363" w:rsidRDefault="003C48CC" w:rsidP="003C48C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 xml:space="preserve">ЛПНП, </w:t>
            </w:r>
            <w:proofErr w:type="spellStart"/>
            <w:r w:rsidRPr="000A7363">
              <w:rPr>
                <w:sz w:val="29"/>
                <w:szCs w:val="29"/>
                <w:shd w:val="clear" w:color="auto" w:fill="FFFFFF"/>
              </w:rPr>
              <w:t>ммоль</w:t>
            </w:r>
            <w:proofErr w:type="spellEnd"/>
            <w:r w:rsidRPr="000A7363">
              <w:rPr>
                <w:sz w:val="29"/>
                <w:szCs w:val="29"/>
                <w:shd w:val="clear" w:color="auto" w:fill="FFFFFF"/>
              </w:rPr>
              <w:t>/л</w:t>
            </w:r>
          </w:p>
        </w:tc>
        <w:tc>
          <w:tcPr>
            <w:tcW w:w="2265" w:type="dxa"/>
            <w:vAlign w:val="center"/>
          </w:tcPr>
          <w:p w:rsidR="003C48CC" w:rsidRPr="000A7363" w:rsidRDefault="003C48CC" w:rsidP="003C48C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2,81±0,21*</w:t>
            </w:r>
          </w:p>
        </w:tc>
        <w:tc>
          <w:tcPr>
            <w:tcW w:w="2226" w:type="dxa"/>
            <w:vAlign w:val="center"/>
          </w:tcPr>
          <w:p w:rsidR="003C48CC" w:rsidRPr="000A7363" w:rsidRDefault="003C48CC" w:rsidP="003C48C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3,08±0,28</w:t>
            </w:r>
          </w:p>
        </w:tc>
        <w:tc>
          <w:tcPr>
            <w:tcW w:w="2226" w:type="dxa"/>
            <w:vAlign w:val="center"/>
          </w:tcPr>
          <w:p w:rsidR="003C48CC" w:rsidRPr="000A7363" w:rsidRDefault="003C48CC" w:rsidP="003C48C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3,47±0,30*</w:t>
            </w:r>
          </w:p>
        </w:tc>
      </w:tr>
      <w:tr w:rsidR="003C48CC" w:rsidRPr="000A7363" w:rsidTr="00346ED1">
        <w:tc>
          <w:tcPr>
            <w:tcW w:w="2344" w:type="dxa"/>
            <w:vAlign w:val="center"/>
          </w:tcPr>
          <w:p w:rsidR="003C48CC" w:rsidRPr="000A7363" w:rsidRDefault="003C48CC" w:rsidP="003C48C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 xml:space="preserve">ЛПВП, </w:t>
            </w:r>
            <w:proofErr w:type="spellStart"/>
            <w:r w:rsidRPr="000A7363">
              <w:rPr>
                <w:sz w:val="29"/>
                <w:szCs w:val="29"/>
                <w:shd w:val="clear" w:color="auto" w:fill="FFFFFF"/>
              </w:rPr>
              <w:t>ммоль</w:t>
            </w:r>
            <w:proofErr w:type="spellEnd"/>
            <w:r w:rsidRPr="000A7363">
              <w:rPr>
                <w:sz w:val="29"/>
                <w:szCs w:val="29"/>
                <w:shd w:val="clear" w:color="auto" w:fill="FFFFFF"/>
              </w:rPr>
              <w:t>/л</w:t>
            </w:r>
          </w:p>
        </w:tc>
        <w:tc>
          <w:tcPr>
            <w:tcW w:w="2265" w:type="dxa"/>
            <w:vAlign w:val="center"/>
          </w:tcPr>
          <w:p w:rsidR="003C48CC" w:rsidRPr="000A7363" w:rsidRDefault="003C48CC" w:rsidP="003C48C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1,43±0,15</w:t>
            </w:r>
          </w:p>
        </w:tc>
        <w:tc>
          <w:tcPr>
            <w:tcW w:w="2226" w:type="dxa"/>
            <w:vAlign w:val="center"/>
          </w:tcPr>
          <w:p w:rsidR="003C48CC" w:rsidRPr="000A7363" w:rsidRDefault="003C48CC" w:rsidP="003C48C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1,2</w:t>
            </w:r>
            <w:r w:rsidR="00346ED1" w:rsidRPr="000A7363">
              <w:rPr>
                <w:sz w:val="29"/>
                <w:szCs w:val="29"/>
                <w:shd w:val="clear" w:color="auto" w:fill="FFFFFF"/>
              </w:rPr>
              <w:t>5</w:t>
            </w:r>
            <w:r w:rsidRPr="000A7363">
              <w:rPr>
                <w:sz w:val="29"/>
                <w:szCs w:val="29"/>
                <w:shd w:val="clear" w:color="auto" w:fill="FFFFFF"/>
              </w:rPr>
              <w:t>±0,10</w:t>
            </w:r>
          </w:p>
        </w:tc>
        <w:tc>
          <w:tcPr>
            <w:tcW w:w="2226" w:type="dxa"/>
            <w:vAlign w:val="center"/>
          </w:tcPr>
          <w:p w:rsidR="003C48CC" w:rsidRPr="000A7363" w:rsidRDefault="003C48CC" w:rsidP="003C48C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1,2</w:t>
            </w:r>
            <w:r w:rsidR="00346ED1" w:rsidRPr="000A7363">
              <w:rPr>
                <w:sz w:val="29"/>
                <w:szCs w:val="29"/>
                <w:shd w:val="clear" w:color="auto" w:fill="FFFFFF"/>
              </w:rPr>
              <w:t>2</w:t>
            </w:r>
            <w:r w:rsidRPr="000A7363">
              <w:rPr>
                <w:sz w:val="29"/>
                <w:szCs w:val="29"/>
                <w:shd w:val="clear" w:color="auto" w:fill="FFFFFF"/>
              </w:rPr>
              <w:t>±0,07</w:t>
            </w:r>
          </w:p>
        </w:tc>
      </w:tr>
      <w:tr w:rsidR="003C48CC" w:rsidRPr="000A7363" w:rsidTr="00C8770C"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3C48CC" w:rsidRPr="000A7363" w:rsidRDefault="003C48CC" w:rsidP="003C48C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Глюкоза крови, моль/л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3C48CC" w:rsidRPr="000A7363" w:rsidRDefault="003C48CC" w:rsidP="003C48CC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5,4±0,4*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3C48CC" w:rsidRPr="000A7363" w:rsidRDefault="003C48CC" w:rsidP="003C48CC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6,0±0,4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3C48CC" w:rsidRPr="000A7363" w:rsidRDefault="003C48CC" w:rsidP="003C48CC">
            <w:pPr>
              <w:spacing w:line="36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6,8±0,6*</w:t>
            </w:r>
          </w:p>
        </w:tc>
      </w:tr>
      <w:tr w:rsidR="003C48CC" w:rsidRPr="000A7363" w:rsidTr="00C8770C">
        <w:tc>
          <w:tcPr>
            <w:tcW w:w="906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C48CC" w:rsidRPr="000A7363" w:rsidRDefault="003C48CC" w:rsidP="003C48CC">
            <w:pPr>
              <w:jc w:val="both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Примечание: звездочки – достоверные различия между группами (p &lt;0,05).</w:t>
            </w:r>
          </w:p>
        </w:tc>
      </w:tr>
    </w:tbl>
    <w:p w:rsidR="008C7009" w:rsidRDefault="00380AE7" w:rsidP="0055037D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Между группами пациентов с нормальной массой тела и избыточной массой тела различий по показателям липидных компонентов плазмы и глюкозы плазмы выявлено не было (p&gt;0,05). У пациентов с ожирением выявлены достоверно более высокие уровни ОХ, ТГ, ЛПНП и глюкозы плазмы по сравнению с пациентами с нормальной массой тела (p &lt;0,05).</w:t>
      </w:r>
    </w:p>
    <w:p w:rsidR="008C7009" w:rsidRDefault="008C7009">
      <w:pPr>
        <w:rPr>
          <w:sz w:val="29"/>
          <w:szCs w:val="29"/>
          <w:shd w:val="clear" w:color="auto" w:fill="FFFFFF"/>
        </w:rPr>
      </w:pPr>
      <w:r>
        <w:rPr>
          <w:sz w:val="29"/>
          <w:szCs w:val="29"/>
          <w:shd w:val="clear" w:color="auto" w:fill="FFFFFF"/>
        </w:rP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031"/>
        <w:gridCol w:w="2032"/>
        <w:gridCol w:w="2032"/>
      </w:tblGrid>
      <w:tr w:rsidR="00E96F47" w:rsidRPr="000A7363" w:rsidTr="00346ED1">
        <w:tc>
          <w:tcPr>
            <w:tcW w:w="9067" w:type="dxa"/>
            <w:gridSpan w:val="4"/>
            <w:tcBorders>
              <w:top w:val="nil"/>
              <w:left w:val="nil"/>
              <w:right w:val="nil"/>
            </w:tcBorders>
          </w:tcPr>
          <w:p w:rsidR="00E96F47" w:rsidRPr="000A7363" w:rsidRDefault="00E96F47" w:rsidP="00346ED1">
            <w:pPr>
              <w:spacing w:after="0" w:line="240" w:lineRule="auto"/>
              <w:jc w:val="both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lastRenderedPageBreak/>
              <w:t xml:space="preserve">Таблица </w:t>
            </w:r>
            <w:r w:rsidR="004C6C02">
              <w:rPr>
                <w:sz w:val="29"/>
                <w:szCs w:val="29"/>
                <w:shd w:val="clear" w:color="auto" w:fill="FFFFFF"/>
              </w:rPr>
              <w:t>6</w:t>
            </w:r>
            <w:r w:rsidRPr="000A7363">
              <w:rPr>
                <w:sz w:val="29"/>
                <w:szCs w:val="29"/>
                <w:shd w:val="clear" w:color="auto" w:fill="FFFFFF"/>
              </w:rPr>
              <w:t>. Частота выявляемых нарушений липидных компонентов плазмы крови у обследованных пациентов</w:t>
            </w:r>
          </w:p>
        </w:tc>
      </w:tr>
      <w:tr w:rsidR="00E96F47" w:rsidRPr="000A7363" w:rsidTr="00346ED1">
        <w:tc>
          <w:tcPr>
            <w:tcW w:w="2972" w:type="dxa"/>
          </w:tcPr>
          <w:p w:rsidR="00E96F47" w:rsidRPr="000A7363" w:rsidRDefault="00E96F47" w:rsidP="00346ED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Показатели</w:t>
            </w:r>
          </w:p>
        </w:tc>
        <w:tc>
          <w:tcPr>
            <w:tcW w:w="2031" w:type="dxa"/>
            <w:vAlign w:val="center"/>
          </w:tcPr>
          <w:p w:rsidR="00E96F47" w:rsidRPr="000A7363" w:rsidRDefault="00E96F47" w:rsidP="00346ED1">
            <w:pPr>
              <w:spacing w:line="24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I группа (n=36)</w:t>
            </w:r>
          </w:p>
        </w:tc>
        <w:tc>
          <w:tcPr>
            <w:tcW w:w="2032" w:type="dxa"/>
            <w:vAlign w:val="center"/>
          </w:tcPr>
          <w:p w:rsidR="00E96F47" w:rsidRPr="000A7363" w:rsidRDefault="00E96F47" w:rsidP="00346ED1">
            <w:pPr>
              <w:spacing w:line="24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II группа (n=83)</w:t>
            </w:r>
          </w:p>
        </w:tc>
        <w:tc>
          <w:tcPr>
            <w:tcW w:w="2032" w:type="dxa"/>
            <w:vAlign w:val="center"/>
          </w:tcPr>
          <w:p w:rsidR="00E96F47" w:rsidRPr="000A7363" w:rsidRDefault="00E96F47" w:rsidP="00346ED1">
            <w:pPr>
              <w:spacing w:line="24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III группа (n=81)</w:t>
            </w:r>
          </w:p>
        </w:tc>
      </w:tr>
      <w:tr w:rsidR="00E96F47" w:rsidRPr="000A7363" w:rsidTr="00346ED1">
        <w:tc>
          <w:tcPr>
            <w:tcW w:w="2972" w:type="dxa"/>
          </w:tcPr>
          <w:p w:rsidR="00E96F47" w:rsidRPr="000A7363" w:rsidRDefault="00E96F47" w:rsidP="00346ED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ТГ</w:t>
            </w:r>
            <w:r w:rsidR="0003353E" w:rsidRPr="000A7363">
              <w:rPr>
                <w:sz w:val="29"/>
                <w:szCs w:val="29"/>
                <w:shd w:val="clear" w:color="auto" w:fill="FFFFFF"/>
                <w:lang w:val="en-US"/>
              </w:rPr>
              <w:t xml:space="preserve"> </w:t>
            </w:r>
            <w:r w:rsidRPr="000A7363">
              <w:rPr>
                <w:sz w:val="29"/>
                <w:szCs w:val="29"/>
                <w:shd w:val="clear" w:color="auto" w:fill="FFFFFF"/>
              </w:rPr>
              <w:t xml:space="preserve">&gt;1,82 </w:t>
            </w:r>
            <w:proofErr w:type="spellStart"/>
            <w:r w:rsidRPr="000A7363">
              <w:rPr>
                <w:sz w:val="29"/>
                <w:szCs w:val="29"/>
                <w:shd w:val="clear" w:color="auto" w:fill="FFFFFF"/>
              </w:rPr>
              <w:t>ммоль</w:t>
            </w:r>
            <w:proofErr w:type="spellEnd"/>
            <w:r w:rsidRPr="000A7363">
              <w:rPr>
                <w:sz w:val="29"/>
                <w:szCs w:val="29"/>
                <w:shd w:val="clear" w:color="auto" w:fill="FFFFFF"/>
              </w:rPr>
              <w:t>/л</w:t>
            </w:r>
          </w:p>
        </w:tc>
        <w:tc>
          <w:tcPr>
            <w:tcW w:w="2031" w:type="dxa"/>
          </w:tcPr>
          <w:p w:rsidR="00E96F47" w:rsidRPr="000A7363" w:rsidRDefault="00E96F47" w:rsidP="00346ED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2 (5,6%)*</w:t>
            </w:r>
          </w:p>
        </w:tc>
        <w:tc>
          <w:tcPr>
            <w:tcW w:w="2032" w:type="dxa"/>
          </w:tcPr>
          <w:p w:rsidR="00E96F47" w:rsidRPr="000A7363" w:rsidRDefault="00E96F47" w:rsidP="00346ED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8 (</w:t>
            </w:r>
            <w:r w:rsidR="0003353E" w:rsidRPr="000A7363">
              <w:rPr>
                <w:sz w:val="29"/>
                <w:szCs w:val="29"/>
                <w:shd w:val="clear" w:color="auto" w:fill="FFFFFF"/>
                <w:lang w:val="en-US"/>
              </w:rPr>
              <w:t>9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,</w:t>
            </w:r>
            <w:r w:rsidR="0003353E" w:rsidRPr="000A7363">
              <w:rPr>
                <w:sz w:val="29"/>
                <w:szCs w:val="29"/>
                <w:shd w:val="clear" w:color="auto" w:fill="FFFFFF"/>
                <w:lang w:val="en-US"/>
              </w:rPr>
              <w:t>6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%)</w:t>
            </w:r>
          </w:p>
        </w:tc>
        <w:tc>
          <w:tcPr>
            <w:tcW w:w="2032" w:type="dxa"/>
          </w:tcPr>
          <w:p w:rsidR="00E96F47" w:rsidRPr="000A7363" w:rsidRDefault="00E96F47" w:rsidP="00346ED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16 (1</w:t>
            </w:r>
            <w:r w:rsidR="0003353E" w:rsidRPr="000A7363">
              <w:rPr>
                <w:sz w:val="29"/>
                <w:szCs w:val="29"/>
                <w:shd w:val="clear" w:color="auto" w:fill="FFFFFF"/>
                <w:lang w:val="en-US"/>
              </w:rPr>
              <w:t>9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,</w:t>
            </w:r>
            <w:r w:rsidR="0003353E" w:rsidRPr="000A7363">
              <w:rPr>
                <w:sz w:val="29"/>
                <w:szCs w:val="29"/>
                <w:shd w:val="clear" w:color="auto" w:fill="FFFFFF"/>
                <w:lang w:val="en-US"/>
              </w:rPr>
              <w:t>8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%)*</w:t>
            </w:r>
          </w:p>
        </w:tc>
      </w:tr>
      <w:tr w:rsidR="00E96F47" w:rsidRPr="000A7363" w:rsidTr="00346ED1">
        <w:tc>
          <w:tcPr>
            <w:tcW w:w="2972" w:type="dxa"/>
          </w:tcPr>
          <w:p w:rsidR="00E96F47" w:rsidRPr="000A7363" w:rsidRDefault="0003353E" w:rsidP="00346ED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proofErr w:type="gramStart"/>
            <w:r w:rsidRPr="000A7363">
              <w:rPr>
                <w:sz w:val="29"/>
                <w:szCs w:val="29"/>
                <w:shd w:val="clear" w:color="auto" w:fill="FFFFFF"/>
              </w:rPr>
              <w:t>ОХ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 xml:space="preserve"> </w:t>
            </w:r>
            <w:r w:rsidRPr="000A7363">
              <w:rPr>
                <w:sz w:val="29"/>
                <w:szCs w:val="29"/>
                <w:shd w:val="clear" w:color="auto" w:fill="FFFFFF"/>
              </w:rPr>
              <w:t>&gt;</w:t>
            </w:r>
            <w:proofErr w:type="gramEnd"/>
            <w:r w:rsidR="00E96F47" w:rsidRPr="000A7363">
              <w:rPr>
                <w:sz w:val="29"/>
                <w:szCs w:val="29"/>
                <w:shd w:val="clear" w:color="auto" w:fill="FFFFFF"/>
              </w:rPr>
              <w:t xml:space="preserve"> 6,2 </w:t>
            </w:r>
            <w:proofErr w:type="spellStart"/>
            <w:r w:rsidR="00E96F47" w:rsidRPr="000A7363">
              <w:rPr>
                <w:sz w:val="29"/>
                <w:szCs w:val="29"/>
                <w:shd w:val="clear" w:color="auto" w:fill="FFFFFF"/>
              </w:rPr>
              <w:t>ммоль</w:t>
            </w:r>
            <w:proofErr w:type="spellEnd"/>
            <w:r w:rsidR="00E96F47" w:rsidRPr="000A7363">
              <w:rPr>
                <w:sz w:val="29"/>
                <w:szCs w:val="29"/>
                <w:shd w:val="clear" w:color="auto" w:fill="FFFFFF"/>
              </w:rPr>
              <w:t>/л</w:t>
            </w:r>
          </w:p>
        </w:tc>
        <w:tc>
          <w:tcPr>
            <w:tcW w:w="2031" w:type="dxa"/>
          </w:tcPr>
          <w:p w:rsidR="00E96F47" w:rsidRPr="000A7363" w:rsidRDefault="00E96F47" w:rsidP="00346ED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3 (8,3%)</w:t>
            </w:r>
            <w:r w:rsidR="0003353E" w:rsidRPr="000A7363">
              <w:rPr>
                <w:sz w:val="29"/>
                <w:szCs w:val="29"/>
                <w:shd w:val="clear" w:color="auto" w:fill="FFFFFF"/>
                <w:lang w:val="en-US"/>
              </w:rPr>
              <w:t>*</w:t>
            </w:r>
          </w:p>
        </w:tc>
        <w:tc>
          <w:tcPr>
            <w:tcW w:w="2032" w:type="dxa"/>
          </w:tcPr>
          <w:p w:rsidR="00E96F47" w:rsidRPr="000A7363" w:rsidRDefault="00E96F47" w:rsidP="00346ED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1</w:t>
            </w:r>
            <w:r w:rsidR="0003353E" w:rsidRPr="000A7363">
              <w:rPr>
                <w:sz w:val="29"/>
                <w:szCs w:val="29"/>
                <w:shd w:val="clear" w:color="auto" w:fill="FFFFFF"/>
                <w:lang w:val="en-US"/>
              </w:rPr>
              <w:t>6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 xml:space="preserve"> (</w:t>
            </w:r>
            <w:r w:rsidR="0003353E" w:rsidRPr="000A7363">
              <w:rPr>
                <w:sz w:val="29"/>
                <w:szCs w:val="29"/>
                <w:shd w:val="clear" w:color="auto" w:fill="FFFFFF"/>
                <w:lang w:val="en-US"/>
              </w:rPr>
              <w:t>19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,</w:t>
            </w:r>
            <w:r w:rsidR="0003353E" w:rsidRPr="000A7363">
              <w:rPr>
                <w:sz w:val="29"/>
                <w:szCs w:val="29"/>
                <w:shd w:val="clear" w:color="auto" w:fill="FFFFFF"/>
                <w:lang w:val="en-US"/>
              </w:rPr>
              <w:t>3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%)</w:t>
            </w:r>
          </w:p>
        </w:tc>
        <w:tc>
          <w:tcPr>
            <w:tcW w:w="2032" w:type="dxa"/>
          </w:tcPr>
          <w:p w:rsidR="00E96F47" w:rsidRPr="000A7363" w:rsidRDefault="00E96F47" w:rsidP="00346ED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25 (30,9%)</w:t>
            </w:r>
            <w:r w:rsidR="0003353E" w:rsidRPr="000A7363">
              <w:rPr>
                <w:sz w:val="29"/>
                <w:szCs w:val="29"/>
                <w:shd w:val="clear" w:color="auto" w:fill="FFFFFF"/>
                <w:lang w:val="en-US"/>
              </w:rPr>
              <w:t>*</w:t>
            </w:r>
          </w:p>
        </w:tc>
      </w:tr>
      <w:tr w:rsidR="00E96F47" w:rsidRPr="000A7363" w:rsidTr="00346ED1">
        <w:tc>
          <w:tcPr>
            <w:tcW w:w="2972" w:type="dxa"/>
          </w:tcPr>
          <w:p w:rsidR="00E96F47" w:rsidRPr="000A7363" w:rsidRDefault="0003353E" w:rsidP="00346ED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ЛПВП &lt;</w:t>
            </w:r>
            <w:r w:rsidR="00E96F47" w:rsidRPr="000A7363">
              <w:rPr>
                <w:sz w:val="29"/>
                <w:szCs w:val="29"/>
                <w:shd w:val="clear" w:color="auto" w:fill="FFFFFF"/>
              </w:rPr>
              <w:t xml:space="preserve">0,9 </w:t>
            </w:r>
            <w:proofErr w:type="spellStart"/>
            <w:r w:rsidR="00E96F47" w:rsidRPr="000A7363">
              <w:rPr>
                <w:sz w:val="29"/>
                <w:szCs w:val="29"/>
                <w:shd w:val="clear" w:color="auto" w:fill="FFFFFF"/>
              </w:rPr>
              <w:t>ммоль</w:t>
            </w:r>
            <w:proofErr w:type="spellEnd"/>
            <w:r w:rsidR="00E96F47" w:rsidRPr="000A7363">
              <w:rPr>
                <w:sz w:val="29"/>
                <w:szCs w:val="29"/>
                <w:shd w:val="clear" w:color="auto" w:fill="FFFFFF"/>
              </w:rPr>
              <w:t>/л</w:t>
            </w:r>
          </w:p>
        </w:tc>
        <w:tc>
          <w:tcPr>
            <w:tcW w:w="2031" w:type="dxa"/>
          </w:tcPr>
          <w:p w:rsidR="00E96F47" w:rsidRPr="000A7363" w:rsidRDefault="00E96F47" w:rsidP="00346ED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1 (2,8%)</w:t>
            </w:r>
          </w:p>
        </w:tc>
        <w:tc>
          <w:tcPr>
            <w:tcW w:w="2032" w:type="dxa"/>
          </w:tcPr>
          <w:p w:rsidR="00E96F47" w:rsidRPr="000A7363" w:rsidRDefault="00E96F47" w:rsidP="00346ED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3 (3,6%)</w:t>
            </w:r>
          </w:p>
        </w:tc>
        <w:tc>
          <w:tcPr>
            <w:tcW w:w="2032" w:type="dxa"/>
          </w:tcPr>
          <w:p w:rsidR="00E96F47" w:rsidRPr="000A7363" w:rsidRDefault="00E96F47" w:rsidP="00346ED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4 (</w:t>
            </w:r>
            <w:r w:rsidR="0003353E" w:rsidRPr="000A7363">
              <w:rPr>
                <w:sz w:val="29"/>
                <w:szCs w:val="29"/>
                <w:shd w:val="clear" w:color="auto" w:fill="FFFFFF"/>
                <w:lang w:val="en-US"/>
              </w:rPr>
              <w:t>3,7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%)</w:t>
            </w:r>
          </w:p>
        </w:tc>
      </w:tr>
      <w:tr w:rsidR="00E96F47" w:rsidRPr="000A7363" w:rsidTr="0003353E">
        <w:tc>
          <w:tcPr>
            <w:tcW w:w="2972" w:type="dxa"/>
            <w:tcBorders>
              <w:bottom w:val="single" w:sz="4" w:space="0" w:color="auto"/>
            </w:tcBorders>
          </w:tcPr>
          <w:p w:rsidR="00E96F47" w:rsidRPr="000A7363" w:rsidRDefault="00E96F47" w:rsidP="00346ED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ЛПНП</w:t>
            </w:r>
            <w:r w:rsidR="0003353E" w:rsidRPr="000A7363">
              <w:rPr>
                <w:sz w:val="29"/>
                <w:szCs w:val="29"/>
                <w:shd w:val="clear" w:color="auto" w:fill="FFFFFF"/>
                <w:lang w:val="en-US"/>
              </w:rPr>
              <w:t xml:space="preserve"> </w:t>
            </w:r>
            <w:r w:rsidRPr="000A7363">
              <w:rPr>
                <w:sz w:val="29"/>
                <w:szCs w:val="29"/>
                <w:shd w:val="clear" w:color="auto" w:fill="FFFFFF"/>
              </w:rPr>
              <w:t xml:space="preserve">&gt;4,6 </w:t>
            </w:r>
            <w:proofErr w:type="spellStart"/>
            <w:r w:rsidRPr="000A7363">
              <w:rPr>
                <w:sz w:val="29"/>
                <w:szCs w:val="29"/>
                <w:shd w:val="clear" w:color="auto" w:fill="FFFFFF"/>
              </w:rPr>
              <w:t>ммоль</w:t>
            </w:r>
            <w:proofErr w:type="spellEnd"/>
            <w:r w:rsidRPr="000A7363">
              <w:rPr>
                <w:sz w:val="29"/>
                <w:szCs w:val="29"/>
                <w:shd w:val="clear" w:color="auto" w:fill="FFFFFF"/>
              </w:rPr>
              <w:t>/л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E96F47" w:rsidRPr="000A7363" w:rsidRDefault="00E96F47" w:rsidP="00346ED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2 (5,6%)</w:t>
            </w:r>
            <w:r w:rsidR="0003353E" w:rsidRPr="000A7363">
              <w:rPr>
                <w:sz w:val="29"/>
                <w:szCs w:val="29"/>
                <w:shd w:val="clear" w:color="auto" w:fill="FFFFFF"/>
                <w:lang w:val="en-US"/>
              </w:rPr>
              <w:t>*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E96F47" w:rsidRPr="000A7363" w:rsidRDefault="00E96F47" w:rsidP="00346ED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13 (15,7%)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E96F47" w:rsidRPr="000A7363" w:rsidRDefault="00E96F47" w:rsidP="00346ED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15 (18,5%)</w:t>
            </w:r>
            <w:r w:rsidR="0003353E" w:rsidRPr="000A7363">
              <w:rPr>
                <w:sz w:val="29"/>
                <w:szCs w:val="29"/>
                <w:shd w:val="clear" w:color="auto" w:fill="FFFFFF"/>
                <w:lang w:val="en-US"/>
              </w:rPr>
              <w:t>*</w:t>
            </w:r>
          </w:p>
        </w:tc>
      </w:tr>
      <w:tr w:rsidR="0003353E" w:rsidRPr="000A7363" w:rsidTr="0003353E"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</w:tcPr>
          <w:p w:rsidR="0003353E" w:rsidRPr="000A7363" w:rsidRDefault="0003353E" w:rsidP="0003353E">
            <w:pPr>
              <w:spacing w:after="0" w:line="240" w:lineRule="auto"/>
              <w:jc w:val="both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Примечание: звездочки – достоверные различия между группами (p &lt;0,05).</w:t>
            </w:r>
          </w:p>
        </w:tc>
      </w:tr>
    </w:tbl>
    <w:p w:rsidR="00E96F47" w:rsidRPr="000A7363" w:rsidRDefault="0040476B" w:rsidP="0055037D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Между группами пациентов с нормальной массой тела и избыточной массой тела </w:t>
      </w:r>
      <w:r w:rsidR="00E31D76" w:rsidRPr="000A7363">
        <w:rPr>
          <w:sz w:val="29"/>
          <w:szCs w:val="29"/>
          <w:shd w:val="clear" w:color="auto" w:fill="FFFFFF"/>
        </w:rPr>
        <w:t xml:space="preserve">значимых </w:t>
      </w:r>
      <w:r w:rsidRPr="000A7363">
        <w:rPr>
          <w:sz w:val="29"/>
          <w:szCs w:val="29"/>
          <w:shd w:val="clear" w:color="auto" w:fill="FFFFFF"/>
        </w:rPr>
        <w:t xml:space="preserve">различий по частоте выявляемых нарушений липидных компонентов плазмы крови не </w:t>
      </w:r>
      <w:r w:rsidR="00E31D76" w:rsidRPr="000A7363">
        <w:rPr>
          <w:sz w:val="29"/>
          <w:szCs w:val="29"/>
          <w:shd w:val="clear" w:color="auto" w:fill="FFFFFF"/>
        </w:rPr>
        <w:t>обнаружен</w:t>
      </w:r>
      <w:r w:rsidRPr="000A7363">
        <w:rPr>
          <w:sz w:val="29"/>
          <w:szCs w:val="29"/>
          <w:shd w:val="clear" w:color="auto" w:fill="FFFFFF"/>
        </w:rPr>
        <w:t xml:space="preserve">о (p&gt;0,05). У пациентов с ожирением </w:t>
      </w:r>
      <w:r w:rsidR="00E31D76" w:rsidRPr="000A7363">
        <w:rPr>
          <w:sz w:val="29"/>
          <w:szCs w:val="29"/>
          <w:shd w:val="clear" w:color="auto" w:fill="FFFFFF"/>
        </w:rPr>
        <w:t xml:space="preserve">отмечается </w:t>
      </w:r>
      <w:r w:rsidRPr="000A7363">
        <w:rPr>
          <w:sz w:val="29"/>
          <w:szCs w:val="29"/>
          <w:shd w:val="clear" w:color="auto" w:fill="FFFFFF"/>
        </w:rPr>
        <w:t>достоверно более высокая частота нарушений липидных компонентов плазмы крови (p &lt;0,05).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4"/>
        <w:gridCol w:w="2124"/>
        <w:gridCol w:w="2125"/>
      </w:tblGrid>
      <w:tr w:rsidR="0003353E" w:rsidRPr="000A7363" w:rsidTr="00346ED1">
        <w:tc>
          <w:tcPr>
            <w:tcW w:w="9067" w:type="dxa"/>
            <w:gridSpan w:val="4"/>
            <w:tcBorders>
              <w:top w:val="nil"/>
              <w:left w:val="nil"/>
              <w:right w:val="nil"/>
            </w:tcBorders>
          </w:tcPr>
          <w:p w:rsidR="0003353E" w:rsidRPr="000A7363" w:rsidRDefault="0003353E" w:rsidP="00346ED1">
            <w:pPr>
              <w:spacing w:after="0" w:line="240" w:lineRule="auto"/>
              <w:jc w:val="both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 xml:space="preserve">Таблица </w:t>
            </w:r>
            <w:r w:rsidR="004C6C02">
              <w:rPr>
                <w:sz w:val="29"/>
                <w:szCs w:val="29"/>
                <w:shd w:val="clear" w:color="auto" w:fill="FFFFFF"/>
              </w:rPr>
              <w:t>7</w:t>
            </w:r>
            <w:r w:rsidRPr="000A7363">
              <w:rPr>
                <w:sz w:val="29"/>
                <w:szCs w:val="29"/>
                <w:shd w:val="clear" w:color="auto" w:fill="FFFFFF"/>
              </w:rPr>
              <w:t xml:space="preserve">. Сравнительная характеристика уровней липидов и глюкозы плазмы </w:t>
            </w:r>
            <w:r w:rsidR="0040476B" w:rsidRPr="000A7363">
              <w:rPr>
                <w:sz w:val="29"/>
                <w:szCs w:val="29"/>
                <w:shd w:val="clear" w:color="auto" w:fill="FFFFFF"/>
              </w:rPr>
              <w:t xml:space="preserve">крови </w:t>
            </w:r>
            <w:r w:rsidRPr="000A7363">
              <w:rPr>
                <w:sz w:val="29"/>
                <w:szCs w:val="29"/>
                <w:shd w:val="clear" w:color="auto" w:fill="FFFFFF"/>
              </w:rPr>
              <w:t>у обследованных пациентов в зависимости от тяжести СОАС</w:t>
            </w:r>
          </w:p>
        </w:tc>
      </w:tr>
      <w:tr w:rsidR="0003353E" w:rsidRPr="000A7363" w:rsidTr="0040476B">
        <w:tc>
          <w:tcPr>
            <w:tcW w:w="2694" w:type="dxa"/>
          </w:tcPr>
          <w:p w:rsidR="0003353E" w:rsidRPr="000A7363" w:rsidRDefault="0003353E" w:rsidP="00346ED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Показатели</w:t>
            </w:r>
          </w:p>
        </w:tc>
        <w:tc>
          <w:tcPr>
            <w:tcW w:w="2124" w:type="dxa"/>
            <w:vAlign w:val="center"/>
          </w:tcPr>
          <w:p w:rsidR="0003353E" w:rsidRPr="000A7363" w:rsidRDefault="0040476B" w:rsidP="00346ED1">
            <w:pPr>
              <w:spacing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Легкая степень СОАС (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n=110)</w:t>
            </w:r>
          </w:p>
        </w:tc>
        <w:tc>
          <w:tcPr>
            <w:tcW w:w="2124" w:type="dxa"/>
            <w:vAlign w:val="center"/>
          </w:tcPr>
          <w:p w:rsidR="0003353E" w:rsidRPr="000A7363" w:rsidRDefault="0040476B" w:rsidP="00346ED1">
            <w:pPr>
              <w:spacing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Среднетяжелая степень СОАС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 xml:space="preserve"> (n=36)</w:t>
            </w:r>
          </w:p>
        </w:tc>
        <w:tc>
          <w:tcPr>
            <w:tcW w:w="2125" w:type="dxa"/>
            <w:vAlign w:val="center"/>
          </w:tcPr>
          <w:p w:rsidR="0003353E" w:rsidRPr="000A7363" w:rsidRDefault="0040476B" w:rsidP="00346ED1">
            <w:pPr>
              <w:spacing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Тяжелая степень СОАС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 xml:space="preserve"> (n=54)</w:t>
            </w:r>
          </w:p>
        </w:tc>
      </w:tr>
      <w:tr w:rsidR="00A55251" w:rsidRPr="000A7363" w:rsidTr="0040476B">
        <w:tc>
          <w:tcPr>
            <w:tcW w:w="2694" w:type="dxa"/>
          </w:tcPr>
          <w:p w:rsidR="00A55251" w:rsidRPr="000A7363" w:rsidRDefault="00A55251" w:rsidP="0003353E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 xml:space="preserve">ОХ/ЛПВП, </w:t>
            </w:r>
            <w:proofErr w:type="spellStart"/>
            <w:r w:rsidRPr="000A7363">
              <w:rPr>
                <w:sz w:val="29"/>
                <w:szCs w:val="29"/>
                <w:shd w:val="clear" w:color="auto" w:fill="FFFFFF"/>
              </w:rPr>
              <w:t>ед</w:t>
            </w:r>
            <w:proofErr w:type="spellEnd"/>
          </w:p>
        </w:tc>
        <w:tc>
          <w:tcPr>
            <w:tcW w:w="2124" w:type="dxa"/>
          </w:tcPr>
          <w:p w:rsidR="00A55251" w:rsidRPr="000A7363" w:rsidRDefault="00694263" w:rsidP="0003353E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3,85±0,32*</w:t>
            </w:r>
          </w:p>
        </w:tc>
        <w:tc>
          <w:tcPr>
            <w:tcW w:w="2124" w:type="dxa"/>
          </w:tcPr>
          <w:p w:rsidR="00A55251" w:rsidRPr="000A7363" w:rsidRDefault="00694263" w:rsidP="0003353E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4,</w:t>
            </w:r>
            <w:r w:rsidRPr="000A7363">
              <w:rPr>
                <w:sz w:val="29"/>
                <w:szCs w:val="29"/>
                <w:shd w:val="clear" w:color="auto" w:fill="FFFFFF"/>
              </w:rPr>
              <w:t>4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5</w:t>
            </w:r>
            <w:r w:rsidRPr="000A7363">
              <w:rPr>
                <w:sz w:val="29"/>
                <w:szCs w:val="29"/>
                <w:shd w:val="clear" w:color="auto" w:fill="FFFFFF"/>
              </w:rPr>
              <w:t>±0,35</w:t>
            </w:r>
          </w:p>
        </w:tc>
        <w:tc>
          <w:tcPr>
            <w:tcW w:w="2125" w:type="dxa"/>
          </w:tcPr>
          <w:p w:rsidR="00A55251" w:rsidRPr="000A7363" w:rsidRDefault="00694263" w:rsidP="0003353E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5,1±0,39*</w:t>
            </w:r>
          </w:p>
        </w:tc>
      </w:tr>
      <w:tr w:rsidR="00A55251" w:rsidRPr="000A7363" w:rsidTr="0040476B">
        <w:tc>
          <w:tcPr>
            <w:tcW w:w="2694" w:type="dxa"/>
          </w:tcPr>
          <w:p w:rsidR="00A55251" w:rsidRPr="000A7363" w:rsidRDefault="00A55251" w:rsidP="00A5525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ТГ, моль/л</w:t>
            </w:r>
          </w:p>
        </w:tc>
        <w:tc>
          <w:tcPr>
            <w:tcW w:w="2124" w:type="dxa"/>
          </w:tcPr>
          <w:p w:rsidR="00A55251" w:rsidRPr="000A7363" w:rsidRDefault="00460B8B" w:rsidP="00A5525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1,12</w:t>
            </w:r>
            <w:r w:rsidRPr="000A7363">
              <w:rPr>
                <w:sz w:val="29"/>
                <w:szCs w:val="29"/>
                <w:shd w:val="clear" w:color="auto" w:fill="FFFFFF"/>
              </w:rPr>
              <w:t>±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0,08*</w:t>
            </w:r>
          </w:p>
        </w:tc>
        <w:tc>
          <w:tcPr>
            <w:tcW w:w="2124" w:type="dxa"/>
          </w:tcPr>
          <w:p w:rsidR="00A55251" w:rsidRPr="000A7363" w:rsidRDefault="00460B8B" w:rsidP="00A5525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1,35</w:t>
            </w:r>
            <w:r w:rsidRPr="000A7363">
              <w:rPr>
                <w:sz w:val="29"/>
                <w:szCs w:val="29"/>
                <w:shd w:val="clear" w:color="auto" w:fill="FFFFFF"/>
              </w:rPr>
              <w:t>±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0,16</w:t>
            </w:r>
          </w:p>
        </w:tc>
        <w:tc>
          <w:tcPr>
            <w:tcW w:w="2125" w:type="dxa"/>
          </w:tcPr>
          <w:p w:rsidR="00A55251" w:rsidRPr="000A7363" w:rsidRDefault="00460B8B" w:rsidP="00A5525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1,50</w:t>
            </w:r>
            <w:r w:rsidRPr="000A7363">
              <w:rPr>
                <w:sz w:val="29"/>
                <w:szCs w:val="29"/>
                <w:shd w:val="clear" w:color="auto" w:fill="FFFFFF"/>
              </w:rPr>
              <w:t>±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0,12*</w:t>
            </w:r>
          </w:p>
        </w:tc>
      </w:tr>
      <w:tr w:rsidR="00A55251" w:rsidRPr="000A7363" w:rsidTr="0040476B">
        <w:tc>
          <w:tcPr>
            <w:tcW w:w="2694" w:type="dxa"/>
          </w:tcPr>
          <w:p w:rsidR="00A55251" w:rsidRPr="000A7363" w:rsidRDefault="00A55251" w:rsidP="00A5525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 xml:space="preserve">ОХ, моль/л </w:t>
            </w:r>
          </w:p>
        </w:tc>
        <w:tc>
          <w:tcPr>
            <w:tcW w:w="2124" w:type="dxa"/>
          </w:tcPr>
          <w:p w:rsidR="00A55251" w:rsidRPr="000A7363" w:rsidRDefault="00460B8B" w:rsidP="00A5525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5,2</w:t>
            </w:r>
            <w:r w:rsidR="003C48CC" w:rsidRPr="000A7363">
              <w:rPr>
                <w:sz w:val="29"/>
                <w:szCs w:val="29"/>
                <w:shd w:val="clear" w:color="auto" w:fill="FFFFFF"/>
              </w:rPr>
              <w:t>±</w:t>
            </w:r>
            <w:r w:rsidR="003C48CC" w:rsidRPr="000A7363">
              <w:rPr>
                <w:sz w:val="29"/>
                <w:szCs w:val="29"/>
                <w:shd w:val="clear" w:color="auto" w:fill="FFFFFF"/>
                <w:lang w:val="en-US"/>
              </w:rPr>
              <w:t>0,4</w:t>
            </w:r>
          </w:p>
        </w:tc>
        <w:tc>
          <w:tcPr>
            <w:tcW w:w="2124" w:type="dxa"/>
          </w:tcPr>
          <w:p w:rsidR="00A55251" w:rsidRPr="000A7363" w:rsidRDefault="003C48CC" w:rsidP="00A5525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5,</w:t>
            </w:r>
            <w:r w:rsidR="00460B8B" w:rsidRPr="000A7363">
              <w:rPr>
                <w:sz w:val="29"/>
                <w:szCs w:val="29"/>
                <w:shd w:val="clear" w:color="auto" w:fill="FFFFFF"/>
                <w:lang w:val="en-US"/>
              </w:rPr>
              <w:t>4</w:t>
            </w:r>
            <w:r w:rsidRPr="000A7363">
              <w:rPr>
                <w:sz w:val="29"/>
                <w:szCs w:val="29"/>
                <w:shd w:val="clear" w:color="auto" w:fill="FFFFFF"/>
              </w:rPr>
              <w:t>±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0,4</w:t>
            </w:r>
          </w:p>
        </w:tc>
        <w:tc>
          <w:tcPr>
            <w:tcW w:w="2125" w:type="dxa"/>
          </w:tcPr>
          <w:p w:rsidR="00A55251" w:rsidRPr="000A7363" w:rsidRDefault="003C48CC" w:rsidP="00A55251">
            <w:pPr>
              <w:spacing w:after="0" w:line="240" w:lineRule="auto"/>
              <w:jc w:val="center"/>
              <w:rPr>
                <w:b/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5,</w:t>
            </w:r>
            <w:r w:rsidR="00460B8B" w:rsidRPr="000A7363">
              <w:rPr>
                <w:sz w:val="29"/>
                <w:szCs w:val="29"/>
                <w:shd w:val="clear" w:color="auto" w:fill="FFFFFF"/>
                <w:lang w:val="en-US"/>
              </w:rPr>
              <w:t>8</w:t>
            </w:r>
            <w:r w:rsidRPr="000A7363">
              <w:rPr>
                <w:sz w:val="29"/>
                <w:szCs w:val="29"/>
                <w:shd w:val="clear" w:color="auto" w:fill="FFFFFF"/>
              </w:rPr>
              <w:t>±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0,3</w:t>
            </w:r>
          </w:p>
        </w:tc>
      </w:tr>
      <w:tr w:rsidR="00A55251" w:rsidRPr="000A7363" w:rsidTr="0040476B">
        <w:tc>
          <w:tcPr>
            <w:tcW w:w="2694" w:type="dxa"/>
          </w:tcPr>
          <w:p w:rsidR="00A55251" w:rsidRPr="000A7363" w:rsidRDefault="00A55251" w:rsidP="00A5525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proofErr w:type="spellStart"/>
            <w:proofErr w:type="gramStart"/>
            <w:r w:rsidRPr="000A7363">
              <w:rPr>
                <w:sz w:val="29"/>
                <w:szCs w:val="29"/>
                <w:shd w:val="clear" w:color="auto" w:fill="FFFFFF"/>
              </w:rPr>
              <w:t>ЛПВП,моль</w:t>
            </w:r>
            <w:proofErr w:type="spellEnd"/>
            <w:proofErr w:type="gramEnd"/>
            <w:r w:rsidRPr="000A7363">
              <w:rPr>
                <w:sz w:val="29"/>
                <w:szCs w:val="29"/>
                <w:shd w:val="clear" w:color="auto" w:fill="FFFFFF"/>
              </w:rPr>
              <w:t>/л</w:t>
            </w:r>
          </w:p>
        </w:tc>
        <w:tc>
          <w:tcPr>
            <w:tcW w:w="2124" w:type="dxa"/>
          </w:tcPr>
          <w:p w:rsidR="00A55251" w:rsidRPr="000A7363" w:rsidRDefault="00460B8B" w:rsidP="00A5525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1,35</w:t>
            </w:r>
            <w:r w:rsidRPr="000A7363">
              <w:rPr>
                <w:sz w:val="29"/>
                <w:szCs w:val="29"/>
                <w:shd w:val="clear" w:color="auto" w:fill="FFFFFF"/>
              </w:rPr>
              <w:t>±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0,04*</w:t>
            </w:r>
          </w:p>
        </w:tc>
        <w:tc>
          <w:tcPr>
            <w:tcW w:w="2124" w:type="dxa"/>
          </w:tcPr>
          <w:p w:rsidR="00A55251" w:rsidRPr="000A7363" w:rsidRDefault="00460B8B" w:rsidP="00A5525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1,24</w:t>
            </w:r>
            <w:r w:rsidRPr="000A7363">
              <w:rPr>
                <w:sz w:val="29"/>
                <w:szCs w:val="29"/>
                <w:shd w:val="clear" w:color="auto" w:fill="FFFFFF"/>
              </w:rPr>
              <w:t>±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0,06*</w:t>
            </w:r>
          </w:p>
        </w:tc>
        <w:tc>
          <w:tcPr>
            <w:tcW w:w="2125" w:type="dxa"/>
          </w:tcPr>
          <w:p w:rsidR="00A55251" w:rsidRPr="000A7363" w:rsidRDefault="00460B8B" w:rsidP="00A5525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1,01</w:t>
            </w:r>
            <w:r w:rsidRPr="000A7363">
              <w:rPr>
                <w:sz w:val="29"/>
                <w:szCs w:val="29"/>
                <w:shd w:val="clear" w:color="auto" w:fill="FFFFFF"/>
              </w:rPr>
              <w:t>±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0,09*</w:t>
            </w:r>
          </w:p>
        </w:tc>
      </w:tr>
      <w:tr w:rsidR="00A55251" w:rsidRPr="000A7363" w:rsidTr="0040476B">
        <w:tc>
          <w:tcPr>
            <w:tcW w:w="2694" w:type="dxa"/>
          </w:tcPr>
          <w:p w:rsidR="00A55251" w:rsidRPr="000A7363" w:rsidRDefault="00A55251" w:rsidP="00A5525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ЛПНП, моль/л</w:t>
            </w:r>
          </w:p>
        </w:tc>
        <w:tc>
          <w:tcPr>
            <w:tcW w:w="2124" w:type="dxa"/>
          </w:tcPr>
          <w:p w:rsidR="00A55251" w:rsidRPr="000A7363" w:rsidRDefault="005D4632" w:rsidP="00A5525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3,06</w:t>
            </w:r>
            <w:r w:rsidRPr="000A7363">
              <w:rPr>
                <w:sz w:val="29"/>
                <w:szCs w:val="29"/>
                <w:shd w:val="clear" w:color="auto" w:fill="FFFFFF"/>
              </w:rPr>
              <w:t>±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0,21*</w:t>
            </w:r>
          </w:p>
        </w:tc>
        <w:tc>
          <w:tcPr>
            <w:tcW w:w="2124" w:type="dxa"/>
          </w:tcPr>
          <w:p w:rsidR="00A55251" w:rsidRPr="000A7363" w:rsidRDefault="005D4632" w:rsidP="00A5525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3,34</w:t>
            </w:r>
            <w:r w:rsidRPr="000A7363">
              <w:rPr>
                <w:sz w:val="29"/>
                <w:szCs w:val="29"/>
                <w:shd w:val="clear" w:color="auto" w:fill="FFFFFF"/>
              </w:rPr>
              <w:t>±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0,20</w:t>
            </w:r>
          </w:p>
        </w:tc>
        <w:tc>
          <w:tcPr>
            <w:tcW w:w="2125" w:type="dxa"/>
          </w:tcPr>
          <w:p w:rsidR="00A55251" w:rsidRPr="000A7363" w:rsidRDefault="00460B8B" w:rsidP="00A55251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3,</w:t>
            </w:r>
            <w:r w:rsidR="005D4632" w:rsidRPr="000A7363">
              <w:rPr>
                <w:sz w:val="29"/>
                <w:szCs w:val="29"/>
                <w:shd w:val="clear" w:color="auto" w:fill="FFFFFF"/>
                <w:lang w:val="en-US"/>
              </w:rPr>
              <w:t>75</w:t>
            </w:r>
            <w:r w:rsidR="005D4632" w:rsidRPr="000A7363">
              <w:rPr>
                <w:sz w:val="29"/>
                <w:szCs w:val="29"/>
                <w:shd w:val="clear" w:color="auto" w:fill="FFFFFF"/>
              </w:rPr>
              <w:t>±</w:t>
            </w:r>
            <w:r w:rsidR="005D4632" w:rsidRPr="000A7363">
              <w:rPr>
                <w:sz w:val="29"/>
                <w:szCs w:val="29"/>
                <w:shd w:val="clear" w:color="auto" w:fill="FFFFFF"/>
                <w:lang w:val="en-US"/>
              </w:rPr>
              <w:t>0,22*</w:t>
            </w:r>
          </w:p>
        </w:tc>
      </w:tr>
      <w:tr w:rsidR="00A55251" w:rsidRPr="000A7363" w:rsidTr="0040476B">
        <w:tc>
          <w:tcPr>
            <w:tcW w:w="2694" w:type="dxa"/>
          </w:tcPr>
          <w:p w:rsidR="00A55251" w:rsidRPr="000A7363" w:rsidRDefault="00A55251" w:rsidP="0003353E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Глюкоза, моль/л</w:t>
            </w:r>
          </w:p>
        </w:tc>
        <w:tc>
          <w:tcPr>
            <w:tcW w:w="2124" w:type="dxa"/>
          </w:tcPr>
          <w:p w:rsidR="00A55251" w:rsidRPr="000A7363" w:rsidRDefault="003C48CC" w:rsidP="0003353E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  <w:lang w:val="en-US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5,87</w:t>
            </w:r>
            <w:r w:rsidRPr="000A7363">
              <w:rPr>
                <w:sz w:val="29"/>
                <w:szCs w:val="29"/>
                <w:shd w:val="clear" w:color="auto" w:fill="FFFFFF"/>
              </w:rPr>
              <w:t>±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0,15*</w:t>
            </w:r>
          </w:p>
        </w:tc>
        <w:tc>
          <w:tcPr>
            <w:tcW w:w="2124" w:type="dxa"/>
          </w:tcPr>
          <w:p w:rsidR="00A55251" w:rsidRPr="000A7363" w:rsidRDefault="003C48CC" w:rsidP="0003353E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6,21</w:t>
            </w:r>
            <w:r w:rsidRPr="000A7363">
              <w:rPr>
                <w:sz w:val="29"/>
                <w:szCs w:val="29"/>
                <w:shd w:val="clear" w:color="auto" w:fill="FFFFFF"/>
              </w:rPr>
              <w:t>±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0,25</w:t>
            </w:r>
          </w:p>
        </w:tc>
        <w:tc>
          <w:tcPr>
            <w:tcW w:w="2125" w:type="dxa"/>
          </w:tcPr>
          <w:p w:rsidR="00A55251" w:rsidRPr="000A7363" w:rsidRDefault="003C48CC" w:rsidP="0003353E">
            <w:pPr>
              <w:spacing w:after="0" w:line="240" w:lineRule="auto"/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6,35</w:t>
            </w:r>
            <w:r w:rsidRPr="000A7363">
              <w:rPr>
                <w:sz w:val="29"/>
                <w:szCs w:val="29"/>
                <w:shd w:val="clear" w:color="auto" w:fill="FFFFFF"/>
              </w:rPr>
              <w:t>±</w:t>
            </w:r>
            <w:r w:rsidRPr="000A7363">
              <w:rPr>
                <w:sz w:val="29"/>
                <w:szCs w:val="29"/>
                <w:shd w:val="clear" w:color="auto" w:fill="FFFFFF"/>
                <w:lang w:val="en-US"/>
              </w:rPr>
              <w:t>0,22*</w:t>
            </w:r>
          </w:p>
        </w:tc>
      </w:tr>
      <w:tr w:rsidR="005D4632" w:rsidRPr="000A7363" w:rsidTr="00346ED1">
        <w:tc>
          <w:tcPr>
            <w:tcW w:w="9067" w:type="dxa"/>
            <w:gridSpan w:val="4"/>
          </w:tcPr>
          <w:p w:rsidR="005D4632" w:rsidRPr="000A7363" w:rsidRDefault="005D4632" w:rsidP="005D4632">
            <w:pPr>
              <w:spacing w:after="0" w:line="240" w:lineRule="auto"/>
              <w:jc w:val="both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Примечание: приведены медианы. Звездочки – достоверные различия между группами (p &lt;0,05).</w:t>
            </w:r>
          </w:p>
        </w:tc>
      </w:tr>
    </w:tbl>
    <w:p w:rsidR="00346ED1" w:rsidRPr="000A7363" w:rsidRDefault="005D4632" w:rsidP="005D4632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В группе пациентов с тяжелой степенью СОАС достоверно выше </w:t>
      </w:r>
      <w:r w:rsidR="00694263" w:rsidRPr="000A7363">
        <w:rPr>
          <w:sz w:val="29"/>
          <w:szCs w:val="29"/>
          <w:shd w:val="clear" w:color="auto" w:fill="FFFFFF"/>
        </w:rPr>
        <w:t xml:space="preserve">коэффициент атерогенности, </w:t>
      </w:r>
      <w:r w:rsidRPr="000A7363">
        <w:rPr>
          <w:sz w:val="29"/>
          <w:szCs w:val="29"/>
          <w:shd w:val="clear" w:color="auto" w:fill="FFFFFF"/>
        </w:rPr>
        <w:t>уровни триглицеридов, ЛПНП и глюкозы (</w:t>
      </w:r>
      <w:r w:rsidRPr="000A7363">
        <w:rPr>
          <w:sz w:val="29"/>
          <w:szCs w:val="29"/>
          <w:shd w:val="clear" w:color="auto" w:fill="FFFFFF"/>
          <w:lang w:val="en-US"/>
        </w:rPr>
        <w:t>p</w:t>
      </w:r>
      <w:r w:rsidRPr="000A7363">
        <w:rPr>
          <w:sz w:val="29"/>
          <w:szCs w:val="29"/>
          <w:shd w:val="clear" w:color="auto" w:fill="FFFFFF"/>
        </w:rPr>
        <w:t xml:space="preserve"> &lt;0,05). Уровень ЛПВП достоверно </w:t>
      </w:r>
      <w:r w:rsidR="00C61D77" w:rsidRPr="000A7363">
        <w:rPr>
          <w:sz w:val="29"/>
          <w:szCs w:val="29"/>
          <w:shd w:val="clear" w:color="auto" w:fill="FFFFFF"/>
        </w:rPr>
        <w:t>снижается</w:t>
      </w:r>
      <w:r w:rsidRPr="000A7363">
        <w:rPr>
          <w:sz w:val="29"/>
          <w:szCs w:val="29"/>
          <w:shd w:val="clear" w:color="auto" w:fill="FFFFFF"/>
        </w:rPr>
        <w:t xml:space="preserve"> между группами с легкой, средней и тяжелой степенью СОАС</w:t>
      </w:r>
      <w:r w:rsidR="00694263" w:rsidRPr="000A7363">
        <w:rPr>
          <w:sz w:val="29"/>
          <w:szCs w:val="29"/>
          <w:shd w:val="clear" w:color="auto" w:fill="FFFFFF"/>
        </w:rPr>
        <w:t xml:space="preserve"> (</w:t>
      </w:r>
      <w:r w:rsidR="00694263" w:rsidRPr="000A7363">
        <w:rPr>
          <w:sz w:val="29"/>
          <w:szCs w:val="29"/>
          <w:shd w:val="clear" w:color="auto" w:fill="FFFFFF"/>
          <w:lang w:val="en-US"/>
        </w:rPr>
        <w:t>p</w:t>
      </w:r>
      <w:r w:rsidR="00694263" w:rsidRPr="000A7363">
        <w:rPr>
          <w:sz w:val="29"/>
          <w:szCs w:val="29"/>
          <w:shd w:val="clear" w:color="auto" w:fill="FFFFFF"/>
        </w:rPr>
        <w:t xml:space="preserve"> &lt;0,05).</w:t>
      </w:r>
      <w:r w:rsidRPr="000A7363">
        <w:rPr>
          <w:sz w:val="29"/>
          <w:szCs w:val="29"/>
          <w:shd w:val="clear" w:color="auto" w:fill="FFFFFF"/>
        </w:rPr>
        <w:t xml:space="preserve"> </w:t>
      </w:r>
      <w:r w:rsidR="00694263" w:rsidRPr="000A7363">
        <w:rPr>
          <w:sz w:val="29"/>
          <w:szCs w:val="29"/>
          <w:shd w:val="clear" w:color="auto" w:fill="FFFFFF"/>
        </w:rPr>
        <w:t xml:space="preserve">Достоверных различий </w:t>
      </w:r>
      <w:r w:rsidR="00694263" w:rsidRPr="000A7363">
        <w:rPr>
          <w:sz w:val="29"/>
          <w:szCs w:val="29"/>
          <w:shd w:val="clear" w:color="auto" w:fill="FFFFFF"/>
        </w:rPr>
        <w:lastRenderedPageBreak/>
        <w:t>между группами с легкой, средней и тяжелой степенью СОАС по уровню общего холестерина получено не было (</w:t>
      </w:r>
      <w:r w:rsidR="00694263" w:rsidRPr="000A7363">
        <w:rPr>
          <w:sz w:val="29"/>
          <w:szCs w:val="29"/>
          <w:shd w:val="clear" w:color="auto" w:fill="FFFFFF"/>
          <w:lang w:val="en-US"/>
        </w:rPr>
        <w:t>p</w:t>
      </w:r>
      <w:r w:rsidR="008D640A" w:rsidRPr="000A7363">
        <w:rPr>
          <w:sz w:val="29"/>
          <w:szCs w:val="29"/>
          <w:shd w:val="clear" w:color="auto" w:fill="FFFFFF"/>
        </w:rPr>
        <w:t xml:space="preserve"> </w:t>
      </w:r>
      <w:r w:rsidR="00694263" w:rsidRPr="000A7363">
        <w:rPr>
          <w:sz w:val="29"/>
          <w:szCs w:val="29"/>
          <w:shd w:val="clear" w:color="auto" w:fill="FFFFFF"/>
        </w:rPr>
        <w:t>&gt;0,05).</w:t>
      </w:r>
    </w:p>
    <w:p w:rsidR="005D4632" w:rsidRPr="000A7363" w:rsidRDefault="00346ED1" w:rsidP="005D4632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Нарушение базального уровня глюкозы плазмы выявлено у 44 чел. (40%) в группе с легкой, у 1</w:t>
      </w:r>
      <w:r w:rsidR="002E6A2A" w:rsidRPr="000A7363">
        <w:rPr>
          <w:sz w:val="29"/>
          <w:szCs w:val="29"/>
          <w:shd w:val="clear" w:color="auto" w:fill="FFFFFF"/>
        </w:rPr>
        <w:t>9</w:t>
      </w:r>
      <w:r w:rsidRPr="000A7363">
        <w:rPr>
          <w:sz w:val="29"/>
          <w:szCs w:val="29"/>
          <w:shd w:val="clear" w:color="auto" w:fill="FFFFFF"/>
        </w:rPr>
        <w:t xml:space="preserve"> чел. (</w:t>
      </w:r>
      <w:r w:rsidR="002E6A2A" w:rsidRPr="000A7363">
        <w:rPr>
          <w:sz w:val="29"/>
          <w:szCs w:val="29"/>
          <w:shd w:val="clear" w:color="auto" w:fill="FFFFFF"/>
        </w:rPr>
        <w:t>52</w:t>
      </w:r>
      <w:r w:rsidRPr="000A7363">
        <w:rPr>
          <w:sz w:val="29"/>
          <w:szCs w:val="29"/>
          <w:shd w:val="clear" w:color="auto" w:fill="FFFFFF"/>
        </w:rPr>
        <w:t>,</w:t>
      </w:r>
      <w:r w:rsidR="002E6A2A" w:rsidRPr="000A7363">
        <w:rPr>
          <w:sz w:val="29"/>
          <w:szCs w:val="29"/>
          <w:shd w:val="clear" w:color="auto" w:fill="FFFFFF"/>
        </w:rPr>
        <w:t>8</w:t>
      </w:r>
      <w:r w:rsidRPr="000A7363">
        <w:rPr>
          <w:sz w:val="29"/>
          <w:szCs w:val="29"/>
          <w:shd w:val="clear" w:color="auto" w:fill="FFFFFF"/>
        </w:rPr>
        <w:t xml:space="preserve">%) в группе со средней и у </w:t>
      </w:r>
      <w:r w:rsidR="002E6A2A" w:rsidRPr="000A7363">
        <w:rPr>
          <w:sz w:val="29"/>
          <w:szCs w:val="29"/>
          <w:shd w:val="clear" w:color="auto" w:fill="FFFFFF"/>
        </w:rPr>
        <w:t>31</w:t>
      </w:r>
      <w:r w:rsidRPr="000A7363">
        <w:rPr>
          <w:sz w:val="29"/>
          <w:szCs w:val="29"/>
          <w:shd w:val="clear" w:color="auto" w:fill="FFFFFF"/>
        </w:rPr>
        <w:t xml:space="preserve"> чел. (</w:t>
      </w:r>
      <w:r w:rsidR="002E6A2A" w:rsidRPr="000A7363">
        <w:rPr>
          <w:sz w:val="29"/>
          <w:szCs w:val="29"/>
          <w:shd w:val="clear" w:color="auto" w:fill="FFFFFF"/>
        </w:rPr>
        <w:t>57,4</w:t>
      </w:r>
      <w:r w:rsidRPr="000A7363">
        <w:rPr>
          <w:sz w:val="29"/>
          <w:szCs w:val="29"/>
          <w:shd w:val="clear" w:color="auto" w:fill="FFFFFF"/>
        </w:rPr>
        <w:t>%) в группе с тяжелой степенью СОАС.</w:t>
      </w:r>
      <w:r w:rsidR="002E6A2A" w:rsidRPr="000A7363">
        <w:rPr>
          <w:sz w:val="29"/>
          <w:szCs w:val="29"/>
          <w:shd w:val="clear" w:color="auto" w:fill="FFFFFF"/>
        </w:rPr>
        <w:t xml:space="preserve"> Между группами с легкой и с тяжелой, а также со средней и с тяжелой степенью СОАС различия частоты встречаемости нарушения уровня глюкозы статистически достоверны (</w:t>
      </w:r>
      <w:r w:rsidR="002E6A2A" w:rsidRPr="000A7363">
        <w:rPr>
          <w:sz w:val="29"/>
          <w:szCs w:val="29"/>
          <w:shd w:val="clear" w:color="auto" w:fill="FFFFFF"/>
          <w:lang w:val="en-US"/>
        </w:rPr>
        <w:t>p</w:t>
      </w:r>
      <w:r w:rsidR="002E6A2A" w:rsidRPr="000A7363">
        <w:rPr>
          <w:sz w:val="29"/>
          <w:szCs w:val="29"/>
          <w:shd w:val="clear" w:color="auto" w:fill="FFFFFF"/>
        </w:rPr>
        <w:t xml:space="preserve"> &lt;0,05). Между группами с легкой и средней степенью СОАС достоверных различий не выявлено (</w:t>
      </w:r>
      <w:r w:rsidR="002E6A2A" w:rsidRPr="000A7363">
        <w:rPr>
          <w:sz w:val="29"/>
          <w:szCs w:val="29"/>
          <w:shd w:val="clear" w:color="auto" w:fill="FFFFFF"/>
          <w:lang w:val="en-US"/>
        </w:rPr>
        <w:t>p</w:t>
      </w:r>
      <w:r w:rsidR="002E6A2A" w:rsidRPr="000A7363">
        <w:rPr>
          <w:sz w:val="29"/>
          <w:szCs w:val="29"/>
          <w:shd w:val="clear" w:color="auto" w:fill="FFFFFF"/>
        </w:rPr>
        <w:t xml:space="preserve"> &gt;0,05).</w:t>
      </w:r>
    </w:p>
    <w:p w:rsidR="0003353E" w:rsidRPr="000A7363" w:rsidRDefault="002E6A2A" w:rsidP="0055037D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Таким образом, средние уровни общего холестерина, ЛПНП, триглицеридов и глюкозы плазмы крови выше у </w:t>
      </w:r>
      <w:r w:rsidR="00C61D77" w:rsidRPr="000A7363">
        <w:rPr>
          <w:sz w:val="29"/>
          <w:szCs w:val="29"/>
          <w:shd w:val="clear" w:color="auto" w:fill="FFFFFF"/>
        </w:rPr>
        <w:t xml:space="preserve">пациентов с ожирением. Для них также характерна более высокая частота выявляемых нарушений липидных компонентов плазмы крови. У пациентов с тяжелой степенью СОАС </w:t>
      </w:r>
      <w:r w:rsidR="006E758F" w:rsidRPr="000A7363">
        <w:rPr>
          <w:sz w:val="29"/>
          <w:szCs w:val="29"/>
          <w:shd w:val="clear" w:color="auto" w:fill="FFFFFF"/>
        </w:rPr>
        <w:t>более высокие</w:t>
      </w:r>
      <w:r w:rsidR="00C61D77" w:rsidRPr="000A7363">
        <w:rPr>
          <w:sz w:val="29"/>
          <w:szCs w:val="29"/>
          <w:shd w:val="clear" w:color="auto" w:fill="FFFFFF"/>
        </w:rPr>
        <w:t xml:space="preserve"> средние уровни триглицеридов, ЛПНП и глюкозы. </w:t>
      </w:r>
      <w:r w:rsidR="006E758F" w:rsidRPr="000A7363">
        <w:rPr>
          <w:sz w:val="29"/>
          <w:szCs w:val="29"/>
          <w:shd w:val="clear" w:color="auto" w:fill="FFFFFF"/>
        </w:rPr>
        <w:t>Уровень ЛПВП достоверно различается между группами с легкой, средней и тяжелой степенью СОАС</w:t>
      </w:r>
      <w:r w:rsidR="00167E0B" w:rsidRPr="000A7363">
        <w:rPr>
          <w:sz w:val="29"/>
          <w:szCs w:val="29"/>
          <w:shd w:val="clear" w:color="auto" w:fill="FFFFFF"/>
        </w:rPr>
        <w:t xml:space="preserve"> и снижается с увеличением тяжести</w:t>
      </w:r>
      <w:r w:rsidR="006E758F" w:rsidRPr="000A7363">
        <w:rPr>
          <w:sz w:val="29"/>
          <w:szCs w:val="29"/>
          <w:shd w:val="clear" w:color="auto" w:fill="FFFFFF"/>
        </w:rPr>
        <w:t>.</w:t>
      </w:r>
    </w:p>
    <w:p w:rsidR="00794A6E" w:rsidRPr="000A7363" w:rsidRDefault="0055037D" w:rsidP="00A9308A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Проведение корреляционного анализа по критерию Пирсона </w:t>
      </w:r>
      <w:r w:rsidR="00F41A3D" w:rsidRPr="000A7363">
        <w:rPr>
          <w:sz w:val="29"/>
          <w:szCs w:val="29"/>
          <w:shd w:val="clear" w:color="auto" w:fill="FFFFFF"/>
        </w:rPr>
        <w:t>в группе</w:t>
      </w:r>
      <w:r w:rsidR="00EC3808" w:rsidRPr="000A7363">
        <w:rPr>
          <w:sz w:val="29"/>
          <w:szCs w:val="29"/>
          <w:shd w:val="clear" w:color="auto" w:fill="FFFFFF"/>
        </w:rPr>
        <w:t xml:space="preserve"> пациентов</w:t>
      </w:r>
      <w:r w:rsidR="00794A6E" w:rsidRPr="000A7363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 xml:space="preserve">с нормальным ИМТ </w:t>
      </w:r>
      <w:r w:rsidRPr="000A7363">
        <w:rPr>
          <w:sz w:val="29"/>
          <w:szCs w:val="29"/>
          <w:shd w:val="clear" w:color="auto" w:fill="FFFFFF"/>
        </w:rPr>
        <w:t>позволило выявить</w:t>
      </w:r>
      <w:r w:rsidR="00794A6E" w:rsidRPr="000A7363">
        <w:rPr>
          <w:sz w:val="29"/>
          <w:szCs w:val="29"/>
          <w:shd w:val="clear" w:color="auto" w:fill="FFFFFF"/>
        </w:rPr>
        <w:t>:</w:t>
      </w:r>
    </w:p>
    <w:p w:rsidR="00794A6E" w:rsidRPr="000A7363" w:rsidRDefault="00794A6E" w:rsidP="00794A6E">
      <w:pPr>
        <w:pStyle w:val="a8"/>
        <w:numPr>
          <w:ilvl w:val="0"/>
          <w:numId w:val="8"/>
        </w:numPr>
        <w:spacing w:before="240" w:line="360" w:lineRule="auto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положительную слабую (</w:t>
      </w:r>
      <w:r w:rsidRPr="000A7363">
        <w:rPr>
          <w:sz w:val="29"/>
          <w:szCs w:val="29"/>
          <w:shd w:val="clear" w:color="auto" w:fill="FFFFFF"/>
          <w:lang w:val="en-US"/>
        </w:rPr>
        <w:t>r</w:t>
      </w:r>
      <w:r w:rsidRPr="000A7363">
        <w:rPr>
          <w:sz w:val="29"/>
          <w:szCs w:val="29"/>
          <w:shd w:val="clear" w:color="auto" w:fill="FFFFFF"/>
        </w:rPr>
        <w:t>=0,25) связь между ИАГ и уровнем ОХ;</w:t>
      </w:r>
    </w:p>
    <w:p w:rsidR="00794A6E" w:rsidRPr="000A7363" w:rsidRDefault="00794A6E" w:rsidP="00794A6E">
      <w:pPr>
        <w:pStyle w:val="a8"/>
        <w:numPr>
          <w:ilvl w:val="0"/>
          <w:numId w:val="8"/>
        </w:numPr>
        <w:spacing w:before="240" w:line="360" w:lineRule="auto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положительную слабую (</w:t>
      </w:r>
      <w:r w:rsidRPr="000A7363">
        <w:rPr>
          <w:sz w:val="29"/>
          <w:szCs w:val="29"/>
          <w:shd w:val="clear" w:color="auto" w:fill="FFFFFF"/>
          <w:lang w:val="en-US"/>
        </w:rPr>
        <w:t>r</w:t>
      </w:r>
      <w:r w:rsidRPr="000A7363">
        <w:rPr>
          <w:sz w:val="29"/>
          <w:szCs w:val="29"/>
          <w:shd w:val="clear" w:color="auto" w:fill="FFFFFF"/>
        </w:rPr>
        <w:t>=0,3</w:t>
      </w:r>
      <w:r w:rsidR="009849B3" w:rsidRPr="000A7363">
        <w:rPr>
          <w:sz w:val="29"/>
          <w:szCs w:val="29"/>
          <w:shd w:val="clear" w:color="auto" w:fill="FFFFFF"/>
        </w:rPr>
        <w:t>4</w:t>
      </w:r>
      <w:r w:rsidRPr="000A7363">
        <w:rPr>
          <w:sz w:val="29"/>
          <w:szCs w:val="29"/>
          <w:shd w:val="clear" w:color="auto" w:fill="FFFFFF"/>
        </w:rPr>
        <w:t>) связь между ИАГ и уровнем глюкозы</w:t>
      </w:r>
      <w:r w:rsidR="005E513D" w:rsidRPr="000A7363">
        <w:rPr>
          <w:sz w:val="29"/>
          <w:szCs w:val="29"/>
          <w:shd w:val="clear" w:color="auto" w:fill="FFFFFF"/>
        </w:rPr>
        <w:t xml:space="preserve"> (рис. 1)</w:t>
      </w:r>
      <w:r w:rsidRPr="000A7363">
        <w:rPr>
          <w:sz w:val="29"/>
          <w:szCs w:val="29"/>
          <w:shd w:val="clear" w:color="auto" w:fill="FFFFFF"/>
        </w:rPr>
        <w:t>;</w:t>
      </w:r>
    </w:p>
    <w:p w:rsidR="00794A6E" w:rsidRPr="000A7363" w:rsidRDefault="00794A6E" w:rsidP="00794A6E">
      <w:pPr>
        <w:pStyle w:val="a8"/>
        <w:numPr>
          <w:ilvl w:val="0"/>
          <w:numId w:val="8"/>
        </w:numPr>
        <w:spacing w:before="240" w:line="360" w:lineRule="auto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отрицательную связь средней силы (</w:t>
      </w:r>
      <w:r w:rsidRPr="000A7363">
        <w:rPr>
          <w:sz w:val="29"/>
          <w:szCs w:val="29"/>
          <w:shd w:val="clear" w:color="auto" w:fill="FFFFFF"/>
          <w:lang w:val="en-US"/>
        </w:rPr>
        <w:t>r</w:t>
      </w:r>
      <w:r w:rsidRPr="000A7363">
        <w:rPr>
          <w:sz w:val="29"/>
          <w:szCs w:val="29"/>
          <w:shd w:val="clear" w:color="auto" w:fill="FFFFFF"/>
        </w:rPr>
        <w:t>=-0,</w:t>
      </w:r>
      <w:r w:rsidR="00B20EBE" w:rsidRPr="000A7363">
        <w:rPr>
          <w:sz w:val="29"/>
          <w:szCs w:val="29"/>
          <w:shd w:val="clear" w:color="auto" w:fill="FFFFFF"/>
        </w:rPr>
        <w:t>46</w:t>
      </w:r>
      <w:r w:rsidRPr="000A7363">
        <w:rPr>
          <w:sz w:val="29"/>
          <w:szCs w:val="29"/>
          <w:shd w:val="clear" w:color="auto" w:fill="FFFFFF"/>
        </w:rPr>
        <w:t>) между ИАГ и уровнем ЛПВП</w:t>
      </w:r>
      <w:r w:rsidR="005E513D" w:rsidRPr="000A7363">
        <w:rPr>
          <w:sz w:val="29"/>
          <w:szCs w:val="29"/>
          <w:shd w:val="clear" w:color="auto" w:fill="FFFFFF"/>
        </w:rPr>
        <w:t xml:space="preserve"> (рис. 2)</w:t>
      </w:r>
      <w:r w:rsidRPr="000A7363">
        <w:rPr>
          <w:sz w:val="29"/>
          <w:szCs w:val="29"/>
          <w:shd w:val="clear" w:color="auto" w:fill="FFFFFF"/>
        </w:rPr>
        <w:t>.</w:t>
      </w:r>
    </w:p>
    <w:p w:rsidR="009849B3" w:rsidRPr="000A7363" w:rsidRDefault="009849B3" w:rsidP="009849B3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lastRenderedPageBreak/>
        <w:t xml:space="preserve">Для ЛПНП и ТГ статистически достоверный уровень связи ИАГ и значений метаболического показателя </w:t>
      </w:r>
      <w:r w:rsidR="008B68D9" w:rsidRPr="000A7363">
        <w:rPr>
          <w:sz w:val="29"/>
          <w:szCs w:val="29"/>
          <w:shd w:val="clear" w:color="auto" w:fill="FFFFFF"/>
        </w:rPr>
        <w:t xml:space="preserve">в группе с нормальной массой тела </w:t>
      </w:r>
      <w:r w:rsidRPr="000A7363">
        <w:rPr>
          <w:sz w:val="29"/>
          <w:szCs w:val="29"/>
          <w:shd w:val="clear" w:color="auto" w:fill="FFFFFF"/>
        </w:rPr>
        <w:t>достигнут не был.</w:t>
      </w:r>
    </w:p>
    <w:p w:rsidR="005E513D" w:rsidRDefault="005E513D" w:rsidP="00DA7B2B">
      <w:pPr>
        <w:spacing w:before="240" w:line="360" w:lineRule="auto"/>
        <w:ind w:firstLine="851"/>
        <w:jc w:val="right"/>
        <w:rPr>
          <w:shd w:val="clear" w:color="auto" w:fill="FFFFFF"/>
        </w:rPr>
      </w:pPr>
      <w:r>
        <w:rPr>
          <w:noProof/>
        </w:rPr>
        <w:drawing>
          <wp:inline distT="0" distB="0" distL="0" distR="0" wp14:anchorId="1099398F" wp14:editId="384A088F">
            <wp:extent cx="4944285" cy="2865368"/>
            <wp:effectExtent l="0" t="0" r="8890" b="0"/>
            <wp:docPr id="11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3827F9A4-F0D6-4CB8-92BD-589D32C33A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3827F9A4-F0D6-4CB8-92BD-589D32C33A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4285" cy="286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8B8924" wp14:editId="689A5C59">
            <wp:extent cx="4944285" cy="2865368"/>
            <wp:effectExtent l="0" t="0" r="8890" b="0"/>
            <wp:docPr id="12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20FBF77A-2F6F-4D0F-94CE-9C0A632E6F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20FBF77A-2F6F-4D0F-94CE-9C0A632E6F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4285" cy="286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A3D" w:rsidRPr="000A7363" w:rsidRDefault="00F41A3D" w:rsidP="00F41A3D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В групп</w:t>
      </w:r>
      <w:r w:rsidR="009849B3" w:rsidRPr="000A7363">
        <w:rPr>
          <w:sz w:val="29"/>
          <w:szCs w:val="29"/>
          <w:shd w:val="clear" w:color="auto" w:fill="FFFFFF"/>
        </w:rPr>
        <w:t>ах</w:t>
      </w:r>
      <w:r w:rsidRPr="000A7363">
        <w:rPr>
          <w:sz w:val="29"/>
          <w:szCs w:val="29"/>
          <w:shd w:val="clear" w:color="auto" w:fill="FFFFFF"/>
        </w:rPr>
        <w:t xml:space="preserve"> пациентов с ожирением корреляционный анализ </w:t>
      </w:r>
      <w:r w:rsidR="009849B3" w:rsidRPr="000A7363">
        <w:rPr>
          <w:sz w:val="29"/>
          <w:szCs w:val="29"/>
          <w:shd w:val="clear" w:color="auto" w:fill="FFFFFF"/>
        </w:rPr>
        <w:t>позволил выявить:</w:t>
      </w:r>
    </w:p>
    <w:p w:rsidR="009849B3" w:rsidRPr="000A7363" w:rsidRDefault="009849B3" w:rsidP="009849B3">
      <w:pPr>
        <w:pStyle w:val="a8"/>
        <w:numPr>
          <w:ilvl w:val="0"/>
          <w:numId w:val="10"/>
        </w:numPr>
        <w:spacing w:before="240" w:line="360" w:lineRule="auto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положительную слабую (</w:t>
      </w:r>
      <w:r w:rsidRPr="000A7363">
        <w:rPr>
          <w:sz w:val="29"/>
          <w:szCs w:val="29"/>
          <w:shd w:val="clear" w:color="auto" w:fill="FFFFFF"/>
          <w:lang w:val="en-US"/>
        </w:rPr>
        <w:t>r</w:t>
      </w:r>
      <w:r w:rsidRPr="000A7363">
        <w:rPr>
          <w:sz w:val="29"/>
          <w:szCs w:val="29"/>
          <w:shd w:val="clear" w:color="auto" w:fill="FFFFFF"/>
        </w:rPr>
        <w:t>=0,31) связь между ИАГ и уровнем глюкозы</w:t>
      </w:r>
      <w:r w:rsidR="005E513D" w:rsidRPr="000A7363">
        <w:rPr>
          <w:sz w:val="29"/>
          <w:szCs w:val="29"/>
          <w:shd w:val="clear" w:color="auto" w:fill="FFFFFF"/>
        </w:rPr>
        <w:t xml:space="preserve"> (рис. 3)</w:t>
      </w:r>
      <w:r w:rsidRPr="000A7363">
        <w:rPr>
          <w:sz w:val="29"/>
          <w:szCs w:val="29"/>
          <w:shd w:val="clear" w:color="auto" w:fill="FFFFFF"/>
        </w:rPr>
        <w:t>;</w:t>
      </w:r>
    </w:p>
    <w:p w:rsidR="009849B3" w:rsidRPr="000A7363" w:rsidRDefault="009849B3" w:rsidP="009849B3">
      <w:pPr>
        <w:pStyle w:val="a8"/>
        <w:numPr>
          <w:ilvl w:val="0"/>
          <w:numId w:val="10"/>
        </w:numPr>
        <w:spacing w:before="240" w:line="360" w:lineRule="auto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lastRenderedPageBreak/>
        <w:t>отрицательную слабую связь (</w:t>
      </w:r>
      <w:r w:rsidRPr="000A7363">
        <w:rPr>
          <w:sz w:val="29"/>
          <w:szCs w:val="29"/>
          <w:shd w:val="clear" w:color="auto" w:fill="FFFFFF"/>
          <w:lang w:val="en-US"/>
        </w:rPr>
        <w:t>r</w:t>
      </w:r>
      <w:r w:rsidRPr="000A7363">
        <w:rPr>
          <w:sz w:val="29"/>
          <w:szCs w:val="29"/>
          <w:shd w:val="clear" w:color="auto" w:fill="FFFFFF"/>
        </w:rPr>
        <w:t>=-0,</w:t>
      </w:r>
      <w:r w:rsidR="00B20EBE" w:rsidRPr="000A7363">
        <w:rPr>
          <w:sz w:val="29"/>
          <w:szCs w:val="29"/>
          <w:shd w:val="clear" w:color="auto" w:fill="FFFFFF"/>
        </w:rPr>
        <w:t>38</w:t>
      </w:r>
      <w:r w:rsidRPr="000A7363">
        <w:rPr>
          <w:sz w:val="29"/>
          <w:szCs w:val="29"/>
          <w:shd w:val="clear" w:color="auto" w:fill="FFFFFF"/>
        </w:rPr>
        <w:t>) между ИАГ и уровнем ЛПВП</w:t>
      </w:r>
      <w:r w:rsidR="005E513D" w:rsidRPr="000A7363">
        <w:rPr>
          <w:sz w:val="29"/>
          <w:szCs w:val="29"/>
          <w:shd w:val="clear" w:color="auto" w:fill="FFFFFF"/>
        </w:rPr>
        <w:t xml:space="preserve"> (рис. 4)</w:t>
      </w:r>
      <w:r w:rsidRPr="000A7363">
        <w:rPr>
          <w:sz w:val="29"/>
          <w:szCs w:val="29"/>
          <w:shd w:val="clear" w:color="auto" w:fill="FFFFFF"/>
        </w:rPr>
        <w:t>.</w:t>
      </w:r>
    </w:p>
    <w:p w:rsidR="00DA7B2B" w:rsidRDefault="00EC3808" w:rsidP="00DA7B2B">
      <w:pPr>
        <w:spacing w:before="240" w:after="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Для </w:t>
      </w:r>
      <w:r w:rsidR="009849B3" w:rsidRPr="000A7363">
        <w:rPr>
          <w:sz w:val="29"/>
          <w:szCs w:val="29"/>
          <w:shd w:val="clear" w:color="auto" w:fill="FFFFFF"/>
        </w:rPr>
        <w:t xml:space="preserve">ОХ, </w:t>
      </w:r>
      <w:r w:rsidR="00794A6E" w:rsidRPr="000A7363">
        <w:rPr>
          <w:sz w:val="29"/>
          <w:szCs w:val="29"/>
          <w:shd w:val="clear" w:color="auto" w:fill="FFFFFF"/>
        </w:rPr>
        <w:t>ЛПНП</w:t>
      </w:r>
      <w:r w:rsidRPr="000A7363">
        <w:rPr>
          <w:sz w:val="29"/>
          <w:szCs w:val="29"/>
          <w:shd w:val="clear" w:color="auto" w:fill="FFFFFF"/>
        </w:rPr>
        <w:t xml:space="preserve"> и</w:t>
      </w:r>
      <w:r w:rsidR="00794A6E" w:rsidRPr="000A7363">
        <w:rPr>
          <w:sz w:val="29"/>
          <w:szCs w:val="29"/>
          <w:shd w:val="clear" w:color="auto" w:fill="FFFFFF"/>
        </w:rPr>
        <w:t xml:space="preserve"> ТГ статистически достоверный уровень связи ИАГ и </w:t>
      </w:r>
      <w:r w:rsidRPr="000A7363">
        <w:rPr>
          <w:sz w:val="29"/>
          <w:szCs w:val="29"/>
          <w:shd w:val="clear" w:color="auto" w:fill="FFFFFF"/>
        </w:rPr>
        <w:t xml:space="preserve">значений </w:t>
      </w:r>
      <w:r w:rsidR="0092555F" w:rsidRPr="000A7363">
        <w:rPr>
          <w:sz w:val="29"/>
          <w:szCs w:val="29"/>
          <w:shd w:val="clear" w:color="auto" w:fill="FFFFFF"/>
        </w:rPr>
        <w:t>метаболическ</w:t>
      </w:r>
      <w:r w:rsidRPr="000A7363">
        <w:rPr>
          <w:sz w:val="29"/>
          <w:szCs w:val="29"/>
          <w:shd w:val="clear" w:color="auto" w:fill="FFFFFF"/>
        </w:rPr>
        <w:t>ого</w:t>
      </w:r>
      <w:r w:rsidR="0092555F" w:rsidRPr="000A7363">
        <w:rPr>
          <w:sz w:val="29"/>
          <w:szCs w:val="29"/>
          <w:shd w:val="clear" w:color="auto" w:fill="FFFFFF"/>
        </w:rPr>
        <w:t xml:space="preserve"> показател</w:t>
      </w:r>
      <w:r w:rsidRPr="000A7363">
        <w:rPr>
          <w:sz w:val="29"/>
          <w:szCs w:val="29"/>
          <w:shd w:val="clear" w:color="auto" w:fill="FFFFFF"/>
        </w:rPr>
        <w:t>я</w:t>
      </w:r>
      <w:r w:rsidR="0092555F" w:rsidRPr="000A7363">
        <w:rPr>
          <w:sz w:val="29"/>
          <w:szCs w:val="29"/>
          <w:shd w:val="clear" w:color="auto" w:fill="FFFFFF"/>
        </w:rPr>
        <w:t xml:space="preserve"> </w:t>
      </w:r>
      <w:r w:rsidR="008B68D9" w:rsidRPr="000A7363">
        <w:rPr>
          <w:sz w:val="29"/>
          <w:szCs w:val="29"/>
          <w:shd w:val="clear" w:color="auto" w:fill="FFFFFF"/>
        </w:rPr>
        <w:t xml:space="preserve">в группах с избыточной массой тела и ожирением </w:t>
      </w:r>
      <w:r w:rsidR="00794A6E" w:rsidRPr="000A7363">
        <w:rPr>
          <w:sz w:val="29"/>
          <w:szCs w:val="29"/>
          <w:shd w:val="clear" w:color="auto" w:fill="FFFFFF"/>
        </w:rPr>
        <w:t>достигнут не был.</w:t>
      </w:r>
    </w:p>
    <w:p w:rsidR="005E513D" w:rsidRDefault="005E513D" w:rsidP="00DA7B2B">
      <w:pPr>
        <w:spacing w:line="360" w:lineRule="auto"/>
        <w:ind w:firstLine="851"/>
        <w:jc w:val="right"/>
        <w:rPr>
          <w:shd w:val="clear" w:color="auto" w:fill="FFFFFF"/>
        </w:rPr>
      </w:pPr>
      <w:r>
        <w:rPr>
          <w:noProof/>
        </w:rPr>
        <w:drawing>
          <wp:inline distT="0" distB="0" distL="0" distR="0" wp14:anchorId="616A598B" wp14:editId="61751CD6">
            <wp:extent cx="4944285" cy="2865368"/>
            <wp:effectExtent l="0" t="0" r="8890" b="0"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A8A61AB5-5031-40CE-A2D3-9E96D820E4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A8A61AB5-5031-40CE-A2D3-9E96D820E4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4285" cy="286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1F5591" wp14:editId="13C3DD79">
            <wp:extent cx="4944285" cy="2865368"/>
            <wp:effectExtent l="0" t="0" r="8890" b="0"/>
            <wp:docPr id="13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733DDF5B-1677-42AC-8AB4-5AF2656D84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733DDF5B-1677-42AC-8AB4-5AF2656D84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4285" cy="286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58F" w:rsidRPr="000A7363" w:rsidRDefault="006E758F" w:rsidP="00794A6E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Таким образом, среди всех исследованных метаболических показателей уровень ЛПВП наиболее сильно связан со степенью тяжести СОАС</w:t>
      </w:r>
      <w:r w:rsidR="00543670" w:rsidRPr="000A7363">
        <w:rPr>
          <w:sz w:val="29"/>
          <w:szCs w:val="29"/>
          <w:shd w:val="clear" w:color="auto" w:fill="FFFFFF"/>
        </w:rPr>
        <w:t xml:space="preserve"> вне зависимости от наличия ожирения</w:t>
      </w:r>
      <w:r w:rsidRPr="000A7363">
        <w:rPr>
          <w:sz w:val="29"/>
          <w:szCs w:val="29"/>
          <w:shd w:val="clear" w:color="auto" w:fill="FFFFFF"/>
        </w:rPr>
        <w:t xml:space="preserve">, что подтверждается результатами как </w:t>
      </w:r>
      <w:r w:rsidRPr="000A7363">
        <w:rPr>
          <w:sz w:val="29"/>
          <w:szCs w:val="29"/>
          <w:shd w:val="clear" w:color="auto" w:fill="FFFFFF"/>
          <w:lang w:val="en-US"/>
        </w:rPr>
        <w:t>t</w:t>
      </w:r>
      <w:r w:rsidRPr="000A7363">
        <w:rPr>
          <w:sz w:val="29"/>
          <w:szCs w:val="29"/>
          <w:shd w:val="clear" w:color="auto" w:fill="FFFFFF"/>
        </w:rPr>
        <w:t xml:space="preserve">-теста, так и корреляционного анализа. </w:t>
      </w:r>
      <w:r w:rsidR="00543670" w:rsidRPr="000A7363">
        <w:rPr>
          <w:sz w:val="29"/>
          <w:szCs w:val="29"/>
          <w:shd w:val="clear" w:color="auto" w:fill="FFFFFF"/>
        </w:rPr>
        <w:t xml:space="preserve">Уровень </w:t>
      </w:r>
      <w:r w:rsidR="00543670" w:rsidRPr="000A7363">
        <w:rPr>
          <w:sz w:val="29"/>
          <w:szCs w:val="29"/>
          <w:shd w:val="clear" w:color="auto" w:fill="FFFFFF"/>
        </w:rPr>
        <w:lastRenderedPageBreak/>
        <w:t>глюкозы также</w:t>
      </w:r>
      <w:r w:rsidRPr="000A7363">
        <w:rPr>
          <w:sz w:val="29"/>
          <w:szCs w:val="29"/>
          <w:shd w:val="clear" w:color="auto" w:fill="FFFFFF"/>
        </w:rPr>
        <w:t xml:space="preserve"> </w:t>
      </w:r>
      <w:r w:rsidR="00543670" w:rsidRPr="000A7363">
        <w:rPr>
          <w:sz w:val="29"/>
          <w:szCs w:val="29"/>
          <w:shd w:val="clear" w:color="auto" w:fill="FFFFFF"/>
        </w:rPr>
        <w:t>связан со степенью тяжести СОАС независимо от наличия ожирения. В то же время связь ОХ, ЛПНП и ТГ со степенью тяжести СОАС недостаточно сильна и теряет свою значимость в группах с повышенной массой тела и ожирением.</w:t>
      </w:r>
    </w:p>
    <w:p w:rsidR="00543670" w:rsidRPr="000A7363" w:rsidRDefault="00543670" w:rsidP="00543670">
      <w:pPr>
        <w:spacing w:before="240" w:line="360" w:lineRule="auto"/>
        <w:ind w:firstLine="851"/>
        <w:jc w:val="center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Результаты исследования брахиоцефальных </w:t>
      </w:r>
      <w:r w:rsidR="007E2D54" w:rsidRPr="000A7363">
        <w:rPr>
          <w:sz w:val="29"/>
          <w:szCs w:val="29"/>
          <w:shd w:val="clear" w:color="auto" w:fill="FFFFFF"/>
        </w:rPr>
        <w:t xml:space="preserve">и коронарных </w:t>
      </w:r>
      <w:r w:rsidRPr="000A7363">
        <w:rPr>
          <w:sz w:val="29"/>
          <w:szCs w:val="29"/>
          <w:shd w:val="clear" w:color="auto" w:fill="FFFFFF"/>
        </w:rPr>
        <w:t>артерий</w:t>
      </w:r>
    </w:p>
    <w:p w:rsidR="00543670" w:rsidRPr="000A7363" w:rsidRDefault="007E2D54" w:rsidP="00543670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У пациентов с нормальной массой тела атеросклеротическое поражение БЦА выявлено в 12 случаях (44,5%), у пациентов с избыточной массой тела </w:t>
      </w:r>
      <w:r w:rsidR="00B90BB6" w:rsidRPr="000A7363">
        <w:rPr>
          <w:sz w:val="29"/>
          <w:szCs w:val="29"/>
          <w:shd w:val="clear" w:color="auto" w:fill="FFFFFF"/>
        </w:rPr>
        <w:t xml:space="preserve">в </w:t>
      </w:r>
      <w:r w:rsidRPr="000A7363">
        <w:rPr>
          <w:sz w:val="29"/>
          <w:szCs w:val="29"/>
          <w:shd w:val="clear" w:color="auto" w:fill="FFFFFF"/>
        </w:rPr>
        <w:t>3</w:t>
      </w:r>
      <w:r w:rsidR="00765475" w:rsidRPr="000A7363">
        <w:rPr>
          <w:sz w:val="29"/>
          <w:szCs w:val="29"/>
          <w:shd w:val="clear" w:color="auto" w:fill="FFFFFF"/>
        </w:rPr>
        <w:t>5</w:t>
      </w:r>
      <w:r w:rsidRPr="000A7363">
        <w:rPr>
          <w:sz w:val="29"/>
          <w:szCs w:val="29"/>
          <w:shd w:val="clear" w:color="auto" w:fill="FFFFFF"/>
        </w:rPr>
        <w:t xml:space="preserve"> </w:t>
      </w:r>
      <w:r w:rsidR="00D30A5B" w:rsidRPr="000A7363">
        <w:rPr>
          <w:sz w:val="29"/>
          <w:szCs w:val="29"/>
          <w:shd w:val="clear" w:color="auto" w:fill="FFFFFF"/>
        </w:rPr>
        <w:t xml:space="preserve">случаях </w:t>
      </w:r>
      <w:r w:rsidRPr="000A7363">
        <w:rPr>
          <w:sz w:val="29"/>
          <w:szCs w:val="29"/>
          <w:shd w:val="clear" w:color="auto" w:fill="FFFFFF"/>
        </w:rPr>
        <w:t>(</w:t>
      </w:r>
      <w:r w:rsidR="00765475" w:rsidRPr="000A7363">
        <w:rPr>
          <w:sz w:val="29"/>
          <w:szCs w:val="29"/>
          <w:shd w:val="clear" w:color="auto" w:fill="FFFFFF"/>
        </w:rPr>
        <w:t>50</w:t>
      </w:r>
      <w:r w:rsidRPr="000A7363">
        <w:rPr>
          <w:sz w:val="29"/>
          <w:szCs w:val="29"/>
          <w:shd w:val="clear" w:color="auto" w:fill="FFFFFF"/>
        </w:rPr>
        <w:t>,</w:t>
      </w:r>
      <w:r w:rsidR="00765475" w:rsidRPr="000A7363">
        <w:rPr>
          <w:sz w:val="29"/>
          <w:szCs w:val="29"/>
          <w:shd w:val="clear" w:color="auto" w:fill="FFFFFF"/>
        </w:rPr>
        <w:t>7</w:t>
      </w:r>
      <w:r w:rsidR="00D30A5B" w:rsidRPr="000A7363">
        <w:rPr>
          <w:sz w:val="29"/>
          <w:szCs w:val="29"/>
          <w:shd w:val="clear" w:color="auto" w:fill="FFFFFF"/>
        </w:rPr>
        <w:t>%</w:t>
      </w:r>
      <w:r w:rsidRPr="000A7363">
        <w:rPr>
          <w:sz w:val="29"/>
          <w:szCs w:val="29"/>
          <w:shd w:val="clear" w:color="auto" w:fill="FFFFFF"/>
        </w:rPr>
        <w:t xml:space="preserve">) и с ожирением </w:t>
      </w:r>
      <w:r w:rsidR="00B90BB6" w:rsidRPr="000A7363">
        <w:rPr>
          <w:sz w:val="29"/>
          <w:szCs w:val="29"/>
          <w:shd w:val="clear" w:color="auto" w:fill="FFFFFF"/>
        </w:rPr>
        <w:t xml:space="preserve">– </w:t>
      </w:r>
      <w:r w:rsidRPr="000A7363">
        <w:rPr>
          <w:sz w:val="29"/>
          <w:szCs w:val="29"/>
          <w:shd w:val="clear" w:color="auto" w:fill="FFFFFF"/>
        </w:rPr>
        <w:t>в 3</w:t>
      </w:r>
      <w:r w:rsidR="00765475" w:rsidRPr="000A7363">
        <w:rPr>
          <w:sz w:val="29"/>
          <w:szCs w:val="29"/>
          <w:shd w:val="clear" w:color="auto" w:fill="FFFFFF"/>
        </w:rPr>
        <w:t>6</w:t>
      </w:r>
      <w:r w:rsidRPr="000A7363">
        <w:rPr>
          <w:sz w:val="29"/>
          <w:szCs w:val="29"/>
          <w:shd w:val="clear" w:color="auto" w:fill="FFFFFF"/>
        </w:rPr>
        <w:t xml:space="preserve"> </w:t>
      </w:r>
      <w:r w:rsidR="00D30A5B" w:rsidRPr="000A7363">
        <w:rPr>
          <w:sz w:val="29"/>
          <w:szCs w:val="29"/>
          <w:shd w:val="clear" w:color="auto" w:fill="FFFFFF"/>
        </w:rPr>
        <w:t xml:space="preserve">случаях </w:t>
      </w:r>
      <w:r w:rsidRPr="000A7363">
        <w:rPr>
          <w:sz w:val="29"/>
          <w:szCs w:val="29"/>
          <w:shd w:val="clear" w:color="auto" w:fill="FFFFFF"/>
        </w:rPr>
        <w:t>(</w:t>
      </w:r>
      <w:r w:rsidR="00765475" w:rsidRPr="000A7363">
        <w:rPr>
          <w:sz w:val="29"/>
          <w:szCs w:val="29"/>
          <w:shd w:val="clear" w:color="auto" w:fill="FFFFFF"/>
        </w:rPr>
        <w:t>55</w:t>
      </w:r>
      <w:r w:rsidRPr="000A7363">
        <w:rPr>
          <w:sz w:val="29"/>
          <w:szCs w:val="29"/>
          <w:shd w:val="clear" w:color="auto" w:fill="FFFFFF"/>
        </w:rPr>
        <w:t>,</w:t>
      </w:r>
      <w:r w:rsidR="00765475" w:rsidRPr="000A7363">
        <w:rPr>
          <w:sz w:val="29"/>
          <w:szCs w:val="29"/>
          <w:shd w:val="clear" w:color="auto" w:fill="FFFFFF"/>
        </w:rPr>
        <w:t>3</w:t>
      </w:r>
      <w:r w:rsidRPr="000A7363">
        <w:rPr>
          <w:sz w:val="29"/>
          <w:szCs w:val="29"/>
          <w:shd w:val="clear" w:color="auto" w:fill="FFFFFF"/>
        </w:rPr>
        <w:t>%)</w:t>
      </w:r>
      <w:r w:rsidR="005E513D" w:rsidRPr="000A7363">
        <w:rPr>
          <w:sz w:val="29"/>
          <w:szCs w:val="29"/>
          <w:shd w:val="clear" w:color="auto" w:fill="FFFFFF"/>
        </w:rPr>
        <w:t xml:space="preserve"> (рис. 5)</w:t>
      </w:r>
      <w:r w:rsidRPr="000A7363">
        <w:rPr>
          <w:sz w:val="29"/>
          <w:szCs w:val="29"/>
          <w:shd w:val="clear" w:color="auto" w:fill="FFFFFF"/>
        </w:rPr>
        <w:t xml:space="preserve">. </w:t>
      </w:r>
      <w:r w:rsidR="00B90BB6" w:rsidRPr="000A7363">
        <w:rPr>
          <w:sz w:val="29"/>
          <w:szCs w:val="29"/>
          <w:shd w:val="clear" w:color="auto" w:fill="FFFFFF"/>
        </w:rPr>
        <w:t xml:space="preserve">По результатам </w:t>
      </w:r>
      <w:r w:rsidR="00B90BB6" w:rsidRPr="000A7363">
        <w:rPr>
          <w:sz w:val="29"/>
          <w:szCs w:val="29"/>
          <w:shd w:val="clear" w:color="auto" w:fill="FFFFFF"/>
          <w:lang w:val="en-US"/>
        </w:rPr>
        <w:t>t</w:t>
      </w:r>
      <w:r w:rsidR="00B90BB6" w:rsidRPr="000A7363">
        <w:rPr>
          <w:sz w:val="29"/>
          <w:szCs w:val="29"/>
          <w:shd w:val="clear" w:color="auto" w:fill="FFFFFF"/>
        </w:rPr>
        <w:t>-теста различия статистически незначимы (</w:t>
      </w:r>
      <w:r w:rsidR="00B90BB6" w:rsidRPr="000A7363">
        <w:rPr>
          <w:sz w:val="29"/>
          <w:szCs w:val="29"/>
          <w:shd w:val="clear" w:color="auto" w:fill="FFFFFF"/>
          <w:lang w:val="en-US"/>
        </w:rPr>
        <w:t>p</w:t>
      </w:r>
      <w:r w:rsidR="00B90BB6" w:rsidRPr="000A7363">
        <w:rPr>
          <w:sz w:val="29"/>
          <w:szCs w:val="29"/>
          <w:shd w:val="clear" w:color="auto" w:fill="FFFFFF"/>
        </w:rPr>
        <w:t xml:space="preserve"> &gt;0,05).</w:t>
      </w:r>
    </w:p>
    <w:p w:rsidR="005E513D" w:rsidRDefault="005E513D" w:rsidP="005E513D">
      <w:pPr>
        <w:spacing w:before="240" w:line="360" w:lineRule="auto"/>
        <w:ind w:firstLine="851"/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4170F80D" wp14:editId="25E8DFEB">
            <wp:extent cx="4584700" cy="3005455"/>
            <wp:effectExtent l="0" t="0" r="635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00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513D" w:rsidRPr="000A7363" w:rsidRDefault="00765475" w:rsidP="000A7363">
      <w:pPr>
        <w:spacing w:before="240" w:line="360" w:lineRule="auto"/>
        <w:ind w:firstLine="851"/>
        <w:jc w:val="both"/>
        <w:rPr>
          <w:noProof/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У пациентов с легкой степенью СОАС атеросклеротическое поражение БЦА выявлено в </w:t>
      </w:r>
      <w:r w:rsidR="00EF08DC" w:rsidRPr="000A7363">
        <w:rPr>
          <w:sz w:val="29"/>
          <w:szCs w:val="29"/>
          <w:shd w:val="clear" w:color="auto" w:fill="FFFFFF"/>
        </w:rPr>
        <w:t>36</w:t>
      </w:r>
      <w:r w:rsidRPr="000A7363">
        <w:rPr>
          <w:sz w:val="29"/>
          <w:szCs w:val="29"/>
          <w:shd w:val="clear" w:color="auto" w:fill="FFFFFF"/>
        </w:rPr>
        <w:t xml:space="preserve"> случаях (</w:t>
      </w:r>
      <w:r w:rsidR="00EF08DC" w:rsidRPr="000A7363">
        <w:rPr>
          <w:sz w:val="29"/>
          <w:szCs w:val="29"/>
          <w:shd w:val="clear" w:color="auto" w:fill="FFFFFF"/>
        </w:rPr>
        <w:t>37,9</w:t>
      </w:r>
      <w:r w:rsidRPr="000A7363">
        <w:rPr>
          <w:sz w:val="29"/>
          <w:szCs w:val="29"/>
          <w:shd w:val="clear" w:color="auto" w:fill="FFFFFF"/>
        </w:rPr>
        <w:t>%), у пациентов с</w:t>
      </w:r>
      <w:r w:rsidR="00EF08DC" w:rsidRPr="000A7363">
        <w:rPr>
          <w:sz w:val="29"/>
          <w:szCs w:val="29"/>
          <w:shd w:val="clear" w:color="auto" w:fill="FFFFFF"/>
        </w:rPr>
        <w:t xml:space="preserve">о средней степенью СОАС </w:t>
      </w:r>
      <w:r w:rsidRPr="000A7363">
        <w:rPr>
          <w:sz w:val="29"/>
          <w:szCs w:val="29"/>
          <w:shd w:val="clear" w:color="auto" w:fill="FFFFFF"/>
        </w:rPr>
        <w:t xml:space="preserve">в </w:t>
      </w:r>
      <w:r w:rsidR="00EF08DC" w:rsidRPr="000A7363">
        <w:rPr>
          <w:sz w:val="29"/>
          <w:szCs w:val="29"/>
          <w:shd w:val="clear" w:color="auto" w:fill="FFFFFF"/>
        </w:rPr>
        <w:t>20</w:t>
      </w:r>
      <w:r w:rsidRPr="000A7363">
        <w:rPr>
          <w:sz w:val="29"/>
          <w:szCs w:val="29"/>
          <w:shd w:val="clear" w:color="auto" w:fill="FFFFFF"/>
        </w:rPr>
        <w:t xml:space="preserve"> случаях (</w:t>
      </w:r>
      <w:r w:rsidR="00EF08DC" w:rsidRPr="000A7363">
        <w:rPr>
          <w:sz w:val="29"/>
          <w:szCs w:val="29"/>
          <w:shd w:val="clear" w:color="auto" w:fill="FFFFFF"/>
        </w:rPr>
        <w:t>64</w:t>
      </w:r>
      <w:r w:rsidRPr="000A7363">
        <w:rPr>
          <w:sz w:val="29"/>
          <w:szCs w:val="29"/>
          <w:shd w:val="clear" w:color="auto" w:fill="FFFFFF"/>
        </w:rPr>
        <w:t>,</w:t>
      </w:r>
      <w:r w:rsidR="00EF08DC" w:rsidRPr="000A7363">
        <w:rPr>
          <w:sz w:val="29"/>
          <w:szCs w:val="29"/>
          <w:shd w:val="clear" w:color="auto" w:fill="FFFFFF"/>
        </w:rPr>
        <w:t>5</w:t>
      </w:r>
      <w:r w:rsidRPr="000A7363">
        <w:rPr>
          <w:sz w:val="29"/>
          <w:szCs w:val="29"/>
          <w:shd w:val="clear" w:color="auto" w:fill="FFFFFF"/>
        </w:rPr>
        <w:t xml:space="preserve">%) и с </w:t>
      </w:r>
      <w:r w:rsidR="00EF08DC" w:rsidRPr="000A7363">
        <w:rPr>
          <w:sz w:val="29"/>
          <w:szCs w:val="29"/>
          <w:shd w:val="clear" w:color="auto" w:fill="FFFFFF"/>
        </w:rPr>
        <w:t>тяжелой степенью СОАС</w:t>
      </w:r>
      <w:r w:rsidRPr="000A7363">
        <w:rPr>
          <w:sz w:val="29"/>
          <w:szCs w:val="29"/>
          <w:shd w:val="clear" w:color="auto" w:fill="FFFFFF"/>
        </w:rPr>
        <w:t xml:space="preserve"> – в </w:t>
      </w:r>
      <w:r w:rsidR="00EF08DC" w:rsidRPr="000A7363">
        <w:rPr>
          <w:sz w:val="29"/>
          <w:szCs w:val="29"/>
          <w:shd w:val="clear" w:color="auto" w:fill="FFFFFF"/>
        </w:rPr>
        <w:t>27</w:t>
      </w:r>
      <w:r w:rsidRPr="000A7363">
        <w:rPr>
          <w:sz w:val="29"/>
          <w:szCs w:val="29"/>
          <w:shd w:val="clear" w:color="auto" w:fill="FFFFFF"/>
        </w:rPr>
        <w:t xml:space="preserve"> случаях (</w:t>
      </w:r>
      <w:r w:rsidR="00EF08DC" w:rsidRPr="000A7363">
        <w:rPr>
          <w:sz w:val="29"/>
          <w:szCs w:val="29"/>
          <w:shd w:val="clear" w:color="auto" w:fill="FFFFFF"/>
        </w:rPr>
        <w:t>77</w:t>
      </w:r>
      <w:r w:rsidRPr="000A7363">
        <w:rPr>
          <w:sz w:val="29"/>
          <w:szCs w:val="29"/>
          <w:shd w:val="clear" w:color="auto" w:fill="FFFFFF"/>
        </w:rPr>
        <w:t>,</w:t>
      </w:r>
      <w:r w:rsidR="00EF08DC" w:rsidRPr="000A7363">
        <w:rPr>
          <w:sz w:val="29"/>
          <w:szCs w:val="29"/>
          <w:shd w:val="clear" w:color="auto" w:fill="FFFFFF"/>
        </w:rPr>
        <w:t>1</w:t>
      </w:r>
      <w:r w:rsidRPr="000A7363">
        <w:rPr>
          <w:sz w:val="29"/>
          <w:szCs w:val="29"/>
          <w:shd w:val="clear" w:color="auto" w:fill="FFFFFF"/>
        </w:rPr>
        <w:t>%)</w:t>
      </w:r>
      <w:r w:rsidR="005E513D" w:rsidRPr="000A7363">
        <w:rPr>
          <w:sz w:val="29"/>
          <w:szCs w:val="29"/>
          <w:shd w:val="clear" w:color="auto" w:fill="FFFFFF"/>
        </w:rPr>
        <w:t xml:space="preserve"> (рис. 6)</w:t>
      </w:r>
      <w:r w:rsidRPr="000A7363">
        <w:rPr>
          <w:sz w:val="29"/>
          <w:szCs w:val="29"/>
          <w:shd w:val="clear" w:color="auto" w:fill="FFFFFF"/>
        </w:rPr>
        <w:t xml:space="preserve">. </w:t>
      </w:r>
      <w:r w:rsidR="00EF08DC" w:rsidRPr="000A7363">
        <w:rPr>
          <w:sz w:val="29"/>
          <w:szCs w:val="29"/>
          <w:shd w:val="clear" w:color="auto" w:fill="FFFFFF"/>
        </w:rPr>
        <w:t>Различия между групп</w:t>
      </w:r>
      <w:r w:rsidR="005E513D" w:rsidRPr="000A7363">
        <w:rPr>
          <w:sz w:val="29"/>
          <w:szCs w:val="29"/>
          <w:shd w:val="clear" w:color="auto" w:fill="FFFFFF"/>
        </w:rPr>
        <w:t>ами</w:t>
      </w:r>
      <w:r w:rsidR="00EF08DC" w:rsidRPr="000A7363">
        <w:rPr>
          <w:sz w:val="29"/>
          <w:szCs w:val="29"/>
          <w:shd w:val="clear" w:color="auto" w:fill="FFFFFF"/>
        </w:rPr>
        <w:t xml:space="preserve"> с легкой и тяжелой</w:t>
      </w:r>
      <w:r w:rsidR="005E513D" w:rsidRPr="000A7363">
        <w:rPr>
          <w:sz w:val="29"/>
          <w:szCs w:val="29"/>
          <w:shd w:val="clear" w:color="auto" w:fill="FFFFFF"/>
        </w:rPr>
        <w:t>,</w:t>
      </w:r>
      <w:r w:rsidR="00EF08DC" w:rsidRPr="000A7363">
        <w:rPr>
          <w:sz w:val="29"/>
          <w:szCs w:val="29"/>
          <w:shd w:val="clear" w:color="auto" w:fill="FFFFFF"/>
        </w:rPr>
        <w:t xml:space="preserve"> а также с легкой и </w:t>
      </w:r>
      <w:r w:rsidR="005E513D" w:rsidRPr="000A7363">
        <w:rPr>
          <w:sz w:val="29"/>
          <w:szCs w:val="29"/>
          <w:shd w:val="clear" w:color="auto" w:fill="FFFFFF"/>
        </w:rPr>
        <w:t>с</w:t>
      </w:r>
      <w:r w:rsidR="00EF08DC" w:rsidRPr="000A7363">
        <w:rPr>
          <w:sz w:val="29"/>
          <w:szCs w:val="29"/>
          <w:shd w:val="clear" w:color="auto" w:fill="FFFFFF"/>
        </w:rPr>
        <w:t>редней степенью СОАС статистически достоверны (</w:t>
      </w:r>
      <w:r w:rsidR="00EF08DC" w:rsidRPr="000A7363">
        <w:rPr>
          <w:sz w:val="29"/>
          <w:szCs w:val="29"/>
          <w:shd w:val="clear" w:color="auto" w:fill="FFFFFF"/>
          <w:lang w:val="en-US"/>
        </w:rPr>
        <w:t>p</w:t>
      </w:r>
      <w:r w:rsidR="00EF08DC" w:rsidRPr="000A7363">
        <w:rPr>
          <w:sz w:val="29"/>
          <w:szCs w:val="29"/>
          <w:shd w:val="clear" w:color="auto" w:fill="FFFFFF"/>
        </w:rPr>
        <w:t xml:space="preserve"> &lt;0,05).</w:t>
      </w:r>
    </w:p>
    <w:p w:rsidR="00765475" w:rsidRDefault="005E513D" w:rsidP="005E513D">
      <w:pPr>
        <w:spacing w:before="240" w:line="360" w:lineRule="auto"/>
        <w:ind w:firstLine="851"/>
        <w:jc w:val="center"/>
        <w:rPr>
          <w:shd w:val="clear" w:color="auto" w:fill="FFFFFF"/>
          <w:lang w:val="en-US"/>
        </w:rPr>
      </w:pPr>
      <w:r>
        <w:rPr>
          <w:noProof/>
          <w:shd w:val="clear" w:color="auto" w:fill="FFFFFF"/>
        </w:rPr>
        <w:lastRenderedPageBreak/>
        <w:drawing>
          <wp:inline distT="0" distB="0" distL="0" distR="0" wp14:anchorId="5FDE303B" wp14:editId="69ED2385">
            <wp:extent cx="4578350" cy="30118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8DC" w:rsidRPr="000A7363" w:rsidRDefault="00EF08DC" w:rsidP="00DA7B2B">
      <w:pPr>
        <w:spacing w:before="240" w:after="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Таким образом, </w:t>
      </w:r>
      <w:r w:rsidR="00E31D76" w:rsidRPr="000A7363">
        <w:rPr>
          <w:sz w:val="29"/>
          <w:szCs w:val="29"/>
          <w:shd w:val="clear" w:color="auto" w:fill="FFFFFF"/>
        </w:rPr>
        <w:t>распространенность атеросклеротического поражения БЦА не имеет отличий в зависимости от массы тела. У пациентов с тяжелой степенью СОАС атеросклеротическое поражение брахиоцефальных артерий встречается достоверно чаще по сравнению с пациентами с легкими и среднетяжелыми нарушениями дыхания во сне.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8"/>
        <w:gridCol w:w="2244"/>
        <w:gridCol w:w="2203"/>
        <w:gridCol w:w="2206"/>
      </w:tblGrid>
      <w:tr w:rsidR="00EF08DC" w:rsidRPr="000A7363" w:rsidTr="00DA7B2B">
        <w:tc>
          <w:tcPr>
            <w:tcW w:w="9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F08DC" w:rsidRPr="000A7363" w:rsidRDefault="00EF08DC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 xml:space="preserve">Таблица </w:t>
            </w:r>
            <w:r w:rsidR="004C6C02">
              <w:rPr>
                <w:sz w:val="29"/>
                <w:szCs w:val="29"/>
                <w:shd w:val="clear" w:color="auto" w:fill="FFFFFF"/>
              </w:rPr>
              <w:t>8</w:t>
            </w:r>
            <w:r w:rsidRPr="000A7363">
              <w:rPr>
                <w:sz w:val="29"/>
                <w:szCs w:val="29"/>
                <w:shd w:val="clear" w:color="auto" w:fill="FFFFFF"/>
              </w:rPr>
              <w:t>. Сравнительная характеристика тяжести коронарного атеросклероза в зависимости от индекса массы тела</w:t>
            </w:r>
          </w:p>
        </w:tc>
      </w:tr>
      <w:tr w:rsidR="00EF08DC" w:rsidRPr="000A7363" w:rsidTr="000B67E4">
        <w:tc>
          <w:tcPr>
            <w:tcW w:w="2344" w:type="dxa"/>
            <w:vAlign w:val="center"/>
          </w:tcPr>
          <w:p w:rsidR="00EF08DC" w:rsidRPr="000A7363" w:rsidRDefault="00EF08DC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Показатель</w:t>
            </w:r>
          </w:p>
        </w:tc>
        <w:tc>
          <w:tcPr>
            <w:tcW w:w="2265" w:type="dxa"/>
            <w:vAlign w:val="center"/>
          </w:tcPr>
          <w:p w:rsidR="00EF08DC" w:rsidRPr="000A7363" w:rsidRDefault="00EF08DC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Группа I</w:t>
            </w:r>
          </w:p>
          <w:p w:rsidR="00EF08DC" w:rsidRPr="000A7363" w:rsidRDefault="00EF08DC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(n=</w:t>
            </w:r>
            <w:r w:rsidR="00B46937" w:rsidRPr="000A7363">
              <w:rPr>
                <w:sz w:val="29"/>
                <w:szCs w:val="29"/>
                <w:shd w:val="clear" w:color="auto" w:fill="FFFFFF"/>
              </w:rPr>
              <w:t>11</w:t>
            </w:r>
            <w:r w:rsidRPr="000A7363">
              <w:rPr>
                <w:sz w:val="29"/>
                <w:szCs w:val="29"/>
                <w:shd w:val="clear" w:color="auto" w:fill="FFFFFF"/>
              </w:rPr>
              <w:t>)</w:t>
            </w:r>
          </w:p>
        </w:tc>
        <w:tc>
          <w:tcPr>
            <w:tcW w:w="2226" w:type="dxa"/>
            <w:vAlign w:val="center"/>
          </w:tcPr>
          <w:p w:rsidR="00EF08DC" w:rsidRPr="000A7363" w:rsidRDefault="00EF08DC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Группа II</w:t>
            </w:r>
          </w:p>
          <w:p w:rsidR="00EF08DC" w:rsidRPr="000A7363" w:rsidRDefault="00EF08DC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(n=</w:t>
            </w:r>
            <w:r w:rsidR="00B46937" w:rsidRPr="000A7363">
              <w:rPr>
                <w:sz w:val="29"/>
                <w:szCs w:val="29"/>
                <w:shd w:val="clear" w:color="auto" w:fill="FFFFFF"/>
              </w:rPr>
              <w:t>2</w:t>
            </w:r>
            <w:r w:rsidRPr="000A7363">
              <w:rPr>
                <w:sz w:val="29"/>
                <w:szCs w:val="29"/>
                <w:shd w:val="clear" w:color="auto" w:fill="FFFFFF"/>
              </w:rPr>
              <w:t>3)</w:t>
            </w:r>
          </w:p>
        </w:tc>
        <w:tc>
          <w:tcPr>
            <w:tcW w:w="2226" w:type="dxa"/>
            <w:vAlign w:val="center"/>
          </w:tcPr>
          <w:p w:rsidR="00EF08DC" w:rsidRPr="000A7363" w:rsidRDefault="00EF08DC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Группа III</w:t>
            </w:r>
          </w:p>
          <w:p w:rsidR="00EF08DC" w:rsidRPr="000A7363" w:rsidRDefault="00EF08DC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(n=</w:t>
            </w:r>
            <w:r w:rsidR="00B46937" w:rsidRPr="000A7363">
              <w:rPr>
                <w:sz w:val="29"/>
                <w:szCs w:val="29"/>
                <w:shd w:val="clear" w:color="auto" w:fill="FFFFFF"/>
              </w:rPr>
              <w:t>28</w:t>
            </w:r>
            <w:r w:rsidRPr="000A7363">
              <w:rPr>
                <w:sz w:val="29"/>
                <w:szCs w:val="29"/>
                <w:shd w:val="clear" w:color="auto" w:fill="FFFFFF"/>
              </w:rPr>
              <w:t>)</w:t>
            </w:r>
          </w:p>
        </w:tc>
      </w:tr>
      <w:tr w:rsidR="00EF08DC" w:rsidRPr="000A7363" w:rsidTr="000B67E4">
        <w:tc>
          <w:tcPr>
            <w:tcW w:w="2344" w:type="dxa"/>
            <w:vAlign w:val="center"/>
          </w:tcPr>
          <w:p w:rsidR="00EF08DC" w:rsidRPr="000A7363" w:rsidRDefault="00EF08DC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proofErr w:type="spellStart"/>
            <w:r w:rsidRPr="000A7363">
              <w:rPr>
                <w:sz w:val="29"/>
                <w:szCs w:val="29"/>
                <w:shd w:val="clear" w:color="auto" w:fill="FFFFFF"/>
              </w:rPr>
              <w:t>Однососудистое</w:t>
            </w:r>
            <w:proofErr w:type="spellEnd"/>
            <w:r w:rsidRPr="000A7363">
              <w:rPr>
                <w:sz w:val="29"/>
                <w:szCs w:val="29"/>
                <w:shd w:val="clear" w:color="auto" w:fill="FFFFFF"/>
              </w:rPr>
              <w:t xml:space="preserve"> поражение</w:t>
            </w:r>
          </w:p>
        </w:tc>
        <w:tc>
          <w:tcPr>
            <w:tcW w:w="2265" w:type="dxa"/>
            <w:vAlign w:val="center"/>
          </w:tcPr>
          <w:p w:rsidR="00EF08DC" w:rsidRPr="000A7363" w:rsidRDefault="00B46937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9</w:t>
            </w:r>
          </w:p>
        </w:tc>
        <w:tc>
          <w:tcPr>
            <w:tcW w:w="2226" w:type="dxa"/>
            <w:vAlign w:val="center"/>
          </w:tcPr>
          <w:p w:rsidR="00EF08DC" w:rsidRPr="000A7363" w:rsidRDefault="008D640A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19</w:t>
            </w:r>
          </w:p>
        </w:tc>
        <w:tc>
          <w:tcPr>
            <w:tcW w:w="2226" w:type="dxa"/>
            <w:vAlign w:val="center"/>
          </w:tcPr>
          <w:p w:rsidR="00EF08DC" w:rsidRPr="000A7363" w:rsidRDefault="008D640A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</w:t>
            </w:r>
            <w:r w:rsidR="009C25CF" w:rsidRPr="000A7363">
              <w:rPr>
                <w:sz w:val="29"/>
                <w:szCs w:val="29"/>
                <w:shd w:val="clear" w:color="auto" w:fill="FFFFFF"/>
              </w:rPr>
              <w:t>5</w:t>
            </w:r>
          </w:p>
        </w:tc>
      </w:tr>
      <w:tr w:rsidR="00EF08DC" w:rsidRPr="000A7363" w:rsidTr="000B67E4">
        <w:tc>
          <w:tcPr>
            <w:tcW w:w="2344" w:type="dxa"/>
            <w:vAlign w:val="center"/>
          </w:tcPr>
          <w:p w:rsidR="00EF08DC" w:rsidRPr="000A7363" w:rsidRDefault="00EF08DC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Степень стенозирования</w:t>
            </w:r>
            <w:r w:rsidR="008D640A" w:rsidRPr="000A7363">
              <w:rPr>
                <w:sz w:val="29"/>
                <w:szCs w:val="29"/>
                <w:shd w:val="clear" w:color="auto" w:fill="FFFFFF"/>
              </w:rPr>
              <w:t>, %</w:t>
            </w:r>
          </w:p>
        </w:tc>
        <w:tc>
          <w:tcPr>
            <w:tcW w:w="2265" w:type="dxa"/>
            <w:vAlign w:val="center"/>
          </w:tcPr>
          <w:p w:rsidR="00EF08DC" w:rsidRPr="000A7363" w:rsidRDefault="00B46937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61,0±8,1</w:t>
            </w:r>
            <w:r w:rsidR="008D640A" w:rsidRPr="000A7363">
              <w:rPr>
                <w:sz w:val="29"/>
                <w:szCs w:val="29"/>
                <w:shd w:val="clear" w:color="auto" w:fill="FFFFFF"/>
              </w:rPr>
              <w:t>*</w:t>
            </w:r>
          </w:p>
        </w:tc>
        <w:tc>
          <w:tcPr>
            <w:tcW w:w="2226" w:type="dxa"/>
            <w:vAlign w:val="center"/>
          </w:tcPr>
          <w:p w:rsidR="00EF08DC" w:rsidRPr="000A7363" w:rsidRDefault="00B46937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76,1±5,7</w:t>
            </w:r>
          </w:p>
        </w:tc>
        <w:tc>
          <w:tcPr>
            <w:tcW w:w="2226" w:type="dxa"/>
            <w:vAlign w:val="center"/>
          </w:tcPr>
          <w:p w:rsidR="00EF08DC" w:rsidRPr="000A7363" w:rsidRDefault="008D640A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78,1±3,5*</w:t>
            </w:r>
          </w:p>
        </w:tc>
      </w:tr>
      <w:tr w:rsidR="00EF08DC" w:rsidRPr="000A7363" w:rsidTr="005E513D"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EF08DC" w:rsidRPr="000A7363" w:rsidRDefault="00EF08DC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Многососудистое поражение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EF08DC" w:rsidRPr="000A7363" w:rsidRDefault="00B46937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2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EF08DC" w:rsidRPr="000A7363" w:rsidRDefault="008D640A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4</w:t>
            </w:r>
            <w:r w:rsidR="009C25CF" w:rsidRPr="000A7363">
              <w:rPr>
                <w:sz w:val="29"/>
                <w:szCs w:val="29"/>
                <w:shd w:val="clear" w:color="auto" w:fill="FFFFFF"/>
              </w:rPr>
              <w:t>*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EF08DC" w:rsidRPr="000A7363" w:rsidRDefault="008D640A" w:rsidP="00EF08DC">
            <w:pPr>
              <w:jc w:val="center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1</w:t>
            </w:r>
            <w:r w:rsidR="009C25CF" w:rsidRPr="000A7363">
              <w:rPr>
                <w:sz w:val="29"/>
                <w:szCs w:val="29"/>
                <w:shd w:val="clear" w:color="auto" w:fill="FFFFFF"/>
              </w:rPr>
              <w:t>3*</w:t>
            </w:r>
          </w:p>
        </w:tc>
      </w:tr>
      <w:tr w:rsidR="008D640A" w:rsidRPr="000A7363" w:rsidTr="005E513D">
        <w:tc>
          <w:tcPr>
            <w:tcW w:w="906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D640A" w:rsidRPr="000A7363" w:rsidRDefault="008D640A" w:rsidP="008D640A">
            <w:pPr>
              <w:jc w:val="both"/>
              <w:rPr>
                <w:sz w:val="29"/>
                <w:szCs w:val="29"/>
                <w:shd w:val="clear" w:color="auto" w:fill="FFFFFF"/>
              </w:rPr>
            </w:pPr>
            <w:r w:rsidRPr="000A7363">
              <w:rPr>
                <w:sz w:val="29"/>
                <w:szCs w:val="29"/>
                <w:shd w:val="clear" w:color="auto" w:fill="FFFFFF"/>
              </w:rPr>
              <w:t>Примечание: звездочки – достоверные различия между группами (p &lt;0,05).</w:t>
            </w:r>
          </w:p>
        </w:tc>
      </w:tr>
    </w:tbl>
    <w:p w:rsidR="00B90BB6" w:rsidRPr="000A7363" w:rsidRDefault="009C25CF" w:rsidP="00543670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В группах пациентов с избыточной массой тела и с ожирением средняя степень стенозирования была достоверно выше, чем в группе с нормальной массой тела (</w:t>
      </w:r>
      <w:r w:rsidRPr="000A7363">
        <w:rPr>
          <w:sz w:val="29"/>
          <w:szCs w:val="29"/>
          <w:shd w:val="clear" w:color="auto" w:fill="FFFFFF"/>
          <w:lang w:val="en-US"/>
        </w:rPr>
        <w:t>p</w:t>
      </w:r>
      <w:r w:rsidRPr="000A7363">
        <w:rPr>
          <w:sz w:val="29"/>
          <w:szCs w:val="29"/>
          <w:shd w:val="clear" w:color="auto" w:fill="FFFFFF"/>
        </w:rPr>
        <w:t xml:space="preserve"> &lt;0,05), однако между группами с ожирением и избыточной массой тела значимых различий выявлено не было.</w:t>
      </w:r>
    </w:p>
    <w:p w:rsidR="009C25CF" w:rsidRPr="000A7363" w:rsidRDefault="009C25CF" w:rsidP="00543670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lastRenderedPageBreak/>
        <w:t>Частота встречаемости многососудистого поражения в группе с ожирением была достоверно выше, чем в группе с избыточной массой тела (</w:t>
      </w:r>
      <w:r w:rsidRPr="000A7363">
        <w:rPr>
          <w:sz w:val="29"/>
          <w:szCs w:val="29"/>
          <w:shd w:val="clear" w:color="auto" w:fill="FFFFFF"/>
          <w:lang w:val="en-US"/>
        </w:rPr>
        <w:t>p</w:t>
      </w:r>
      <w:r w:rsidRPr="000A7363">
        <w:rPr>
          <w:sz w:val="29"/>
          <w:szCs w:val="29"/>
          <w:shd w:val="clear" w:color="auto" w:fill="FFFFFF"/>
        </w:rPr>
        <w:t xml:space="preserve"> &lt;0,05), однако значимых различий между группой с нормальным ИМТ и </w:t>
      </w:r>
      <w:r w:rsidR="00197240" w:rsidRPr="000A7363">
        <w:rPr>
          <w:sz w:val="29"/>
          <w:szCs w:val="29"/>
          <w:shd w:val="clear" w:color="auto" w:fill="FFFFFF"/>
        </w:rPr>
        <w:t>остальными выявлено не было.</w:t>
      </w:r>
    </w:p>
    <w:p w:rsidR="00FC3030" w:rsidRPr="000A7363" w:rsidRDefault="0092555F" w:rsidP="00794A6E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Проведение корреляционного анализа связи ИАГ и степени стеноза коронарных артерий по </w:t>
      </w:r>
      <w:r w:rsidR="00967F68" w:rsidRPr="000A7363">
        <w:rPr>
          <w:sz w:val="29"/>
          <w:szCs w:val="29"/>
          <w:shd w:val="clear" w:color="auto" w:fill="FFFFFF"/>
        </w:rPr>
        <w:t>скорректированной по ИМТ</w:t>
      </w:r>
      <w:r w:rsidRPr="000A7363">
        <w:rPr>
          <w:sz w:val="29"/>
          <w:szCs w:val="29"/>
          <w:shd w:val="clear" w:color="auto" w:fill="FFFFFF"/>
        </w:rPr>
        <w:t xml:space="preserve"> выборке пациентов, проходивших КАГ, выявило положительную связь средней силы (</w:t>
      </w:r>
      <w:r w:rsidRPr="000A7363">
        <w:rPr>
          <w:sz w:val="29"/>
          <w:szCs w:val="29"/>
          <w:shd w:val="clear" w:color="auto" w:fill="FFFFFF"/>
          <w:lang w:val="en-US"/>
        </w:rPr>
        <w:t>r</w:t>
      </w:r>
      <w:r w:rsidRPr="000A7363">
        <w:rPr>
          <w:sz w:val="29"/>
          <w:szCs w:val="29"/>
          <w:shd w:val="clear" w:color="auto" w:fill="FFFFFF"/>
        </w:rPr>
        <w:t>=0,61) между ИАГ и степенью стеноза по данным КАГ</w:t>
      </w:r>
      <w:r w:rsidR="00FC3030" w:rsidRPr="000A7363">
        <w:rPr>
          <w:sz w:val="29"/>
          <w:szCs w:val="29"/>
          <w:shd w:val="clear" w:color="auto" w:fill="FFFFFF"/>
        </w:rPr>
        <w:t xml:space="preserve"> (рис. </w:t>
      </w:r>
      <w:r w:rsidR="005E513D" w:rsidRPr="000A7363">
        <w:rPr>
          <w:sz w:val="29"/>
          <w:szCs w:val="29"/>
          <w:shd w:val="clear" w:color="auto" w:fill="FFFFFF"/>
        </w:rPr>
        <w:t>7</w:t>
      </w:r>
      <w:r w:rsidR="00FC3030" w:rsidRPr="000A7363">
        <w:rPr>
          <w:sz w:val="29"/>
          <w:szCs w:val="29"/>
          <w:shd w:val="clear" w:color="auto" w:fill="FFFFFF"/>
        </w:rPr>
        <w:t>)</w:t>
      </w:r>
      <w:r w:rsidRPr="000A7363">
        <w:rPr>
          <w:sz w:val="29"/>
          <w:szCs w:val="29"/>
          <w:shd w:val="clear" w:color="auto" w:fill="FFFFFF"/>
        </w:rPr>
        <w:t>.</w:t>
      </w:r>
    </w:p>
    <w:p w:rsidR="005E513D" w:rsidRDefault="005E513D" w:rsidP="005E513D">
      <w:pPr>
        <w:spacing w:before="240" w:line="360" w:lineRule="auto"/>
        <w:ind w:firstLine="851"/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24193714">
            <wp:extent cx="4950460" cy="2865120"/>
            <wp:effectExtent l="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240" w:rsidRPr="000A7363" w:rsidRDefault="00122CC0" w:rsidP="00794A6E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Таким образом, у пациентов с ожирением достоверно чаще встречается распространенное многососудистое поражение и в среднем выше степень стеноза пораженных коронарных артерий. Кроме того, на степень стенозирования </w:t>
      </w:r>
      <w:r w:rsidR="00895C9D" w:rsidRPr="000A7363">
        <w:rPr>
          <w:sz w:val="29"/>
          <w:szCs w:val="29"/>
          <w:shd w:val="clear" w:color="auto" w:fill="FFFFFF"/>
        </w:rPr>
        <w:t xml:space="preserve">независимо от наличия ожирения </w:t>
      </w:r>
      <w:r w:rsidRPr="000A7363">
        <w:rPr>
          <w:sz w:val="29"/>
          <w:szCs w:val="29"/>
          <w:shd w:val="clear" w:color="auto" w:fill="FFFFFF"/>
        </w:rPr>
        <w:t>оказывает влияние степень тяже</w:t>
      </w:r>
      <w:r w:rsidR="00895C9D" w:rsidRPr="000A7363">
        <w:rPr>
          <w:sz w:val="29"/>
          <w:szCs w:val="29"/>
          <w:shd w:val="clear" w:color="auto" w:fill="FFFFFF"/>
        </w:rPr>
        <w:t>сти СОАС.</w:t>
      </w:r>
    </w:p>
    <w:p w:rsidR="005241CB" w:rsidRPr="00A553E3" w:rsidRDefault="00A553E3" w:rsidP="001C4D4E">
      <w:pPr>
        <w:pStyle w:val="1"/>
        <w:spacing w:before="0" w:line="360" w:lineRule="auto"/>
        <w:ind w:firstLine="85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7" w:name="_Toc514856491"/>
      <w:r>
        <w:rPr>
          <w:rFonts w:ascii="Times New Roman" w:hAnsi="Times New Roman" w:cs="Times New Roman"/>
          <w:color w:val="auto"/>
          <w:sz w:val="32"/>
          <w:szCs w:val="32"/>
        </w:rPr>
        <w:t xml:space="preserve">Глава </w:t>
      </w:r>
      <w:r w:rsidR="004C6C02" w:rsidRPr="00FA740B">
        <w:rPr>
          <w:rFonts w:ascii="Times New Roman" w:hAnsi="Times New Roman" w:cs="Times New Roman"/>
          <w:color w:val="auto"/>
          <w:sz w:val="32"/>
          <w:szCs w:val="32"/>
        </w:rPr>
        <w:t>4</w:t>
      </w:r>
      <w:r w:rsidR="00F2575F" w:rsidRPr="00A553E3"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5241CB" w:rsidRPr="00A553E3">
        <w:rPr>
          <w:rFonts w:ascii="Times New Roman" w:hAnsi="Times New Roman" w:cs="Times New Roman"/>
          <w:color w:val="auto"/>
          <w:sz w:val="32"/>
          <w:szCs w:val="32"/>
        </w:rPr>
        <w:t>Обсуждение результатов</w:t>
      </w:r>
      <w:bookmarkEnd w:id="7"/>
    </w:p>
    <w:p w:rsidR="00D1693D" w:rsidRPr="000A7363" w:rsidRDefault="00D1693D" w:rsidP="00AC25E4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Цель проведенного исследования заключалась в изучении и анализе особенностей атеросклеротического поражения коронарных </w:t>
      </w:r>
      <w:r w:rsidRPr="000A7363">
        <w:rPr>
          <w:sz w:val="29"/>
          <w:szCs w:val="29"/>
          <w:shd w:val="clear" w:color="auto" w:fill="FFFFFF"/>
        </w:rPr>
        <w:lastRenderedPageBreak/>
        <w:t>артерий и метаболических нарушений у лиц с ишемической болезнью сердца, синдромом обструктивного апноэ сна и нормальной массой тела.</w:t>
      </w:r>
    </w:p>
    <w:p w:rsidR="004673CF" w:rsidRPr="000A7363" w:rsidRDefault="004673CF" w:rsidP="004673CF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В работу были включены 200 пациентов с СОАС, 123 мужчины и 87 женщин. Средний возраст обследованных пациентов составил 66,5±2,1 лет. Все больные были разделены на 3 группы в зависимости от индекса массы тела 1-я группа с нормальной массой (основная группа, n=36) 2-я с избыточной массой тела (n=83), 3-я группа – пациенты с ожирением (n=81) Группы были сопоставимы по возрасту, полу и характеру получаемой терапии. </w:t>
      </w:r>
    </w:p>
    <w:p w:rsidR="004673CF" w:rsidRPr="000A7363" w:rsidRDefault="004673CF" w:rsidP="004673CF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В исследование не включались больные, имевшие застойную сердечную недостаточность, тяжелые сопутствующие заболевания. Из исследования были исключены пациенты с сахарным диабетом.</w:t>
      </w:r>
    </w:p>
    <w:p w:rsidR="004673CF" w:rsidRPr="000A7363" w:rsidRDefault="004673CF" w:rsidP="004673CF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Всем пациентам проводилось клинико-лабораторное обследование, включающее подробную историю болезни, электрокардиограмму в 12 отведениях, скрининговые лабораторные тесты (клинический анализ крови, общий анализ мочи, креатинин плазмы крови, мочевина плазмы, </w:t>
      </w:r>
      <w:proofErr w:type="spellStart"/>
      <w:r w:rsidRPr="000A7363">
        <w:rPr>
          <w:sz w:val="29"/>
          <w:szCs w:val="29"/>
          <w:shd w:val="clear" w:color="auto" w:fill="FFFFFF"/>
        </w:rPr>
        <w:t>АлАТ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, </w:t>
      </w:r>
      <w:proofErr w:type="spellStart"/>
      <w:r w:rsidRPr="000A7363">
        <w:rPr>
          <w:sz w:val="29"/>
          <w:szCs w:val="29"/>
          <w:shd w:val="clear" w:color="auto" w:fill="FFFFFF"/>
        </w:rPr>
        <w:t>АсАТ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), </w:t>
      </w:r>
      <w:proofErr w:type="spellStart"/>
      <w:r w:rsidRPr="000A7363">
        <w:rPr>
          <w:sz w:val="29"/>
          <w:szCs w:val="29"/>
          <w:shd w:val="clear" w:color="auto" w:fill="FFFFFF"/>
        </w:rPr>
        <w:t>натощаковый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 уровень гликемии). Определялся индекс массы тела, выполнялось суточное мониторирование ЭКГ с оценкой </w:t>
      </w:r>
      <w:proofErr w:type="spellStart"/>
      <w:r w:rsidRPr="000A7363">
        <w:rPr>
          <w:sz w:val="29"/>
          <w:szCs w:val="29"/>
          <w:shd w:val="clear" w:color="auto" w:fill="FFFFFF"/>
        </w:rPr>
        <w:t>реопневмограммы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, УЗИ органов брюшной полости. 161 пациенту выполнено дуплексное сканирование брахиоцефальных артерий, 62 пациентам выполнена </w:t>
      </w:r>
      <w:proofErr w:type="spellStart"/>
      <w:r w:rsidRPr="000A7363">
        <w:rPr>
          <w:sz w:val="29"/>
          <w:szCs w:val="29"/>
          <w:shd w:val="clear" w:color="auto" w:fill="FFFFFF"/>
        </w:rPr>
        <w:t>коронароангиография</w:t>
      </w:r>
      <w:proofErr w:type="spellEnd"/>
      <w:r w:rsidRPr="000A7363">
        <w:rPr>
          <w:sz w:val="29"/>
          <w:szCs w:val="29"/>
          <w:shd w:val="clear" w:color="auto" w:fill="FFFFFF"/>
        </w:rPr>
        <w:t>.</w:t>
      </w:r>
    </w:p>
    <w:p w:rsidR="004673CF" w:rsidRPr="004C6C02" w:rsidRDefault="004673CF" w:rsidP="004673CF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По нашим данным СОАС тяжелой степени достоверно чаще выявляется у пациентов с избыточной массой тела и ожирением. Для пациентов с нормальной массой тела и СОАС характерны более низкие цифры офисного АД и меньшая выраженность нарушений дыхания во сне. Эти данные согласуются с существующим на сегодняшний день </w:t>
      </w:r>
      <w:r w:rsidRPr="000A7363">
        <w:rPr>
          <w:sz w:val="29"/>
          <w:szCs w:val="29"/>
          <w:shd w:val="clear" w:color="auto" w:fill="FFFFFF"/>
        </w:rPr>
        <w:lastRenderedPageBreak/>
        <w:t>мнением большинства авторов о связи артериальной гипертензии и СОАС с избыточной массой тела и ожирением</w:t>
      </w:r>
      <w:r w:rsidR="004C6C02">
        <w:rPr>
          <w:sz w:val="29"/>
          <w:szCs w:val="29"/>
          <w:shd w:val="clear" w:color="auto" w:fill="FFFFFF"/>
        </w:rPr>
        <w:t xml:space="preserve"> </w:t>
      </w:r>
      <w:r w:rsidR="004C6C02" w:rsidRPr="004C6C02">
        <w:rPr>
          <w:sz w:val="29"/>
          <w:szCs w:val="29"/>
          <w:shd w:val="clear" w:color="auto" w:fill="FFFFFF"/>
        </w:rPr>
        <w:t>[2, 9, 15-23].</w:t>
      </w:r>
    </w:p>
    <w:p w:rsidR="004673CF" w:rsidRPr="000A7363" w:rsidRDefault="004673CF" w:rsidP="00167E0B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В ходе работы нами была проанализирована связь ожирения и степени тяжести СОАС с показателями липидного состава плазмы крови, базальным уровнем гликемии, влияние СОАС на распространенность и выраженность поражения коронарных артерий, взаимосвязь степени тяжести СОАС и встречаемости атеросклероза брахиоцефальных артерий.</w:t>
      </w:r>
    </w:p>
    <w:p w:rsidR="00D1693D" w:rsidRPr="000A7363" w:rsidRDefault="00167E0B" w:rsidP="00167E0B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Так, было выявлено, что у</w:t>
      </w:r>
      <w:r w:rsidR="00D1693D" w:rsidRPr="000A7363">
        <w:rPr>
          <w:sz w:val="29"/>
          <w:szCs w:val="29"/>
          <w:shd w:val="clear" w:color="auto" w:fill="FFFFFF"/>
        </w:rPr>
        <w:t xml:space="preserve"> пациентов с ожирением уровни ОХ, ТГ</w:t>
      </w:r>
      <w:r w:rsidRPr="000A7363">
        <w:rPr>
          <w:sz w:val="29"/>
          <w:szCs w:val="29"/>
          <w:shd w:val="clear" w:color="auto" w:fill="FFFFFF"/>
        </w:rPr>
        <w:t xml:space="preserve"> и</w:t>
      </w:r>
      <w:r w:rsidR="00D1693D" w:rsidRPr="000A7363">
        <w:rPr>
          <w:sz w:val="29"/>
          <w:szCs w:val="29"/>
          <w:shd w:val="clear" w:color="auto" w:fill="FFFFFF"/>
        </w:rPr>
        <w:t xml:space="preserve"> ЛПНП</w:t>
      </w:r>
      <w:r w:rsidRPr="000A7363">
        <w:rPr>
          <w:sz w:val="29"/>
          <w:szCs w:val="29"/>
          <w:shd w:val="clear" w:color="auto" w:fill="FFFFFF"/>
        </w:rPr>
        <w:t>, а также частота выявляемых нарушений липидных компонентов плазмы достоверно выше</w:t>
      </w:r>
      <w:r w:rsidR="00D1693D" w:rsidRPr="000A7363">
        <w:rPr>
          <w:sz w:val="29"/>
          <w:szCs w:val="29"/>
          <w:shd w:val="clear" w:color="auto" w:fill="FFFFFF"/>
        </w:rPr>
        <w:t xml:space="preserve"> по сравнению с пациентами с нормальной массой тела</w:t>
      </w:r>
      <w:r w:rsidRPr="000A7363">
        <w:rPr>
          <w:sz w:val="29"/>
          <w:szCs w:val="29"/>
          <w:shd w:val="clear" w:color="auto" w:fill="FFFFFF"/>
        </w:rPr>
        <w:t xml:space="preserve"> (p &lt;0,05). В группе пациентов с тяжелой степенью СОАС достоверно выше коэффициент атерогенности, уровни триглицеридов и ЛПНП, тогда как уровень ЛПВП достоверно снижается между группами с легкой, средней и тяжелой степенью СОАС (</w:t>
      </w:r>
      <w:r w:rsidRPr="000A7363">
        <w:rPr>
          <w:sz w:val="29"/>
          <w:szCs w:val="29"/>
          <w:shd w:val="clear" w:color="auto" w:fill="FFFFFF"/>
          <w:lang w:val="en-US"/>
        </w:rPr>
        <w:t>p</w:t>
      </w:r>
      <w:r w:rsidRPr="000A7363">
        <w:rPr>
          <w:sz w:val="29"/>
          <w:szCs w:val="29"/>
          <w:shd w:val="clear" w:color="auto" w:fill="FFFFFF"/>
        </w:rPr>
        <w:t xml:space="preserve"> &lt;0,05). Среди всех исследованных метаболических показателей уровень ЛПВП был наиболее сильно связан со степенью тяжести СОАС вне зависимости от наличия ожирения.</w:t>
      </w:r>
    </w:p>
    <w:p w:rsidR="00DF6870" w:rsidRPr="000A7363" w:rsidRDefault="00167E0B" w:rsidP="00AC25E4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Полученные р</w:t>
      </w:r>
      <w:r w:rsidR="00DF6870" w:rsidRPr="000A7363">
        <w:rPr>
          <w:sz w:val="29"/>
          <w:szCs w:val="29"/>
          <w:shd w:val="clear" w:color="auto" w:fill="FFFFFF"/>
        </w:rPr>
        <w:t>езультаты изучения связи между степенью тяжести СОАС и показателями</w:t>
      </w:r>
      <w:r w:rsidR="00AC25E4" w:rsidRPr="000A7363">
        <w:rPr>
          <w:sz w:val="29"/>
          <w:szCs w:val="29"/>
          <w:shd w:val="clear" w:color="auto" w:fill="FFFFFF"/>
        </w:rPr>
        <w:t xml:space="preserve"> липидного обмена</w:t>
      </w:r>
      <w:r w:rsidR="00DF6870" w:rsidRPr="000A7363">
        <w:rPr>
          <w:sz w:val="29"/>
          <w:szCs w:val="29"/>
          <w:shd w:val="clear" w:color="auto" w:fill="FFFFFF"/>
        </w:rPr>
        <w:t xml:space="preserve"> не противоречат данным, полученным в ходе более масштабных исследований. Так</w:t>
      </w:r>
      <w:r w:rsidR="00DF6870" w:rsidRPr="00FA740B">
        <w:rPr>
          <w:sz w:val="29"/>
          <w:szCs w:val="29"/>
          <w:shd w:val="clear" w:color="auto" w:fill="FFFFFF"/>
        </w:rPr>
        <w:t xml:space="preserve">, </w:t>
      </w:r>
      <w:r w:rsidR="00DF6870" w:rsidRPr="000A7363">
        <w:rPr>
          <w:sz w:val="29"/>
          <w:szCs w:val="29"/>
          <w:shd w:val="clear" w:color="auto" w:fill="FFFFFF"/>
          <w:lang w:val="en-US"/>
        </w:rPr>
        <w:t>Newman</w:t>
      </w:r>
      <w:r w:rsidR="00DF6870" w:rsidRPr="00FA740B">
        <w:rPr>
          <w:sz w:val="29"/>
          <w:szCs w:val="29"/>
          <w:shd w:val="clear" w:color="auto" w:fill="FFFFFF"/>
        </w:rPr>
        <w:t xml:space="preserve"> </w:t>
      </w:r>
      <w:r w:rsidR="00DF6870" w:rsidRPr="000A7363">
        <w:rPr>
          <w:sz w:val="29"/>
          <w:szCs w:val="29"/>
          <w:shd w:val="clear" w:color="auto" w:fill="FFFFFF"/>
          <w:lang w:val="en-US"/>
        </w:rPr>
        <w:t>A</w:t>
      </w:r>
      <w:r w:rsidR="00DF6870" w:rsidRPr="00FA740B">
        <w:rPr>
          <w:sz w:val="29"/>
          <w:szCs w:val="29"/>
          <w:shd w:val="clear" w:color="auto" w:fill="FFFFFF"/>
        </w:rPr>
        <w:t>.</w:t>
      </w:r>
      <w:r w:rsidR="00DF6870" w:rsidRPr="000A7363">
        <w:rPr>
          <w:sz w:val="29"/>
          <w:szCs w:val="29"/>
          <w:shd w:val="clear" w:color="auto" w:fill="FFFFFF"/>
          <w:lang w:val="en-US"/>
        </w:rPr>
        <w:t>B</w:t>
      </w:r>
      <w:r w:rsidR="00DF6870" w:rsidRPr="00FA740B">
        <w:rPr>
          <w:sz w:val="29"/>
          <w:szCs w:val="29"/>
          <w:shd w:val="clear" w:color="auto" w:fill="FFFFFF"/>
        </w:rPr>
        <w:t xml:space="preserve">. </w:t>
      </w:r>
      <w:r w:rsidR="00DF6870" w:rsidRPr="000A7363">
        <w:rPr>
          <w:sz w:val="29"/>
          <w:szCs w:val="29"/>
          <w:shd w:val="clear" w:color="auto" w:fill="FFFFFF"/>
          <w:lang w:val="en-US"/>
        </w:rPr>
        <w:t>et</w:t>
      </w:r>
      <w:r w:rsidR="00DF6870" w:rsidRPr="00FA740B">
        <w:rPr>
          <w:sz w:val="29"/>
          <w:szCs w:val="29"/>
          <w:shd w:val="clear" w:color="auto" w:fill="FFFFFF"/>
        </w:rPr>
        <w:t xml:space="preserve"> </w:t>
      </w:r>
      <w:r w:rsidR="00DF6870" w:rsidRPr="000A7363">
        <w:rPr>
          <w:sz w:val="29"/>
          <w:szCs w:val="29"/>
          <w:shd w:val="clear" w:color="auto" w:fill="FFFFFF"/>
          <w:lang w:val="en-US"/>
        </w:rPr>
        <w:t>al</w:t>
      </w:r>
      <w:r w:rsidR="00DF6870" w:rsidRPr="00FA740B">
        <w:rPr>
          <w:sz w:val="29"/>
          <w:szCs w:val="29"/>
          <w:shd w:val="clear" w:color="auto" w:fill="FFFFFF"/>
        </w:rPr>
        <w:t xml:space="preserve">. </w:t>
      </w:r>
      <w:r w:rsidR="0034338D" w:rsidRPr="002C0FD9">
        <w:rPr>
          <w:sz w:val="29"/>
          <w:szCs w:val="29"/>
          <w:shd w:val="clear" w:color="auto" w:fill="FFFFFF"/>
        </w:rPr>
        <w:t>[</w:t>
      </w:r>
      <w:r w:rsidR="002C0FD9">
        <w:rPr>
          <w:sz w:val="29"/>
          <w:szCs w:val="29"/>
          <w:shd w:val="clear" w:color="auto" w:fill="FFFFFF"/>
        </w:rPr>
        <w:t>68</w:t>
      </w:r>
      <w:r w:rsidR="0034338D" w:rsidRPr="002C0FD9">
        <w:rPr>
          <w:sz w:val="29"/>
          <w:szCs w:val="29"/>
          <w:shd w:val="clear" w:color="auto" w:fill="FFFFFF"/>
        </w:rPr>
        <w:t xml:space="preserve">] </w:t>
      </w:r>
      <w:r w:rsidR="0034338D" w:rsidRPr="000A7363">
        <w:rPr>
          <w:sz w:val="29"/>
          <w:szCs w:val="29"/>
          <w:shd w:val="clear" w:color="auto" w:fill="FFFFFF"/>
        </w:rPr>
        <w:t>по</w:t>
      </w:r>
      <w:r w:rsidR="0034338D" w:rsidRPr="002C0FD9">
        <w:rPr>
          <w:sz w:val="29"/>
          <w:szCs w:val="29"/>
          <w:shd w:val="clear" w:color="auto" w:fill="FFFFFF"/>
        </w:rPr>
        <w:t xml:space="preserve"> </w:t>
      </w:r>
      <w:r w:rsidR="0034338D" w:rsidRPr="000A7363">
        <w:rPr>
          <w:sz w:val="29"/>
          <w:szCs w:val="29"/>
          <w:shd w:val="clear" w:color="auto" w:fill="FFFFFF"/>
        </w:rPr>
        <w:t>результатам</w:t>
      </w:r>
      <w:r w:rsidR="0034338D" w:rsidRPr="002C0FD9">
        <w:rPr>
          <w:sz w:val="29"/>
          <w:szCs w:val="29"/>
          <w:shd w:val="clear" w:color="auto" w:fill="FFFFFF"/>
        </w:rPr>
        <w:t xml:space="preserve"> </w:t>
      </w:r>
      <w:r w:rsidR="0034338D" w:rsidRPr="000A7363">
        <w:rPr>
          <w:sz w:val="29"/>
          <w:szCs w:val="29"/>
          <w:shd w:val="clear" w:color="auto" w:fill="FFFFFF"/>
        </w:rPr>
        <w:t>исследования</w:t>
      </w:r>
      <w:r w:rsidR="0034338D" w:rsidRPr="002C0FD9">
        <w:rPr>
          <w:sz w:val="29"/>
          <w:szCs w:val="29"/>
          <w:shd w:val="clear" w:color="auto" w:fill="FFFFFF"/>
        </w:rPr>
        <w:t xml:space="preserve"> </w:t>
      </w:r>
      <w:r w:rsidR="0034338D" w:rsidRPr="000A7363">
        <w:rPr>
          <w:sz w:val="29"/>
          <w:szCs w:val="29"/>
          <w:shd w:val="clear" w:color="auto" w:fill="FFFFFF"/>
        </w:rPr>
        <w:t>более</w:t>
      </w:r>
      <w:r w:rsidR="0034338D" w:rsidRPr="002C0FD9">
        <w:rPr>
          <w:sz w:val="29"/>
          <w:szCs w:val="29"/>
          <w:shd w:val="clear" w:color="auto" w:fill="FFFFFF"/>
        </w:rPr>
        <w:t xml:space="preserve"> 4 </w:t>
      </w:r>
      <w:r w:rsidR="0034338D" w:rsidRPr="000A7363">
        <w:rPr>
          <w:sz w:val="29"/>
          <w:szCs w:val="29"/>
          <w:shd w:val="clear" w:color="auto" w:fill="FFFFFF"/>
        </w:rPr>
        <w:t>тысяч</w:t>
      </w:r>
      <w:r w:rsidR="0034338D" w:rsidRPr="002C0FD9">
        <w:rPr>
          <w:sz w:val="29"/>
          <w:szCs w:val="29"/>
          <w:shd w:val="clear" w:color="auto" w:fill="FFFFFF"/>
        </w:rPr>
        <w:t xml:space="preserve"> </w:t>
      </w:r>
      <w:r w:rsidR="0034338D" w:rsidRPr="000A7363">
        <w:rPr>
          <w:sz w:val="29"/>
          <w:szCs w:val="29"/>
          <w:shd w:val="clear" w:color="auto" w:fill="FFFFFF"/>
        </w:rPr>
        <w:t>пациентов</w:t>
      </w:r>
      <w:r w:rsidR="0034338D" w:rsidRPr="002C0FD9">
        <w:rPr>
          <w:sz w:val="29"/>
          <w:szCs w:val="29"/>
          <w:shd w:val="clear" w:color="auto" w:fill="FFFFFF"/>
        </w:rPr>
        <w:t xml:space="preserve"> </w:t>
      </w:r>
      <w:r w:rsidR="0034338D" w:rsidRPr="000A7363">
        <w:rPr>
          <w:sz w:val="29"/>
          <w:szCs w:val="29"/>
          <w:shd w:val="clear" w:color="auto" w:fill="FFFFFF"/>
        </w:rPr>
        <w:t>с</w:t>
      </w:r>
      <w:r w:rsidR="0034338D" w:rsidRPr="002C0FD9">
        <w:rPr>
          <w:sz w:val="29"/>
          <w:szCs w:val="29"/>
          <w:shd w:val="clear" w:color="auto" w:fill="FFFFFF"/>
        </w:rPr>
        <w:t xml:space="preserve"> </w:t>
      </w:r>
      <w:r w:rsidR="0034338D" w:rsidRPr="000A7363">
        <w:rPr>
          <w:sz w:val="29"/>
          <w:szCs w:val="29"/>
          <w:shd w:val="clear" w:color="auto" w:fill="FFFFFF"/>
        </w:rPr>
        <w:t>СОАС</w:t>
      </w:r>
      <w:r w:rsidR="0034338D" w:rsidRPr="002C0FD9">
        <w:rPr>
          <w:sz w:val="29"/>
          <w:szCs w:val="29"/>
          <w:shd w:val="clear" w:color="auto" w:fill="FFFFFF"/>
        </w:rPr>
        <w:t xml:space="preserve"> </w:t>
      </w:r>
      <w:r w:rsidR="0034338D" w:rsidRPr="000A7363">
        <w:rPr>
          <w:sz w:val="29"/>
          <w:szCs w:val="29"/>
          <w:shd w:val="clear" w:color="auto" w:fill="FFFFFF"/>
        </w:rPr>
        <w:t>было</w:t>
      </w:r>
      <w:r w:rsidR="0034338D" w:rsidRPr="002C0FD9">
        <w:rPr>
          <w:sz w:val="29"/>
          <w:szCs w:val="29"/>
          <w:shd w:val="clear" w:color="auto" w:fill="FFFFFF"/>
        </w:rPr>
        <w:t xml:space="preserve"> </w:t>
      </w:r>
      <w:r w:rsidR="0034338D" w:rsidRPr="000A7363">
        <w:rPr>
          <w:sz w:val="29"/>
          <w:szCs w:val="29"/>
          <w:shd w:val="clear" w:color="auto" w:fill="FFFFFF"/>
        </w:rPr>
        <w:t>обнаружено</w:t>
      </w:r>
      <w:r w:rsidR="0034338D" w:rsidRPr="002C0FD9">
        <w:rPr>
          <w:sz w:val="29"/>
          <w:szCs w:val="29"/>
          <w:shd w:val="clear" w:color="auto" w:fill="FFFFFF"/>
        </w:rPr>
        <w:t xml:space="preserve">, </w:t>
      </w:r>
      <w:r w:rsidR="0034338D" w:rsidRPr="000A7363">
        <w:rPr>
          <w:sz w:val="29"/>
          <w:szCs w:val="29"/>
          <w:shd w:val="clear" w:color="auto" w:fill="FFFFFF"/>
        </w:rPr>
        <w:t>что</w:t>
      </w:r>
      <w:r w:rsidR="0034338D" w:rsidRPr="002C0FD9">
        <w:rPr>
          <w:sz w:val="29"/>
          <w:szCs w:val="29"/>
          <w:shd w:val="clear" w:color="auto" w:fill="FFFFFF"/>
        </w:rPr>
        <w:t xml:space="preserve"> </w:t>
      </w:r>
      <w:r w:rsidR="0034338D" w:rsidRPr="000A7363">
        <w:rPr>
          <w:sz w:val="29"/>
          <w:szCs w:val="29"/>
          <w:shd w:val="clear" w:color="auto" w:fill="FFFFFF"/>
        </w:rPr>
        <w:t>уровни</w:t>
      </w:r>
      <w:r w:rsidR="0034338D" w:rsidRPr="002C0FD9">
        <w:rPr>
          <w:sz w:val="29"/>
          <w:szCs w:val="29"/>
          <w:shd w:val="clear" w:color="auto" w:fill="FFFFFF"/>
        </w:rPr>
        <w:t xml:space="preserve"> </w:t>
      </w:r>
      <w:r w:rsidR="0034338D" w:rsidRPr="000A7363">
        <w:rPr>
          <w:sz w:val="29"/>
          <w:szCs w:val="29"/>
          <w:shd w:val="clear" w:color="auto" w:fill="FFFFFF"/>
        </w:rPr>
        <w:t>ОХ</w:t>
      </w:r>
      <w:r w:rsidR="0034338D" w:rsidRPr="002C0FD9">
        <w:rPr>
          <w:sz w:val="29"/>
          <w:szCs w:val="29"/>
          <w:shd w:val="clear" w:color="auto" w:fill="FFFFFF"/>
        </w:rPr>
        <w:t xml:space="preserve"> </w:t>
      </w:r>
      <w:r w:rsidR="0034338D" w:rsidRPr="000A7363">
        <w:rPr>
          <w:sz w:val="29"/>
          <w:szCs w:val="29"/>
          <w:shd w:val="clear" w:color="auto" w:fill="FFFFFF"/>
        </w:rPr>
        <w:t>и</w:t>
      </w:r>
      <w:r w:rsidR="0034338D" w:rsidRPr="002C0FD9">
        <w:rPr>
          <w:sz w:val="29"/>
          <w:szCs w:val="29"/>
          <w:shd w:val="clear" w:color="auto" w:fill="FFFFFF"/>
        </w:rPr>
        <w:t xml:space="preserve"> </w:t>
      </w:r>
      <w:proofErr w:type="spellStart"/>
      <w:r w:rsidR="0034338D" w:rsidRPr="000A7363">
        <w:rPr>
          <w:sz w:val="29"/>
          <w:szCs w:val="29"/>
          <w:shd w:val="clear" w:color="auto" w:fill="FFFFFF"/>
        </w:rPr>
        <w:t>проатерогенных</w:t>
      </w:r>
      <w:proofErr w:type="spellEnd"/>
      <w:r w:rsidR="0034338D" w:rsidRPr="002C0FD9">
        <w:rPr>
          <w:sz w:val="29"/>
          <w:szCs w:val="29"/>
          <w:shd w:val="clear" w:color="auto" w:fill="FFFFFF"/>
        </w:rPr>
        <w:t xml:space="preserve"> </w:t>
      </w:r>
      <w:r w:rsidR="0034338D" w:rsidRPr="000A7363">
        <w:rPr>
          <w:sz w:val="29"/>
          <w:szCs w:val="29"/>
          <w:shd w:val="clear" w:color="auto" w:fill="FFFFFF"/>
        </w:rPr>
        <w:t>его</w:t>
      </w:r>
      <w:r w:rsidR="0034338D" w:rsidRPr="002C0FD9">
        <w:rPr>
          <w:sz w:val="29"/>
          <w:szCs w:val="29"/>
          <w:shd w:val="clear" w:color="auto" w:fill="FFFFFF"/>
        </w:rPr>
        <w:t xml:space="preserve"> </w:t>
      </w:r>
      <w:r w:rsidR="0034338D" w:rsidRPr="000A7363">
        <w:rPr>
          <w:sz w:val="29"/>
          <w:szCs w:val="29"/>
          <w:shd w:val="clear" w:color="auto" w:fill="FFFFFF"/>
        </w:rPr>
        <w:t>компонентов</w:t>
      </w:r>
      <w:r w:rsidR="0034338D" w:rsidRPr="002C0FD9">
        <w:rPr>
          <w:sz w:val="29"/>
          <w:szCs w:val="29"/>
          <w:shd w:val="clear" w:color="auto" w:fill="FFFFFF"/>
        </w:rPr>
        <w:t xml:space="preserve"> (</w:t>
      </w:r>
      <w:r w:rsidR="0034338D" w:rsidRPr="000A7363">
        <w:rPr>
          <w:sz w:val="29"/>
          <w:szCs w:val="29"/>
          <w:shd w:val="clear" w:color="auto" w:fill="FFFFFF"/>
        </w:rPr>
        <w:t>ЛПНП</w:t>
      </w:r>
      <w:r w:rsidR="0034338D" w:rsidRPr="002C0FD9">
        <w:rPr>
          <w:sz w:val="29"/>
          <w:szCs w:val="29"/>
          <w:shd w:val="clear" w:color="auto" w:fill="FFFFFF"/>
        </w:rPr>
        <w:t xml:space="preserve"> </w:t>
      </w:r>
      <w:r w:rsidR="0034338D" w:rsidRPr="000A7363">
        <w:rPr>
          <w:sz w:val="29"/>
          <w:szCs w:val="29"/>
          <w:shd w:val="clear" w:color="auto" w:fill="FFFFFF"/>
        </w:rPr>
        <w:t>и</w:t>
      </w:r>
      <w:r w:rsidR="0034338D" w:rsidRPr="002C0FD9">
        <w:rPr>
          <w:sz w:val="29"/>
          <w:szCs w:val="29"/>
          <w:shd w:val="clear" w:color="auto" w:fill="FFFFFF"/>
        </w:rPr>
        <w:t xml:space="preserve"> </w:t>
      </w:r>
      <w:r w:rsidR="0034338D" w:rsidRPr="000A7363">
        <w:rPr>
          <w:sz w:val="29"/>
          <w:szCs w:val="29"/>
          <w:shd w:val="clear" w:color="auto" w:fill="FFFFFF"/>
        </w:rPr>
        <w:t>ТГ</w:t>
      </w:r>
      <w:r w:rsidR="0034338D" w:rsidRPr="002C0FD9">
        <w:rPr>
          <w:sz w:val="29"/>
          <w:szCs w:val="29"/>
          <w:shd w:val="clear" w:color="auto" w:fill="FFFFFF"/>
        </w:rPr>
        <w:t xml:space="preserve">) </w:t>
      </w:r>
      <w:r w:rsidR="0034338D" w:rsidRPr="000A7363">
        <w:rPr>
          <w:sz w:val="29"/>
          <w:szCs w:val="29"/>
          <w:shd w:val="clear" w:color="auto" w:fill="FFFFFF"/>
        </w:rPr>
        <w:t>имеют</w:t>
      </w:r>
      <w:r w:rsidR="0034338D" w:rsidRPr="002C0FD9">
        <w:rPr>
          <w:sz w:val="29"/>
          <w:szCs w:val="29"/>
          <w:shd w:val="clear" w:color="auto" w:fill="FFFFFF"/>
        </w:rPr>
        <w:t xml:space="preserve"> </w:t>
      </w:r>
      <w:r w:rsidR="0034338D" w:rsidRPr="000A7363">
        <w:rPr>
          <w:sz w:val="29"/>
          <w:szCs w:val="29"/>
          <w:shd w:val="clear" w:color="auto" w:fill="FFFFFF"/>
        </w:rPr>
        <w:t>прямую</w:t>
      </w:r>
      <w:r w:rsidR="0034338D" w:rsidRPr="002C0FD9">
        <w:rPr>
          <w:sz w:val="29"/>
          <w:szCs w:val="29"/>
          <w:shd w:val="clear" w:color="auto" w:fill="FFFFFF"/>
        </w:rPr>
        <w:t xml:space="preserve">, </w:t>
      </w:r>
      <w:r w:rsidR="0034338D" w:rsidRPr="000A7363">
        <w:rPr>
          <w:sz w:val="29"/>
          <w:szCs w:val="29"/>
          <w:shd w:val="clear" w:color="auto" w:fill="FFFFFF"/>
        </w:rPr>
        <w:t>а</w:t>
      </w:r>
      <w:r w:rsidR="0034338D" w:rsidRPr="002C0FD9">
        <w:rPr>
          <w:sz w:val="29"/>
          <w:szCs w:val="29"/>
          <w:shd w:val="clear" w:color="auto" w:fill="FFFFFF"/>
        </w:rPr>
        <w:t xml:space="preserve"> </w:t>
      </w:r>
      <w:r w:rsidR="0034338D" w:rsidRPr="000A7363">
        <w:rPr>
          <w:sz w:val="29"/>
          <w:szCs w:val="29"/>
          <w:shd w:val="clear" w:color="auto" w:fill="FFFFFF"/>
        </w:rPr>
        <w:t>антиатерогенных</w:t>
      </w:r>
      <w:r w:rsidR="0034338D" w:rsidRPr="002C0FD9">
        <w:rPr>
          <w:sz w:val="29"/>
          <w:szCs w:val="29"/>
          <w:shd w:val="clear" w:color="auto" w:fill="FFFFFF"/>
        </w:rPr>
        <w:t xml:space="preserve"> (</w:t>
      </w:r>
      <w:r w:rsidR="0034338D" w:rsidRPr="000A7363">
        <w:rPr>
          <w:sz w:val="29"/>
          <w:szCs w:val="29"/>
          <w:shd w:val="clear" w:color="auto" w:fill="FFFFFF"/>
        </w:rPr>
        <w:t>ЛПВП</w:t>
      </w:r>
      <w:r w:rsidR="0034338D" w:rsidRPr="002C0FD9">
        <w:rPr>
          <w:sz w:val="29"/>
          <w:szCs w:val="29"/>
          <w:shd w:val="clear" w:color="auto" w:fill="FFFFFF"/>
        </w:rPr>
        <w:t xml:space="preserve">) – </w:t>
      </w:r>
      <w:r w:rsidR="0034338D" w:rsidRPr="000A7363">
        <w:rPr>
          <w:sz w:val="29"/>
          <w:szCs w:val="29"/>
          <w:shd w:val="clear" w:color="auto" w:fill="FFFFFF"/>
        </w:rPr>
        <w:t>обратную</w:t>
      </w:r>
      <w:r w:rsidR="0034338D" w:rsidRPr="002C0FD9">
        <w:rPr>
          <w:sz w:val="29"/>
          <w:szCs w:val="29"/>
          <w:shd w:val="clear" w:color="auto" w:fill="FFFFFF"/>
        </w:rPr>
        <w:t xml:space="preserve"> </w:t>
      </w:r>
      <w:r w:rsidR="0034338D" w:rsidRPr="000A7363">
        <w:rPr>
          <w:sz w:val="29"/>
          <w:szCs w:val="29"/>
          <w:shd w:val="clear" w:color="auto" w:fill="FFFFFF"/>
        </w:rPr>
        <w:t>корреляцию</w:t>
      </w:r>
      <w:r w:rsidR="0034338D" w:rsidRPr="002C0FD9">
        <w:rPr>
          <w:sz w:val="29"/>
          <w:szCs w:val="29"/>
          <w:shd w:val="clear" w:color="auto" w:fill="FFFFFF"/>
        </w:rPr>
        <w:t xml:space="preserve"> </w:t>
      </w:r>
      <w:r w:rsidR="0034338D" w:rsidRPr="000A7363">
        <w:rPr>
          <w:sz w:val="29"/>
          <w:szCs w:val="29"/>
          <w:shd w:val="clear" w:color="auto" w:fill="FFFFFF"/>
        </w:rPr>
        <w:t>с</w:t>
      </w:r>
      <w:r w:rsidR="00D55F9D" w:rsidRPr="000A7363">
        <w:rPr>
          <w:sz w:val="29"/>
          <w:szCs w:val="29"/>
          <w:shd w:val="clear" w:color="auto" w:fill="FFFFFF"/>
        </w:rPr>
        <w:t>о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степенью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тяжести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дыхательных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расстройств</w:t>
      </w:r>
      <w:r w:rsidR="00D55F9D" w:rsidRPr="002C0FD9">
        <w:rPr>
          <w:sz w:val="29"/>
          <w:szCs w:val="29"/>
          <w:shd w:val="clear" w:color="auto" w:fill="FFFFFF"/>
        </w:rPr>
        <w:t xml:space="preserve">. </w:t>
      </w:r>
      <w:r w:rsidR="00D55F9D" w:rsidRPr="000A7363">
        <w:rPr>
          <w:sz w:val="29"/>
          <w:szCs w:val="29"/>
          <w:shd w:val="clear" w:color="auto" w:fill="FFFFFF"/>
        </w:rPr>
        <w:t>Интерес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к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изучению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влияния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СОАС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на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показатели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метаболизма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липидов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подогревался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исследованиями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на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животных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моделях</w:t>
      </w:r>
      <w:r w:rsidR="00D55F9D" w:rsidRPr="002C0FD9">
        <w:rPr>
          <w:sz w:val="29"/>
          <w:szCs w:val="29"/>
          <w:shd w:val="clear" w:color="auto" w:fill="FFFFFF"/>
        </w:rPr>
        <w:t xml:space="preserve">, </w:t>
      </w:r>
      <w:r w:rsidR="00D55F9D" w:rsidRPr="000A7363">
        <w:rPr>
          <w:sz w:val="29"/>
          <w:szCs w:val="29"/>
          <w:shd w:val="clear" w:color="auto" w:fill="FFFFFF"/>
        </w:rPr>
        <w:t>по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результатам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lastRenderedPageBreak/>
        <w:t>которых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были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обнаружены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механизмы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влияния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хронической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эпизодической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гипоксии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D55F9D" w:rsidRPr="000A7363">
        <w:rPr>
          <w:sz w:val="29"/>
          <w:szCs w:val="29"/>
          <w:shd w:val="clear" w:color="auto" w:fill="FFFFFF"/>
        </w:rPr>
        <w:t>на</w:t>
      </w:r>
      <w:r w:rsidR="00D55F9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развитие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дислипидемий</w:t>
      </w:r>
      <w:r w:rsidR="009849B3" w:rsidRPr="002C0FD9">
        <w:rPr>
          <w:sz w:val="29"/>
          <w:szCs w:val="29"/>
          <w:shd w:val="clear" w:color="auto" w:fill="FFFFFF"/>
        </w:rPr>
        <w:t>: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9849B3" w:rsidRPr="000A7363">
        <w:rPr>
          <w:sz w:val="29"/>
          <w:szCs w:val="29"/>
          <w:shd w:val="clear" w:color="auto" w:fill="FFFFFF"/>
        </w:rPr>
        <w:t>т</w:t>
      </w:r>
      <w:r w:rsidR="00F41A3D" w:rsidRPr="000A7363">
        <w:rPr>
          <w:sz w:val="29"/>
          <w:szCs w:val="29"/>
          <w:shd w:val="clear" w:color="auto" w:fill="FFFFFF"/>
        </w:rPr>
        <w:t>ак</w:t>
      </w:r>
      <w:r w:rsidR="00F41A3D" w:rsidRPr="002C0FD9">
        <w:rPr>
          <w:sz w:val="29"/>
          <w:szCs w:val="29"/>
          <w:shd w:val="clear" w:color="auto" w:fill="FFFFFF"/>
        </w:rPr>
        <w:t xml:space="preserve">, </w:t>
      </w:r>
      <w:r w:rsidR="00F41A3D" w:rsidRPr="000A7363">
        <w:rPr>
          <w:sz w:val="29"/>
          <w:szCs w:val="29"/>
          <w:shd w:val="clear" w:color="auto" w:fill="FFFFFF"/>
          <w:lang w:val="en-US"/>
        </w:rPr>
        <w:t>Drager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  <w:lang w:val="en-US"/>
        </w:rPr>
        <w:t>L</w:t>
      </w:r>
      <w:r w:rsidR="00F41A3D" w:rsidRPr="002C0FD9">
        <w:rPr>
          <w:sz w:val="29"/>
          <w:szCs w:val="29"/>
          <w:shd w:val="clear" w:color="auto" w:fill="FFFFFF"/>
        </w:rPr>
        <w:t>.</w:t>
      </w:r>
      <w:r w:rsidR="00F41A3D" w:rsidRPr="000A7363">
        <w:rPr>
          <w:sz w:val="29"/>
          <w:szCs w:val="29"/>
          <w:shd w:val="clear" w:color="auto" w:fill="FFFFFF"/>
          <w:lang w:val="en-US"/>
        </w:rPr>
        <w:t>F</w:t>
      </w:r>
      <w:r w:rsidR="00F41A3D" w:rsidRPr="002C0FD9">
        <w:rPr>
          <w:sz w:val="29"/>
          <w:szCs w:val="29"/>
          <w:shd w:val="clear" w:color="auto" w:fill="FFFFFF"/>
        </w:rPr>
        <w:t xml:space="preserve">. </w:t>
      </w:r>
      <w:r w:rsidR="00F41A3D" w:rsidRPr="000A7363">
        <w:rPr>
          <w:sz w:val="29"/>
          <w:szCs w:val="29"/>
          <w:shd w:val="clear" w:color="auto" w:fill="FFFFFF"/>
          <w:lang w:val="en-US"/>
        </w:rPr>
        <w:t>et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  <w:lang w:val="en-US"/>
        </w:rPr>
        <w:t>al</w:t>
      </w:r>
      <w:r w:rsidR="00F41A3D" w:rsidRPr="002C0FD9">
        <w:rPr>
          <w:sz w:val="29"/>
          <w:szCs w:val="29"/>
          <w:shd w:val="clear" w:color="auto" w:fill="FFFFFF"/>
        </w:rPr>
        <w:t xml:space="preserve"> [</w:t>
      </w:r>
      <w:r w:rsidR="002C0FD9">
        <w:rPr>
          <w:sz w:val="29"/>
          <w:szCs w:val="29"/>
          <w:shd w:val="clear" w:color="auto" w:fill="FFFFFF"/>
        </w:rPr>
        <w:t>69</w:t>
      </w:r>
      <w:r w:rsidR="00F41A3D" w:rsidRPr="002C0FD9">
        <w:rPr>
          <w:sz w:val="29"/>
          <w:szCs w:val="29"/>
          <w:shd w:val="clear" w:color="auto" w:fill="FFFFFF"/>
        </w:rPr>
        <w:t xml:space="preserve">] </w:t>
      </w:r>
      <w:r w:rsidR="00F41A3D" w:rsidRPr="000A7363">
        <w:rPr>
          <w:sz w:val="29"/>
          <w:szCs w:val="29"/>
          <w:shd w:val="clear" w:color="auto" w:fill="FFFFFF"/>
        </w:rPr>
        <w:t>в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исследовании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на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мышах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было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обнаружено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увеличение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уровней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ЛПНП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и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ТГ</w:t>
      </w:r>
      <w:r w:rsidR="00F41A3D" w:rsidRPr="002C0FD9">
        <w:rPr>
          <w:sz w:val="29"/>
          <w:szCs w:val="29"/>
          <w:shd w:val="clear" w:color="auto" w:fill="FFFFFF"/>
        </w:rPr>
        <w:t xml:space="preserve">, </w:t>
      </w:r>
      <w:r w:rsidR="00F41A3D" w:rsidRPr="000A7363">
        <w:rPr>
          <w:sz w:val="29"/>
          <w:szCs w:val="29"/>
          <w:shd w:val="clear" w:color="auto" w:fill="FFFFFF"/>
        </w:rPr>
        <w:t>а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также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пятикратное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снижение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активности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proofErr w:type="spellStart"/>
      <w:r w:rsidR="00F41A3D" w:rsidRPr="000A7363">
        <w:rPr>
          <w:sz w:val="29"/>
          <w:szCs w:val="29"/>
          <w:shd w:val="clear" w:color="auto" w:fill="FFFFFF"/>
        </w:rPr>
        <w:t>липопротеинлипазы</w:t>
      </w:r>
      <w:proofErr w:type="spellEnd"/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жировой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ткани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под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влиянием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хронической</w:t>
      </w:r>
      <w:r w:rsidR="00F41A3D" w:rsidRPr="002C0FD9">
        <w:rPr>
          <w:sz w:val="29"/>
          <w:szCs w:val="29"/>
          <w:shd w:val="clear" w:color="auto" w:fill="FFFFFF"/>
        </w:rPr>
        <w:t xml:space="preserve"> </w:t>
      </w:r>
      <w:r w:rsidR="00F41A3D" w:rsidRPr="000A7363">
        <w:rPr>
          <w:sz w:val="29"/>
          <w:szCs w:val="29"/>
          <w:shd w:val="clear" w:color="auto" w:fill="FFFFFF"/>
        </w:rPr>
        <w:t>гипоксии</w:t>
      </w:r>
      <w:r w:rsidR="009849B3" w:rsidRPr="002C0FD9">
        <w:rPr>
          <w:sz w:val="29"/>
          <w:szCs w:val="29"/>
          <w:shd w:val="clear" w:color="auto" w:fill="FFFFFF"/>
        </w:rPr>
        <w:t xml:space="preserve">. </w:t>
      </w:r>
      <w:r w:rsidR="009849B3" w:rsidRPr="000A7363">
        <w:rPr>
          <w:sz w:val="29"/>
          <w:szCs w:val="29"/>
          <w:shd w:val="clear" w:color="auto" w:fill="FFFFFF"/>
        </w:rPr>
        <w:t xml:space="preserve">В </w:t>
      </w:r>
      <w:r w:rsidR="007A4389" w:rsidRPr="000A7363">
        <w:rPr>
          <w:sz w:val="29"/>
          <w:szCs w:val="29"/>
          <w:shd w:val="clear" w:color="auto" w:fill="FFFFFF"/>
        </w:rPr>
        <w:t xml:space="preserve">более позднем исследовании влияния ночной эпизодической гипоксии и СОАС на метаболизм липидов </w:t>
      </w:r>
      <w:proofErr w:type="spellStart"/>
      <w:r w:rsidR="007A4389" w:rsidRPr="000A7363">
        <w:rPr>
          <w:sz w:val="29"/>
          <w:szCs w:val="29"/>
          <w:shd w:val="clear" w:color="auto" w:fill="FFFFFF"/>
          <w:lang w:val="en-US"/>
        </w:rPr>
        <w:t>Trzepizur</w:t>
      </w:r>
      <w:proofErr w:type="spellEnd"/>
      <w:r w:rsidR="007A4389" w:rsidRPr="000A7363">
        <w:rPr>
          <w:sz w:val="29"/>
          <w:szCs w:val="29"/>
          <w:shd w:val="clear" w:color="auto" w:fill="FFFFFF"/>
        </w:rPr>
        <w:t xml:space="preserve"> </w:t>
      </w:r>
      <w:r w:rsidR="007A4389" w:rsidRPr="000A7363">
        <w:rPr>
          <w:sz w:val="29"/>
          <w:szCs w:val="29"/>
          <w:shd w:val="clear" w:color="auto" w:fill="FFFFFF"/>
          <w:lang w:val="en-US"/>
        </w:rPr>
        <w:t>W</w:t>
      </w:r>
      <w:r w:rsidR="007A4389" w:rsidRPr="000A7363">
        <w:rPr>
          <w:sz w:val="29"/>
          <w:szCs w:val="29"/>
          <w:shd w:val="clear" w:color="auto" w:fill="FFFFFF"/>
        </w:rPr>
        <w:t xml:space="preserve">. </w:t>
      </w:r>
      <w:r w:rsidR="007A4389" w:rsidRPr="000A7363">
        <w:rPr>
          <w:sz w:val="29"/>
          <w:szCs w:val="29"/>
          <w:shd w:val="clear" w:color="auto" w:fill="FFFFFF"/>
          <w:lang w:val="en-US"/>
        </w:rPr>
        <w:t>et</w:t>
      </w:r>
      <w:r w:rsidR="007A4389" w:rsidRPr="000A7363">
        <w:rPr>
          <w:sz w:val="29"/>
          <w:szCs w:val="29"/>
          <w:shd w:val="clear" w:color="auto" w:fill="FFFFFF"/>
        </w:rPr>
        <w:t xml:space="preserve"> </w:t>
      </w:r>
      <w:r w:rsidR="007A4389" w:rsidRPr="000A7363">
        <w:rPr>
          <w:sz w:val="29"/>
          <w:szCs w:val="29"/>
          <w:shd w:val="clear" w:color="auto" w:fill="FFFFFF"/>
          <w:lang w:val="en-US"/>
        </w:rPr>
        <w:t>al</w:t>
      </w:r>
      <w:r w:rsidR="00AC25E4" w:rsidRPr="000A7363">
        <w:rPr>
          <w:sz w:val="29"/>
          <w:szCs w:val="29"/>
          <w:shd w:val="clear" w:color="auto" w:fill="FFFFFF"/>
        </w:rPr>
        <w:t xml:space="preserve"> [</w:t>
      </w:r>
      <w:r w:rsidR="002C0FD9">
        <w:rPr>
          <w:sz w:val="29"/>
          <w:szCs w:val="29"/>
          <w:shd w:val="clear" w:color="auto" w:fill="FFFFFF"/>
        </w:rPr>
        <w:t>70</w:t>
      </w:r>
      <w:r w:rsidR="00AC25E4" w:rsidRPr="000A7363">
        <w:rPr>
          <w:sz w:val="29"/>
          <w:szCs w:val="29"/>
          <w:shd w:val="clear" w:color="auto" w:fill="FFFFFF"/>
        </w:rPr>
        <w:t>]</w:t>
      </w:r>
      <w:r w:rsidR="007A4389" w:rsidRPr="000A7363">
        <w:rPr>
          <w:sz w:val="29"/>
          <w:szCs w:val="29"/>
          <w:shd w:val="clear" w:color="auto" w:fill="FFFFFF"/>
        </w:rPr>
        <w:t xml:space="preserve"> на выборке в 2081 чел. </w:t>
      </w:r>
      <w:r w:rsidR="00AC25E4" w:rsidRPr="000A7363">
        <w:rPr>
          <w:sz w:val="29"/>
          <w:szCs w:val="29"/>
          <w:shd w:val="clear" w:color="auto" w:fill="FFFFFF"/>
        </w:rPr>
        <w:t>с</w:t>
      </w:r>
      <w:r w:rsidR="007A4389" w:rsidRPr="000A7363">
        <w:rPr>
          <w:sz w:val="29"/>
          <w:szCs w:val="29"/>
          <w:shd w:val="clear" w:color="auto" w:fill="FFFFFF"/>
        </w:rPr>
        <w:t xml:space="preserve"> помощью корреляционно-регрессионного анализа были получены результаты, свидетельствующие о наличии независимой положительной связи степени тяжести СОАС с уровнем триглицеридов и отрицательной – с уровнем ЛПВП. Связь уровня общего холестерина и ЛПНП со степенью тяжести СОАС обнаружена не была, что позволяет предположить ее более слабый характер, обнаруженный и </w:t>
      </w:r>
      <w:r w:rsidR="00AC25E4" w:rsidRPr="000A7363">
        <w:rPr>
          <w:sz w:val="29"/>
          <w:szCs w:val="29"/>
          <w:shd w:val="clear" w:color="auto" w:fill="FFFFFF"/>
        </w:rPr>
        <w:t>в данном исследовании.</w:t>
      </w:r>
    </w:p>
    <w:p w:rsidR="00167E0B" w:rsidRPr="000A7363" w:rsidRDefault="00167E0B" w:rsidP="00AC25E4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В ходе изучения влияния </w:t>
      </w:r>
      <w:r w:rsidR="00122CC0" w:rsidRPr="000A7363">
        <w:rPr>
          <w:sz w:val="29"/>
          <w:szCs w:val="29"/>
          <w:shd w:val="clear" w:color="auto" w:fill="FFFFFF"/>
        </w:rPr>
        <w:t xml:space="preserve">СОАС на базальный уровень гликемии было установлено, что в группе пациентов с тяжелой степенью СОАС уровень глюкозы плазмы достоверно выше, чем в группе с легкой степенью. Между группами с легкой и с тяжелой, а также со средней и с тяжелой степенью СОАС существуют статистически достоверные различия частоты встречаемости нарушения уровня глюкозы. Базальный уровень глюкозы плазмы </w:t>
      </w:r>
      <w:r w:rsidR="00895C9D" w:rsidRPr="000A7363">
        <w:rPr>
          <w:sz w:val="29"/>
          <w:szCs w:val="29"/>
          <w:shd w:val="clear" w:color="auto" w:fill="FFFFFF"/>
        </w:rPr>
        <w:t>имеет слабую положительную связь</w:t>
      </w:r>
      <w:r w:rsidR="00122CC0" w:rsidRPr="000A7363">
        <w:rPr>
          <w:sz w:val="29"/>
          <w:szCs w:val="29"/>
          <w:shd w:val="clear" w:color="auto" w:fill="FFFFFF"/>
        </w:rPr>
        <w:t xml:space="preserve"> со степенью тяжести СОАС независимо от наличия ожирения.</w:t>
      </w:r>
    </w:p>
    <w:p w:rsidR="00967F68" w:rsidRPr="002C0FD9" w:rsidRDefault="009C3DF2" w:rsidP="003155EE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Результаты изучения связи между степенью тяжести СОАС и уровнем гликемии натощак также соотносятся с мировой практикой. </w:t>
      </w:r>
      <w:r w:rsidR="00AC25E4" w:rsidRPr="000A7363">
        <w:rPr>
          <w:sz w:val="29"/>
          <w:szCs w:val="29"/>
          <w:shd w:val="clear" w:color="auto" w:fill="FFFFFF"/>
        </w:rPr>
        <w:t xml:space="preserve">Исследования влияния </w:t>
      </w:r>
      <w:r w:rsidRPr="000A7363">
        <w:rPr>
          <w:sz w:val="29"/>
          <w:szCs w:val="29"/>
          <w:shd w:val="clear" w:color="auto" w:fill="FFFFFF"/>
        </w:rPr>
        <w:t xml:space="preserve">хронической гипоксии на уровни глюкозы плазмы и инсулинорезистентность проводились как на животных моделях, так и на людях. В ходе исследования на мышах </w:t>
      </w:r>
      <w:proofErr w:type="spellStart"/>
      <w:r w:rsidRPr="000A7363">
        <w:rPr>
          <w:sz w:val="29"/>
          <w:szCs w:val="29"/>
          <w:shd w:val="clear" w:color="auto" w:fill="FFFFFF"/>
        </w:rPr>
        <w:t>Lee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 E.J. </w:t>
      </w:r>
      <w:r w:rsidRPr="000A7363">
        <w:rPr>
          <w:sz w:val="29"/>
          <w:szCs w:val="29"/>
          <w:shd w:val="clear" w:color="auto" w:fill="FFFFFF"/>
          <w:lang w:val="en-US"/>
        </w:rPr>
        <w:t>et</w:t>
      </w:r>
      <w:r w:rsidRPr="000A7363">
        <w:rPr>
          <w:sz w:val="29"/>
          <w:szCs w:val="29"/>
          <w:shd w:val="clear" w:color="auto" w:fill="FFFFFF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al</w:t>
      </w:r>
      <w:r w:rsidRPr="000A7363">
        <w:rPr>
          <w:sz w:val="29"/>
          <w:szCs w:val="29"/>
          <w:shd w:val="clear" w:color="auto" w:fill="FFFFFF"/>
        </w:rPr>
        <w:t xml:space="preserve">. </w:t>
      </w:r>
      <w:r w:rsidRPr="002C0FD9">
        <w:rPr>
          <w:sz w:val="29"/>
          <w:szCs w:val="29"/>
          <w:shd w:val="clear" w:color="auto" w:fill="FFFFFF"/>
        </w:rPr>
        <w:t>[</w:t>
      </w:r>
      <w:r w:rsidR="002C0FD9">
        <w:rPr>
          <w:sz w:val="29"/>
          <w:szCs w:val="29"/>
          <w:shd w:val="clear" w:color="auto" w:fill="FFFFFF"/>
        </w:rPr>
        <w:t>71</w:t>
      </w:r>
      <w:r w:rsidRPr="002C0FD9">
        <w:rPr>
          <w:sz w:val="29"/>
          <w:szCs w:val="29"/>
          <w:shd w:val="clear" w:color="auto" w:fill="FFFFFF"/>
        </w:rPr>
        <w:t>]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было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обнаружено</w:t>
      </w:r>
      <w:r w:rsidR="00F33AA6" w:rsidRPr="002C0FD9">
        <w:rPr>
          <w:sz w:val="29"/>
          <w:szCs w:val="29"/>
          <w:shd w:val="clear" w:color="auto" w:fill="FFFFFF"/>
        </w:rPr>
        <w:t xml:space="preserve">, </w:t>
      </w:r>
      <w:r w:rsidR="00F33AA6" w:rsidRPr="000A7363">
        <w:rPr>
          <w:sz w:val="29"/>
          <w:szCs w:val="29"/>
          <w:shd w:val="clear" w:color="auto" w:fill="FFFFFF"/>
        </w:rPr>
        <w:t>что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воздействие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хронической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гипоксии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связано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с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lastRenderedPageBreak/>
        <w:t>повышением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уровней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глюкозы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плазмы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натощак</w:t>
      </w:r>
      <w:r w:rsidR="00F33AA6" w:rsidRPr="002C0FD9">
        <w:rPr>
          <w:sz w:val="29"/>
          <w:szCs w:val="29"/>
          <w:shd w:val="clear" w:color="auto" w:fill="FFFFFF"/>
        </w:rPr>
        <w:t xml:space="preserve">, </w:t>
      </w:r>
      <w:r w:rsidR="00F33AA6" w:rsidRPr="000A7363">
        <w:rPr>
          <w:sz w:val="29"/>
          <w:szCs w:val="29"/>
          <w:shd w:val="clear" w:color="auto" w:fill="FFFFFF"/>
        </w:rPr>
        <w:t>инсулинорезистентностью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и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снижением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секреции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инсулина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поджелудочной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железой</w:t>
      </w:r>
      <w:r w:rsidR="00F33AA6" w:rsidRPr="002C0FD9">
        <w:rPr>
          <w:sz w:val="29"/>
          <w:szCs w:val="29"/>
          <w:shd w:val="clear" w:color="auto" w:fill="FFFFFF"/>
        </w:rPr>
        <w:t xml:space="preserve">. </w:t>
      </w:r>
      <w:r w:rsidR="00F33AA6" w:rsidRPr="000A7363">
        <w:rPr>
          <w:sz w:val="29"/>
          <w:szCs w:val="29"/>
          <w:shd w:val="clear" w:color="auto" w:fill="FFFFFF"/>
        </w:rPr>
        <w:t>Впоследствии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  <w:lang w:val="en-US"/>
        </w:rPr>
        <w:t>Shin</w:t>
      </w:r>
      <w:r w:rsidR="00AD4612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  <w:lang w:val="en-US"/>
        </w:rPr>
        <w:t>M</w:t>
      </w:r>
      <w:r w:rsidR="00AD4612" w:rsidRPr="002C0FD9">
        <w:rPr>
          <w:sz w:val="29"/>
          <w:szCs w:val="29"/>
          <w:shd w:val="clear" w:color="auto" w:fill="FFFFFF"/>
        </w:rPr>
        <w:t>.</w:t>
      </w:r>
      <w:r w:rsidR="00AD4612" w:rsidRPr="000A7363">
        <w:rPr>
          <w:sz w:val="29"/>
          <w:szCs w:val="29"/>
          <w:shd w:val="clear" w:color="auto" w:fill="FFFFFF"/>
          <w:lang w:val="en-US"/>
        </w:rPr>
        <w:t>K</w:t>
      </w:r>
      <w:r w:rsidR="00AD4612" w:rsidRPr="002C0FD9">
        <w:rPr>
          <w:sz w:val="29"/>
          <w:szCs w:val="29"/>
          <w:shd w:val="clear" w:color="auto" w:fill="FFFFFF"/>
        </w:rPr>
        <w:t xml:space="preserve">. </w:t>
      </w:r>
      <w:r w:rsidR="00AD4612" w:rsidRPr="000A7363">
        <w:rPr>
          <w:sz w:val="29"/>
          <w:szCs w:val="29"/>
          <w:shd w:val="clear" w:color="auto" w:fill="FFFFFF"/>
          <w:lang w:val="en-US"/>
        </w:rPr>
        <w:t>et</w:t>
      </w:r>
      <w:r w:rsidR="00AD4612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  <w:lang w:val="en-US"/>
        </w:rPr>
        <w:t>al</w:t>
      </w:r>
      <w:r w:rsidR="00AD4612" w:rsidRPr="002C0FD9">
        <w:rPr>
          <w:sz w:val="29"/>
          <w:szCs w:val="29"/>
          <w:shd w:val="clear" w:color="auto" w:fill="FFFFFF"/>
        </w:rPr>
        <w:t xml:space="preserve"> [</w:t>
      </w:r>
      <w:r w:rsidR="002C0FD9">
        <w:rPr>
          <w:sz w:val="29"/>
          <w:szCs w:val="29"/>
          <w:shd w:val="clear" w:color="auto" w:fill="FFFFFF"/>
        </w:rPr>
        <w:t>72</w:t>
      </w:r>
      <w:r w:rsidR="00AD4612" w:rsidRPr="002C0FD9">
        <w:rPr>
          <w:sz w:val="29"/>
          <w:szCs w:val="29"/>
          <w:shd w:val="clear" w:color="auto" w:fill="FFFFFF"/>
        </w:rPr>
        <w:t xml:space="preserve">] </w:t>
      </w:r>
      <w:r w:rsidR="00F33AA6" w:rsidRPr="000A7363">
        <w:rPr>
          <w:sz w:val="29"/>
          <w:szCs w:val="29"/>
          <w:shd w:val="clear" w:color="auto" w:fill="FFFFFF"/>
        </w:rPr>
        <w:t>было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показано</w:t>
      </w:r>
      <w:r w:rsidR="00F33AA6" w:rsidRPr="002C0FD9">
        <w:rPr>
          <w:sz w:val="29"/>
          <w:szCs w:val="29"/>
          <w:shd w:val="clear" w:color="auto" w:fill="FFFFFF"/>
        </w:rPr>
        <w:t xml:space="preserve">, </w:t>
      </w:r>
      <w:r w:rsidR="00F33AA6" w:rsidRPr="000A7363">
        <w:rPr>
          <w:sz w:val="29"/>
          <w:szCs w:val="29"/>
          <w:shd w:val="clear" w:color="auto" w:fill="FFFFFF"/>
        </w:rPr>
        <w:t>что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влияние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гипоксии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на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нарушение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метаболизма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глюкозы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осуществляется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путем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активации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каротидных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телец</w:t>
      </w:r>
      <w:r w:rsidR="00F33AA6" w:rsidRPr="002C0FD9">
        <w:rPr>
          <w:sz w:val="29"/>
          <w:szCs w:val="29"/>
          <w:shd w:val="clear" w:color="auto" w:fill="FFFFFF"/>
        </w:rPr>
        <w:t xml:space="preserve">, </w:t>
      </w:r>
      <w:r w:rsidR="00F33AA6" w:rsidRPr="000A7363">
        <w:rPr>
          <w:sz w:val="29"/>
          <w:szCs w:val="29"/>
          <w:shd w:val="clear" w:color="auto" w:fill="FFFFFF"/>
        </w:rPr>
        <w:t>симпатического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отдела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вегетативной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нервной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системы</w:t>
      </w:r>
      <w:r w:rsidR="00F33AA6" w:rsidRPr="002C0FD9">
        <w:rPr>
          <w:sz w:val="29"/>
          <w:szCs w:val="29"/>
          <w:shd w:val="clear" w:color="auto" w:fill="FFFFFF"/>
        </w:rPr>
        <w:t xml:space="preserve">, </w:t>
      </w:r>
      <w:r w:rsidR="00F33AA6" w:rsidRPr="000A7363">
        <w:rPr>
          <w:sz w:val="29"/>
          <w:szCs w:val="29"/>
          <w:shd w:val="clear" w:color="auto" w:fill="FFFFFF"/>
        </w:rPr>
        <w:t>выброса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катехоламинов</w:t>
      </w:r>
      <w:r w:rsidR="00F33AA6" w:rsidRPr="002C0FD9">
        <w:rPr>
          <w:sz w:val="29"/>
          <w:szCs w:val="29"/>
          <w:shd w:val="clear" w:color="auto" w:fill="FFFFFF"/>
        </w:rPr>
        <w:t xml:space="preserve"> </w:t>
      </w:r>
      <w:r w:rsidR="00F33AA6" w:rsidRPr="000A7363">
        <w:rPr>
          <w:sz w:val="29"/>
          <w:szCs w:val="29"/>
          <w:shd w:val="clear" w:color="auto" w:fill="FFFFFF"/>
        </w:rPr>
        <w:t>надпочечниками</w:t>
      </w:r>
      <w:r w:rsidR="00AD4612" w:rsidRPr="002C0FD9">
        <w:rPr>
          <w:sz w:val="29"/>
          <w:szCs w:val="29"/>
          <w:shd w:val="clear" w:color="auto" w:fill="FFFFFF"/>
        </w:rPr>
        <w:t xml:space="preserve">, </w:t>
      </w:r>
      <w:r w:rsidR="00AD4612" w:rsidRPr="000A7363">
        <w:rPr>
          <w:sz w:val="29"/>
          <w:szCs w:val="29"/>
          <w:shd w:val="clear" w:color="auto" w:fill="FFFFFF"/>
        </w:rPr>
        <w:t>подавления</w:t>
      </w:r>
      <w:r w:rsidR="00AD4612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</w:rPr>
        <w:t>секреции</w:t>
      </w:r>
      <w:r w:rsidR="00AD4612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</w:rPr>
        <w:t>инсулина</w:t>
      </w:r>
      <w:r w:rsidR="00AD4612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</w:rPr>
        <w:t>и</w:t>
      </w:r>
      <w:r w:rsidR="00AD4612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</w:rPr>
        <w:t>активации</w:t>
      </w:r>
      <w:r w:rsidR="00AD4612" w:rsidRPr="002C0FD9">
        <w:rPr>
          <w:sz w:val="29"/>
          <w:szCs w:val="29"/>
          <w:shd w:val="clear" w:color="auto" w:fill="FFFFFF"/>
        </w:rPr>
        <w:t xml:space="preserve"> </w:t>
      </w:r>
      <w:proofErr w:type="spellStart"/>
      <w:r w:rsidR="00AD4612" w:rsidRPr="000A7363">
        <w:rPr>
          <w:sz w:val="29"/>
          <w:szCs w:val="29"/>
          <w:shd w:val="clear" w:color="auto" w:fill="FFFFFF"/>
        </w:rPr>
        <w:t>гликогенолиза</w:t>
      </w:r>
      <w:proofErr w:type="spellEnd"/>
      <w:r w:rsidR="00AD4612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</w:rPr>
        <w:t>и</w:t>
      </w:r>
      <w:r w:rsidR="00AD4612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</w:rPr>
        <w:t>глюконеогенеза</w:t>
      </w:r>
      <w:r w:rsidR="00AD4612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</w:rPr>
        <w:t>в</w:t>
      </w:r>
      <w:r w:rsidR="00AD4612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</w:rPr>
        <w:t>печени</w:t>
      </w:r>
      <w:r w:rsidR="00AD4612" w:rsidRPr="002C0FD9">
        <w:rPr>
          <w:sz w:val="29"/>
          <w:szCs w:val="29"/>
          <w:shd w:val="clear" w:color="auto" w:fill="FFFFFF"/>
        </w:rPr>
        <w:t xml:space="preserve">, </w:t>
      </w:r>
      <w:r w:rsidR="00AD4612" w:rsidRPr="000A7363">
        <w:rPr>
          <w:sz w:val="29"/>
          <w:szCs w:val="29"/>
          <w:shd w:val="clear" w:color="auto" w:fill="FFFFFF"/>
        </w:rPr>
        <w:t>а</w:t>
      </w:r>
      <w:r w:rsidR="00AD4612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</w:rPr>
        <w:t>денервация</w:t>
      </w:r>
      <w:r w:rsidR="00AD4612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</w:rPr>
        <w:t>каротидных</w:t>
      </w:r>
      <w:r w:rsidR="00AD4612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</w:rPr>
        <w:t>телец</w:t>
      </w:r>
      <w:r w:rsidR="00AD4612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</w:rPr>
        <w:t>нарушает</w:t>
      </w:r>
      <w:r w:rsidR="00AD4612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</w:rPr>
        <w:t>связь</w:t>
      </w:r>
      <w:r w:rsidR="00AD4612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</w:rPr>
        <w:t>хронической</w:t>
      </w:r>
      <w:r w:rsidR="00AD4612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</w:rPr>
        <w:t>гипоксии</w:t>
      </w:r>
      <w:r w:rsidR="00AD4612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</w:rPr>
        <w:t>и</w:t>
      </w:r>
      <w:r w:rsidR="00AD4612" w:rsidRPr="002C0FD9">
        <w:rPr>
          <w:sz w:val="29"/>
          <w:szCs w:val="29"/>
          <w:shd w:val="clear" w:color="auto" w:fill="FFFFFF"/>
        </w:rPr>
        <w:t xml:space="preserve"> </w:t>
      </w:r>
      <w:r w:rsidR="00AD4612" w:rsidRPr="000A7363">
        <w:rPr>
          <w:sz w:val="29"/>
          <w:szCs w:val="29"/>
          <w:shd w:val="clear" w:color="auto" w:fill="FFFFFF"/>
        </w:rPr>
        <w:t>гипергликемии</w:t>
      </w:r>
      <w:r w:rsidR="00AD4612" w:rsidRPr="002C0FD9">
        <w:rPr>
          <w:sz w:val="29"/>
          <w:szCs w:val="29"/>
          <w:shd w:val="clear" w:color="auto" w:fill="FFFFFF"/>
        </w:rPr>
        <w:t>.</w:t>
      </w:r>
      <w:r w:rsidR="008B68D9" w:rsidRPr="002C0FD9">
        <w:rPr>
          <w:sz w:val="29"/>
          <w:szCs w:val="29"/>
          <w:shd w:val="clear" w:color="auto" w:fill="FFFFFF"/>
        </w:rPr>
        <w:t xml:space="preserve"> </w:t>
      </w:r>
      <w:r w:rsidR="008B68D9" w:rsidRPr="000A7363">
        <w:rPr>
          <w:sz w:val="29"/>
          <w:szCs w:val="29"/>
          <w:shd w:val="clear" w:color="auto" w:fill="FFFFFF"/>
        </w:rPr>
        <w:t>Связь СОАС и нарушений гликемии у людей также изучена достаточно хорошо</w:t>
      </w:r>
      <w:r w:rsidR="00967F68" w:rsidRPr="000A7363">
        <w:rPr>
          <w:sz w:val="29"/>
          <w:szCs w:val="29"/>
          <w:shd w:val="clear" w:color="auto" w:fill="FFFFFF"/>
        </w:rPr>
        <w:t>: у</w:t>
      </w:r>
      <w:r w:rsidR="003155EE" w:rsidRPr="000A7363">
        <w:rPr>
          <w:sz w:val="29"/>
          <w:szCs w:val="29"/>
          <w:shd w:val="clear" w:color="auto" w:fill="FFFFFF"/>
        </w:rPr>
        <w:t>становлено как отягощающее влияние синдрома апноэ сна на возникновение и прогрессирование сахарного диабета</w:t>
      </w:r>
      <w:r w:rsidR="003155EE" w:rsidRPr="000A7363">
        <w:rPr>
          <w:sz w:val="29"/>
          <w:szCs w:val="29"/>
        </w:rPr>
        <w:t xml:space="preserve"> [</w:t>
      </w:r>
      <w:r w:rsidR="002C0FD9">
        <w:rPr>
          <w:sz w:val="29"/>
          <w:szCs w:val="29"/>
        </w:rPr>
        <w:t>73</w:t>
      </w:r>
      <w:r w:rsidR="003155EE" w:rsidRPr="002C0FD9">
        <w:rPr>
          <w:sz w:val="29"/>
          <w:szCs w:val="29"/>
          <w:shd w:val="clear" w:color="auto" w:fill="FFFFFF"/>
        </w:rPr>
        <w:t xml:space="preserve">], </w:t>
      </w:r>
      <w:r w:rsidR="003155EE" w:rsidRPr="000A7363">
        <w:rPr>
          <w:sz w:val="29"/>
          <w:szCs w:val="29"/>
          <w:shd w:val="clear" w:color="auto" w:fill="FFFFFF"/>
        </w:rPr>
        <w:t>так</w:t>
      </w:r>
      <w:r w:rsidR="003155EE" w:rsidRPr="002C0FD9">
        <w:rPr>
          <w:sz w:val="29"/>
          <w:szCs w:val="29"/>
          <w:shd w:val="clear" w:color="auto" w:fill="FFFFFF"/>
        </w:rPr>
        <w:t xml:space="preserve"> </w:t>
      </w:r>
      <w:r w:rsidR="003155EE" w:rsidRPr="000A7363">
        <w:rPr>
          <w:sz w:val="29"/>
          <w:szCs w:val="29"/>
          <w:shd w:val="clear" w:color="auto" w:fill="FFFFFF"/>
        </w:rPr>
        <w:t>и</w:t>
      </w:r>
      <w:r w:rsidR="003155EE" w:rsidRPr="002C0FD9">
        <w:rPr>
          <w:sz w:val="29"/>
          <w:szCs w:val="29"/>
          <w:shd w:val="clear" w:color="auto" w:fill="FFFFFF"/>
        </w:rPr>
        <w:t xml:space="preserve"> </w:t>
      </w:r>
      <w:r w:rsidR="003155EE" w:rsidRPr="000A7363">
        <w:rPr>
          <w:sz w:val="29"/>
          <w:szCs w:val="29"/>
          <w:shd w:val="clear" w:color="auto" w:fill="FFFFFF"/>
        </w:rPr>
        <w:t>благотворное</w:t>
      </w:r>
      <w:r w:rsidR="003155EE" w:rsidRPr="002C0FD9">
        <w:rPr>
          <w:sz w:val="29"/>
          <w:szCs w:val="29"/>
          <w:shd w:val="clear" w:color="auto" w:fill="FFFFFF"/>
        </w:rPr>
        <w:t xml:space="preserve"> </w:t>
      </w:r>
      <w:r w:rsidR="003155EE" w:rsidRPr="000A7363">
        <w:rPr>
          <w:sz w:val="29"/>
          <w:szCs w:val="29"/>
          <w:shd w:val="clear" w:color="auto" w:fill="FFFFFF"/>
        </w:rPr>
        <w:t>воздействие</w:t>
      </w:r>
      <w:r w:rsidR="003155EE" w:rsidRPr="002C0FD9">
        <w:rPr>
          <w:sz w:val="29"/>
          <w:szCs w:val="29"/>
          <w:shd w:val="clear" w:color="auto" w:fill="FFFFFF"/>
        </w:rPr>
        <w:t xml:space="preserve"> </w:t>
      </w:r>
      <w:r w:rsidR="003155EE" w:rsidRPr="000A7363">
        <w:rPr>
          <w:sz w:val="29"/>
          <w:szCs w:val="29"/>
          <w:shd w:val="clear" w:color="auto" w:fill="FFFFFF"/>
          <w:lang w:val="en-US"/>
        </w:rPr>
        <w:t>CPAP</w:t>
      </w:r>
      <w:r w:rsidR="003155EE" w:rsidRPr="002C0FD9">
        <w:rPr>
          <w:sz w:val="29"/>
          <w:szCs w:val="29"/>
          <w:shd w:val="clear" w:color="auto" w:fill="FFFFFF"/>
        </w:rPr>
        <w:t>-</w:t>
      </w:r>
      <w:r w:rsidR="003155EE" w:rsidRPr="000A7363">
        <w:rPr>
          <w:sz w:val="29"/>
          <w:szCs w:val="29"/>
          <w:shd w:val="clear" w:color="auto" w:fill="FFFFFF"/>
        </w:rPr>
        <w:t>терапии</w:t>
      </w:r>
      <w:r w:rsidR="003155EE" w:rsidRPr="002C0FD9">
        <w:rPr>
          <w:sz w:val="29"/>
          <w:szCs w:val="29"/>
          <w:shd w:val="clear" w:color="auto" w:fill="FFFFFF"/>
        </w:rPr>
        <w:t xml:space="preserve"> </w:t>
      </w:r>
      <w:r w:rsidR="003155EE" w:rsidRPr="000A7363">
        <w:rPr>
          <w:sz w:val="29"/>
          <w:szCs w:val="29"/>
          <w:shd w:val="clear" w:color="auto" w:fill="FFFFFF"/>
        </w:rPr>
        <w:t>на</w:t>
      </w:r>
      <w:r w:rsidR="003155EE" w:rsidRPr="002C0FD9">
        <w:rPr>
          <w:sz w:val="29"/>
          <w:szCs w:val="29"/>
          <w:shd w:val="clear" w:color="auto" w:fill="FFFFFF"/>
        </w:rPr>
        <w:t xml:space="preserve"> </w:t>
      </w:r>
      <w:r w:rsidR="003155EE" w:rsidRPr="000A7363">
        <w:rPr>
          <w:sz w:val="29"/>
          <w:szCs w:val="29"/>
          <w:shd w:val="clear" w:color="auto" w:fill="FFFFFF"/>
        </w:rPr>
        <w:t>инсулинорезистентность</w:t>
      </w:r>
      <w:r w:rsidR="003155EE" w:rsidRPr="002C0FD9">
        <w:rPr>
          <w:sz w:val="29"/>
          <w:szCs w:val="29"/>
          <w:shd w:val="clear" w:color="auto" w:fill="FFFFFF"/>
        </w:rPr>
        <w:t xml:space="preserve"> </w:t>
      </w:r>
      <w:r w:rsidR="003155EE" w:rsidRPr="000A7363">
        <w:rPr>
          <w:sz w:val="29"/>
          <w:szCs w:val="29"/>
          <w:shd w:val="clear" w:color="auto" w:fill="FFFFFF"/>
        </w:rPr>
        <w:t>и</w:t>
      </w:r>
      <w:r w:rsidR="003155EE" w:rsidRPr="002C0FD9">
        <w:rPr>
          <w:sz w:val="29"/>
          <w:szCs w:val="29"/>
          <w:shd w:val="clear" w:color="auto" w:fill="FFFFFF"/>
        </w:rPr>
        <w:t xml:space="preserve"> </w:t>
      </w:r>
      <w:r w:rsidR="003155EE" w:rsidRPr="000A7363">
        <w:rPr>
          <w:sz w:val="29"/>
          <w:szCs w:val="29"/>
          <w:shd w:val="clear" w:color="auto" w:fill="FFFFFF"/>
        </w:rPr>
        <w:t>уровень</w:t>
      </w:r>
      <w:r w:rsidR="003155EE" w:rsidRPr="002C0FD9">
        <w:rPr>
          <w:sz w:val="29"/>
          <w:szCs w:val="29"/>
          <w:shd w:val="clear" w:color="auto" w:fill="FFFFFF"/>
        </w:rPr>
        <w:t xml:space="preserve"> </w:t>
      </w:r>
      <w:r w:rsidR="003155EE" w:rsidRPr="000A7363">
        <w:rPr>
          <w:sz w:val="29"/>
          <w:szCs w:val="29"/>
          <w:shd w:val="clear" w:color="auto" w:fill="FFFFFF"/>
        </w:rPr>
        <w:t>гликемии</w:t>
      </w:r>
      <w:r w:rsidR="003155EE" w:rsidRPr="002C0FD9">
        <w:rPr>
          <w:sz w:val="29"/>
          <w:szCs w:val="29"/>
          <w:shd w:val="clear" w:color="auto" w:fill="FFFFFF"/>
        </w:rPr>
        <w:t xml:space="preserve"> </w:t>
      </w:r>
      <w:r w:rsidR="003155EE" w:rsidRPr="000A7363">
        <w:rPr>
          <w:sz w:val="29"/>
          <w:szCs w:val="29"/>
          <w:shd w:val="clear" w:color="auto" w:fill="FFFFFF"/>
        </w:rPr>
        <w:t>у</w:t>
      </w:r>
      <w:r w:rsidR="003155EE" w:rsidRPr="002C0FD9">
        <w:rPr>
          <w:sz w:val="29"/>
          <w:szCs w:val="29"/>
          <w:shd w:val="clear" w:color="auto" w:fill="FFFFFF"/>
        </w:rPr>
        <w:t xml:space="preserve"> </w:t>
      </w:r>
      <w:r w:rsidR="003155EE" w:rsidRPr="000A7363">
        <w:rPr>
          <w:sz w:val="29"/>
          <w:szCs w:val="29"/>
          <w:shd w:val="clear" w:color="auto" w:fill="FFFFFF"/>
        </w:rPr>
        <w:t>пациентов</w:t>
      </w:r>
      <w:r w:rsidR="003155EE" w:rsidRPr="002C0FD9">
        <w:rPr>
          <w:sz w:val="29"/>
          <w:szCs w:val="29"/>
          <w:shd w:val="clear" w:color="auto" w:fill="FFFFFF"/>
        </w:rPr>
        <w:t xml:space="preserve"> </w:t>
      </w:r>
      <w:r w:rsidR="003155EE" w:rsidRPr="000A7363">
        <w:rPr>
          <w:sz w:val="29"/>
          <w:szCs w:val="29"/>
          <w:shd w:val="clear" w:color="auto" w:fill="FFFFFF"/>
        </w:rPr>
        <w:t>с</w:t>
      </w:r>
      <w:r w:rsidR="003155EE" w:rsidRPr="002C0FD9">
        <w:rPr>
          <w:sz w:val="29"/>
          <w:szCs w:val="29"/>
          <w:shd w:val="clear" w:color="auto" w:fill="FFFFFF"/>
        </w:rPr>
        <w:t xml:space="preserve"> </w:t>
      </w:r>
      <w:r w:rsidR="003155EE" w:rsidRPr="000A7363">
        <w:rPr>
          <w:sz w:val="29"/>
          <w:szCs w:val="29"/>
          <w:shd w:val="clear" w:color="auto" w:fill="FFFFFF"/>
        </w:rPr>
        <w:t>уже</w:t>
      </w:r>
      <w:r w:rsidR="003155EE" w:rsidRPr="002C0FD9">
        <w:rPr>
          <w:sz w:val="29"/>
          <w:szCs w:val="29"/>
          <w:shd w:val="clear" w:color="auto" w:fill="FFFFFF"/>
        </w:rPr>
        <w:t xml:space="preserve"> </w:t>
      </w:r>
      <w:r w:rsidR="003155EE" w:rsidRPr="000A7363">
        <w:rPr>
          <w:sz w:val="29"/>
          <w:szCs w:val="29"/>
          <w:shd w:val="clear" w:color="auto" w:fill="FFFFFF"/>
        </w:rPr>
        <w:t>имеющимся</w:t>
      </w:r>
      <w:r w:rsidR="003155EE" w:rsidRPr="002C0FD9">
        <w:rPr>
          <w:sz w:val="29"/>
          <w:szCs w:val="29"/>
          <w:shd w:val="clear" w:color="auto" w:fill="FFFFFF"/>
        </w:rPr>
        <w:t xml:space="preserve"> </w:t>
      </w:r>
      <w:r w:rsidR="003155EE" w:rsidRPr="000A7363">
        <w:rPr>
          <w:sz w:val="29"/>
          <w:szCs w:val="29"/>
          <w:shd w:val="clear" w:color="auto" w:fill="FFFFFF"/>
        </w:rPr>
        <w:t>СД</w:t>
      </w:r>
      <w:r w:rsidR="003155EE" w:rsidRPr="002C0FD9">
        <w:rPr>
          <w:sz w:val="29"/>
          <w:szCs w:val="29"/>
          <w:shd w:val="clear" w:color="auto" w:fill="FFFFFF"/>
        </w:rPr>
        <w:t xml:space="preserve"> [</w:t>
      </w:r>
      <w:r w:rsidR="002C0FD9">
        <w:rPr>
          <w:sz w:val="29"/>
          <w:szCs w:val="29"/>
          <w:shd w:val="clear" w:color="auto" w:fill="FFFFFF"/>
        </w:rPr>
        <w:t>74</w:t>
      </w:r>
      <w:r w:rsidR="003155EE" w:rsidRPr="002C0FD9">
        <w:rPr>
          <w:sz w:val="29"/>
          <w:szCs w:val="29"/>
          <w:shd w:val="clear" w:color="auto" w:fill="FFFFFF"/>
        </w:rPr>
        <w:t>].</w:t>
      </w:r>
    </w:p>
    <w:p w:rsidR="004673CF" w:rsidRPr="000A7363" w:rsidRDefault="004673CF" w:rsidP="004673CF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Проведенное нами исследование выявило, что в группах пациентов с избыточной массой тела и с ожирением средняя степень стенозирования коронарных артерий была достоверно выше, чем в группе с нормальной массой тела (p &lt;0,05), при этом различий между группами с ожирением и избыточной массой тела выявлено не было.</w:t>
      </w:r>
    </w:p>
    <w:p w:rsidR="004673CF" w:rsidRPr="000A7363" w:rsidRDefault="004673CF" w:rsidP="004673CF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Частота встречаемости многососудистого поражения в группе с ожирением была достоверно выше, чем в группе с избыточной массой тела (p &lt;0,05), однако значимых различий между группой с нормальным ИМТ и остальными выявлено не было. Нами была подтверждена тесная положительная корреляционная связь средней силы (r=0,61) между ИАГ и степенью стеноза по данным КАГ.</w:t>
      </w:r>
    </w:p>
    <w:p w:rsidR="00C950D6" w:rsidRPr="000A7363" w:rsidRDefault="004673CF" w:rsidP="004673CF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Согласно нашим данным, среди пациентов с ожирением достоверно чаще встречается распространенное многососудистое </w:t>
      </w:r>
      <w:r w:rsidRPr="000A7363">
        <w:rPr>
          <w:sz w:val="29"/>
          <w:szCs w:val="29"/>
          <w:shd w:val="clear" w:color="auto" w:fill="FFFFFF"/>
        </w:rPr>
        <w:lastRenderedPageBreak/>
        <w:t xml:space="preserve">поражение и в среднем выше степень стеноза пораженных коронарных артерий. Кроме того, на степень стенозирования независимо от наличия ожирения оказывает влияние степень тяжести СОАС. </w:t>
      </w:r>
      <w:r w:rsidR="00967F68" w:rsidRPr="000A7363">
        <w:rPr>
          <w:sz w:val="29"/>
          <w:szCs w:val="29"/>
          <w:shd w:val="clear" w:color="auto" w:fill="FFFFFF"/>
        </w:rPr>
        <w:t xml:space="preserve">Обнаруженная </w:t>
      </w:r>
      <w:r w:rsidR="00203C6C" w:rsidRPr="000A7363">
        <w:rPr>
          <w:sz w:val="29"/>
          <w:szCs w:val="29"/>
          <w:shd w:val="clear" w:color="auto" w:fill="FFFFFF"/>
        </w:rPr>
        <w:t>положительная связь</w:t>
      </w:r>
      <w:r w:rsidR="00967F68" w:rsidRPr="000A7363">
        <w:rPr>
          <w:sz w:val="29"/>
          <w:szCs w:val="29"/>
          <w:shd w:val="clear" w:color="auto" w:fill="FFFFFF"/>
        </w:rPr>
        <w:t xml:space="preserve"> ИАГ и</w:t>
      </w:r>
      <w:r w:rsidR="00203C6C" w:rsidRPr="000A7363">
        <w:rPr>
          <w:sz w:val="29"/>
          <w:szCs w:val="29"/>
          <w:shd w:val="clear" w:color="auto" w:fill="FFFFFF"/>
        </w:rPr>
        <w:t xml:space="preserve"> степени стеноза </w:t>
      </w:r>
      <w:r w:rsidR="00895C9D" w:rsidRPr="000A7363">
        <w:rPr>
          <w:sz w:val="29"/>
          <w:szCs w:val="29"/>
          <w:shd w:val="clear" w:color="auto" w:fill="FFFFFF"/>
        </w:rPr>
        <w:t>КА</w:t>
      </w:r>
      <w:r w:rsidR="00203C6C" w:rsidRPr="000A7363">
        <w:rPr>
          <w:sz w:val="29"/>
          <w:szCs w:val="29"/>
          <w:shd w:val="clear" w:color="auto" w:fill="FFFFFF"/>
        </w:rPr>
        <w:t xml:space="preserve"> свидетельствует в пользу наличия независимого влияния вызываемой СОАС хронической гипоксии на выраженность атеросклеротического поражения артериальных сосудов.</w:t>
      </w:r>
      <w:r w:rsidR="00C950D6" w:rsidRPr="000A7363">
        <w:rPr>
          <w:sz w:val="29"/>
          <w:szCs w:val="29"/>
          <w:shd w:val="clear" w:color="auto" w:fill="FFFFFF"/>
        </w:rPr>
        <w:t xml:space="preserve"> Полученные данные соотносятся с результатами </w:t>
      </w:r>
      <w:r w:rsidR="00895C9D" w:rsidRPr="000A7363">
        <w:rPr>
          <w:sz w:val="29"/>
          <w:szCs w:val="29"/>
          <w:shd w:val="clear" w:color="auto" w:fill="FFFFFF"/>
        </w:rPr>
        <w:t xml:space="preserve">проведенного </w:t>
      </w:r>
      <w:r w:rsidR="00895C9D" w:rsidRPr="000A7363">
        <w:rPr>
          <w:rFonts w:eastAsia="Times New Roman"/>
          <w:color w:val="auto"/>
          <w:sz w:val="29"/>
          <w:szCs w:val="29"/>
          <w:lang w:val="en-US" w:eastAsia="ru-RU"/>
        </w:rPr>
        <w:t>Turmel</w:t>
      </w:r>
      <w:r w:rsidR="00895C9D" w:rsidRPr="000A7363">
        <w:rPr>
          <w:rFonts w:eastAsia="Times New Roman"/>
          <w:color w:val="auto"/>
          <w:sz w:val="29"/>
          <w:szCs w:val="29"/>
          <w:lang w:eastAsia="ru-RU"/>
        </w:rPr>
        <w:t xml:space="preserve">, </w:t>
      </w:r>
      <w:r w:rsidR="00895C9D" w:rsidRPr="000A7363">
        <w:rPr>
          <w:rFonts w:eastAsia="Times New Roman"/>
          <w:color w:val="auto"/>
          <w:sz w:val="29"/>
          <w:szCs w:val="29"/>
          <w:lang w:val="en-US" w:eastAsia="ru-RU"/>
        </w:rPr>
        <w:t>S</w:t>
      </w:r>
      <w:r w:rsidR="00895C9D" w:rsidRPr="000A7363">
        <w:rPr>
          <w:rFonts w:eastAsia="Times New Roman"/>
          <w:color w:val="auto"/>
          <w:sz w:val="29"/>
          <w:szCs w:val="29"/>
          <w:lang w:eastAsia="ru-RU"/>
        </w:rPr>
        <w:t>é</w:t>
      </w:r>
      <w:proofErr w:type="spellStart"/>
      <w:r w:rsidR="00895C9D" w:rsidRPr="000A7363">
        <w:rPr>
          <w:rFonts w:eastAsia="Times New Roman"/>
          <w:color w:val="auto"/>
          <w:sz w:val="29"/>
          <w:szCs w:val="29"/>
          <w:lang w:val="en-US" w:eastAsia="ru-RU"/>
        </w:rPr>
        <w:t>ri</w:t>
      </w:r>
      <w:proofErr w:type="spellEnd"/>
      <w:r w:rsidR="00895C9D" w:rsidRPr="000A7363">
        <w:rPr>
          <w:rFonts w:eastAsia="Times New Roman"/>
          <w:color w:val="auto"/>
          <w:sz w:val="29"/>
          <w:szCs w:val="29"/>
          <w:lang w:eastAsia="ru-RU"/>
        </w:rPr>
        <w:t>è</w:t>
      </w:r>
      <w:r w:rsidR="00895C9D" w:rsidRPr="000A7363">
        <w:rPr>
          <w:rFonts w:eastAsia="Times New Roman"/>
          <w:color w:val="auto"/>
          <w:sz w:val="29"/>
          <w:szCs w:val="29"/>
          <w:lang w:val="en-US" w:eastAsia="ru-RU"/>
        </w:rPr>
        <w:t>s</w:t>
      </w:r>
      <w:r w:rsidR="00895C9D" w:rsidRPr="000A7363">
        <w:rPr>
          <w:rFonts w:eastAsia="Times New Roman"/>
          <w:color w:val="auto"/>
          <w:sz w:val="29"/>
          <w:szCs w:val="29"/>
          <w:lang w:eastAsia="ru-RU"/>
        </w:rPr>
        <w:t xml:space="preserve"> и </w:t>
      </w:r>
      <w:r w:rsidR="00895C9D" w:rsidRPr="000A7363">
        <w:rPr>
          <w:rFonts w:eastAsia="Times New Roman"/>
          <w:color w:val="auto"/>
          <w:sz w:val="29"/>
          <w:szCs w:val="29"/>
          <w:lang w:val="en-US" w:eastAsia="ru-RU"/>
        </w:rPr>
        <w:t>Boulet</w:t>
      </w:r>
      <w:r w:rsidR="00895C9D" w:rsidRPr="000A7363">
        <w:rPr>
          <w:sz w:val="29"/>
          <w:szCs w:val="29"/>
          <w:shd w:val="clear" w:color="auto" w:fill="FFFFFF"/>
        </w:rPr>
        <w:t xml:space="preserve"> </w:t>
      </w:r>
      <w:r w:rsidR="00C950D6" w:rsidRPr="000A7363">
        <w:rPr>
          <w:sz w:val="29"/>
          <w:szCs w:val="29"/>
          <w:shd w:val="clear" w:color="auto" w:fill="FFFFFF"/>
        </w:rPr>
        <w:t>исследования коронарных артерий методом внутрисосудистой ультрасонографии</w:t>
      </w:r>
      <w:r w:rsidR="00895C9D" w:rsidRPr="000A7363">
        <w:rPr>
          <w:sz w:val="29"/>
          <w:szCs w:val="29"/>
          <w:shd w:val="clear" w:color="auto" w:fill="FFFFFF"/>
        </w:rPr>
        <w:t xml:space="preserve">: ими было установлено, что </w:t>
      </w:r>
      <w:r w:rsidR="00895C9D" w:rsidRPr="000A7363">
        <w:rPr>
          <w:rFonts w:eastAsia="Times New Roman"/>
          <w:color w:val="auto"/>
          <w:sz w:val="29"/>
          <w:szCs w:val="29"/>
          <w:lang w:eastAsia="ru-RU"/>
        </w:rPr>
        <w:t>объем атеросклеротических бляшек у больных с СОАС достоверно больше такового в группе контроля и напрямую зависит от индекса апноэ-гипопноэ</w:t>
      </w:r>
      <w:r w:rsidR="002C0FD9">
        <w:rPr>
          <w:rFonts w:eastAsia="Times New Roman"/>
          <w:color w:val="auto"/>
          <w:sz w:val="29"/>
          <w:szCs w:val="29"/>
          <w:lang w:eastAsia="ru-RU"/>
        </w:rPr>
        <w:t xml:space="preserve"> </w:t>
      </w:r>
      <w:r w:rsidR="002C0FD9" w:rsidRPr="002C0FD9">
        <w:rPr>
          <w:rFonts w:eastAsia="Times New Roman"/>
          <w:color w:val="auto"/>
          <w:sz w:val="29"/>
          <w:szCs w:val="29"/>
          <w:lang w:eastAsia="ru-RU"/>
        </w:rPr>
        <w:t>[1]</w:t>
      </w:r>
      <w:r w:rsidR="00C950D6" w:rsidRPr="000A7363">
        <w:rPr>
          <w:sz w:val="29"/>
          <w:szCs w:val="29"/>
          <w:shd w:val="clear" w:color="auto" w:fill="FFFFFF"/>
        </w:rPr>
        <w:t>.</w:t>
      </w:r>
    </w:p>
    <w:p w:rsidR="00967F68" w:rsidRPr="000A7363" w:rsidRDefault="00895C9D" w:rsidP="003155EE">
      <w:pPr>
        <w:spacing w:before="24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При исследовании влияния СОАС на атеросклеротическое поражение брахиоцефальных артерий было установлено, что в группе пациентов с тяжелой степенью СОАС такое поражение встречается достоверно чаще</w:t>
      </w:r>
      <w:r w:rsidR="00FD0D71" w:rsidRPr="000A7363">
        <w:rPr>
          <w:sz w:val="29"/>
          <w:szCs w:val="29"/>
          <w:shd w:val="clear" w:color="auto" w:fill="FFFFFF"/>
        </w:rPr>
        <w:t>.</w:t>
      </w:r>
    </w:p>
    <w:p w:rsidR="00C950D6" w:rsidRPr="000A7363" w:rsidRDefault="00C950D6" w:rsidP="003155EE">
      <w:pPr>
        <w:spacing w:before="240" w:line="360" w:lineRule="auto"/>
        <w:ind w:firstLine="851"/>
        <w:jc w:val="both"/>
        <w:rPr>
          <w:sz w:val="29"/>
          <w:szCs w:val="29"/>
        </w:rPr>
      </w:pPr>
      <w:r w:rsidRPr="000A7363">
        <w:rPr>
          <w:sz w:val="29"/>
          <w:szCs w:val="29"/>
          <w:shd w:val="clear" w:color="auto" w:fill="FFFFFF"/>
        </w:rPr>
        <w:t xml:space="preserve">Поражение брахиоцефальных артерий у пациентов с СОАС было изучено в 2014 году М.Е. Стаценко и С.В. </w:t>
      </w:r>
      <w:proofErr w:type="spellStart"/>
      <w:r w:rsidRPr="000A7363">
        <w:rPr>
          <w:sz w:val="29"/>
          <w:szCs w:val="29"/>
          <w:shd w:val="clear" w:color="auto" w:fill="FFFFFF"/>
        </w:rPr>
        <w:t>Талагаевым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 [</w:t>
      </w:r>
      <w:r w:rsidR="002C0FD9" w:rsidRPr="002C0FD9">
        <w:rPr>
          <w:sz w:val="29"/>
          <w:szCs w:val="29"/>
          <w:shd w:val="clear" w:color="auto" w:fill="FFFFFF"/>
        </w:rPr>
        <w:t>75</w:t>
      </w:r>
      <w:r w:rsidRPr="000A7363">
        <w:rPr>
          <w:sz w:val="29"/>
          <w:szCs w:val="29"/>
          <w:shd w:val="clear" w:color="auto" w:fill="FFFFFF"/>
        </w:rPr>
        <w:t>]</w:t>
      </w:r>
      <w:r w:rsidR="002C0FD9" w:rsidRPr="002C0FD9">
        <w:rPr>
          <w:sz w:val="29"/>
          <w:szCs w:val="29"/>
          <w:shd w:val="clear" w:color="auto" w:fill="FFFFFF"/>
        </w:rPr>
        <w:t>.</w:t>
      </w:r>
      <w:r w:rsidRPr="000A7363">
        <w:rPr>
          <w:sz w:val="29"/>
          <w:szCs w:val="29"/>
          <w:shd w:val="clear" w:color="auto" w:fill="FFFFFF"/>
        </w:rPr>
        <w:t xml:space="preserve"> По результатам их работы выявлена достоверная корреляционная зависимость </w:t>
      </w:r>
      <w:r w:rsidRPr="000A7363">
        <w:rPr>
          <w:sz w:val="29"/>
          <w:szCs w:val="29"/>
        </w:rPr>
        <w:t xml:space="preserve">между частотой эпизодов апноэ во сне и толщиной </w:t>
      </w:r>
      <w:proofErr w:type="spellStart"/>
      <w:r w:rsidRPr="000A7363">
        <w:rPr>
          <w:sz w:val="29"/>
          <w:szCs w:val="29"/>
        </w:rPr>
        <w:t>интимы</w:t>
      </w:r>
      <w:proofErr w:type="spellEnd"/>
      <w:r w:rsidRPr="000A7363">
        <w:rPr>
          <w:sz w:val="29"/>
          <w:szCs w:val="29"/>
        </w:rPr>
        <w:t>/</w:t>
      </w:r>
      <w:proofErr w:type="spellStart"/>
      <w:r w:rsidRPr="000A7363">
        <w:rPr>
          <w:sz w:val="29"/>
          <w:szCs w:val="29"/>
        </w:rPr>
        <w:t>медии</w:t>
      </w:r>
      <w:proofErr w:type="spellEnd"/>
      <w:r w:rsidRPr="000A7363">
        <w:rPr>
          <w:sz w:val="29"/>
          <w:szCs w:val="29"/>
        </w:rPr>
        <w:t xml:space="preserve"> сонных артерий, обнаруженной на УЗИ. </w:t>
      </w:r>
      <w:r w:rsidR="006019F3" w:rsidRPr="000A7363">
        <w:rPr>
          <w:sz w:val="29"/>
          <w:szCs w:val="29"/>
        </w:rPr>
        <w:t xml:space="preserve">Полученные в ходе изучения частоты встречаемости атеросклеротического поражения БЦА результаты не противоречат обнаруженным Стаценко и </w:t>
      </w:r>
      <w:proofErr w:type="spellStart"/>
      <w:r w:rsidR="006019F3" w:rsidRPr="000A7363">
        <w:rPr>
          <w:sz w:val="29"/>
          <w:szCs w:val="29"/>
        </w:rPr>
        <w:t>Талагаевым</w:t>
      </w:r>
      <w:proofErr w:type="spellEnd"/>
      <w:r w:rsidR="006019F3" w:rsidRPr="000A7363">
        <w:rPr>
          <w:sz w:val="29"/>
          <w:szCs w:val="29"/>
        </w:rPr>
        <w:t xml:space="preserve">, несмотря на большую дискретность: в группе с легкой степенью СОАС частота </w:t>
      </w:r>
      <w:proofErr w:type="spellStart"/>
      <w:r w:rsidR="006019F3" w:rsidRPr="000A7363">
        <w:rPr>
          <w:sz w:val="29"/>
          <w:szCs w:val="29"/>
        </w:rPr>
        <w:t>стенозирующего</w:t>
      </w:r>
      <w:proofErr w:type="spellEnd"/>
      <w:r w:rsidR="006019F3" w:rsidRPr="000A7363">
        <w:rPr>
          <w:sz w:val="29"/>
          <w:szCs w:val="29"/>
        </w:rPr>
        <w:t xml:space="preserve"> атеросклероза БЦА была достоверно меньше, чем у пациентов со среднетяжелым и тяжелым СОАС. </w:t>
      </w:r>
    </w:p>
    <w:p w:rsidR="006019F3" w:rsidRPr="00A553E3" w:rsidRDefault="00A553E3" w:rsidP="001C4D4E">
      <w:pPr>
        <w:pStyle w:val="1"/>
        <w:spacing w:before="0" w:line="360" w:lineRule="auto"/>
        <w:ind w:firstLine="85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8" w:name="_Toc514856492"/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Глава </w:t>
      </w:r>
      <w:r w:rsidR="004C6C02">
        <w:rPr>
          <w:rFonts w:ascii="Times New Roman" w:hAnsi="Times New Roman" w:cs="Times New Roman"/>
          <w:color w:val="auto"/>
          <w:sz w:val="32"/>
          <w:szCs w:val="32"/>
          <w:lang w:val="en-US"/>
        </w:rPr>
        <w:t>5</w:t>
      </w:r>
      <w:r w:rsidR="00F2575F" w:rsidRPr="00A553E3"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0B67E4">
        <w:rPr>
          <w:rFonts w:ascii="Times New Roman" w:hAnsi="Times New Roman" w:cs="Times New Roman"/>
          <w:color w:val="auto"/>
          <w:sz w:val="32"/>
          <w:szCs w:val="32"/>
        </w:rPr>
        <w:t>Выводы</w:t>
      </w:r>
      <w:bookmarkEnd w:id="8"/>
    </w:p>
    <w:p w:rsidR="004673CF" w:rsidRPr="000A7363" w:rsidRDefault="004673CF" w:rsidP="008C7009">
      <w:pPr>
        <w:pStyle w:val="a8"/>
        <w:numPr>
          <w:ilvl w:val="0"/>
          <w:numId w:val="19"/>
        </w:numPr>
        <w:spacing w:line="360" w:lineRule="auto"/>
        <w:jc w:val="both"/>
        <w:rPr>
          <w:sz w:val="29"/>
          <w:szCs w:val="29"/>
        </w:rPr>
      </w:pPr>
      <w:r w:rsidRPr="000A7363">
        <w:rPr>
          <w:sz w:val="29"/>
          <w:szCs w:val="29"/>
        </w:rPr>
        <w:t>У пациентов с ишемической болезнью сердца и нормальной массой тела тяжесть нарушений дыхания во сне менее выражена по сравнению с пациентами с избыточной массой тела и ожирением.</w:t>
      </w:r>
    </w:p>
    <w:p w:rsidR="004673CF" w:rsidRPr="000A7363" w:rsidRDefault="004673CF" w:rsidP="008C7009">
      <w:pPr>
        <w:pStyle w:val="a8"/>
        <w:numPr>
          <w:ilvl w:val="0"/>
          <w:numId w:val="19"/>
        </w:numPr>
        <w:spacing w:line="360" w:lineRule="auto"/>
        <w:jc w:val="both"/>
        <w:rPr>
          <w:sz w:val="29"/>
          <w:szCs w:val="29"/>
        </w:rPr>
      </w:pPr>
      <w:r w:rsidRPr="000A7363">
        <w:rPr>
          <w:sz w:val="29"/>
          <w:szCs w:val="29"/>
        </w:rPr>
        <w:t xml:space="preserve">В группе пациентов с СОАС и нормальными показателями ИМТ выявлена положительная корреляционная связь между значениями ИАГ и показателями ОХ и отрицательная корреляционная связь между ИАГ и показателями ХСЛПВП. Это может служить фактором риска развития атеросклероза вне зависимости от массы тела. </w:t>
      </w:r>
    </w:p>
    <w:p w:rsidR="004673CF" w:rsidRPr="000A7363" w:rsidRDefault="004673CF" w:rsidP="008C7009">
      <w:pPr>
        <w:pStyle w:val="a8"/>
        <w:numPr>
          <w:ilvl w:val="0"/>
          <w:numId w:val="19"/>
        </w:numPr>
        <w:spacing w:line="360" w:lineRule="auto"/>
        <w:jc w:val="both"/>
        <w:rPr>
          <w:sz w:val="29"/>
          <w:szCs w:val="29"/>
        </w:rPr>
      </w:pPr>
      <w:r w:rsidRPr="000A7363">
        <w:rPr>
          <w:sz w:val="29"/>
          <w:szCs w:val="29"/>
        </w:rPr>
        <w:t xml:space="preserve">Среди пациентов с СОАС и нормальной массой тела выявлена достоверная положительная связь между значениями ИАГ и показателями глюкозы плазмы, что подтверждает независимое от массы тела неблагоприятное влияние СОАС на метаболический профиль. </w:t>
      </w:r>
    </w:p>
    <w:p w:rsidR="004673CF" w:rsidRPr="000A7363" w:rsidRDefault="004673CF" w:rsidP="008C7009">
      <w:pPr>
        <w:pStyle w:val="a8"/>
        <w:numPr>
          <w:ilvl w:val="0"/>
          <w:numId w:val="19"/>
        </w:numPr>
        <w:spacing w:line="360" w:lineRule="auto"/>
        <w:jc w:val="both"/>
        <w:rPr>
          <w:sz w:val="29"/>
          <w:szCs w:val="29"/>
        </w:rPr>
      </w:pPr>
      <w:r w:rsidRPr="000A7363">
        <w:rPr>
          <w:sz w:val="29"/>
          <w:szCs w:val="29"/>
        </w:rPr>
        <w:t xml:space="preserve">Среди пациентов с нормальной массой тела и тяжелой и среднетяжелой степенью СОАС достоверно чаще выявляется </w:t>
      </w:r>
      <w:proofErr w:type="spellStart"/>
      <w:r w:rsidRPr="000A7363">
        <w:rPr>
          <w:sz w:val="29"/>
          <w:szCs w:val="29"/>
        </w:rPr>
        <w:t>стенозирующий</w:t>
      </w:r>
      <w:proofErr w:type="spellEnd"/>
      <w:r w:rsidRPr="000A7363">
        <w:rPr>
          <w:sz w:val="29"/>
          <w:szCs w:val="29"/>
        </w:rPr>
        <w:t xml:space="preserve"> атеросклероз БЦА, чем у пациентов с легкой степенью нарушений дыхания во сне. Обнаружена статистически значимая положительная корреляционная связь между ИАГ и вероятностью развития атеросклероза каротидных артерий. </w:t>
      </w:r>
    </w:p>
    <w:p w:rsidR="004673CF" w:rsidRPr="000A7363" w:rsidRDefault="004673CF" w:rsidP="008C7009">
      <w:pPr>
        <w:pStyle w:val="a8"/>
        <w:numPr>
          <w:ilvl w:val="0"/>
          <w:numId w:val="19"/>
        </w:numPr>
        <w:spacing w:line="360" w:lineRule="auto"/>
        <w:jc w:val="both"/>
        <w:rPr>
          <w:sz w:val="29"/>
          <w:szCs w:val="29"/>
        </w:rPr>
      </w:pPr>
      <w:r w:rsidRPr="000A7363">
        <w:rPr>
          <w:sz w:val="29"/>
          <w:szCs w:val="29"/>
        </w:rPr>
        <w:t xml:space="preserve">В группе пациентов с нормальной массой тела достоверно реже встречается распространенное многососудистое поражение и в среднем ниже степень стеноза пораженных коронарных артерий. </w:t>
      </w:r>
    </w:p>
    <w:p w:rsidR="004673CF" w:rsidRPr="000A7363" w:rsidRDefault="004673CF" w:rsidP="008C7009">
      <w:pPr>
        <w:pStyle w:val="a8"/>
        <w:numPr>
          <w:ilvl w:val="0"/>
          <w:numId w:val="19"/>
        </w:numPr>
        <w:spacing w:line="360" w:lineRule="auto"/>
        <w:jc w:val="both"/>
        <w:rPr>
          <w:sz w:val="29"/>
          <w:szCs w:val="29"/>
        </w:rPr>
      </w:pPr>
      <w:r w:rsidRPr="000A7363">
        <w:rPr>
          <w:sz w:val="29"/>
          <w:szCs w:val="29"/>
        </w:rPr>
        <w:lastRenderedPageBreak/>
        <w:t xml:space="preserve">Обнаружена достоверная, независимая от ИМТ, положительная корреляционная связь ИАГ и степени стеноза коронарных артерий, что свидетельствует о независимом вкладе СОАС в развитие коронарного атеросклероза. </w:t>
      </w:r>
    </w:p>
    <w:p w:rsidR="00B20EBE" w:rsidRPr="00A553E3" w:rsidRDefault="00A553E3" w:rsidP="001C4D4E">
      <w:pPr>
        <w:pStyle w:val="1"/>
        <w:spacing w:before="0" w:line="360" w:lineRule="auto"/>
        <w:ind w:firstLine="851"/>
        <w:jc w:val="center"/>
        <w:rPr>
          <w:rFonts w:ascii="Times New Roman" w:hAnsi="Times New Roman" w:cs="Times New Roman"/>
          <w:b w:val="0"/>
          <w:sz w:val="32"/>
          <w:szCs w:val="32"/>
        </w:rPr>
      </w:pPr>
      <w:bookmarkStart w:id="9" w:name="_Toc514856493"/>
      <w:r>
        <w:rPr>
          <w:rFonts w:ascii="Times New Roman" w:hAnsi="Times New Roman" w:cs="Times New Roman"/>
          <w:color w:val="auto"/>
          <w:sz w:val="32"/>
          <w:szCs w:val="32"/>
        </w:rPr>
        <w:t xml:space="preserve">Глава </w:t>
      </w:r>
      <w:r w:rsidR="004C6C02" w:rsidRPr="00FA740B">
        <w:rPr>
          <w:rFonts w:ascii="Times New Roman" w:hAnsi="Times New Roman" w:cs="Times New Roman"/>
          <w:color w:val="auto"/>
          <w:sz w:val="32"/>
          <w:szCs w:val="32"/>
        </w:rPr>
        <w:t>6</w:t>
      </w:r>
      <w:r w:rsidR="00F2575F" w:rsidRPr="00A553E3"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0B67E4">
        <w:rPr>
          <w:rFonts w:ascii="Times New Roman" w:hAnsi="Times New Roman" w:cs="Times New Roman"/>
          <w:color w:val="auto"/>
          <w:sz w:val="32"/>
          <w:szCs w:val="32"/>
        </w:rPr>
        <w:t>Заключение</w:t>
      </w:r>
      <w:bookmarkEnd w:id="9"/>
    </w:p>
    <w:p w:rsidR="002352E4" w:rsidRPr="000A7363" w:rsidRDefault="000B67E4" w:rsidP="000B67E4">
      <w:pPr>
        <w:spacing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>Результаты проведенного исследования подтверждают независимую связь СОАС с атеросклеротическими сердечно</w:t>
      </w:r>
      <w:r w:rsidR="002947A4">
        <w:rPr>
          <w:sz w:val="29"/>
          <w:szCs w:val="29"/>
          <w:shd w:val="clear" w:color="auto" w:fill="FFFFFF"/>
        </w:rPr>
        <w:t>-</w:t>
      </w:r>
      <w:r w:rsidRPr="000A7363">
        <w:rPr>
          <w:sz w:val="29"/>
          <w:szCs w:val="29"/>
          <w:shd w:val="clear" w:color="auto" w:fill="FFFFFF"/>
        </w:rPr>
        <w:t>сосудистыми заболеваниями, в том числе с коронарным атеросклерозом. СОАС приводит к хроническим нарушениям метаболизма, которые являются факторами риска развития и прогрессирования ишемической болезни сердца. Выявление маркеров СОАС у пациентов терапевтического профиля может способ</w:t>
      </w:r>
      <w:bookmarkStart w:id="10" w:name="_GoBack"/>
      <w:bookmarkEnd w:id="10"/>
      <w:r w:rsidRPr="000A7363">
        <w:rPr>
          <w:sz w:val="29"/>
          <w:szCs w:val="29"/>
          <w:shd w:val="clear" w:color="auto" w:fill="FFFFFF"/>
        </w:rPr>
        <w:t>ствовать раннему выявлению пациентов высокого сердечно-сосудистого риска, проведению профилактики и лечения кардиоваскулярных осложнений. Необходимо дальнейшее проведение исследований с включением большего числа пациентов с различной массой тела обоего пола, что позволить уточнить значимость влияния СОАС на возникновение сердечно-сосудистых заболеваний.</w:t>
      </w:r>
    </w:p>
    <w:p w:rsidR="0055037D" w:rsidRPr="00967F68" w:rsidRDefault="0055037D" w:rsidP="003155EE">
      <w:pPr>
        <w:spacing w:before="240" w:line="360" w:lineRule="auto"/>
        <w:ind w:firstLine="851"/>
        <w:jc w:val="both"/>
        <w:rPr>
          <w:shd w:val="clear" w:color="auto" w:fill="FFFFFF"/>
        </w:rPr>
      </w:pPr>
      <w:r w:rsidRPr="00967F68">
        <w:rPr>
          <w:shd w:val="clear" w:color="auto" w:fill="FFFFFF"/>
        </w:rPr>
        <w:br w:type="page"/>
      </w:r>
    </w:p>
    <w:p w:rsidR="00ED5AA6" w:rsidRPr="000A7363" w:rsidRDefault="0010493B" w:rsidP="004A4D11">
      <w:pPr>
        <w:spacing w:line="360" w:lineRule="auto"/>
        <w:jc w:val="center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</w:rPr>
        <w:lastRenderedPageBreak/>
        <w:t>СПИСОК</w:t>
      </w:r>
      <w:r w:rsidRPr="000A7363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</w:rPr>
        <w:t>ИСПОЛЬЗОВАННОЙ</w:t>
      </w:r>
      <w:r w:rsidRPr="000A7363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</w:rPr>
        <w:t>ЛИТЕРАТУРЫ</w:t>
      </w:r>
    </w:p>
    <w:p w:rsidR="00DA7B2B" w:rsidRPr="00DA7B2B" w:rsidRDefault="00DA7B2B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bCs/>
          <w:sz w:val="29"/>
          <w:szCs w:val="29"/>
          <w:shd w:val="clear" w:color="auto" w:fill="FFFFFF"/>
          <w:lang w:val="en-US"/>
        </w:rPr>
      </w:pP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Turmel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 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J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., </w:t>
      </w:r>
      <w:proofErr w:type="spellStart"/>
      <w:r w:rsidRPr="000A7363">
        <w:rPr>
          <w:rFonts w:eastAsia="Times New Roman"/>
          <w:color w:val="auto"/>
          <w:sz w:val="29"/>
          <w:szCs w:val="29"/>
          <w:lang w:val="en-US" w:eastAsia="ru-RU"/>
        </w:rPr>
        <w:t>S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>é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ri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>è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s</w:t>
      </w:r>
      <w:proofErr w:type="spellEnd"/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 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F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., 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Boulet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 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L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>.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P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. 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Relationship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 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between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 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atherosclerosis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 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and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 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the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 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sleep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 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apnea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 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syndrome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: 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An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 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intravascular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 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ultrasound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 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study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>. //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Int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 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J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 </w:t>
      </w:r>
      <w:proofErr w:type="spellStart"/>
      <w:r w:rsidRPr="000A7363">
        <w:rPr>
          <w:rFonts w:eastAsia="Times New Roman"/>
          <w:color w:val="auto"/>
          <w:sz w:val="29"/>
          <w:szCs w:val="29"/>
          <w:lang w:val="en-US" w:eastAsia="ru-RU"/>
        </w:rPr>
        <w:t>Cardiol</w:t>
      </w:r>
      <w:proofErr w:type="spellEnd"/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. – 2009. – 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Vol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 xml:space="preserve">. 132, №2. – </w:t>
      </w:r>
      <w:r w:rsidRPr="000A7363">
        <w:rPr>
          <w:rFonts w:eastAsia="Times New Roman"/>
          <w:color w:val="auto"/>
          <w:sz w:val="29"/>
          <w:szCs w:val="29"/>
          <w:lang w:val="en-US" w:eastAsia="ru-RU"/>
        </w:rPr>
        <w:t>P</w:t>
      </w:r>
      <w:r w:rsidRPr="00DA7B2B">
        <w:rPr>
          <w:rFonts w:eastAsia="Times New Roman"/>
          <w:color w:val="auto"/>
          <w:sz w:val="29"/>
          <w:szCs w:val="29"/>
          <w:lang w:val="en-US" w:eastAsia="ru-RU"/>
        </w:rPr>
        <w:t>. 203–9.</w:t>
      </w:r>
    </w:p>
    <w:p w:rsidR="00314E00" w:rsidRPr="000A7363" w:rsidRDefault="00314E00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bCs/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 xml:space="preserve">Young T. et al. </w:t>
      </w:r>
      <w:r w:rsidRPr="000A7363">
        <w:rPr>
          <w:bCs/>
          <w:sz w:val="29"/>
          <w:szCs w:val="29"/>
          <w:shd w:val="clear" w:color="auto" w:fill="FFFFFF"/>
          <w:lang w:val="en-US"/>
        </w:rPr>
        <w:t xml:space="preserve">The occurrence of sleep-disordered breathing among middle-aged adults. //N </w:t>
      </w:r>
      <w:proofErr w:type="spellStart"/>
      <w:r w:rsidRPr="000A7363">
        <w:rPr>
          <w:bCs/>
          <w:sz w:val="29"/>
          <w:szCs w:val="29"/>
          <w:shd w:val="clear" w:color="auto" w:fill="FFFFFF"/>
          <w:lang w:val="en-US"/>
        </w:rPr>
        <w:t>Engl</w:t>
      </w:r>
      <w:proofErr w:type="spellEnd"/>
      <w:r w:rsidRPr="000A7363">
        <w:rPr>
          <w:bCs/>
          <w:sz w:val="29"/>
          <w:szCs w:val="29"/>
          <w:shd w:val="clear" w:color="auto" w:fill="FFFFFF"/>
          <w:lang w:val="en-US"/>
        </w:rPr>
        <w:t xml:space="preserve"> J Med. – 1993. – Vol. 328, №17. – P. 1230-5.</w:t>
      </w:r>
    </w:p>
    <w:p w:rsidR="0010493B" w:rsidRPr="000A7363" w:rsidRDefault="00314E00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Bearpark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H. et al. Snoring and sleep apnea. A population study in Australian men. //Am J Respir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Care Med. – 1995. – Vol. 151, №5. – P. 1459-65.</w:t>
      </w:r>
    </w:p>
    <w:p w:rsidR="00314E00" w:rsidRPr="000A7363" w:rsidRDefault="00FE7789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>Ip MS. et al. A community study of sleep-disordered breathing in middle-aged Chinese men in Hong Kong. //Chest. – 2001. – Vol. 119, №1. – P. 62-9.</w:t>
      </w:r>
    </w:p>
    <w:p w:rsidR="00FE7789" w:rsidRPr="000A7363" w:rsidRDefault="00FE7789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>Ip MS. et al. A community study of sleep-disordered breathing in middle-aged Chinese women in Hong Kong: prevalence and gender differences. //Chest. – 2004. – Vol. 125, №1. – P. 127-34.</w:t>
      </w:r>
    </w:p>
    <w:p w:rsidR="00FE7789" w:rsidRPr="000A7363" w:rsidRDefault="00FE7789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>Kim J. et al. Prevalence of sleep-disordered breathing in middle-aged Korean men and women.</w:t>
      </w:r>
      <w:r w:rsidR="007D511D" w:rsidRPr="000A7363">
        <w:rPr>
          <w:sz w:val="29"/>
          <w:szCs w:val="29"/>
          <w:shd w:val="clear" w:color="auto" w:fill="FFFFFF"/>
          <w:lang w:val="en-US"/>
        </w:rPr>
        <w:t xml:space="preserve"> //Am J Respir </w:t>
      </w:r>
      <w:proofErr w:type="spellStart"/>
      <w:r w:rsidR="007D511D" w:rsidRPr="000A736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="007D511D" w:rsidRPr="000A7363">
        <w:rPr>
          <w:sz w:val="29"/>
          <w:szCs w:val="29"/>
          <w:shd w:val="clear" w:color="auto" w:fill="FFFFFF"/>
          <w:lang w:val="en-US"/>
        </w:rPr>
        <w:t xml:space="preserve"> Care Med. – 2004. – Vol. 170, №10. – P. 1108-13.</w:t>
      </w:r>
    </w:p>
    <w:p w:rsidR="007D511D" w:rsidRPr="000A7363" w:rsidRDefault="00194556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Udwadia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Z.F., Doshi A.V.,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Lonkar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S.G., Singh C.I. Prevalence of sleep-disordered breathing and sleep apnea in middle-aged urban Indian men. //Am J Respir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Care Med. – 2004. – Vol. 169, №2. – P. 168-73.</w:t>
      </w:r>
    </w:p>
    <w:p w:rsidR="0015003B" w:rsidRPr="000A7363" w:rsidRDefault="0015003B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lang w:val="en-US"/>
        </w:rPr>
        <w:t xml:space="preserve">Franklin K.A., Lindberg E. Obstructive sleep apnea is a common disorder in the population – a review on the epidemiology of sleep apnea. //J. </w:t>
      </w:r>
      <w:proofErr w:type="spellStart"/>
      <w:r w:rsidRPr="000A7363">
        <w:rPr>
          <w:sz w:val="29"/>
          <w:szCs w:val="29"/>
          <w:lang w:val="en-US"/>
        </w:rPr>
        <w:t>Thorac</w:t>
      </w:r>
      <w:proofErr w:type="spellEnd"/>
      <w:r w:rsidRPr="000A7363">
        <w:rPr>
          <w:sz w:val="29"/>
          <w:szCs w:val="29"/>
          <w:lang w:val="en-US"/>
        </w:rPr>
        <w:t xml:space="preserve"> Dis.</w:t>
      </w:r>
      <w:r w:rsidR="00AE140A" w:rsidRPr="000A7363">
        <w:rPr>
          <w:sz w:val="29"/>
          <w:szCs w:val="29"/>
          <w:lang w:val="en-US"/>
        </w:rPr>
        <w:t xml:space="preserve"> – </w:t>
      </w:r>
      <w:r w:rsidRPr="000A7363">
        <w:rPr>
          <w:sz w:val="29"/>
          <w:szCs w:val="29"/>
          <w:lang w:val="en-US"/>
        </w:rPr>
        <w:t>2015</w:t>
      </w:r>
      <w:r w:rsidR="00AE140A" w:rsidRPr="000A7363">
        <w:rPr>
          <w:sz w:val="29"/>
          <w:szCs w:val="29"/>
          <w:lang w:val="en-US"/>
        </w:rPr>
        <w:t>. – Vol.</w:t>
      </w:r>
      <w:r w:rsidRPr="000A7363">
        <w:rPr>
          <w:sz w:val="29"/>
          <w:szCs w:val="29"/>
          <w:lang w:val="en-US"/>
        </w:rPr>
        <w:t xml:space="preserve"> 7</w:t>
      </w:r>
      <w:r w:rsidR="00AE140A" w:rsidRPr="000A7363">
        <w:rPr>
          <w:sz w:val="29"/>
          <w:szCs w:val="29"/>
          <w:lang w:val="en-US"/>
        </w:rPr>
        <w:t>, №</w:t>
      </w:r>
      <w:r w:rsidRPr="000A7363">
        <w:rPr>
          <w:sz w:val="29"/>
          <w:szCs w:val="29"/>
          <w:lang w:val="en-US"/>
        </w:rPr>
        <w:t>8</w:t>
      </w:r>
      <w:r w:rsidR="00AE140A" w:rsidRPr="000A7363">
        <w:rPr>
          <w:sz w:val="29"/>
          <w:szCs w:val="29"/>
          <w:lang w:val="en-US"/>
        </w:rPr>
        <w:t>. – P. 1</w:t>
      </w:r>
      <w:r w:rsidRPr="000A7363">
        <w:rPr>
          <w:sz w:val="29"/>
          <w:szCs w:val="29"/>
          <w:lang w:val="en-US"/>
        </w:rPr>
        <w:t>311-22.</w:t>
      </w:r>
    </w:p>
    <w:p w:rsidR="00585719" w:rsidRPr="000A7363" w:rsidRDefault="00AC23FF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>Naughton M.T., Bradley T.D. Sleep apnea in congestive heart failure. //Clin Chest Med. – 1998. – Vol. 19, №1. – P. 99-113.</w:t>
      </w:r>
    </w:p>
    <w:p w:rsidR="00AC23FF" w:rsidRPr="000A7363" w:rsidRDefault="00AC23FF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lastRenderedPageBreak/>
        <w:t>Dopp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J.M.,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Reichmuth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K.J., Morgan B.J. Obstructive sleep apnea and hypertension: mechanisms, evaluation, and management. //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Curr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Hypertens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Rep. – 2007. – Vol. 9, №6. – P. 529-34.</w:t>
      </w:r>
    </w:p>
    <w:p w:rsidR="00AC23FF" w:rsidRPr="000A7363" w:rsidRDefault="00AC23FF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Tasali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E.,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Mokhlesi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B., Van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Cauter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E. Obstructive sleep apnea and type 2 diabetes: interacting epidemics. //Chest. – 2008. – Vol. 133, №2. – P. 496-506.</w:t>
      </w:r>
    </w:p>
    <w:p w:rsidR="00AC23FF" w:rsidRDefault="00AC23FF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 xml:space="preserve">Monahan K. et al. Triggering of nocturnal arrhythmias by sleep disordered breathing events. //J Am Coll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Cardiol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. – 2009. – Vol. 54, </w:t>
      </w:r>
      <w:r w:rsidR="003E7E0E" w:rsidRPr="000A7363">
        <w:rPr>
          <w:sz w:val="29"/>
          <w:szCs w:val="29"/>
          <w:shd w:val="clear" w:color="auto" w:fill="FFFFFF"/>
          <w:lang w:val="en-US"/>
        </w:rPr>
        <w:t xml:space="preserve">№19. – </w:t>
      </w:r>
      <w:r w:rsidRPr="000A7363">
        <w:rPr>
          <w:sz w:val="29"/>
          <w:szCs w:val="29"/>
          <w:shd w:val="clear" w:color="auto" w:fill="FFFFFF"/>
          <w:lang w:val="en-US"/>
        </w:rPr>
        <w:t>P. 1797.</w:t>
      </w:r>
    </w:p>
    <w:p w:rsidR="00892217" w:rsidRDefault="00892217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>
        <w:rPr>
          <w:sz w:val="29"/>
          <w:szCs w:val="29"/>
          <w:shd w:val="clear" w:color="auto" w:fill="FFFFFF"/>
          <w:lang w:val="en-US"/>
        </w:rPr>
        <w:t>Epstein L.J et al. Clinical guideline for the evaluation, management and long-term care of obstructive sleep apnea in adults. //</w:t>
      </w:r>
      <w:r w:rsidR="00640CF7">
        <w:rPr>
          <w:sz w:val="29"/>
          <w:szCs w:val="29"/>
          <w:shd w:val="clear" w:color="auto" w:fill="FFFFFF"/>
          <w:lang w:val="en-US"/>
        </w:rPr>
        <w:t xml:space="preserve">J Clin Sleep Med. – 2009. – Vol. 5, </w:t>
      </w:r>
      <w:r w:rsidR="00640CF7" w:rsidRPr="00640CF7">
        <w:rPr>
          <w:sz w:val="29"/>
          <w:szCs w:val="29"/>
          <w:shd w:val="clear" w:color="auto" w:fill="FFFFFF"/>
          <w:lang w:val="en-US"/>
        </w:rPr>
        <w:t xml:space="preserve">№3. </w:t>
      </w:r>
      <w:r w:rsidR="00640CF7">
        <w:rPr>
          <w:sz w:val="29"/>
          <w:szCs w:val="29"/>
          <w:shd w:val="clear" w:color="auto" w:fill="FFFFFF"/>
          <w:lang w:val="en-US"/>
        </w:rPr>
        <w:t>–</w:t>
      </w:r>
      <w:r w:rsidR="00640CF7" w:rsidRPr="00640CF7">
        <w:rPr>
          <w:sz w:val="29"/>
          <w:szCs w:val="29"/>
          <w:shd w:val="clear" w:color="auto" w:fill="FFFFFF"/>
          <w:lang w:val="en-US"/>
        </w:rPr>
        <w:t xml:space="preserve"> </w:t>
      </w:r>
      <w:r w:rsidR="00640CF7">
        <w:rPr>
          <w:sz w:val="29"/>
          <w:szCs w:val="29"/>
          <w:shd w:val="clear" w:color="auto" w:fill="FFFFFF"/>
          <w:lang w:val="en-US"/>
        </w:rPr>
        <w:t>P. 263-76.</w:t>
      </w:r>
    </w:p>
    <w:p w:rsidR="00640CF7" w:rsidRPr="00640CF7" w:rsidRDefault="00640CF7" w:rsidP="00640CF7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</w:rPr>
      </w:pPr>
      <w:r w:rsidRPr="00640CF7">
        <w:rPr>
          <w:sz w:val="29"/>
          <w:szCs w:val="29"/>
          <w:shd w:val="clear" w:color="auto" w:fill="FFFFFF"/>
        </w:rPr>
        <w:t xml:space="preserve">Тихоненко В.М., </w:t>
      </w:r>
      <w:proofErr w:type="spellStart"/>
      <w:r w:rsidRPr="00640CF7">
        <w:rPr>
          <w:sz w:val="29"/>
          <w:szCs w:val="29"/>
          <w:shd w:val="clear" w:color="auto" w:fill="FFFFFF"/>
        </w:rPr>
        <w:t>Апарина</w:t>
      </w:r>
      <w:proofErr w:type="spellEnd"/>
      <w:r w:rsidRPr="00640CF7">
        <w:rPr>
          <w:sz w:val="29"/>
          <w:szCs w:val="29"/>
          <w:shd w:val="clear" w:color="auto" w:fill="FFFFFF"/>
        </w:rPr>
        <w:t xml:space="preserve"> И.В. Возможности </w:t>
      </w:r>
      <w:proofErr w:type="spellStart"/>
      <w:r w:rsidRPr="00640CF7">
        <w:rPr>
          <w:sz w:val="29"/>
          <w:szCs w:val="29"/>
          <w:shd w:val="clear" w:color="auto" w:fill="FFFFFF"/>
        </w:rPr>
        <w:t>холтеровского</w:t>
      </w:r>
      <w:proofErr w:type="spellEnd"/>
      <w:r w:rsidRPr="00640CF7">
        <w:rPr>
          <w:sz w:val="29"/>
          <w:szCs w:val="29"/>
          <w:shd w:val="clear" w:color="auto" w:fill="FFFFFF"/>
        </w:rPr>
        <w:t xml:space="preserve"> мониторирования в оценке связи нарушений ритма </w:t>
      </w:r>
      <w:proofErr w:type="spellStart"/>
      <w:r w:rsidRPr="00640CF7">
        <w:rPr>
          <w:sz w:val="29"/>
          <w:szCs w:val="29"/>
          <w:shd w:val="clear" w:color="auto" w:fill="FFFFFF"/>
        </w:rPr>
        <w:t>ритма</w:t>
      </w:r>
      <w:proofErr w:type="spellEnd"/>
      <w:r w:rsidRPr="00640CF7">
        <w:rPr>
          <w:sz w:val="29"/>
          <w:szCs w:val="29"/>
          <w:shd w:val="clear" w:color="auto" w:fill="FFFFFF"/>
        </w:rPr>
        <w:t xml:space="preserve"> и проводимости сердца с эпизодами апноэ. //</w:t>
      </w:r>
      <w:r>
        <w:rPr>
          <w:sz w:val="29"/>
          <w:szCs w:val="29"/>
          <w:shd w:val="clear" w:color="auto" w:fill="FFFFFF"/>
        </w:rPr>
        <w:t xml:space="preserve">Вестник </w:t>
      </w:r>
      <w:proofErr w:type="spellStart"/>
      <w:r>
        <w:rPr>
          <w:sz w:val="29"/>
          <w:szCs w:val="29"/>
          <w:shd w:val="clear" w:color="auto" w:fill="FFFFFF"/>
        </w:rPr>
        <w:t>аритмологии</w:t>
      </w:r>
      <w:proofErr w:type="spellEnd"/>
      <w:r>
        <w:rPr>
          <w:sz w:val="29"/>
          <w:szCs w:val="29"/>
          <w:shd w:val="clear" w:color="auto" w:fill="FFFFFF"/>
        </w:rPr>
        <w:t>. – 2009. – №55. – с. 49-55.</w:t>
      </w:r>
    </w:p>
    <w:p w:rsidR="003E7E0E" w:rsidRPr="000A7363" w:rsidRDefault="003E7E0E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Peppard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P.E. et al. Longitudinal study of moderate weight change and sleep-disordered breathing. //J Am Med Ass. – 2000. – Vol. 284, №23. – P. 3015-21.</w:t>
      </w:r>
    </w:p>
    <w:p w:rsidR="003E7E0E" w:rsidRPr="000A7363" w:rsidRDefault="003E7E0E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 xml:space="preserve">Newman A.B. et al. Progression and regression of sleep-disordered breathing with changes in weight: </w:t>
      </w:r>
      <w:proofErr w:type="gramStart"/>
      <w:r w:rsidRPr="000A7363">
        <w:rPr>
          <w:sz w:val="29"/>
          <w:szCs w:val="29"/>
          <w:shd w:val="clear" w:color="auto" w:fill="FFFFFF"/>
          <w:lang w:val="en-US"/>
        </w:rPr>
        <w:t>the</w:t>
      </w:r>
      <w:proofErr w:type="gramEnd"/>
      <w:r w:rsidRPr="000A7363">
        <w:rPr>
          <w:sz w:val="29"/>
          <w:szCs w:val="29"/>
          <w:shd w:val="clear" w:color="auto" w:fill="FFFFFF"/>
          <w:lang w:val="en-US"/>
        </w:rPr>
        <w:t xml:space="preserve"> Sleep Heart Health Study. //Arch Intern Med. – 2005. – Vol. 165, №20. – P. 2408-13.</w:t>
      </w:r>
    </w:p>
    <w:p w:rsidR="003E7E0E" w:rsidRPr="000A7363" w:rsidRDefault="003E7E0E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Tishler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P.V., Larkin E.K.,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Schluchter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M.D., Redline S. Incidence of sleep-disordered breathing in an urban adult population: the relative importance of risk factors in the development of sleep-disordered breathing. //J Am Med Ass. – 2003. – Vol. 289, №17. – P. 2230-7.</w:t>
      </w:r>
    </w:p>
    <w:p w:rsidR="003E7E0E" w:rsidRPr="000A7363" w:rsidRDefault="0098410A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Barvaux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V.A., Aubert G.,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Rodenstein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D.O. Weight loss as a treatment for obstructive sleep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apnoea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>. //Sleep Med Rev. – 2000. – Vol. 4, №5. P. 435-52.</w:t>
      </w:r>
    </w:p>
    <w:p w:rsidR="0098410A" w:rsidRPr="000A7363" w:rsidRDefault="0098410A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lastRenderedPageBreak/>
        <w:t>Fritscher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L.G.,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Mottin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C.C.,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Canani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S.,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Chatkin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J.M. Obesity and obstructive sleep apnea-hypopnea syndrome: the impact of bariatric surgery. //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Obes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Surg. – 2007. – Vol. 17, №1. – P. 95-9.</w:t>
      </w:r>
    </w:p>
    <w:p w:rsidR="00F31A56" w:rsidRPr="000A7363" w:rsidRDefault="0098410A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Grunstein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R.R. et al. </w:t>
      </w:r>
      <w:proofErr w:type="gramStart"/>
      <w:r w:rsidRPr="000A7363">
        <w:rPr>
          <w:sz w:val="29"/>
          <w:szCs w:val="29"/>
          <w:shd w:val="clear" w:color="auto" w:fill="FFFFFF"/>
          <w:lang w:val="en-US"/>
        </w:rPr>
        <w:t>Two year</w:t>
      </w:r>
      <w:proofErr w:type="gramEnd"/>
      <w:r w:rsidRPr="000A7363">
        <w:rPr>
          <w:sz w:val="29"/>
          <w:szCs w:val="29"/>
          <w:shd w:val="clear" w:color="auto" w:fill="FFFFFF"/>
          <w:lang w:val="en-US"/>
        </w:rPr>
        <w:t xml:space="preserve"> reduction in sleep apnea symptoms and associated diabetes incidence after weight loss in severe obesity. //Sleep. – 2007. – Vol. 30, №6. – P. 703-10.</w:t>
      </w:r>
    </w:p>
    <w:p w:rsidR="0098410A" w:rsidRPr="000A7363" w:rsidRDefault="0098410A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 xml:space="preserve">Young T. et al. Predictors of sleep-disordered breathing in community-dwelling adults: </w:t>
      </w:r>
      <w:proofErr w:type="gramStart"/>
      <w:r w:rsidRPr="000A7363">
        <w:rPr>
          <w:sz w:val="29"/>
          <w:szCs w:val="29"/>
          <w:shd w:val="clear" w:color="auto" w:fill="FFFFFF"/>
          <w:lang w:val="en-US"/>
        </w:rPr>
        <w:t>the</w:t>
      </w:r>
      <w:proofErr w:type="gramEnd"/>
      <w:r w:rsidRPr="000A7363">
        <w:rPr>
          <w:sz w:val="29"/>
          <w:szCs w:val="29"/>
          <w:shd w:val="clear" w:color="auto" w:fill="FFFFFF"/>
          <w:lang w:val="en-US"/>
        </w:rPr>
        <w:t xml:space="preserve"> Sleep Heart Health Study. //Arch Intern Med. – 2002. – Vol. 162, №8. – P. 893-900.</w:t>
      </w:r>
    </w:p>
    <w:p w:rsidR="0098410A" w:rsidRPr="000A7363" w:rsidRDefault="0098410A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>Rudnick E.F., Walsh J.S., Hampton M.C., Mitchell R.B. Prevalence and ethnicity of sleep-disordered breathing and obesity in children. //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Otolaryngol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Head Neck Surg. – 2007. – Vol. 137, №6. – P. </w:t>
      </w:r>
      <w:r w:rsidR="004553E2" w:rsidRPr="000A7363">
        <w:rPr>
          <w:sz w:val="29"/>
          <w:szCs w:val="29"/>
          <w:shd w:val="clear" w:color="auto" w:fill="FFFFFF"/>
          <w:lang w:val="en-US"/>
        </w:rPr>
        <w:t>878-82.</w:t>
      </w:r>
    </w:p>
    <w:p w:rsidR="004553E2" w:rsidRPr="000A7363" w:rsidRDefault="004553E2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 xml:space="preserve">Redline S. et al. Association between metabolic syndrome and sleep-disordered breathing in adolescents. //Am J Respir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Care Med. – 2007. – Vol. 176, №4. – P. 401-8.</w:t>
      </w:r>
    </w:p>
    <w:p w:rsidR="004553E2" w:rsidRPr="000A7363" w:rsidRDefault="000869DF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 xml:space="preserve">Fogel R.B., Malhotra A., White D.P. Sleep. 2: pathophysiology of obstructive sleep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apnoea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>/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hypopnoea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syndrome. //Thorax. – 2004. – Vol. 59, №2. – P. 159-63.</w:t>
      </w:r>
    </w:p>
    <w:p w:rsidR="000869DF" w:rsidRPr="000A7363" w:rsidRDefault="000869DF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Strohl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K.P., Redline S. Recognition of obstructive sleep apnea. //Am J Respir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Care Med. – 1996. – Vol. 154, №2. – P. 279-89.</w:t>
      </w:r>
    </w:p>
    <w:p w:rsidR="00284008" w:rsidRPr="000A7363" w:rsidRDefault="000869DF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Chervin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R.D. Sleepiness, fatigue, tiredness, and lack of energy in obstructive sleep apnea. //Chest. – 2000. – Vol. 118, №2. – P.</w:t>
      </w:r>
      <w:r w:rsidR="00284008" w:rsidRPr="000A7363">
        <w:rPr>
          <w:sz w:val="29"/>
          <w:szCs w:val="29"/>
          <w:shd w:val="clear" w:color="auto" w:fill="FFFFFF"/>
          <w:lang w:val="en-US"/>
        </w:rPr>
        <w:t xml:space="preserve"> 372.</w:t>
      </w:r>
    </w:p>
    <w:p w:rsidR="00284008" w:rsidRPr="000A7363" w:rsidRDefault="00284008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>Young T. et al. The gender bias in sleep apnea diagnosis. Are women missed because they have different symptoms? //Arch Intern Med. – 1996. – Vol. 156, №21. – P. 2445-51.</w:t>
      </w:r>
    </w:p>
    <w:p w:rsidR="000869DF" w:rsidRPr="000A7363" w:rsidRDefault="000869DF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Breugelmans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J.G., Ford D.E., Smith P.L., Punjabi N.M. Differences in patient and bed partner-assessed quality of life in sleep-</w:t>
      </w:r>
      <w:r w:rsidRPr="000A7363">
        <w:rPr>
          <w:sz w:val="29"/>
          <w:szCs w:val="29"/>
          <w:shd w:val="clear" w:color="auto" w:fill="FFFFFF"/>
          <w:lang w:val="en-US"/>
        </w:rPr>
        <w:lastRenderedPageBreak/>
        <w:t xml:space="preserve">disordered breathing. //Am J Respir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Care Med. – 2004. – Vol. 170, №5. – P. 547-52.</w:t>
      </w:r>
    </w:p>
    <w:p w:rsidR="000869DF" w:rsidRPr="000A7363" w:rsidRDefault="00284008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>Ware J.C., McBrayer R.H., Scott J.A. Influence of sex and age on duration and frequency of sleep apnea events. //Sleep. – 2000. – Vol. 23, №2. – P. 165-70.</w:t>
      </w:r>
    </w:p>
    <w:p w:rsidR="00284008" w:rsidRPr="000A7363" w:rsidRDefault="00284008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 xml:space="preserve">Bixler E.O. et al. Prevalence of sleep-disordered breathing in women: effects of gender. //Am J Respir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Care Med. – 2001. – Vol. 163, №3. – P. 608-13.</w:t>
      </w:r>
    </w:p>
    <w:p w:rsidR="00284008" w:rsidRPr="000A7363" w:rsidRDefault="00284008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>Ong K.C., Clerk A.A.</w:t>
      </w:r>
      <w:r w:rsidR="00CB6A18" w:rsidRPr="000A7363">
        <w:rPr>
          <w:sz w:val="29"/>
          <w:szCs w:val="29"/>
          <w:shd w:val="clear" w:color="auto" w:fill="FFFFFF"/>
          <w:lang w:val="en-US"/>
        </w:rPr>
        <w:t xml:space="preserve"> Comparison of the severity of sleep-disordered breathing in Asian and Caucasian patients seen at a sleep disorders center. //Respir Med. – 1998. – Vol. 92, №6. – P. 843-8.</w:t>
      </w:r>
    </w:p>
    <w:p w:rsidR="00CB6A18" w:rsidRPr="000A7363" w:rsidRDefault="00CB6A18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>Li K.K. et al. Obstructive sleep apnea syndrome: a comparison between Far-East Asian and white men. //Laryngoscope. – 2000. – Vol. 110, №10. – P. 1689-93.</w:t>
      </w:r>
    </w:p>
    <w:p w:rsidR="00CB6A18" w:rsidRPr="000A7363" w:rsidRDefault="00CB6A18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lang w:val="en-US"/>
        </w:rPr>
        <w:t xml:space="preserve">Lam B., Ip M., </w:t>
      </w:r>
      <w:proofErr w:type="spellStart"/>
      <w:r w:rsidRPr="000A7363">
        <w:rPr>
          <w:sz w:val="29"/>
          <w:szCs w:val="29"/>
          <w:lang w:val="en-US"/>
        </w:rPr>
        <w:t>Tench</w:t>
      </w:r>
      <w:proofErr w:type="spellEnd"/>
      <w:r w:rsidRPr="000A7363">
        <w:rPr>
          <w:sz w:val="29"/>
          <w:szCs w:val="29"/>
          <w:lang w:val="en-US"/>
        </w:rPr>
        <w:t xml:space="preserve"> E., Ryan C. Craniofacial profile in Asian and white subjects with obstructive sleep </w:t>
      </w:r>
      <w:proofErr w:type="spellStart"/>
      <w:r w:rsidRPr="000A7363">
        <w:rPr>
          <w:sz w:val="29"/>
          <w:szCs w:val="29"/>
          <w:lang w:val="en-US"/>
        </w:rPr>
        <w:t>apnoea</w:t>
      </w:r>
      <w:proofErr w:type="spellEnd"/>
      <w:r w:rsidRPr="000A7363">
        <w:rPr>
          <w:sz w:val="29"/>
          <w:szCs w:val="29"/>
          <w:lang w:val="en-US"/>
        </w:rPr>
        <w:t>. //Thorax. – 2005. – Vol. 60, №6. – P. 504-10.</w:t>
      </w:r>
    </w:p>
    <w:p w:rsidR="00813E85" w:rsidRPr="000A7363" w:rsidRDefault="008D370A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lang w:val="en-US"/>
        </w:rPr>
        <w:t>Redline</w:t>
      </w:r>
      <w:r w:rsidRPr="000A7363">
        <w:rPr>
          <w:sz w:val="29"/>
          <w:szCs w:val="29"/>
          <w:shd w:val="clear" w:color="auto" w:fill="FFFFFF"/>
          <w:lang w:val="en-US"/>
        </w:rPr>
        <w:t xml:space="preserve"> S. et al. Racial differences in sleep-disordered breathing in African-Americans and Caucasians. //Am J Respir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Care Med. – 1997. – Vol. 155, №1. – P. 186-92.</w:t>
      </w:r>
    </w:p>
    <w:p w:rsidR="008D370A" w:rsidRPr="000A7363" w:rsidRDefault="008D370A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Ancoli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-Israel S. et al. Sleep-disordered breathing in African-American elderly. //Am J Respir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Care Med. – 1995. – Vol. 152, №6. – P. 1946-9.</w:t>
      </w:r>
    </w:p>
    <w:p w:rsidR="008D370A" w:rsidRPr="000A7363" w:rsidRDefault="008D370A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 xml:space="preserve">O'Connor G.T. et al. Variation in symptoms of sleep-disordered breathing with race and ethnicity: </w:t>
      </w:r>
      <w:proofErr w:type="gramStart"/>
      <w:r w:rsidRPr="000A7363">
        <w:rPr>
          <w:sz w:val="29"/>
          <w:szCs w:val="29"/>
          <w:shd w:val="clear" w:color="auto" w:fill="FFFFFF"/>
          <w:lang w:val="en-US"/>
        </w:rPr>
        <w:t>the</w:t>
      </w:r>
      <w:proofErr w:type="gramEnd"/>
      <w:r w:rsidRPr="000A7363">
        <w:rPr>
          <w:sz w:val="29"/>
          <w:szCs w:val="29"/>
          <w:shd w:val="clear" w:color="auto" w:fill="FFFFFF"/>
          <w:lang w:val="en-US"/>
        </w:rPr>
        <w:t xml:space="preserve"> Sleep Heart Health Study. //Sleep</w:t>
      </w:r>
      <w:r w:rsidR="00FC5E96" w:rsidRPr="000A7363">
        <w:rPr>
          <w:sz w:val="29"/>
          <w:szCs w:val="29"/>
          <w:shd w:val="clear" w:color="auto" w:fill="FFFFFF"/>
          <w:lang w:val="en-US"/>
        </w:rPr>
        <w:t>. – 2003. – Vol. 26, №1. – P. 74-9.</w:t>
      </w:r>
    </w:p>
    <w:p w:rsidR="00FC5E96" w:rsidRPr="000A7363" w:rsidRDefault="00FC5E96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Cistulli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P.A. Craniofacial abnormalities in obstructive sleep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apnoea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>: implications for treatment. //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Respirology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>. – 1996. – Vol. 1, №3. – P. 167-74.</w:t>
      </w:r>
    </w:p>
    <w:p w:rsidR="00FC5E96" w:rsidRPr="000A7363" w:rsidRDefault="00FC5E96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lastRenderedPageBreak/>
        <w:t xml:space="preserve">Miles P.G. et al. Craniofacial structure and obstructive sleep apnea syndrome--a qualitative analysis and meta-analysis of the literature. //Am J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Orthod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Dentofacial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Orthop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>. – 1996. – Vol. 109, №2. – P. 163-72.</w:t>
      </w:r>
    </w:p>
    <w:p w:rsidR="00FC5E96" w:rsidRPr="000A7363" w:rsidRDefault="00EF3777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Cakirer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B. et al. The relationship between craniofacial morphology and obstructive sleep apnea in whites and in African-Americans. //Am J Respir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Care Med. – 2001. – Vol. 163, №4. – P. 947-50.</w:t>
      </w:r>
    </w:p>
    <w:p w:rsidR="00EF3777" w:rsidRPr="000A7363" w:rsidRDefault="00EF3777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Strohl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K.P., Saunders N.A., Feldman N.T., Hallett M. Obstructive sleep apnea in family members. //N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Engl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J Med. – 1978. – Vol. 299, №18. – P. 969-73.</w:t>
      </w:r>
    </w:p>
    <w:p w:rsidR="00EF3777" w:rsidRPr="000A7363" w:rsidRDefault="00EF3777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 xml:space="preserve">Redline S.,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Tishler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P.V. The genetics of sleep apnea. //Sleep Med Rev. – 2000. – Vol. 4, №6. – P. 583-602.</w:t>
      </w:r>
    </w:p>
    <w:p w:rsidR="00EF3777" w:rsidRPr="000A7363" w:rsidRDefault="00EF3777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>Redline S. et al. The familial aggregation of obstructive sleep apnea.</w:t>
      </w:r>
      <w:r w:rsidR="003268EF" w:rsidRPr="000A7363">
        <w:rPr>
          <w:sz w:val="29"/>
          <w:szCs w:val="29"/>
          <w:shd w:val="clear" w:color="auto" w:fill="FFFFFF"/>
          <w:lang w:val="en-US"/>
        </w:rPr>
        <w:t xml:space="preserve"> //Am J Respir </w:t>
      </w:r>
      <w:proofErr w:type="spellStart"/>
      <w:r w:rsidR="003268EF" w:rsidRPr="000A736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="003268EF" w:rsidRPr="000A7363">
        <w:rPr>
          <w:sz w:val="29"/>
          <w:szCs w:val="29"/>
          <w:shd w:val="clear" w:color="auto" w:fill="FFFFFF"/>
          <w:lang w:val="en-US"/>
        </w:rPr>
        <w:t xml:space="preserve"> Care Med. – 1995. – Vol. 151, №3. – P. 682-7.</w:t>
      </w:r>
    </w:p>
    <w:p w:rsidR="003268EF" w:rsidRPr="000A7363" w:rsidRDefault="003268EF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 xml:space="preserve">Palmer L.J. et al. Whole genome scan for obstructive sleep apnea and obesity in African-American families. //Am J Respir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Care Med. – 2004. – Vol. 169, №12. – P. 1314-21.</w:t>
      </w:r>
    </w:p>
    <w:p w:rsidR="003268EF" w:rsidRPr="000A7363" w:rsidRDefault="003268EF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>Palmer L.J. et al. A whole-genome scan for obstructive sleep apnea and obesity. //Am J Hum Genet. – 2003. – Vol. 72, №2. – P. 340-50.</w:t>
      </w:r>
    </w:p>
    <w:p w:rsidR="003268EF" w:rsidRPr="000A7363" w:rsidRDefault="003268EF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 xml:space="preserve">Schwab R.J. et al. Family aggregation of upper airway soft tissue structures in normal subjects and patients with sleep apnea. //Am J Respir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Care Med. – 2006. – Vol. 173, №4. – P. 453-63.</w:t>
      </w:r>
    </w:p>
    <w:p w:rsidR="003268EF" w:rsidRPr="000A7363" w:rsidRDefault="003268EF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 xml:space="preserve">Pillar G. et al. Impaired respiratory response to resistive loading during sleep in healthy offspring of patients with obstructive sleep apnea. //Am J Respir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Care Med. – 1997. – Vol. 155, №5. – P. 1602-8.</w:t>
      </w:r>
    </w:p>
    <w:p w:rsidR="003268EF" w:rsidRPr="000A7363" w:rsidRDefault="003268EF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lastRenderedPageBreak/>
        <w:t xml:space="preserve">Redline S. et al. Ventilatory-control abnormalities in familial sleep apnea. //Am J Respir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Care Med. – 1997. – Vol. 156, №1. – P. 155-60.</w:t>
      </w:r>
    </w:p>
    <w:p w:rsidR="003268EF" w:rsidRPr="000A7363" w:rsidRDefault="003268EF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 xml:space="preserve">Franklin K.A. et al. The influence of active and passive smoking on habitual snoring. //Am J Respir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Care Med. – 2004. – Vol. 170, №7. – P. 799-803.</w:t>
      </w:r>
    </w:p>
    <w:p w:rsidR="003268EF" w:rsidRPr="000A7363" w:rsidRDefault="008D17F2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Taasan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V.C., Block A.J., Boysen P.G., Wynne J.W. Alcohol increases sleep apnea and oxygen desaturation in asymptomatic men. //Am J Med. – 1981. – Vol. 71, №2. – P. 240-5.</w:t>
      </w:r>
    </w:p>
    <w:p w:rsidR="008D17F2" w:rsidRPr="000A7363" w:rsidRDefault="008D17F2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Bonora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M. et al. Selective depression by ethanol of upper airway respiratory motor activity in cats. //Am Rev Respir Dis. – 1984. – Vol. 130, №2. – P. 156-61.</w:t>
      </w:r>
    </w:p>
    <w:p w:rsidR="008D17F2" w:rsidRPr="000A7363" w:rsidRDefault="008D17F2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Krol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R.C., Knuth S.L., Bartlett D. Jr. Selective reduction of genioglossal muscle activity by alcohol in normal human subjects. //Am Rev Respir Dis. – 1984. – Vol. 129, №2. – P. 247-50.</w:t>
      </w:r>
    </w:p>
    <w:p w:rsidR="008D17F2" w:rsidRPr="000A7363" w:rsidRDefault="00111465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 xml:space="preserve">Kohler M., Stradling J.R. Mechanisms of vascular damage in obstructive sleep apnea. //Nat Rev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Cardiol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>. – 2010. – Vol. 7, №12. – P. 677-85.</w:t>
      </w:r>
    </w:p>
    <w:p w:rsidR="00111465" w:rsidRDefault="00111465" w:rsidP="004A4D1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>Ryan S., Taylor C.T., McNicholas W.T. Predictors of elevated nuclear factor-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kappaB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-dependent genes in obstructive sleep apnea syndrome. //Am J Respir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Care Med. – 2006. – Vol. 174, №7. – P. 824-30.</w:t>
      </w:r>
    </w:p>
    <w:p w:rsidR="00CA4686" w:rsidRDefault="00CA4686" w:rsidP="00CA4686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CA4686">
        <w:rPr>
          <w:sz w:val="29"/>
          <w:szCs w:val="29"/>
          <w:shd w:val="clear" w:color="auto" w:fill="FFFFFF"/>
          <w:lang w:val="en-US"/>
        </w:rPr>
        <w:t>Minoguchi</w:t>
      </w:r>
      <w:proofErr w:type="spellEnd"/>
      <w:r w:rsidRPr="00CA4686">
        <w:rPr>
          <w:sz w:val="29"/>
          <w:szCs w:val="29"/>
          <w:shd w:val="clear" w:color="auto" w:fill="FFFFFF"/>
          <w:lang w:val="en-US"/>
        </w:rPr>
        <w:t xml:space="preserve"> K. et al. Elevated production of tumor necrosis factor-alpha by monocytes in patients with obstructive sleep apnea syndrome. // Chest. – 2004. – Vol. 126, №5. – P. 1473-9</w:t>
      </w:r>
      <w:r>
        <w:rPr>
          <w:sz w:val="29"/>
          <w:szCs w:val="29"/>
          <w:shd w:val="clear" w:color="auto" w:fill="FFFFFF"/>
          <w:lang w:val="en-US"/>
        </w:rPr>
        <w:t>.</w:t>
      </w:r>
    </w:p>
    <w:p w:rsidR="00CA4686" w:rsidRDefault="00CA4686" w:rsidP="00CA4686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CA4686">
        <w:rPr>
          <w:sz w:val="29"/>
          <w:szCs w:val="29"/>
          <w:shd w:val="clear" w:color="auto" w:fill="FFFFFF"/>
          <w:lang w:val="en-US"/>
        </w:rPr>
        <w:t>Issa F.G., Sullivan C.E. Upper airway closing pressures in snorers.</w:t>
      </w:r>
      <w:r w:rsidR="000862C1">
        <w:rPr>
          <w:sz w:val="29"/>
          <w:szCs w:val="29"/>
          <w:shd w:val="clear" w:color="auto" w:fill="FFFFFF"/>
          <w:lang w:val="en-US"/>
        </w:rPr>
        <w:t xml:space="preserve"> //</w:t>
      </w:r>
      <w:r w:rsidRPr="00CA4686">
        <w:rPr>
          <w:sz w:val="29"/>
          <w:szCs w:val="29"/>
          <w:shd w:val="clear" w:color="auto" w:fill="FFFFFF"/>
          <w:lang w:val="en-US"/>
        </w:rPr>
        <w:t xml:space="preserve">J Appl </w:t>
      </w:r>
      <w:proofErr w:type="spellStart"/>
      <w:r w:rsidRPr="00CA4686">
        <w:rPr>
          <w:sz w:val="29"/>
          <w:szCs w:val="29"/>
          <w:shd w:val="clear" w:color="auto" w:fill="FFFFFF"/>
          <w:lang w:val="en-US"/>
        </w:rPr>
        <w:t>Physiol</w:t>
      </w:r>
      <w:proofErr w:type="spellEnd"/>
      <w:r w:rsidRPr="00CA4686">
        <w:rPr>
          <w:sz w:val="29"/>
          <w:szCs w:val="29"/>
          <w:shd w:val="clear" w:color="auto" w:fill="FFFFFF"/>
          <w:lang w:val="en-US"/>
        </w:rPr>
        <w:t xml:space="preserve"> Respir Environ </w:t>
      </w:r>
      <w:proofErr w:type="spellStart"/>
      <w:r w:rsidRPr="00CA4686">
        <w:rPr>
          <w:sz w:val="29"/>
          <w:szCs w:val="29"/>
          <w:shd w:val="clear" w:color="auto" w:fill="FFFFFF"/>
          <w:lang w:val="en-US"/>
        </w:rPr>
        <w:t>Exerc</w:t>
      </w:r>
      <w:proofErr w:type="spellEnd"/>
      <w:r w:rsidRPr="00CA4686">
        <w:rPr>
          <w:sz w:val="29"/>
          <w:szCs w:val="29"/>
          <w:shd w:val="clear" w:color="auto" w:fill="FFFFFF"/>
          <w:lang w:val="en-US"/>
        </w:rPr>
        <w:t xml:space="preserve"> Physiol. </w:t>
      </w:r>
      <w:r w:rsidR="000862C1">
        <w:rPr>
          <w:sz w:val="29"/>
          <w:szCs w:val="29"/>
          <w:shd w:val="clear" w:color="auto" w:fill="FFFFFF"/>
          <w:lang w:val="en-US"/>
        </w:rPr>
        <w:t xml:space="preserve">– </w:t>
      </w:r>
      <w:r w:rsidRPr="00CA4686">
        <w:rPr>
          <w:sz w:val="29"/>
          <w:szCs w:val="29"/>
          <w:shd w:val="clear" w:color="auto" w:fill="FFFFFF"/>
          <w:lang w:val="en-US"/>
        </w:rPr>
        <w:t>1984</w:t>
      </w:r>
      <w:r w:rsidR="000862C1">
        <w:rPr>
          <w:sz w:val="29"/>
          <w:szCs w:val="29"/>
          <w:shd w:val="clear" w:color="auto" w:fill="FFFFFF"/>
          <w:lang w:val="en-US"/>
        </w:rPr>
        <w:t xml:space="preserve">. – Vol. </w:t>
      </w:r>
      <w:r w:rsidRPr="00CA4686">
        <w:rPr>
          <w:sz w:val="29"/>
          <w:szCs w:val="29"/>
          <w:shd w:val="clear" w:color="auto" w:fill="FFFFFF"/>
          <w:lang w:val="en-US"/>
        </w:rPr>
        <w:t>57</w:t>
      </w:r>
      <w:r w:rsidR="000862C1">
        <w:rPr>
          <w:sz w:val="29"/>
          <w:szCs w:val="29"/>
          <w:shd w:val="clear" w:color="auto" w:fill="FFFFFF"/>
          <w:lang w:val="en-US"/>
        </w:rPr>
        <w:t xml:space="preserve">, </w:t>
      </w:r>
      <w:r w:rsidR="000862C1" w:rsidRPr="000862C1">
        <w:rPr>
          <w:sz w:val="29"/>
          <w:szCs w:val="29"/>
          <w:shd w:val="clear" w:color="auto" w:fill="FFFFFF"/>
          <w:lang w:val="en-US"/>
        </w:rPr>
        <w:t>№</w:t>
      </w:r>
      <w:r w:rsidRPr="00CA4686">
        <w:rPr>
          <w:sz w:val="29"/>
          <w:szCs w:val="29"/>
          <w:shd w:val="clear" w:color="auto" w:fill="FFFFFF"/>
          <w:lang w:val="en-US"/>
        </w:rPr>
        <w:t>2</w:t>
      </w:r>
      <w:r w:rsidR="000862C1" w:rsidRPr="000862C1">
        <w:rPr>
          <w:sz w:val="29"/>
          <w:szCs w:val="29"/>
          <w:shd w:val="clear" w:color="auto" w:fill="FFFFFF"/>
          <w:lang w:val="en-US"/>
        </w:rPr>
        <w:t xml:space="preserve">. – </w:t>
      </w:r>
      <w:r w:rsidR="000862C1">
        <w:rPr>
          <w:sz w:val="29"/>
          <w:szCs w:val="29"/>
          <w:shd w:val="clear" w:color="auto" w:fill="FFFFFF"/>
          <w:lang w:val="en-US"/>
        </w:rPr>
        <w:t xml:space="preserve">P. </w:t>
      </w:r>
      <w:r w:rsidRPr="00CA4686">
        <w:rPr>
          <w:sz w:val="29"/>
          <w:szCs w:val="29"/>
          <w:shd w:val="clear" w:color="auto" w:fill="FFFFFF"/>
          <w:lang w:val="en-US"/>
        </w:rPr>
        <w:t>528-35.</w:t>
      </w:r>
    </w:p>
    <w:p w:rsidR="000862C1" w:rsidRDefault="000862C1" w:rsidP="000862C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862C1">
        <w:rPr>
          <w:sz w:val="29"/>
          <w:szCs w:val="29"/>
          <w:shd w:val="clear" w:color="auto" w:fill="FFFFFF"/>
          <w:lang w:val="en-US"/>
        </w:rPr>
        <w:lastRenderedPageBreak/>
        <w:t>Magder</w:t>
      </w:r>
      <w:proofErr w:type="spellEnd"/>
      <w:r w:rsidRPr="000862C1">
        <w:rPr>
          <w:sz w:val="29"/>
          <w:szCs w:val="29"/>
          <w:shd w:val="clear" w:color="auto" w:fill="FFFFFF"/>
          <w:lang w:val="en-US"/>
        </w:rPr>
        <w:t xml:space="preserve"> S</w:t>
      </w:r>
      <w:r>
        <w:rPr>
          <w:sz w:val="29"/>
          <w:szCs w:val="29"/>
          <w:shd w:val="clear" w:color="auto" w:fill="FFFFFF"/>
          <w:lang w:val="en-US"/>
        </w:rPr>
        <w:t>.</w:t>
      </w:r>
      <w:r w:rsidRPr="000862C1">
        <w:rPr>
          <w:sz w:val="29"/>
          <w:szCs w:val="29"/>
          <w:shd w:val="clear" w:color="auto" w:fill="FFFFFF"/>
          <w:lang w:val="en-US"/>
        </w:rPr>
        <w:t>A</w:t>
      </w:r>
      <w:r>
        <w:rPr>
          <w:sz w:val="29"/>
          <w:szCs w:val="29"/>
          <w:shd w:val="clear" w:color="auto" w:fill="FFFFFF"/>
          <w:lang w:val="en-US"/>
        </w:rPr>
        <w:t>.</w:t>
      </w:r>
      <w:r w:rsidRPr="000862C1">
        <w:rPr>
          <w:sz w:val="29"/>
          <w:szCs w:val="29"/>
          <w:shd w:val="clear" w:color="auto" w:fill="FFFFFF"/>
          <w:lang w:val="en-US"/>
        </w:rPr>
        <w:t>, Lichtenstein S</w:t>
      </w:r>
      <w:r>
        <w:rPr>
          <w:sz w:val="29"/>
          <w:szCs w:val="29"/>
          <w:shd w:val="clear" w:color="auto" w:fill="FFFFFF"/>
          <w:lang w:val="en-US"/>
        </w:rPr>
        <w:t>.</w:t>
      </w:r>
      <w:r w:rsidRPr="000862C1">
        <w:rPr>
          <w:sz w:val="29"/>
          <w:szCs w:val="29"/>
          <w:shd w:val="clear" w:color="auto" w:fill="FFFFFF"/>
          <w:lang w:val="en-US"/>
        </w:rPr>
        <w:t>, Adelman A</w:t>
      </w:r>
      <w:r>
        <w:rPr>
          <w:sz w:val="29"/>
          <w:szCs w:val="29"/>
          <w:shd w:val="clear" w:color="auto" w:fill="FFFFFF"/>
          <w:lang w:val="en-US"/>
        </w:rPr>
        <w:t>.</w:t>
      </w:r>
      <w:r w:rsidRPr="000862C1">
        <w:rPr>
          <w:sz w:val="29"/>
          <w:szCs w:val="29"/>
          <w:shd w:val="clear" w:color="auto" w:fill="FFFFFF"/>
          <w:lang w:val="en-US"/>
        </w:rPr>
        <w:t>G.</w:t>
      </w:r>
      <w:r>
        <w:rPr>
          <w:sz w:val="29"/>
          <w:szCs w:val="29"/>
          <w:shd w:val="clear" w:color="auto" w:fill="FFFFFF"/>
          <w:lang w:val="en-US"/>
        </w:rPr>
        <w:t xml:space="preserve"> </w:t>
      </w:r>
      <w:r w:rsidRPr="000862C1">
        <w:rPr>
          <w:sz w:val="29"/>
          <w:szCs w:val="29"/>
          <w:shd w:val="clear" w:color="auto" w:fill="FFFFFF"/>
          <w:lang w:val="en-US"/>
        </w:rPr>
        <w:t>Effect of negative pleural pressure on left ventricular hemodynamics.</w:t>
      </w:r>
      <w:r>
        <w:rPr>
          <w:sz w:val="29"/>
          <w:szCs w:val="29"/>
          <w:shd w:val="clear" w:color="auto" w:fill="FFFFFF"/>
          <w:lang w:val="en-US"/>
        </w:rPr>
        <w:t xml:space="preserve"> //</w:t>
      </w:r>
      <w:r w:rsidRPr="000862C1">
        <w:rPr>
          <w:sz w:val="29"/>
          <w:szCs w:val="29"/>
          <w:shd w:val="clear" w:color="auto" w:fill="FFFFFF"/>
          <w:lang w:val="en-US"/>
        </w:rPr>
        <w:t xml:space="preserve"> Am J </w:t>
      </w:r>
      <w:proofErr w:type="spellStart"/>
      <w:r w:rsidRPr="000862C1">
        <w:rPr>
          <w:sz w:val="29"/>
          <w:szCs w:val="29"/>
          <w:shd w:val="clear" w:color="auto" w:fill="FFFFFF"/>
          <w:lang w:val="en-US"/>
        </w:rPr>
        <w:t>Cardiol</w:t>
      </w:r>
      <w:proofErr w:type="spellEnd"/>
      <w:r w:rsidRPr="000862C1">
        <w:rPr>
          <w:sz w:val="29"/>
          <w:szCs w:val="29"/>
          <w:shd w:val="clear" w:color="auto" w:fill="FFFFFF"/>
          <w:lang w:val="en-US"/>
        </w:rPr>
        <w:t>.</w:t>
      </w:r>
      <w:r>
        <w:rPr>
          <w:sz w:val="29"/>
          <w:szCs w:val="29"/>
          <w:shd w:val="clear" w:color="auto" w:fill="FFFFFF"/>
          <w:lang w:val="en-US"/>
        </w:rPr>
        <w:t xml:space="preserve"> – </w:t>
      </w:r>
      <w:r w:rsidRPr="000862C1">
        <w:rPr>
          <w:sz w:val="29"/>
          <w:szCs w:val="29"/>
          <w:shd w:val="clear" w:color="auto" w:fill="FFFFFF"/>
          <w:lang w:val="en-US"/>
        </w:rPr>
        <w:t>1983</w:t>
      </w:r>
      <w:r>
        <w:rPr>
          <w:sz w:val="29"/>
          <w:szCs w:val="29"/>
          <w:shd w:val="clear" w:color="auto" w:fill="FFFFFF"/>
          <w:lang w:val="en-US"/>
        </w:rPr>
        <w:t xml:space="preserve">. – Vol. </w:t>
      </w:r>
      <w:r w:rsidRPr="000862C1">
        <w:rPr>
          <w:sz w:val="29"/>
          <w:szCs w:val="29"/>
          <w:shd w:val="clear" w:color="auto" w:fill="FFFFFF"/>
          <w:lang w:val="en-US"/>
        </w:rPr>
        <w:t>52</w:t>
      </w:r>
      <w:r>
        <w:rPr>
          <w:sz w:val="29"/>
          <w:szCs w:val="29"/>
          <w:shd w:val="clear" w:color="auto" w:fill="FFFFFF"/>
          <w:lang w:val="en-US"/>
        </w:rPr>
        <w:t xml:space="preserve">, </w:t>
      </w:r>
      <w:r w:rsidRPr="000862C1">
        <w:rPr>
          <w:sz w:val="29"/>
          <w:szCs w:val="29"/>
          <w:shd w:val="clear" w:color="auto" w:fill="FFFFFF"/>
          <w:lang w:val="en-US"/>
        </w:rPr>
        <w:t xml:space="preserve">№5. – </w:t>
      </w:r>
      <w:r>
        <w:rPr>
          <w:sz w:val="29"/>
          <w:szCs w:val="29"/>
          <w:shd w:val="clear" w:color="auto" w:fill="FFFFFF"/>
          <w:lang w:val="en-US"/>
        </w:rPr>
        <w:t xml:space="preserve">P. </w:t>
      </w:r>
      <w:r w:rsidRPr="000862C1">
        <w:rPr>
          <w:sz w:val="29"/>
          <w:szCs w:val="29"/>
          <w:shd w:val="clear" w:color="auto" w:fill="FFFFFF"/>
          <w:lang w:val="en-US"/>
        </w:rPr>
        <w:t>588-93.</w:t>
      </w:r>
    </w:p>
    <w:p w:rsidR="000862C1" w:rsidRDefault="000862C1" w:rsidP="000862C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862C1">
        <w:rPr>
          <w:sz w:val="29"/>
          <w:szCs w:val="29"/>
          <w:shd w:val="clear" w:color="auto" w:fill="FFFFFF"/>
          <w:lang w:val="en-US"/>
        </w:rPr>
        <w:t>Sampol</w:t>
      </w:r>
      <w:proofErr w:type="spellEnd"/>
      <w:r w:rsidRPr="000862C1">
        <w:rPr>
          <w:sz w:val="29"/>
          <w:szCs w:val="29"/>
          <w:shd w:val="clear" w:color="auto" w:fill="FFFFFF"/>
          <w:lang w:val="en-US"/>
        </w:rPr>
        <w:t xml:space="preserve"> G. et al. Obstructive sleep apnea and thoracic aorta dissection.</w:t>
      </w:r>
      <w:r>
        <w:rPr>
          <w:sz w:val="29"/>
          <w:szCs w:val="29"/>
          <w:shd w:val="clear" w:color="auto" w:fill="FFFFFF"/>
          <w:lang w:val="en-US"/>
        </w:rPr>
        <w:t xml:space="preserve"> //</w:t>
      </w:r>
      <w:r w:rsidRPr="000862C1">
        <w:rPr>
          <w:sz w:val="29"/>
          <w:szCs w:val="29"/>
          <w:shd w:val="clear" w:color="auto" w:fill="FFFFFF"/>
          <w:lang w:val="en-US"/>
        </w:rPr>
        <w:t xml:space="preserve">Am J Respir </w:t>
      </w:r>
      <w:proofErr w:type="spellStart"/>
      <w:r w:rsidRPr="000862C1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Pr="000862C1">
        <w:rPr>
          <w:sz w:val="29"/>
          <w:szCs w:val="29"/>
          <w:shd w:val="clear" w:color="auto" w:fill="FFFFFF"/>
          <w:lang w:val="en-US"/>
        </w:rPr>
        <w:t xml:space="preserve"> Care Med.</w:t>
      </w:r>
      <w:r>
        <w:rPr>
          <w:sz w:val="29"/>
          <w:szCs w:val="29"/>
          <w:shd w:val="clear" w:color="auto" w:fill="FFFFFF"/>
          <w:lang w:val="en-US"/>
        </w:rPr>
        <w:t xml:space="preserve"> – </w:t>
      </w:r>
      <w:r w:rsidRPr="000862C1">
        <w:rPr>
          <w:sz w:val="29"/>
          <w:szCs w:val="29"/>
          <w:shd w:val="clear" w:color="auto" w:fill="FFFFFF"/>
          <w:lang w:val="en-US"/>
        </w:rPr>
        <w:t>2003</w:t>
      </w:r>
      <w:r>
        <w:rPr>
          <w:sz w:val="29"/>
          <w:szCs w:val="29"/>
          <w:shd w:val="clear" w:color="auto" w:fill="FFFFFF"/>
          <w:lang w:val="en-US"/>
        </w:rPr>
        <w:t xml:space="preserve">. – Vol. </w:t>
      </w:r>
      <w:r w:rsidRPr="000862C1">
        <w:rPr>
          <w:sz w:val="29"/>
          <w:szCs w:val="29"/>
          <w:shd w:val="clear" w:color="auto" w:fill="FFFFFF"/>
          <w:lang w:val="en-US"/>
        </w:rPr>
        <w:t>168</w:t>
      </w:r>
      <w:r>
        <w:rPr>
          <w:sz w:val="29"/>
          <w:szCs w:val="29"/>
          <w:shd w:val="clear" w:color="auto" w:fill="FFFFFF"/>
          <w:lang w:val="en-US"/>
        </w:rPr>
        <w:t xml:space="preserve">, </w:t>
      </w:r>
      <w:r w:rsidRPr="000862C1">
        <w:rPr>
          <w:sz w:val="29"/>
          <w:szCs w:val="29"/>
          <w:shd w:val="clear" w:color="auto" w:fill="FFFFFF"/>
          <w:lang w:val="en-US"/>
        </w:rPr>
        <w:t xml:space="preserve">№12. – </w:t>
      </w:r>
      <w:r>
        <w:rPr>
          <w:sz w:val="29"/>
          <w:szCs w:val="29"/>
          <w:shd w:val="clear" w:color="auto" w:fill="FFFFFF"/>
          <w:lang w:val="en-US"/>
        </w:rPr>
        <w:t xml:space="preserve">P. </w:t>
      </w:r>
      <w:r w:rsidRPr="000862C1">
        <w:rPr>
          <w:sz w:val="29"/>
          <w:szCs w:val="29"/>
          <w:shd w:val="clear" w:color="auto" w:fill="FFFFFF"/>
          <w:lang w:val="en-US"/>
        </w:rPr>
        <w:t>1528-31.</w:t>
      </w:r>
    </w:p>
    <w:p w:rsidR="000862C1" w:rsidRDefault="000862C1" w:rsidP="000862C1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862C1">
        <w:rPr>
          <w:sz w:val="29"/>
          <w:szCs w:val="29"/>
          <w:shd w:val="clear" w:color="auto" w:fill="FFFFFF"/>
          <w:lang w:val="en-US"/>
        </w:rPr>
        <w:t>Somers V</w:t>
      </w:r>
      <w:r>
        <w:rPr>
          <w:sz w:val="29"/>
          <w:szCs w:val="29"/>
          <w:shd w:val="clear" w:color="auto" w:fill="FFFFFF"/>
          <w:lang w:val="en-US"/>
        </w:rPr>
        <w:t>.</w:t>
      </w:r>
      <w:r w:rsidRPr="000862C1">
        <w:rPr>
          <w:sz w:val="29"/>
          <w:szCs w:val="29"/>
          <w:shd w:val="clear" w:color="auto" w:fill="FFFFFF"/>
          <w:lang w:val="en-US"/>
        </w:rPr>
        <w:t>K</w:t>
      </w:r>
      <w:r>
        <w:rPr>
          <w:sz w:val="29"/>
          <w:szCs w:val="29"/>
          <w:shd w:val="clear" w:color="auto" w:fill="FFFFFF"/>
          <w:lang w:val="en-US"/>
        </w:rPr>
        <w:t>.</w:t>
      </w:r>
      <w:r w:rsidRPr="000862C1">
        <w:rPr>
          <w:sz w:val="29"/>
          <w:szCs w:val="29"/>
          <w:shd w:val="clear" w:color="auto" w:fill="FFFFFF"/>
          <w:lang w:val="en-US"/>
        </w:rPr>
        <w:t>, Mark A</w:t>
      </w:r>
      <w:r>
        <w:rPr>
          <w:sz w:val="29"/>
          <w:szCs w:val="29"/>
          <w:shd w:val="clear" w:color="auto" w:fill="FFFFFF"/>
          <w:lang w:val="en-US"/>
        </w:rPr>
        <w:t>.</w:t>
      </w:r>
      <w:r w:rsidRPr="000862C1">
        <w:rPr>
          <w:sz w:val="29"/>
          <w:szCs w:val="29"/>
          <w:shd w:val="clear" w:color="auto" w:fill="FFFFFF"/>
          <w:lang w:val="en-US"/>
        </w:rPr>
        <w:t>L</w:t>
      </w:r>
      <w:r>
        <w:rPr>
          <w:sz w:val="29"/>
          <w:szCs w:val="29"/>
          <w:shd w:val="clear" w:color="auto" w:fill="FFFFFF"/>
          <w:lang w:val="en-US"/>
        </w:rPr>
        <w:t>.</w:t>
      </w:r>
      <w:r w:rsidRPr="000862C1">
        <w:rPr>
          <w:sz w:val="29"/>
          <w:szCs w:val="29"/>
          <w:shd w:val="clear" w:color="auto" w:fill="FFFFFF"/>
          <w:lang w:val="en-US"/>
        </w:rPr>
        <w:t>, Zavala D</w:t>
      </w:r>
      <w:r>
        <w:rPr>
          <w:sz w:val="29"/>
          <w:szCs w:val="29"/>
          <w:shd w:val="clear" w:color="auto" w:fill="FFFFFF"/>
          <w:lang w:val="en-US"/>
        </w:rPr>
        <w:t>.</w:t>
      </w:r>
      <w:r w:rsidRPr="000862C1">
        <w:rPr>
          <w:sz w:val="29"/>
          <w:szCs w:val="29"/>
          <w:shd w:val="clear" w:color="auto" w:fill="FFFFFF"/>
          <w:lang w:val="en-US"/>
        </w:rPr>
        <w:t>C</w:t>
      </w:r>
      <w:r>
        <w:rPr>
          <w:sz w:val="29"/>
          <w:szCs w:val="29"/>
          <w:shd w:val="clear" w:color="auto" w:fill="FFFFFF"/>
          <w:lang w:val="en-US"/>
        </w:rPr>
        <w:t>.</w:t>
      </w:r>
      <w:r w:rsidRPr="000862C1">
        <w:rPr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862C1">
        <w:rPr>
          <w:sz w:val="29"/>
          <w:szCs w:val="29"/>
          <w:shd w:val="clear" w:color="auto" w:fill="FFFFFF"/>
          <w:lang w:val="en-US"/>
        </w:rPr>
        <w:t>Abboud</w:t>
      </w:r>
      <w:proofErr w:type="spellEnd"/>
      <w:r w:rsidRPr="000862C1">
        <w:rPr>
          <w:sz w:val="29"/>
          <w:szCs w:val="29"/>
          <w:shd w:val="clear" w:color="auto" w:fill="FFFFFF"/>
          <w:lang w:val="en-US"/>
        </w:rPr>
        <w:t xml:space="preserve"> F</w:t>
      </w:r>
      <w:r>
        <w:rPr>
          <w:sz w:val="29"/>
          <w:szCs w:val="29"/>
          <w:shd w:val="clear" w:color="auto" w:fill="FFFFFF"/>
          <w:lang w:val="en-US"/>
        </w:rPr>
        <w:t>.</w:t>
      </w:r>
      <w:r w:rsidRPr="000862C1">
        <w:rPr>
          <w:sz w:val="29"/>
          <w:szCs w:val="29"/>
          <w:shd w:val="clear" w:color="auto" w:fill="FFFFFF"/>
          <w:lang w:val="en-US"/>
        </w:rPr>
        <w:t>M.</w:t>
      </w:r>
      <w:r>
        <w:rPr>
          <w:sz w:val="29"/>
          <w:szCs w:val="29"/>
          <w:shd w:val="clear" w:color="auto" w:fill="FFFFFF"/>
          <w:lang w:val="en-US"/>
        </w:rPr>
        <w:t xml:space="preserve"> </w:t>
      </w:r>
      <w:r w:rsidRPr="000862C1">
        <w:rPr>
          <w:sz w:val="29"/>
          <w:szCs w:val="29"/>
          <w:shd w:val="clear" w:color="auto" w:fill="FFFFFF"/>
          <w:lang w:val="en-US"/>
        </w:rPr>
        <w:t>Contrasting effects of hypoxia and hypercapnia on ventilation and sympathetic activity in humans.</w:t>
      </w:r>
      <w:r>
        <w:rPr>
          <w:sz w:val="29"/>
          <w:szCs w:val="29"/>
          <w:shd w:val="clear" w:color="auto" w:fill="FFFFFF"/>
          <w:lang w:val="en-US"/>
        </w:rPr>
        <w:t xml:space="preserve"> //</w:t>
      </w:r>
      <w:r w:rsidRPr="000862C1">
        <w:rPr>
          <w:sz w:val="29"/>
          <w:szCs w:val="29"/>
          <w:shd w:val="clear" w:color="auto" w:fill="FFFFFF"/>
          <w:lang w:val="en-US"/>
        </w:rPr>
        <w:t>J Appl Physiol.</w:t>
      </w:r>
      <w:r>
        <w:rPr>
          <w:sz w:val="29"/>
          <w:szCs w:val="29"/>
          <w:shd w:val="clear" w:color="auto" w:fill="FFFFFF"/>
          <w:lang w:val="en-US"/>
        </w:rPr>
        <w:t xml:space="preserve"> – </w:t>
      </w:r>
      <w:r w:rsidRPr="000862C1">
        <w:rPr>
          <w:sz w:val="29"/>
          <w:szCs w:val="29"/>
          <w:shd w:val="clear" w:color="auto" w:fill="FFFFFF"/>
          <w:lang w:val="en-US"/>
        </w:rPr>
        <w:t>1989</w:t>
      </w:r>
      <w:r>
        <w:rPr>
          <w:sz w:val="29"/>
          <w:szCs w:val="29"/>
          <w:shd w:val="clear" w:color="auto" w:fill="FFFFFF"/>
          <w:lang w:val="en-US"/>
        </w:rPr>
        <w:t xml:space="preserve">. – Vol. </w:t>
      </w:r>
      <w:r w:rsidRPr="000862C1">
        <w:rPr>
          <w:sz w:val="29"/>
          <w:szCs w:val="29"/>
          <w:shd w:val="clear" w:color="auto" w:fill="FFFFFF"/>
          <w:lang w:val="en-US"/>
        </w:rPr>
        <w:t>67</w:t>
      </w:r>
      <w:r>
        <w:rPr>
          <w:sz w:val="29"/>
          <w:szCs w:val="29"/>
          <w:shd w:val="clear" w:color="auto" w:fill="FFFFFF"/>
          <w:lang w:val="en-US"/>
        </w:rPr>
        <w:t xml:space="preserve">, </w:t>
      </w:r>
      <w:r w:rsidRPr="000862C1">
        <w:rPr>
          <w:sz w:val="29"/>
          <w:szCs w:val="29"/>
          <w:shd w:val="clear" w:color="auto" w:fill="FFFFFF"/>
          <w:lang w:val="en-US"/>
        </w:rPr>
        <w:t xml:space="preserve">№5. – </w:t>
      </w:r>
      <w:r>
        <w:rPr>
          <w:sz w:val="29"/>
          <w:szCs w:val="29"/>
          <w:shd w:val="clear" w:color="auto" w:fill="FFFFFF"/>
          <w:lang w:val="en-US"/>
        </w:rPr>
        <w:t xml:space="preserve">P. </w:t>
      </w:r>
      <w:r w:rsidRPr="000862C1">
        <w:rPr>
          <w:sz w:val="29"/>
          <w:szCs w:val="29"/>
          <w:shd w:val="clear" w:color="auto" w:fill="FFFFFF"/>
          <w:lang w:val="en-US"/>
        </w:rPr>
        <w:t>2101-6.</w:t>
      </w:r>
    </w:p>
    <w:p w:rsidR="000862C1" w:rsidRDefault="000862C1" w:rsidP="00851993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>
        <w:rPr>
          <w:sz w:val="29"/>
          <w:szCs w:val="29"/>
          <w:shd w:val="clear" w:color="auto" w:fill="FFFFFF"/>
          <w:lang w:val="en-US"/>
        </w:rPr>
        <w:t xml:space="preserve">Ip M.S. et al. </w:t>
      </w:r>
      <w:r w:rsidRPr="000862C1">
        <w:rPr>
          <w:sz w:val="29"/>
          <w:szCs w:val="29"/>
          <w:shd w:val="clear" w:color="auto" w:fill="FFFFFF"/>
          <w:lang w:val="en-US"/>
        </w:rPr>
        <w:t>Circulating nitric oxide is suppressed in obstructive sleep apnea and is reversed by nasal continuous positive airway pressure.</w:t>
      </w:r>
      <w:r w:rsidR="00851993">
        <w:rPr>
          <w:sz w:val="29"/>
          <w:szCs w:val="29"/>
          <w:shd w:val="clear" w:color="auto" w:fill="FFFFFF"/>
          <w:lang w:val="en-US"/>
        </w:rPr>
        <w:t xml:space="preserve"> //</w:t>
      </w:r>
      <w:r w:rsidR="00851993" w:rsidRPr="00851993">
        <w:rPr>
          <w:sz w:val="29"/>
          <w:szCs w:val="29"/>
          <w:shd w:val="clear" w:color="auto" w:fill="FFFFFF"/>
          <w:lang w:val="en-US"/>
        </w:rPr>
        <w:t xml:space="preserve">Am J Respir </w:t>
      </w:r>
      <w:proofErr w:type="spellStart"/>
      <w:r w:rsidR="00851993" w:rsidRPr="0085199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="00851993" w:rsidRPr="00851993">
        <w:rPr>
          <w:sz w:val="29"/>
          <w:szCs w:val="29"/>
          <w:shd w:val="clear" w:color="auto" w:fill="FFFFFF"/>
          <w:lang w:val="en-US"/>
        </w:rPr>
        <w:t xml:space="preserve"> Care Med.</w:t>
      </w:r>
      <w:r w:rsidR="00851993">
        <w:rPr>
          <w:sz w:val="29"/>
          <w:szCs w:val="29"/>
          <w:shd w:val="clear" w:color="auto" w:fill="FFFFFF"/>
          <w:lang w:val="en-US"/>
        </w:rPr>
        <w:t xml:space="preserve"> – </w:t>
      </w:r>
      <w:r w:rsidR="00851993" w:rsidRPr="00851993">
        <w:rPr>
          <w:sz w:val="29"/>
          <w:szCs w:val="29"/>
          <w:shd w:val="clear" w:color="auto" w:fill="FFFFFF"/>
          <w:lang w:val="en-US"/>
        </w:rPr>
        <w:t>2000</w:t>
      </w:r>
      <w:r w:rsidR="00851993">
        <w:rPr>
          <w:sz w:val="29"/>
          <w:szCs w:val="29"/>
          <w:shd w:val="clear" w:color="auto" w:fill="FFFFFF"/>
          <w:lang w:val="en-US"/>
        </w:rPr>
        <w:t xml:space="preserve">. – Vol. </w:t>
      </w:r>
      <w:r w:rsidR="00851993" w:rsidRPr="00851993">
        <w:rPr>
          <w:sz w:val="29"/>
          <w:szCs w:val="29"/>
          <w:shd w:val="clear" w:color="auto" w:fill="FFFFFF"/>
          <w:lang w:val="en-US"/>
        </w:rPr>
        <w:t>162</w:t>
      </w:r>
      <w:r w:rsidR="00851993">
        <w:rPr>
          <w:sz w:val="29"/>
          <w:szCs w:val="29"/>
          <w:shd w:val="clear" w:color="auto" w:fill="FFFFFF"/>
          <w:lang w:val="en-US"/>
        </w:rPr>
        <w:t xml:space="preserve">, </w:t>
      </w:r>
      <w:r w:rsidR="00851993" w:rsidRPr="00851993">
        <w:rPr>
          <w:sz w:val="29"/>
          <w:szCs w:val="29"/>
          <w:shd w:val="clear" w:color="auto" w:fill="FFFFFF"/>
          <w:lang w:val="en-US"/>
        </w:rPr>
        <w:t xml:space="preserve">№6. – </w:t>
      </w:r>
      <w:r w:rsidR="00851993">
        <w:rPr>
          <w:sz w:val="29"/>
          <w:szCs w:val="29"/>
          <w:shd w:val="clear" w:color="auto" w:fill="FFFFFF"/>
          <w:lang w:val="en-US"/>
        </w:rPr>
        <w:t xml:space="preserve">P. </w:t>
      </w:r>
      <w:r w:rsidR="00851993" w:rsidRPr="00851993">
        <w:rPr>
          <w:sz w:val="29"/>
          <w:szCs w:val="29"/>
          <w:shd w:val="clear" w:color="auto" w:fill="FFFFFF"/>
          <w:lang w:val="en-US"/>
        </w:rPr>
        <w:t>2166-71.</w:t>
      </w:r>
    </w:p>
    <w:p w:rsidR="00851993" w:rsidRDefault="00851993" w:rsidP="00851993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851993">
        <w:rPr>
          <w:sz w:val="29"/>
          <w:szCs w:val="29"/>
          <w:shd w:val="clear" w:color="auto" w:fill="FFFFFF"/>
          <w:lang w:val="en-US"/>
        </w:rPr>
        <w:t xml:space="preserve">El </w:t>
      </w:r>
      <w:proofErr w:type="spellStart"/>
      <w:r w:rsidRPr="00851993">
        <w:rPr>
          <w:sz w:val="29"/>
          <w:szCs w:val="29"/>
          <w:shd w:val="clear" w:color="auto" w:fill="FFFFFF"/>
          <w:lang w:val="en-US"/>
        </w:rPr>
        <w:t>Solh</w:t>
      </w:r>
      <w:proofErr w:type="spellEnd"/>
      <w:r w:rsidRPr="00851993">
        <w:rPr>
          <w:sz w:val="29"/>
          <w:szCs w:val="29"/>
          <w:shd w:val="clear" w:color="auto" w:fill="FFFFFF"/>
          <w:lang w:val="en-US"/>
        </w:rPr>
        <w:t xml:space="preserve"> A</w:t>
      </w:r>
      <w:r>
        <w:rPr>
          <w:sz w:val="29"/>
          <w:szCs w:val="29"/>
          <w:shd w:val="clear" w:color="auto" w:fill="FFFFFF"/>
          <w:lang w:val="en-US"/>
        </w:rPr>
        <w:t>.</w:t>
      </w:r>
      <w:r w:rsidRPr="00851993">
        <w:rPr>
          <w:sz w:val="29"/>
          <w:szCs w:val="29"/>
          <w:shd w:val="clear" w:color="auto" w:fill="FFFFFF"/>
          <w:lang w:val="en-US"/>
        </w:rPr>
        <w:t>A</w:t>
      </w:r>
      <w:r>
        <w:rPr>
          <w:sz w:val="29"/>
          <w:szCs w:val="29"/>
          <w:shd w:val="clear" w:color="auto" w:fill="FFFFFF"/>
          <w:lang w:val="en-US"/>
        </w:rPr>
        <w:t>.</w:t>
      </w:r>
      <w:r w:rsidRPr="00851993">
        <w:rPr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851993">
        <w:rPr>
          <w:sz w:val="29"/>
          <w:szCs w:val="29"/>
          <w:shd w:val="clear" w:color="auto" w:fill="FFFFFF"/>
          <w:lang w:val="en-US"/>
        </w:rPr>
        <w:t>Akinnusi</w:t>
      </w:r>
      <w:proofErr w:type="spellEnd"/>
      <w:r w:rsidRPr="00851993">
        <w:rPr>
          <w:sz w:val="29"/>
          <w:szCs w:val="29"/>
          <w:shd w:val="clear" w:color="auto" w:fill="FFFFFF"/>
          <w:lang w:val="en-US"/>
        </w:rPr>
        <w:t xml:space="preserve"> M</w:t>
      </w:r>
      <w:r>
        <w:rPr>
          <w:sz w:val="29"/>
          <w:szCs w:val="29"/>
          <w:shd w:val="clear" w:color="auto" w:fill="FFFFFF"/>
          <w:lang w:val="en-US"/>
        </w:rPr>
        <w:t>.</w:t>
      </w:r>
      <w:r w:rsidRPr="00851993">
        <w:rPr>
          <w:sz w:val="29"/>
          <w:szCs w:val="29"/>
          <w:shd w:val="clear" w:color="auto" w:fill="FFFFFF"/>
          <w:lang w:val="en-US"/>
        </w:rPr>
        <w:t>E</w:t>
      </w:r>
      <w:r>
        <w:rPr>
          <w:sz w:val="29"/>
          <w:szCs w:val="29"/>
          <w:shd w:val="clear" w:color="auto" w:fill="FFFFFF"/>
          <w:lang w:val="en-US"/>
        </w:rPr>
        <w:t>.</w:t>
      </w:r>
      <w:r w:rsidRPr="00851993">
        <w:rPr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851993">
        <w:rPr>
          <w:sz w:val="29"/>
          <w:szCs w:val="29"/>
          <w:shd w:val="clear" w:color="auto" w:fill="FFFFFF"/>
          <w:lang w:val="en-US"/>
        </w:rPr>
        <w:t>Baddoura</w:t>
      </w:r>
      <w:proofErr w:type="spellEnd"/>
      <w:r w:rsidRPr="00851993">
        <w:rPr>
          <w:sz w:val="29"/>
          <w:szCs w:val="29"/>
          <w:shd w:val="clear" w:color="auto" w:fill="FFFFFF"/>
          <w:lang w:val="en-US"/>
        </w:rPr>
        <w:t xml:space="preserve"> F</w:t>
      </w:r>
      <w:r>
        <w:rPr>
          <w:sz w:val="29"/>
          <w:szCs w:val="29"/>
          <w:shd w:val="clear" w:color="auto" w:fill="FFFFFF"/>
          <w:lang w:val="en-US"/>
        </w:rPr>
        <w:t>.</w:t>
      </w:r>
      <w:r w:rsidRPr="00851993">
        <w:rPr>
          <w:sz w:val="29"/>
          <w:szCs w:val="29"/>
          <w:shd w:val="clear" w:color="auto" w:fill="FFFFFF"/>
          <w:lang w:val="en-US"/>
        </w:rPr>
        <w:t>H</w:t>
      </w:r>
      <w:r>
        <w:rPr>
          <w:sz w:val="29"/>
          <w:szCs w:val="29"/>
          <w:shd w:val="clear" w:color="auto" w:fill="FFFFFF"/>
          <w:lang w:val="en-US"/>
        </w:rPr>
        <w:t>.</w:t>
      </w:r>
      <w:r w:rsidRPr="00851993">
        <w:rPr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851993">
        <w:rPr>
          <w:sz w:val="29"/>
          <w:szCs w:val="29"/>
          <w:shd w:val="clear" w:color="auto" w:fill="FFFFFF"/>
          <w:lang w:val="en-US"/>
        </w:rPr>
        <w:t>Mankowski</w:t>
      </w:r>
      <w:proofErr w:type="spellEnd"/>
      <w:r w:rsidRPr="00851993">
        <w:rPr>
          <w:sz w:val="29"/>
          <w:szCs w:val="29"/>
          <w:shd w:val="clear" w:color="auto" w:fill="FFFFFF"/>
          <w:lang w:val="en-US"/>
        </w:rPr>
        <w:t xml:space="preserve"> C</w:t>
      </w:r>
      <w:r>
        <w:rPr>
          <w:sz w:val="29"/>
          <w:szCs w:val="29"/>
          <w:shd w:val="clear" w:color="auto" w:fill="FFFFFF"/>
          <w:lang w:val="en-US"/>
        </w:rPr>
        <w:t>.</w:t>
      </w:r>
      <w:r w:rsidRPr="00851993">
        <w:rPr>
          <w:sz w:val="29"/>
          <w:szCs w:val="29"/>
          <w:shd w:val="clear" w:color="auto" w:fill="FFFFFF"/>
          <w:lang w:val="en-US"/>
        </w:rPr>
        <w:t>R.</w:t>
      </w:r>
      <w:r>
        <w:rPr>
          <w:sz w:val="29"/>
          <w:szCs w:val="29"/>
          <w:shd w:val="clear" w:color="auto" w:fill="FFFFFF"/>
          <w:lang w:val="en-US"/>
        </w:rPr>
        <w:t xml:space="preserve"> </w:t>
      </w:r>
      <w:r w:rsidRPr="00851993">
        <w:rPr>
          <w:sz w:val="29"/>
          <w:szCs w:val="29"/>
          <w:shd w:val="clear" w:color="auto" w:fill="FFFFFF"/>
          <w:lang w:val="en-US"/>
        </w:rPr>
        <w:t>Endothelial cell apoptosis in obstructive sleep apnea: a link to endothelial dysfunction.</w:t>
      </w:r>
      <w:r>
        <w:rPr>
          <w:sz w:val="29"/>
          <w:szCs w:val="29"/>
          <w:shd w:val="clear" w:color="auto" w:fill="FFFFFF"/>
          <w:lang w:val="en-US"/>
        </w:rPr>
        <w:t xml:space="preserve"> //</w:t>
      </w:r>
      <w:r w:rsidRPr="00851993">
        <w:rPr>
          <w:sz w:val="29"/>
          <w:szCs w:val="29"/>
          <w:shd w:val="clear" w:color="auto" w:fill="FFFFFF"/>
          <w:lang w:val="en-US"/>
        </w:rPr>
        <w:t xml:space="preserve">Am J Respir </w:t>
      </w:r>
      <w:proofErr w:type="spellStart"/>
      <w:r w:rsidRPr="0085199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Pr="00851993">
        <w:rPr>
          <w:sz w:val="29"/>
          <w:szCs w:val="29"/>
          <w:shd w:val="clear" w:color="auto" w:fill="FFFFFF"/>
          <w:lang w:val="en-US"/>
        </w:rPr>
        <w:t xml:space="preserve"> Care Med.</w:t>
      </w:r>
      <w:r>
        <w:rPr>
          <w:sz w:val="29"/>
          <w:szCs w:val="29"/>
          <w:shd w:val="clear" w:color="auto" w:fill="FFFFFF"/>
          <w:lang w:val="en-US"/>
        </w:rPr>
        <w:t xml:space="preserve"> – </w:t>
      </w:r>
      <w:r w:rsidRPr="00851993">
        <w:rPr>
          <w:sz w:val="29"/>
          <w:szCs w:val="29"/>
          <w:shd w:val="clear" w:color="auto" w:fill="FFFFFF"/>
          <w:lang w:val="en-US"/>
        </w:rPr>
        <w:t>2007</w:t>
      </w:r>
      <w:r>
        <w:rPr>
          <w:sz w:val="29"/>
          <w:szCs w:val="29"/>
          <w:shd w:val="clear" w:color="auto" w:fill="FFFFFF"/>
          <w:lang w:val="en-US"/>
        </w:rPr>
        <w:t xml:space="preserve">. – Vol. </w:t>
      </w:r>
      <w:r w:rsidRPr="00851993">
        <w:rPr>
          <w:sz w:val="29"/>
          <w:szCs w:val="29"/>
          <w:shd w:val="clear" w:color="auto" w:fill="FFFFFF"/>
          <w:lang w:val="en-US"/>
        </w:rPr>
        <w:t>175</w:t>
      </w:r>
      <w:r>
        <w:rPr>
          <w:sz w:val="29"/>
          <w:szCs w:val="29"/>
          <w:shd w:val="clear" w:color="auto" w:fill="FFFFFF"/>
          <w:lang w:val="en-US"/>
        </w:rPr>
        <w:t xml:space="preserve">, </w:t>
      </w:r>
      <w:r w:rsidRPr="00851993">
        <w:rPr>
          <w:sz w:val="29"/>
          <w:szCs w:val="29"/>
          <w:shd w:val="clear" w:color="auto" w:fill="FFFFFF"/>
          <w:lang w:val="en-US"/>
        </w:rPr>
        <w:t>№11</w:t>
      </w:r>
      <w:r>
        <w:rPr>
          <w:sz w:val="29"/>
          <w:szCs w:val="29"/>
          <w:shd w:val="clear" w:color="auto" w:fill="FFFFFF"/>
          <w:lang w:val="en-US"/>
        </w:rPr>
        <w:t xml:space="preserve">. – P. </w:t>
      </w:r>
      <w:r w:rsidRPr="00851993">
        <w:rPr>
          <w:sz w:val="29"/>
          <w:szCs w:val="29"/>
          <w:shd w:val="clear" w:color="auto" w:fill="FFFFFF"/>
          <w:lang w:val="en-US"/>
        </w:rPr>
        <w:t>1186-91.</w:t>
      </w:r>
    </w:p>
    <w:p w:rsidR="00851993" w:rsidRDefault="000350C7" w:rsidP="000350C7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350C7">
        <w:rPr>
          <w:sz w:val="29"/>
          <w:szCs w:val="29"/>
          <w:shd w:val="clear" w:color="auto" w:fill="FFFFFF"/>
          <w:lang w:val="en-US"/>
        </w:rPr>
        <w:t xml:space="preserve">Selim B., Won C., </w:t>
      </w:r>
      <w:proofErr w:type="spellStart"/>
      <w:r w:rsidRPr="000350C7">
        <w:rPr>
          <w:sz w:val="29"/>
          <w:szCs w:val="29"/>
          <w:shd w:val="clear" w:color="auto" w:fill="FFFFFF"/>
          <w:lang w:val="en-US"/>
        </w:rPr>
        <w:t>Yaggi</w:t>
      </w:r>
      <w:proofErr w:type="spellEnd"/>
      <w:r w:rsidRPr="000350C7">
        <w:rPr>
          <w:sz w:val="29"/>
          <w:szCs w:val="29"/>
          <w:shd w:val="clear" w:color="auto" w:fill="FFFFFF"/>
          <w:lang w:val="en-US"/>
        </w:rPr>
        <w:t xml:space="preserve"> H.K. Cardiovascular consequences of sleep apnea. //Clin Chest Med.</w:t>
      </w:r>
      <w:r>
        <w:rPr>
          <w:sz w:val="29"/>
          <w:szCs w:val="29"/>
          <w:shd w:val="clear" w:color="auto" w:fill="FFFFFF"/>
          <w:lang w:val="en-US"/>
        </w:rPr>
        <w:t xml:space="preserve"> – </w:t>
      </w:r>
      <w:r w:rsidRPr="000350C7">
        <w:rPr>
          <w:sz w:val="29"/>
          <w:szCs w:val="29"/>
          <w:shd w:val="clear" w:color="auto" w:fill="FFFFFF"/>
          <w:lang w:val="en-US"/>
        </w:rPr>
        <w:t>2010</w:t>
      </w:r>
      <w:r>
        <w:rPr>
          <w:sz w:val="29"/>
          <w:szCs w:val="29"/>
          <w:shd w:val="clear" w:color="auto" w:fill="FFFFFF"/>
          <w:lang w:val="en-US"/>
        </w:rPr>
        <w:t xml:space="preserve">. – Vol. </w:t>
      </w:r>
      <w:r w:rsidRPr="000350C7">
        <w:rPr>
          <w:sz w:val="29"/>
          <w:szCs w:val="29"/>
          <w:shd w:val="clear" w:color="auto" w:fill="FFFFFF"/>
          <w:lang w:val="en-US"/>
        </w:rPr>
        <w:t>31</w:t>
      </w:r>
      <w:r>
        <w:rPr>
          <w:sz w:val="29"/>
          <w:szCs w:val="29"/>
          <w:shd w:val="clear" w:color="auto" w:fill="FFFFFF"/>
          <w:lang w:val="en-US"/>
        </w:rPr>
        <w:t xml:space="preserve">, </w:t>
      </w:r>
      <w:r w:rsidRPr="000350C7">
        <w:rPr>
          <w:sz w:val="29"/>
          <w:szCs w:val="29"/>
          <w:shd w:val="clear" w:color="auto" w:fill="FFFFFF"/>
          <w:lang w:val="en-US"/>
        </w:rPr>
        <w:t xml:space="preserve">№2. – </w:t>
      </w:r>
      <w:r>
        <w:rPr>
          <w:sz w:val="29"/>
          <w:szCs w:val="29"/>
          <w:shd w:val="clear" w:color="auto" w:fill="FFFFFF"/>
          <w:lang w:val="en-US"/>
        </w:rPr>
        <w:t xml:space="preserve">P. </w:t>
      </w:r>
      <w:r w:rsidRPr="000350C7">
        <w:rPr>
          <w:sz w:val="29"/>
          <w:szCs w:val="29"/>
          <w:shd w:val="clear" w:color="auto" w:fill="FFFFFF"/>
          <w:lang w:val="en-US"/>
        </w:rPr>
        <w:t>203-20</w:t>
      </w:r>
      <w:r w:rsidR="00C56FD9">
        <w:rPr>
          <w:sz w:val="29"/>
          <w:szCs w:val="29"/>
          <w:shd w:val="clear" w:color="auto" w:fill="FFFFFF"/>
          <w:lang w:val="en-US"/>
        </w:rPr>
        <w:t>.</w:t>
      </w:r>
    </w:p>
    <w:p w:rsidR="000350C7" w:rsidRDefault="000350C7" w:rsidP="00C56FD9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>
        <w:rPr>
          <w:sz w:val="29"/>
          <w:szCs w:val="29"/>
          <w:shd w:val="clear" w:color="auto" w:fill="FFFFFF"/>
          <w:lang w:val="en-US"/>
        </w:rPr>
        <w:t>Gami</w:t>
      </w:r>
      <w:proofErr w:type="spellEnd"/>
      <w:r>
        <w:rPr>
          <w:sz w:val="29"/>
          <w:szCs w:val="29"/>
          <w:shd w:val="clear" w:color="auto" w:fill="FFFFFF"/>
          <w:lang w:val="en-US"/>
        </w:rPr>
        <w:t xml:space="preserve"> A.S. et al. </w:t>
      </w:r>
      <w:r w:rsidR="00C56FD9">
        <w:rPr>
          <w:sz w:val="29"/>
          <w:szCs w:val="29"/>
          <w:shd w:val="clear" w:color="auto" w:fill="FFFFFF"/>
          <w:lang w:val="en-US"/>
        </w:rPr>
        <w:t>O</w:t>
      </w:r>
      <w:r w:rsidR="00C56FD9" w:rsidRPr="000350C7">
        <w:rPr>
          <w:sz w:val="29"/>
          <w:szCs w:val="29"/>
          <w:shd w:val="clear" w:color="auto" w:fill="FFFFFF"/>
          <w:lang w:val="en-US"/>
        </w:rPr>
        <w:t xml:space="preserve">bstructive </w:t>
      </w:r>
      <w:r w:rsidR="00C56FD9">
        <w:rPr>
          <w:sz w:val="29"/>
          <w:szCs w:val="29"/>
          <w:shd w:val="clear" w:color="auto" w:fill="FFFFFF"/>
          <w:lang w:val="en-US"/>
        </w:rPr>
        <w:t>s</w:t>
      </w:r>
      <w:r w:rsidR="00C56FD9" w:rsidRPr="000350C7">
        <w:rPr>
          <w:sz w:val="29"/>
          <w:szCs w:val="29"/>
          <w:shd w:val="clear" w:color="auto" w:fill="FFFFFF"/>
          <w:lang w:val="en-US"/>
        </w:rPr>
        <w:t>leep apnea and the risk of sudden cardiac death: a longitudinal study of 10,701 adults</w:t>
      </w:r>
      <w:r w:rsidR="00C56FD9">
        <w:rPr>
          <w:sz w:val="29"/>
          <w:szCs w:val="29"/>
          <w:shd w:val="clear" w:color="auto" w:fill="FFFFFF"/>
          <w:lang w:val="en-US"/>
        </w:rPr>
        <w:t>. //</w:t>
      </w:r>
      <w:r w:rsidR="00C56FD9" w:rsidRPr="00C56FD9">
        <w:rPr>
          <w:sz w:val="29"/>
          <w:szCs w:val="29"/>
          <w:shd w:val="clear" w:color="auto" w:fill="FFFFFF"/>
          <w:lang w:val="en-US"/>
        </w:rPr>
        <w:t xml:space="preserve">J Am Coll </w:t>
      </w:r>
      <w:proofErr w:type="spellStart"/>
      <w:r w:rsidR="00C56FD9" w:rsidRPr="00C56FD9">
        <w:rPr>
          <w:sz w:val="29"/>
          <w:szCs w:val="29"/>
          <w:shd w:val="clear" w:color="auto" w:fill="FFFFFF"/>
          <w:lang w:val="en-US"/>
        </w:rPr>
        <w:t>Cardiol</w:t>
      </w:r>
      <w:proofErr w:type="spellEnd"/>
      <w:r w:rsidR="00C56FD9" w:rsidRPr="00C56FD9">
        <w:rPr>
          <w:sz w:val="29"/>
          <w:szCs w:val="29"/>
          <w:shd w:val="clear" w:color="auto" w:fill="FFFFFF"/>
          <w:lang w:val="en-US"/>
        </w:rPr>
        <w:t>.</w:t>
      </w:r>
      <w:r w:rsidR="00C56FD9">
        <w:rPr>
          <w:sz w:val="29"/>
          <w:szCs w:val="29"/>
          <w:shd w:val="clear" w:color="auto" w:fill="FFFFFF"/>
          <w:lang w:val="en-US"/>
        </w:rPr>
        <w:t xml:space="preserve"> – </w:t>
      </w:r>
      <w:r w:rsidR="00C56FD9" w:rsidRPr="00C56FD9">
        <w:rPr>
          <w:sz w:val="29"/>
          <w:szCs w:val="29"/>
          <w:shd w:val="clear" w:color="auto" w:fill="FFFFFF"/>
          <w:lang w:val="en-US"/>
        </w:rPr>
        <w:t>2013</w:t>
      </w:r>
      <w:r w:rsidR="00C56FD9">
        <w:rPr>
          <w:sz w:val="29"/>
          <w:szCs w:val="29"/>
          <w:shd w:val="clear" w:color="auto" w:fill="FFFFFF"/>
          <w:lang w:val="en-US"/>
        </w:rPr>
        <w:t xml:space="preserve">. – Vol. </w:t>
      </w:r>
      <w:r w:rsidR="00C56FD9" w:rsidRPr="00C56FD9">
        <w:rPr>
          <w:sz w:val="29"/>
          <w:szCs w:val="29"/>
          <w:shd w:val="clear" w:color="auto" w:fill="FFFFFF"/>
          <w:lang w:val="en-US"/>
        </w:rPr>
        <w:t>62</w:t>
      </w:r>
      <w:r w:rsidR="00C56FD9">
        <w:rPr>
          <w:sz w:val="29"/>
          <w:szCs w:val="29"/>
          <w:shd w:val="clear" w:color="auto" w:fill="FFFFFF"/>
          <w:lang w:val="en-US"/>
        </w:rPr>
        <w:t xml:space="preserve">, </w:t>
      </w:r>
      <w:r w:rsidR="00C56FD9" w:rsidRPr="00C56FD9">
        <w:rPr>
          <w:sz w:val="29"/>
          <w:szCs w:val="29"/>
          <w:shd w:val="clear" w:color="auto" w:fill="FFFFFF"/>
          <w:lang w:val="en-US"/>
        </w:rPr>
        <w:t xml:space="preserve">№7. – </w:t>
      </w:r>
      <w:r w:rsidR="00C56FD9">
        <w:rPr>
          <w:sz w:val="29"/>
          <w:szCs w:val="29"/>
          <w:shd w:val="clear" w:color="auto" w:fill="FFFFFF"/>
          <w:lang w:val="en-US"/>
        </w:rPr>
        <w:t xml:space="preserve">P. </w:t>
      </w:r>
      <w:r w:rsidR="00C56FD9" w:rsidRPr="00C56FD9">
        <w:rPr>
          <w:sz w:val="29"/>
          <w:szCs w:val="29"/>
          <w:shd w:val="clear" w:color="auto" w:fill="FFFFFF"/>
          <w:lang w:val="en-US"/>
        </w:rPr>
        <w:t>610-6</w:t>
      </w:r>
      <w:r w:rsidR="00C56FD9">
        <w:rPr>
          <w:sz w:val="29"/>
          <w:szCs w:val="29"/>
          <w:shd w:val="clear" w:color="auto" w:fill="FFFFFF"/>
          <w:lang w:val="en-US"/>
        </w:rPr>
        <w:t>.</w:t>
      </w:r>
    </w:p>
    <w:p w:rsidR="00C22A6E" w:rsidRDefault="00C56FD9" w:rsidP="00C22A6E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>
        <w:rPr>
          <w:sz w:val="29"/>
          <w:szCs w:val="29"/>
          <w:shd w:val="clear" w:color="auto" w:fill="FFFFFF"/>
          <w:lang w:val="en-US"/>
        </w:rPr>
        <w:t xml:space="preserve">Ge X. et al. </w:t>
      </w:r>
      <w:r w:rsidRPr="00C56FD9">
        <w:rPr>
          <w:sz w:val="29"/>
          <w:szCs w:val="29"/>
          <w:shd w:val="clear" w:color="auto" w:fill="FFFFFF"/>
          <w:lang w:val="en-US"/>
        </w:rPr>
        <w:t>Is obstructive sleep apnea associated with cardiovascular and all-cause mortality?</w:t>
      </w:r>
      <w:r>
        <w:rPr>
          <w:sz w:val="29"/>
          <w:szCs w:val="29"/>
          <w:shd w:val="clear" w:color="auto" w:fill="FFFFFF"/>
          <w:lang w:val="en-US"/>
        </w:rPr>
        <w:t xml:space="preserve"> //</w:t>
      </w:r>
      <w:proofErr w:type="spellStart"/>
      <w:r w:rsidRPr="00C56FD9">
        <w:rPr>
          <w:sz w:val="29"/>
          <w:szCs w:val="29"/>
          <w:shd w:val="clear" w:color="auto" w:fill="FFFFFF"/>
          <w:lang w:val="en-US"/>
        </w:rPr>
        <w:t>PLoS</w:t>
      </w:r>
      <w:proofErr w:type="spellEnd"/>
      <w:r w:rsidRPr="00C56FD9">
        <w:rPr>
          <w:sz w:val="29"/>
          <w:szCs w:val="29"/>
          <w:shd w:val="clear" w:color="auto" w:fill="FFFFFF"/>
          <w:lang w:val="en-US"/>
        </w:rPr>
        <w:t xml:space="preserve"> One.</w:t>
      </w:r>
      <w:r>
        <w:rPr>
          <w:sz w:val="29"/>
          <w:szCs w:val="29"/>
          <w:shd w:val="clear" w:color="auto" w:fill="FFFFFF"/>
          <w:lang w:val="en-US"/>
        </w:rPr>
        <w:t xml:space="preserve"> – </w:t>
      </w:r>
      <w:r w:rsidRPr="00C56FD9">
        <w:rPr>
          <w:sz w:val="29"/>
          <w:szCs w:val="29"/>
          <w:shd w:val="clear" w:color="auto" w:fill="FFFFFF"/>
          <w:lang w:val="en-US"/>
        </w:rPr>
        <w:t>2013</w:t>
      </w:r>
      <w:r>
        <w:rPr>
          <w:sz w:val="29"/>
          <w:szCs w:val="29"/>
          <w:shd w:val="clear" w:color="auto" w:fill="FFFFFF"/>
          <w:lang w:val="en-US"/>
        </w:rPr>
        <w:t xml:space="preserve">. – Vol. </w:t>
      </w:r>
      <w:r w:rsidRPr="00C56FD9">
        <w:rPr>
          <w:sz w:val="29"/>
          <w:szCs w:val="29"/>
          <w:shd w:val="clear" w:color="auto" w:fill="FFFFFF"/>
          <w:lang w:val="en-US"/>
        </w:rPr>
        <w:t>8</w:t>
      </w:r>
      <w:r>
        <w:rPr>
          <w:sz w:val="29"/>
          <w:szCs w:val="29"/>
          <w:shd w:val="clear" w:color="auto" w:fill="FFFFFF"/>
          <w:lang w:val="en-US"/>
        </w:rPr>
        <w:t xml:space="preserve">, </w:t>
      </w:r>
      <w:r w:rsidRPr="00C56FD9">
        <w:rPr>
          <w:sz w:val="29"/>
          <w:szCs w:val="29"/>
          <w:shd w:val="clear" w:color="auto" w:fill="FFFFFF"/>
          <w:lang w:val="en-US"/>
        </w:rPr>
        <w:t xml:space="preserve">№7.  </w:t>
      </w:r>
      <w:proofErr w:type="spellStart"/>
      <w:r>
        <w:rPr>
          <w:sz w:val="29"/>
          <w:szCs w:val="29"/>
          <w:shd w:val="clear" w:color="auto" w:fill="FFFFFF"/>
          <w:lang w:val="en-US"/>
        </w:rPr>
        <w:t>doi</w:t>
      </w:r>
      <w:proofErr w:type="spellEnd"/>
      <w:r>
        <w:rPr>
          <w:sz w:val="29"/>
          <w:szCs w:val="29"/>
          <w:shd w:val="clear" w:color="auto" w:fill="FFFFFF"/>
          <w:lang w:val="en-US"/>
        </w:rPr>
        <w:t>:</w:t>
      </w:r>
      <w:r w:rsidRPr="00C56FD9">
        <w:rPr>
          <w:sz w:val="29"/>
          <w:szCs w:val="29"/>
          <w:shd w:val="clear" w:color="auto" w:fill="FFFFFF"/>
          <w:lang w:val="en-US"/>
        </w:rPr>
        <w:t xml:space="preserve"> 10.1371/journal.pone.0069432</w:t>
      </w:r>
      <w:r>
        <w:rPr>
          <w:sz w:val="29"/>
          <w:szCs w:val="29"/>
          <w:shd w:val="clear" w:color="auto" w:fill="FFFFFF"/>
          <w:lang w:val="en-US"/>
        </w:rPr>
        <w:t>.</w:t>
      </w:r>
    </w:p>
    <w:p w:rsidR="00C22A6E" w:rsidRPr="00C22A6E" w:rsidRDefault="00C22A6E" w:rsidP="00C22A6E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C22A6E">
        <w:rPr>
          <w:sz w:val="29"/>
          <w:szCs w:val="29"/>
          <w:shd w:val="clear" w:color="auto" w:fill="FFFFFF"/>
          <w:lang w:val="en-US"/>
        </w:rPr>
        <w:t>Haentjens</w:t>
      </w:r>
      <w:proofErr w:type="spellEnd"/>
      <w:r>
        <w:rPr>
          <w:sz w:val="29"/>
          <w:szCs w:val="29"/>
          <w:shd w:val="clear" w:color="auto" w:fill="FFFFFF"/>
          <w:lang w:val="en-US"/>
        </w:rPr>
        <w:t xml:space="preserve"> P. et al. </w:t>
      </w:r>
      <w:r w:rsidRPr="00C22A6E">
        <w:rPr>
          <w:sz w:val="29"/>
          <w:szCs w:val="29"/>
          <w:shd w:val="clear" w:color="auto" w:fill="FFFFFF"/>
          <w:lang w:val="en-US"/>
        </w:rPr>
        <w:t xml:space="preserve">The impact of continuous positive airway pressure on blood pressure in patients with obstructive sleep apnea syndrome: evidence from a meta-analysis of placebo-controlled </w:t>
      </w:r>
      <w:r w:rsidRPr="00C22A6E">
        <w:rPr>
          <w:sz w:val="29"/>
          <w:szCs w:val="29"/>
          <w:shd w:val="clear" w:color="auto" w:fill="FFFFFF"/>
          <w:lang w:val="en-US"/>
        </w:rPr>
        <w:lastRenderedPageBreak/>
        <w:t>randomized trials.</w:t>
      </w:r>
      <w:r>
        <w:rPr>
          <w:sz w:val="29"/>
          <w:szCs w:val="29"/>
          <w:shd w:val="clear" w:color="auto" w:fill="FFFFFF"/>
          <w:lang w:val="en-US"/>
        </w:rPr>
        <w:t xml:space="preserve"> //</w:t>
      </w:r>
      <w:r w:rsidRPr="00C22A6E">
        <w:rPr>
          <w:sz w:val="29"/>
          <w:szCs w:val="29"/>
          <w:shd w:val="clear" w:color="auto" w:fill="FFFFFF"/>
          <w:lang w:val="en-US"/>
        </w:rPr>
        <w:t>Arch Intern Med</w:t>
      </w:r>
      <w:r>
        <w:rPr>
          <w:sz w:val="29"/>
          <w:szCs w:val="29"/>
          <w:shd w:val="clear" w:color="auto" w:fill="FFFFFF"/>
          <w:lang w:val="en-US"/>
        </w:rPr>
        <w:t xml:space="preserve">. – </w:t>
      </w:r>
      <w:r w:rsidRPr="00C22A6E">
        <w:rPr>
          <w:sz w:val="29"/>
          <w:szCs w:val="29"/>
          <w:shd w:val="clear" w:color="auto" w:fill="FFFFFF"/>
          <w:lang w:val="en-US"/>
        </w:rPr>
        <w:t>2007</w:t>
      </w:r>
      <w:r>
        <w:rPr>
          <w:sz w:val="29"/>
          <w:szCs w:val="29"/>
          <w:shd w:val="clear" w:color="auto" w:fill="FFFFFF"/>
          <w:lang w:val="en-US"/>
        </w:rPr>
        <w:t xml:space="preserve">. – Vol. </w:t>
      </w:r>
      <w:r w:rsidRPr="00C22A6E">
        <w:rPr>
          <w:sz w:val="29"/>
          <w:szCs w:val="29"/>
          <w:shd w:val="clear" w:color="auto" w:fill="FFFFFF"/>
          <w:lang w:val="en-US"/>
        </w:rPr>
        <w:t>167</w:t>
      </w:r>
      <w:r>
        <w:rPr>
          <w:sz w:val="29"/>
          <w:szCs w:val="29"/>
          <w:shd w:val="clear" w:color="auto" w:fill="FFFFFF"/>
          <w:lang w:val="en-US"/>
        </w:rPr>
        <w:t xml:space="preserve">, </w:t>
      </w:r>
      <w:r w:rsidRPr="00C22A6E">
        <w:rPr>
          <w:sz w:val="29"/>
          <w:szCs w:val="29"/>
          <w:shd w:val="clear" w:color="auto" w:fill="FFFFFF"/>
          <w:lang w:val="en-US"/>
        </w:rPr>
        <w:t xml:space="preserve">№8. – </w:t>
      </w:r>
      <w:r>
        <w:rPr>
          <w:sz w:val="29"/>
          <w:szCs w:val="29"/>
          <w:shd w:val="clear" w:color="auto" w:fill="FFFFFF"/>
          <w:lang w:val="en-US"/>
        </w:rPr>
        <w:t xml:space="preserve">P. </w:t>
      </w:r>
      <w:r w:rsidRPr="00C22A6E">
        <w:rPr>
          <w:sz w:val="29"/>
          <w:szCs w:val="29"/>
          <w:shd w:val="clear" w:color="auto" w:fill="FFFFFF"/>
          <w:lang w:val="en-US"/>
        </w:rPr>
        <w:t>757-64.</w:t>
      </w:r>
    </w:p>
    <w:p w:rsidR="00112DA2" w:rsidRPr="00FA740B" w:rsidRDefault="00C22A6E" w:rsidP="00C22A6E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</w:rPr>
      </w:pPr>
      <w:r w:rsidRPr="00FA740B">
        <w:rPr>
          <w:sz w:val="29"/>
          <w:szCs w:val="29"/>
          <w:shd w:val="clear" w:color="auto" w:fill="FFFFFF"/>
        </w:rPr>
        <w:t>Тарасик Е.С., Булгак А.Г., Затолока Н.В. Влияние синдрома обструкивного апноэ сна и первичного храпа на нарушения ритма сердца и показатели вариабельности у пациентов с ишемической болезнью сердца //Евразийский кардиологический журнал. – 2016. – №1. – с. 34-38.</w:t>
      </w:r>
    </w:p>
    <w:p w:rsidR="00B853A4" w:rsidRPr="00FA740B" w:rsidRDefault="00B853A4" w:rsidP="00FF08AA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</w:rPr>
      </w:pPr>
      <w:r w:rsidRPr="00FA740B">
        <w:rPr>
          <w:sz w:val="29"/>
          <w:szCs w:val="29"/>
          <w:shd w:val="clear" w:color="auto" w:fill="FFFFFF"/>
        </w:rPr>
        <w:t xml:space="preserve">Гончаров А.П., Волов Н.А., Шайдюк О.Ю. Синдром обструктивного апноэ во сне у пациентов со стенокардией напряжения </w:t>
      </w:r>
      <w:r w:rsidRPr="00B853A4">
        <w:rPr>
          <w:sz w:val="29"/>
          <w:szCs w:val="29"/>
          <w:shd w:val="clear" w:color="auto" w:fill="FFFFFF"/>
          <w:lang w:val="en-US"/>
        </w:rPr>
        <w:t>IV</w:t>
      </w:r>
      <w:r w:rsidRPr="00FA740B">
        <w:rPr>
          <w:sz w:val="29"/>
          <w:szCs w:val="29"/>
          <w:shd w:val="clear" w:color="auto" w:fill="FFFFFF"/>
        </w:rPr>
        <w:t xml:space="preserve"> функционального класса. //Российский кардиологический журнал. – 2010. – № 1 (81). – с. 18-23.</w:t>
      </w:r>
    </w:p>
    <w:p w:rsidR="003749BE" w:rsidRDefault="003749BE" w:rsidP="003749BE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</w:rPr>
      </w:pPr>
      <w:r w:rsidRPr="003749BE">
        <w:rPr>
          <w:sz w:val="29"/>
          <w:szCs w:val="29"/>
          <w:shd w:val="clear" w:color="auto" w:fill="FFFFFF"/>
        </w:rPr>
        <w:t xml:space="preserve">Ходакова Е.В., </w:t>
      </w:r>
      <w:proofErr w:type="spellStart"/>
      <w:r w:rsidRPr="003749BE">
        <w:rPr>
          <w:sz w:val="29"/>
          <w:szCs w:val="29"/>
          <w:shd w:val="clear" w:color="auto" w:fill="FFFFFF"/>
        </w:rPr>
        <w:t>Стеблецов</w:t>
      </w:r>
      <w:proofErr w:type="spellEnd"/>
      <w:r w:rsidRPr="003749BE">
        <w:rPr>
          <w:sz w:val="29"/>
          <w:szCs w:val="29"/>
          <w:shd w:val="clear" w:color="auto" w:fill="FFFFFF"/>
        </w:rPr>
        <w:t xml:space="preserve"> С.В., Ардашев В.Н., </w:t>
      </w:r>
      <w:proofErr w:type="spellStart"/>
      <w:r w:rsidRPr="003749BE">
        <w:rPr>
          <w:sz w:val="29"/>
          <w:szCs w:val="29"/>
          <w:shd w:val="clear" w:color="auto" w:fill="FFFFFF"/>
        </w:rPr>
        <w:t>Титарова</w:t>
      </w:r>
      <w:proofErr w:type="spellEnd"/>
      <w:r w:rsidRPr="003749BE">
        <w:rPr>
          <w:sz w:val="29"/>
          <w:szCs w:val="29"/>
          <w:shd w:val="clear" w:color="auto" w:fill="FFFFFF"/>
        </w:rPr>
        <w:t xml:space="preserve"> Ю.Ю. Оценка эффективности вспомогательной </w:t>
      </w:r>
      <w:proofErr w:type="spellStart"/>
      <w:r w:rsidRPr="003749BE">
        <w:rPr>
          <w:sz w:val="29"/>
          <w:szCs w:val="29"/>
          <w:shd w:val="clear" w:color="auto" w:fill="FFFFFF"/>
        </w:rPr>
        <w:t>интраназальной</w:t>
      </w:r>
      <w:proofErr w:type="spellEnd"/>
      <w:r w:rsidRPr="003749BE">
        <w:rPr>
          <w:sz w:val="29"/>
          <w:szCs w:val="29"/>
          <w:shd w:val="clear" w:color="auto" w:fill="FFFFFF"/>
        </w:rPr>
        <w:t xml:space="preserve"> вентиляции у пациентов с ишемической болезнью сердца, страдающих синдромом обструктивного апноэ сна</w:t>
      </w:r>
      <w:r>
        <w:rPr>
          <w:sz w:val="29"/>
          <w:szCs w:val="29"/>
          <w:shd w:val="clear" w:color="auto" w:fill="FFFFFF"/>
        </w:rPr>
        <w:t>.</w:t>
      </w:r>
      <w:r w:rsidRPr="003749BE">
        <w:rPr>
          <w:sz w:val="29"/>
          <w:szCs w:val="29"/>
          <w:shd w:val="clear" w:color="auto" w:fill="FFFFFF"/>
        </w:rPr>
        <w:t xml:space="preserve"> //Кремлевская медицина – клинический вестник. – 2016. - №1. – с. 48-52.</w:t>
      </w:r>
    </w:p>
    <w:p w:rsidR="003749BE" w:rsidRDefault="002C0FD9" w:rsidP="002C0FD9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FA740B">
        <w:rPr>
          <w:sz w:val="29"/>
          <w:szCs w:val="29"/>
          <w:shd w:val="clear" w:color="auto" w:fill="FFFFFF"/>
          <w:lang w:val="en-US"/>
        </w:rPr>
        <w:t>Newman</w:t>
      </w:r>
      <w:r w:rsidRPr="002C0FD9">
        <w:rPr>
          <w:sz w:val="29"/>
          <w:szCs w:val="29"/>
          <w:shd w:val="clear" w:color="auto" w:fill="FFFFFF"/>
          <w:lang w:val="en-US"/>
        </w:rPr>
        <w:t xml:space="preserve"> A.B. et al. Relation of sleep-disordered breathing to cardiovascular disease risk factors: </w:t>
      </w:r>
      <w:proofErr w:type="gramStart"/>
      <w:r w:rsidRPr="002C0FD9">
        <w:rPr>
          <w:sz w:val="29"/>
          <w:szCs w:val="29"/>
          <w:shd w:val="clear" w:color="auto" w:fill="FFFFFF"/>
          <w:lang w:val="en-US"/>
        </w:rPr>
        <w:t>the</w:t>
      </w:r>
      <w:proofErr w:type="gramEnd"/>
      <w:r w:rsidRPr="002C0FD9">
        <w:rPr>
          <w:sz w:val="29"/>
          <w:szCs w:val="29"/>
          <w:shd w:val="clear" w:color="auto" w:fill="FFFFFF"/>
          <w:lang w:val="en-US"/>
        </w:rPr>
        <w:t xml:space="preserve"> Sleep Heart Health Study. //Am J Epidemiol. – 2001. – Vol. 154, №1. – P. 50-9.</w:t>
      </w:r>
    </w:p>
    <w:p w:rsidR="002C0FD9" w:rsidRDefault="002C0FD9" w:rsidP="002C0FD9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FA740B">
        <w:rPr>
          <w:sz w:val="29"/>
          <w:szCs w:val="29"/>
          <w:shd w:val="clear" w:color="auto" w:fill="FFFFFF"/>
          <w:lang w:val="en-US"/>
        </w:rPr>
        <w:t>Intermittent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hypoxia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inhibits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clearance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of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triglyceride</w:t>
      </w:r>
      <w:r w:rsidRPr="002C0FD9">
        <w:rPr>
          <w:sz w:val="29"/>
          <w:szCs w:val="29"/>
          <w:shd w:val="clear" w:color="auto" w:fill="FFFFFF"/>
          <w:lang w:val="en-US"/>
        </w:rPr>
        <w:t>-</w:t>
      </w:r>
      <w:r w:rsidRPr="000A7363">
        <w:rPr>
          <w:sz w:val="29"/>
          <w:szCs w:val="29"/>
          <w:shd w:val="clear" w:color="auto" w:fill="FFFFFF"/>
          <w:lang w:val="en-US"/>
        </w:rPr>
        <w:t>rich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lipoproteins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and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inactivates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adipose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lipoprotein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lipase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in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a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mouse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model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of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sleep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apnoea</w:t>
      </w:r>
      <w:proofErr w:type="spellEnd"/>
      <w:r w:rsidRPr="002C0FD9">
        <w:rPr>
          <w:sz w:val="29"/>
          <w:szCs w:val="29"/>
          <w:shd w:val="clear" w:color="auto" w:fill="FFFFFF"/>
          <w:lang w:val="en-US"/>
        </w:rPr>
        <w:t>. //</w:t>
      </w:r>
      <w:r w:rsidRPr="000A7363">
        <w:rPr>
          <w:sz w:val="29"/>
          <w:szCs w:val="29"/>
          <w:shd w:val="clear" w:color="auto" w:fill="FFFFFF"/>
          <w:lang w:val="en-US"/>
        </w:rPr>
        <w:t>Eur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Heart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J</w:t>
      </w:r>
      <w:r w:rsidRPr="002C0FD9">
        <w:rPr>
          <w:sz w:val="29"/>
          <w:szCs w:val="29"/>
          <w:shd w:val="clear" w:color="auto" w:fill="FFFFFF"/>
          <w:lang w:val="en-US"/>
        </w:rPr>
        <w:t xml:space="preserve">. – 2012. – </w:t>
      </w:r>
      <w:r w:rsidRPr="000A7363">
        <w:rPr>
          <w:sz w:val="29"/>
          <w:szCs w:val="29"/>
          <w:shd w:val="clear" w:color="auto" w:fill="FFFFFF"/>
          <w:lang w:val="en-US"/>
        </w:rPr>
        <w:t>Vol</w:t>
      </w:r>
      <w:r w:rsidRPr="002C0FD9">
        <w:rPr>
          <w:sz w:val="29"/>
          <w:szCs w:val="29"/>
          <w:shd w:val="clear" w:color="auto" w:fill="FFFFFF"/>
          <w:lang w:val="en-US"/>
        </w:rPr>
        <w:t xml:space="preserve">. 33, №6. – </w:t>
      </w:r>
      <w:r w:rsidRPr="000A7363">
        <w:rPr>
          <w:sz w:val="29"/>
          <w:szCs w:val="29"/>
          <w:shd w:val="clear" w:color="auto" w:fill="FFFFFF"/>
          <w:lang w:val="en-US"/>
        </w:rPr>
        <w:t>P</w:t>
      </w:r>
      <w:r w:rsidRPr="002C0FD9">
        <w:rPr>
          <w:sz w:val="29"/>
          <w:szCs w:val="29"/>
          <w:shd w:val="clear" w:color="auto" w:fill="FFFFFF"/>
          <w:lang w:val="en-US"/>
        </w:rPr>
        <w:t>. 783-90.</w:t>
      </w:r>
    </w:p>
    <w:p w:rsidR="002C0FD9" w:rsidRDefault="002C0FD9" w:rsidP="002C0FD9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Trzepizur</w:t>
      </w:r>
      <w:proofErr w:type="spellEnd"/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W</w:t>
      </w:r>
      <w:r w:rsidRPr="002C0FD9">
        <w:rPr>
          <w:sz w:val="29"/>
          <w:szCs w:val="29"/>
          <w:shd w:val="clear" w:color="auto" w:fill="FFFFFF"/>
          <w:lang w:val="en-US"/>
        </w:rPr>
        <w:t xml:space="preserve">. </w:t>
      </w:r>
      <w:r w:rsidRPr="000A7363">
        <w:rPr>
          <w:sz w:val="29"/>
          <w:szCs w:val="29"/>
          <w:shd w:val="clear" w:color="auto" w:fill="FFFFFF"/>
          <w:lang w:val="en-US"/>
        </w:rPr>
        <w:t>et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al</w:t>
      </w:r>
      <w:r w:rsidRPr="002C0FD9">
        <w:rPr>
          <w:sz w:val="29"/>
          <w:szCs w:val="29"/>
          <w:shd w:val="clear" w:color="auto" w:fill="FFFFFF"/>
          <w:lang w:val="en-US"/>
        </w:rPr>
        <w:t xml:space="preserve">. </w:t>
      </w:r>
      <w:r w:rsidRPr="000A7363">
        <w:rPr>
          <w:sz w:val="29"/>
          <w:szCs w:val="29"/>
          <w:shd w:val="clear" w:color="auto" w:fill="FFFFFF"/>
          <w:lang w:val="en-US"/>
        </w:rPr>
        <w:t>Independent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association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between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nocturnal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intermittent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hypoxemia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and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metabolic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dyslipidemia</w:t>
      </w:r>
      <w:r w:rsidRPr="002C0FD9">
        <w:rPr>
          <w:sz w:val="29"/>
          <w:szCs w:val="29"/>
          <w:shd w:val="clear" w:color="auto" w:fill="FFFFFF"/>
          <w:lang w:val="en-US"/>
        </w:rPr>
        <w:t>. //</w:t>
      </w:r>
      <w:r w:rsidRPr="000A7363">
        <w:rPr>
          <w:sz w:val="29"/>
          <w:szCs w:val="29"/>
          <w:shd w:val="clear" w:color="auto" w:fill="FFFFFF"/>
          <w:lang w:val="en-US"/>
        </w:rPr>
        <w:t>Chest</w:t>
      </w:r>
      <w:r w:rsidRPr="002C0FD9">
        <w:rPr>
          <w:sz w:val="29"/>
          <w:szCs w:val="29"/>
          <w:shd w:val="clear" w:color="auto" w:fill="FFFFFF"/>
          <w:lang w:val="en-US"/>
        </w:rPr>
        <w:t xml:space="preserve">. – 2013. – </w:t>
      </w:r>
      <w:r w:rsidRPr="000A7363">
        <w:rPr>
          <w:sz w:val="29"/>
          <w:szCs w:val="29"/>
          <w:shd w:val="clear" w:color="auto" w:fill="FFFFFF"/>
          <w:lang w:val="en-US"/>
        </w:rPr>
        <w:t>Vol</w:t>
      </w:r>
      <w:r w:rsidRPr="002C0FD9">
        <w:rPr>
          <w:sz w:val="29"/>
          <w:szCs w:val="29"/>
          <w:shd w:val="clear" w:color="auto" w:fill="FFFFFF"/>
          <w:lang w:val="en-US"/>
        </w:rPr>
        <w:t xml:space="preserve">. 143, №6. – </w:t>
      </w:r>
      <w:r w:rsidRPr="000A7363">
        <w:rPr>
          <w:sz w:val="29"/>
          <w:szCs w:val="29"/>
          <w:shd w:val="clear" w:color="auto" w:fill="FFFFFF"/>
          <w:lang w:val="en-US"/>
        </w:rPr>
        <w:t>P</w:t>
      </w:r>
      <w:r w:rsidRPr="002C0FD9">
        <w:rPr>
          <w:sz w:val="29"/>
          <w:szCs w:val="29"/>
          <w:shd w:val="clear" w:color="auto" w:fill="FFFFFF"/>
          <w:lang w:val="en-US"/>
        </w:rPr>
        <w:t>. 1584-89.</w:t>
      </w:r>
    </w:p>
    <w:p w:rsidR="002C0FD9" w:rsidRDefault="002C0FD9" w:rsidP="002C0FD9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t>Lee E.J. et al. Time-dependent changes in glucose and insulin regulation during intermittent hypoxia and continuous hypoxia. //Eur J Appl Physiol. – 2013. – Vol. 113, №2. – P. 467-78.</w:t>
      </w:r>
    </w:p>
    <w:p w:rsidR="002C0FD9" w:rsidRDefault="002C0FD9" w:rsidP="002C0FD9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r w:rsidRPr="000A7363">
        <w:rPr>
          <w:sz w:val="29"/>
          <w:szCs w:val="29"/>
          <w:shd w:val="clear" w:color="auto" w:fill="FFFFFF"/>
          <w:lang w:val="en-US"/>
        </w:rPr>
        <w:lastRenderedPageBreak/>
        <w:t xml:space="preserve">Shin M.K. et al. Carotid body denervation prevents fasting hyperglycemia during chronic intermittent hypoxia. //J Appl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Physiol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(1985). – 2014. – Vol. 117, №7. – P. 765-76.</w:t>
      </w:r>
    </w:p>
    <w:p w:rsidR="002C0FD9" w:rsidRDefault="002C0FD9" w:rsidP="002C0FD9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Kendzerska</w:t>
      </w:r>
      <w:proofErr w:type="spellEnd"/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T</w:t>
      </w:r>
      <w:r w:rsidRPr="002C0FD9">
        <w:rPr>
          <w:sz w:val="29"/>
          <w:szCs w:val="29"/>
          <w:shd w:val="clear" w:color="auto" w:fill="FFFFFF"/>
          <w:lang w:val="en-US"/>
        </w:rPr>
        <w:t xml:space="preserve">. </w:t>
      </w:r>
      <w:r w:rsidRPr="000A7363">
        <w:rPr>
          <w:sz w:val="29"/>
          <w:szCs w:val="29"/>
          <w:shd w:val="clear" w:color="auto" w:fill="FFFFFF"/>
          <w:lang w:val="en-US"/>
        </w:rPr>
        <w:t>et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al</w:t>
      </w:r>
      <w:r w:rsidRPr="002C0FD9">
        <w:rPr>
          <w:sz w:val="29"/>
          <w:szCs w:val="29"/>
          <w:shd w:val="clear" w:color="auto" w:fill="FFFFFF"/>
          <w:lang w:val="en-US"/>
        </w:rPr>
        <w:t xml:space="preserve">. </w:t>
      </w:r>
      <w:r w:rsidRPr="000A7363">
        <w:rPr>
          <w:sz w:val="29"/>
          <w:szCs w:val="29"/>
          <w:shd w:val="clear" w:color="auto" w:fill="FFFFFF"/>
          <w:lang w:val="en-US"/>
        </w:rPr>
        <w:t xml:space="preserve">Obstructive sleep apnea and incident diabetes. A historical cohort </w:t>
      </w:r>
      <w:proofErr w:type="gramStart"/>
      <w:r w:rsidRPr="000A7363">
        <w:rPr>
          <w:sz w:val="29"/>
          <w:szCs w:val="29"/>
          <w:shd w:val="clear" w:color="auto" w:fill="FFFFFF"/>
          <w:lang w:val="en-US"/>
        </w:rPr>
        <w:t>study</w:t>
      </w:r>
      <w:proofErr w:type="gramEnd"/>
      <w:r w:rsidRPr="000A7363">
        <w:rPr>
          <w:sz w:val="29"/>
          <w:szCs w:val="29"/>
          <w:shd w:val="clear" w:color="auto" w:fill="FFFFFF"/>
          <w:lang w:val="en-US"/>
        </w:rPr>
        <w:t xml:space="preserve">. //Am J Respir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Care Med. – 2014. – Vol. 190, №2. – P. 218-25.</w:t>
      </w:r>
    </w:p>
    <w:p w:rsidR="002C0FD9" w:rsidRDefault="002C0FD9" w:rsidP="002C0FD9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  <w:lang w:val="en-US"/>
        </w:rPr>
      </w:pP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Pamidi</w:t>
      </w:r>
      <w:proofErr w:type="spellEnd"/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S</w:t>
      </w:r>
      <w:r w:rsidRPr="002C0FD9">
        <w:rPr>
          <w:sz w:val="29"/>
          <w:szCs w:val="29"/>
          <w:shd w:val="clear" w:color="auto" w:fill="FFFFFF"/>
          <w:lang w:val="en-US"/>
        </w:rPr>
        <w:t xml:space="preserve">. </w:t>
      </w:r>
      <w:r w:rsidRPr="000A7363">
        <w:rPr>
          <w:sz w:val="29"/>
          <w:szCs w:val="29"/>
          <w:shd w:val="clear" w:color="auto" w:fill="FFFFFF"/>
          <w:lang w:val="en-US"/>
        </w:rPr>
        <w:t>et</w:t>
      </w:r>
      <w:r w:rsidRPr="002C0FD9">
        <w:rPr>
          <w:sz w:val="29"/>
          <w:szCs w:val="29"/>
          <w:shd w:val="clear" w:color="auto" w:fill="FFFFFF"/>
          <w:lang w:val="en-US"/>
        </w:rPr>
        <w:t xml:space="preserve"> </w:t>
      </w:r>
      <w:r w:rsidRPr="000A7363">
        <w:rPr>
          <w:sz w:val="29"/>
          <w:szCs w:val="29"/>
          <w:shd w:val="clear" w:color="auto" w:fill="FFFFFF"/>
          <w:lang w:val="en-US"/>
        </w:rPr>
        <w:t>al</w:t>
      </w:r>
      <w:r w:rsidRPr="002C0FD9">
        <w:rPr>
          <w:sz w:val="29"/>
          <w:szCs w:val="29"/>
          <w:shd w:val="clear" w:color="auto" w:fill="FFFFFF"/>
          <w:lang w:val="en-US"/>
        </w:rPr>
        <w:t xml:space="preserve">. </w:t>
      </w:r>
      <w:r w:rsidRPr="000A7363">
        <w:rPr>
          <w:sz w:val="29"/>
          <w:szCs w:val="29"/>
          <w:shd w:val="clear" w:color="auto" w:fill="FFFFFF"/>
          <w:lang w:val="en-US"/>
        </w:rPr>
        <w:t xml:space="preserve">Eight Hours of Nightly Continuous Positive Airway Pressure Treatment of Obstructive Sleep Apnea Improves Glucose Metabolism in Patients with Prediabetes. A Randomized Controlled Trial. //Am J Respir </w:t>
      </w:r>
      <w:proofErr w:type="spellStart"/>
      <w:r w:rsidRPr="000A7363">
        <w:rPr>
          <w:sz w:val="29"/>
          <w:szCs w:val="29"/>
          <w:shd w:val="clear" w:color="auto" w:fill="FFFFFF"/>
          <w:lang w:val="en-US"/>
        </w:rPr>
        <w:t>Crit</w:t>
      </w:r>
      <w:proofErr w:type="spellEnd"/>
      <w:r w:rsidRPr="000A7363">
        <w:rPr>
          <w:sz w:val="29"/>
          <w:szCs w:val="29"/>
          <w:shd w:val="clear" w:color="auto" w:fill="FFFFFF"/>
          <w:lang w:val="en-US"/>
        </w:rPr>
        <w:t xml:space="preserve"> Care Med. – 2015. – Vol. 192, №1. – P. 96-105.</w:t>
      </w:r>
    </w:p>
    <w:p w:rsidR="002C0FD9" w:rsidRPr="002C0FD9" w:rsidRDefault="002C0FD9" w:rsidP="002C0FD9">
      <w:pPr>
        <w:pStyle w:val="a8"/>
        <w:numPr>
          <w:ilvl w:val="0"/>
          <w:numId w:val="3"/>
        </w:numPr>
        <w:spacing w:line="360" w:lineRule="auto"/>
        <w:ind w:left="851"/>
        <w:jc w:val="both"/>
        <w:rPr>
          <w:sz w:val="29"/>
          <w:szCs w:val="29"/>
          <w:shd w:val="clear" w:color="auto" w:fill="FFFFFF"/>
        </w:rPr>
      </w:pPr>
      <w:r w:rsidRPr="000A7363">
        <w:rPr>
          <w:sz w:val="29"/>
          <w:szCs w:val="29"/>
          <w:shd w:val="clear" w:color="auto" w:fill="FFFFFF"/>
        </w:rPr>
        <w:t xml:space="preserve">Стаценко М. Е., </w:t>
      </w:r>
      <w:proofErr w:type="spellStart"/>
      <w:r w:rsidRPr="000A7363">
        <w:rPr>
          <w:sz w:val="29"/>
          <w:szCs w:val="29"/>
          <w:shd w:val="clear" w:color="auto" w:fill="FFFFFF"/>
        </w:rPr>
        <w:t>Талагаев</w:t>
      </w:r>
      <w:proofErr w:type="spellEnd"/>
      <w:r w:rsidRPr="000A7363">
        <w:rPr>
          <w:sz w:val="29"/>
          <w:szCs w:val="29"/>
          <w:shd w:val="clear" w:color="auto" w:fill="FFFFFF"/>
        </w:rPr>
        <w:t xml:space="preserve"> С. В. Влияние синдрома обструктивного апноэ сна на липидный обмен и атеросклеротическое поражение каротидных артерий у больных артериальной гипертонией. //Российский кардиологический журнал, 2014, 6(110), 52-56.</w:t>
      </w:r>
    </w:p>
    <w:p w:rsidR="00112DA2" w:rsidRPr="002C0FD9" w:rsidRDefault="00112DA2" w:rsidP="004A4D11">
      <w:pPr>
        <w:spacing w:line="360" w:lineRule="auto"/>
        <w:ind w:firstLine="851"/>
        <w:jc w:val="both"/>
        <w:rPr>
          <w:sz w:val="29"/>
          <w:szCs w:val="29"/>
        </w:rPr>
      </w:pPr>
    </w:p>
    <w:p w:rsidR="004F569C" w:rsidRPr="002C0FD9" w:rsidRDefault="004F569C" w:rsidP="004A4D11">
      <w:pPr>
        <w:spacing w:line="360" w:lineRule="auto"/>
        <w:ind w:firstLine="851"/>
        <w:rPr>
          <w:sz w:val="29"/>
          <w:szCs w:val="29"/>
        </w:rPr>
      </w:pPr>
    </w:p>
    <w:sectPr w:rsidR="004F569C" w:rsidRPr="002C0FD9" w:rsidSect="00410BAD">
      <w:footerReference w:type="default" r:id="rId16"/>
      <w:footerReference w:type="first" r:id="rId17"/>
      <w:pgSz w:w="11906" w:h="16838"/>
      <w:pgMar w:top="1134" w:right="1134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758" w:rsidRDefault="00E26758" w:rsidP="00410BAD">
      <w:pPr>
        <w:spacing w:after="0" w:line="240" w:lineRule="auto"/>
      </w:pPr>
      <w:r>
        <w:separator/>
      </w:r>
    </w:p>
  </w:endnote>
  <w:endnote w:type="continuationSeparator" w:id="0">
    <w:p w:rsidR="00E26758" w:rsidRDefault="00E26758" w:rsidP="0041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962151"/>
      <w:docPartObj>
        <w:docPartGallery w:val="Page Numbers (Bottom of Page)"/>
        <w:docPartUnique/>
      </w:docPartObj>
    </w:sdtPr>
    <w:sdtEndPr/>
    <w:sdtContent>
      <w:p w:rsidR="00C56FD9" w:rsidRDefault="00C56FD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56FD9" w:rsidRDefault="00C56FD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9711416"/>
      <w:docPartObj>
        <w:docPartGallery w:val="Page Numbers (Bottom of Page)"/>
        <w:docPartUnique/>
      </w:docPartObj>
    </w:sdtPr>
    <w:sdtEndPr/>
    <w:sdtContent>
      <w:p w:rsidR="00C56FD9" w:rsidRDefault="00C56FD9">
        <w:pPr>
          <w:pStyle w:val="af3"/>
          <w:jc w:val="center"/>
        </w:pPr>
        <w:r>
          <w:t xml:space="preserve"> </w:t>
        </w:r>
      </w:p>
    </w:sdtContent>
  </w:sdt>
  <w:p w:rsidR="00C56FD9" w:rsidRDefault="00C56FD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758" w:rsidRDefault="00E26758" w:rsidP="00410BAD">
      <w:pPr>
        <w:spacing w:after="0" w:line="240" w:lineRule="auto"/>
      </w:pPr>
      <w:r>
        <w:separator/>
      </w:r>
    </w:p>
  </w:footnote>
  <w:footnote w:type="continuationSeparator" w:id="0">
    <w:p w:rsidR="00E26758" w:rsidRDefault="00E26758" w:rsidP="00410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ACF"/>
    <w:multiLevelType w:val="hybridMultilevel"/>
    <w:tmpl w:val="9792517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A2678D"/>
    <w:multiLevelType w:val="hybridMultilevel"/>
    <w:tmpl w:val="7CCC0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D850A7"/>
    <w:multiLevelType w:val="hybridMultilevel"/>
    <w:tmpl w:val="8394381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51923BD"/>
    <w:multiLevelType w:val="hybridMultilevel"/>
    <w:tmpl w:val="7CCC0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1DB16C3"/>
    <w:multiLevelType w:val="hybridMultilevel"/>
    <w:tmpl w:val="CFD6EB6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DF67676"/>
    <w:multiLevelType w:val="hybridMultilevel"/>
    <w:tmpl w:val="043243EE"/>
    <w:lvl w:ilvl="0" w:tplc="925E9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2EF293F"/>
    <w:multiLevelType w:val="hybridMultilevel"/>
    <w:tmpl w:val="CFD6EB6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698122C"/>
    <w:multiLevelType w:val="hybridMultilevel"/>
    <w:tmpl w:val="70F62D4C"/>
    <w:lvl w:ilvl="0" w:tplc="FD881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26FFA"/>
    <w:multiLevelType w:val="hybridMultilevel"/>
    <w:tmpl w:val="3F90E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50ACB"/>
    <w:multiLevelType w:val="singleLevel"/>
    <w:tmpl w:val="20640B56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10" w15:restartNumberingAfterBreak="0">
    <w:nsid w:val="446775A1"/>
    <w:multiLevelType w:val="hybridMultilevel"/>
    <w:tmpl w:val="CCBA7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B8A271A"/>
    <w:multiLevelType w:val="hybridMultilevel"/>
    <w:tmpl w:val="1C0C7832"/>
    <w:lvl w:ilvl="0" w:tplc="245C57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EBE021F"/>
    <w:multiLevelType w:val="hybridMultilevel"/>
    <w:tmpl w:val="CFD6EB6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67E5BBB"/>
    <w:multiLevelType w:val="hybridMultilevel"/>
    <w:tmpl w:val="CDF6EAB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2FE747D"/>
    <w:multiLevelType w:val="hybridMultilevel"/>
    <w:tmpl w:val="7CCC0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F927D28"/>
    <w:multiLevelType w:val="hybridMultilevel"/>
    <w:tmpl w:val="043243EE"/>
    <w:lvl w:ilvl="0" w:tplc="925E9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458348B"/>
    <w:multiLevelType w:val="hybridMultilevel"/>
    <w:tmpl w:val="DF3803E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5D8216B"/>
    <w:multiLevelType w:val="hybridMultilevel"/>
    <w:tmpl w:val="8394381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CBC1E42"/>
    <w:multiLevelType w:val="hybridMultilevel"/>
    <w:tmpl w:val="8394381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6"/>
  </w:num>
  <w:num w:numId="5">
    <w:abstractNumId w:val="11"/>
  </w:num>
  <w:num w:numId="6">
    <w:abstractNumId w:val="9"/>
  </w:num>
  <w:num w:numId="7">
    <w:abstractNumId w:val="15"/>
  </w:num>
  <w:num w:numId="8">
    <w:abstractNumId w:val="4"/>
  </w:num>
  <w:num w:numId="9">
    <w:abstractNumId w:val="12"/>
  </w:num>
  <w:num w:numId="10">
    <w:abstractNumId w:val="6"/>
  </w:num>
  <w:num w:numId="11">
    <w:abstractNumId w:val="0"/>
  </w:num>
  <w:num w:numId="12">
    <w:abstractNumId w:val="5"/>
  </w:num>
  <w:num w:numId="13">
    <w:abstractNumId w:val="7"/>
  </w:num>
  <w:num w:numId="14">
    <w:abstractNumId w:val="17"/>
  </w:num>
  <w:num w:numId="15">
    <w:abstractNumId w:val="8"/>
  </w:num>
  <w:num w:numId="16">
    <w:abstractNumId w:val="2"/>
  </w:num>
  <w:num w:numId="17">
    <w:abstractNumId w:val="13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FE"/>
    <w:rsid w:val="000202DC"/>
    <w:rsid w:val="0003353E"/>
    <w:rsid w:val="000350C7"/>
    <w:rsid w:val="00057619"/>
    <w:rsid w:val="00065899"/>
    <w:rsid w:val="00065FEF"/>
    <w:rsid w:val="00067F27"/>
    <w:rsid w:val="00071C01"/>
    <w:rsid w:val="000862C1"/>
    <w:rsid w:val="000869DF"/>
    <w:rsid w:val="000957FF"/>
    <w:rsid w:val="0009678A"/>
    <w:rsid w:val="000A31A7"/>
    <w:rsid w:val="000A7363"/>
    <w:rsid w:val="000B67E4"/>
    <w:rsid w:val="000D1DA0"/>
    <w:rsid w:val="000D5885"/>
    <w:rsid w:val="000D78F2"/>
    <w:rsid w:val="000E07BA"/>
    <w:rsid w:val="000E6427"/>
    <w:rsid w:val="000F75B0"/>
    <w:rsid w:val="0010493B"/>
    <w:rsid w:val="00111465"/>
    <w:rsid w:val="00112DA2"/>
    <w:rsid w:val="00122CC0"/>
    <w:rsid w:val="0014125E"/>
    <w:rsid w:val="0015003B"/>
    <w:rsid w:val="001513EA"/>
    <w:rsid w:val="0015276C"/>
    <w:rsid w:val="00154CA7"/>
    <w:rsid w:val="0015598B"/>
    <w:rsid w:val="00162140"/>
    <w:rsid w:val="00167E0B"/>
    <w:rsid w:val="001719FD"/>
    <w:rsid w:val="00190A09"/>
    <w:rsid w:val="00194556"/>
    <w:rsid w:val="00195FFA"/>
    <w:rsid w:val="00197240"/>
    <w:rsid w:val="001A7296"/>
    <w:rsid w:val="001C4D4E"/>
    <w:rsid w:val="001C78D7"/>
    <w:rsid w:val="001C7B63"/>
    <w:rsid w:val="001E4A54"/>
    <w:rsid w:val="00201DF3"/>
    <w:rsid w:val="00203C6C"/>
    <w:rsid w:val="002100E1"/>
    <w:rsid w:val="00215E78"/>
    <w:rsid w:val="0022374A"/>
    <w:rsid w:val="00223A32"/>
    <w:rsid w:val="00230C92"/>
    <w:rsid w:val="00233AFF"/>
    <w:rsid w:val="002352E4"/>
    <w:rsid w:val="002360A0"/>
    <w:rsid w:val="0026665E"/>
    <w:rsid w:val="00276087"/>
    <w:rsid w:val="00284008"/>
    <w:rsid w:val="0028798C"/>
    <w:rsid w:val="002947A4"/>
    <w:rsid w:val="0029557F"/>
    <w:rsid w:val="002B3893"/>
    <w:rsid w:val="002C0FD9"/>
    <w:rsid w:val="002D2AEE"/>
    <w:rsid w:val="002D34C5"/>
    <w:rsid w:val="002E521A"/>
    <w:rsid w:val="002E6A2A"/>
    <w:rsid w:val="002F08FE"/>
    <w:rsid w:val="002F658C"/>
    <w:rsid w:val="003029BC"/>
    <w:rsid w:val="0031277A"/>
    <w:rsid w:val="00314E00"/>
    <w:rsid w:val="003155EE"/>
    <w:rsid w:val="003230A3"/>
    <w:rsid w:val="003268EF"/>
    <w:rsid w:val="00327304"/>
    <w:rsid w:val="003311D8"/>
    <w:rsid w:val="0034338D"/>
    <w:rsid w:val="00345F94"/>
    <w:rsid w:val="00346ED1"/>
    <w:rsid w:val="003508E8"/>
    <w:rsid w:val="00353D05"/>
    <w:rsid w:val="00362250"/>
    <w:rsid w:val="003749BE"/>
    <w:rsid w:val="00380AE7"/>
    <w:rsid w:val="00392610"/>
    <w:rsid w:val="003A1B35"/>
    <w:rsid w:val="003A4455"/>
    <w:rsid w:val="003C48CC"/>
    <w:rsid w:val="003C555C"/>
    <w:rsid w:val="003E72F9"/>
    <w:rsid w:val="003E7E0E"/>
    <w:rsid w:val="0040476B"/>
    <w:rsid w:val="00410BAD"/>
    <w:rsid w:val="00412CD1"/>
    <w:rsid w:val="00417A35"/>
    <w:rsid w:val="00450C21"/>
    <w:rsid w:val="00451B8A"/>
    <w:rsid w:val="004553E2"/>
    <w:rsid w:val="00460B8B"/>
    <w:rsid w:val="00461856"/>
    <w:rsid w:val="00463449"/>
    <w:rsid w:val="004673CF"/>
    <w:rsid w:val="00470CD6"/>
    <w:rsid w:val="00481926"/>
    <w:rsid w:val="00485184"/>
    <w:rsid w:val="004901DB"/>
    <w:rsid w:val="0049129C"/>
    <w:rsid w:val="004934B0"/>
    <w:rsid w:val="004A4D11"/>
    <w:rsid w:val="004C53F8"/>
    <w:rsid w:val="004C69EB"/>
    <w:rsid w:val="004C6C02"/>
    <w:rsid w:val="004F49CD"/>
    <w:rsid w:val="004F569C"/>
    <w:rsid w:val="0050217C"/>
    <w:rsid w:val="00511BB5"/>
    <w:rsid w:val="005241CB"/>
    <w:rsid w:val="00531C75"/>
    <w:rsid w:val="0053490A"/>
    <w:rsid w:val="0054110F"/>
    <w:rsid w:val="00543670"/>
    <w:rsid w:val="0055037D"/>
    <w:rsid w:val="0055205C"/>
    <w:rsid w:val="005533D5"/>
    <w:rsid w:val="0056252F"/>
    <w:rsid w:val="00581893"/>
    <w:rsid w:val="00585719"/>
    <w:rsid w:val="00592589"/>
    <w:rsid w:val="005A02D3"/>
    <w:rsid w:val="005A1AC3"/>
    <w:rsid w:val="005A49E9"/>
    <w:rsid w:val="005B68D9"/>
    <w:rsid w:val="005C6E24"/>
    <w:rsid w:val="005D1138"/>
    <w:rsid w:val="005D1C01"/>
    <w:rsid w:val="005D4632"/>
    <w:rsid w:val="005E427C"/>
    <w:rsid w:val="005E513D"/>
    <w:rsid w:val="005E53F0"/>
    <w:rsid w:val="006019F3"/>
    <w:rsid w:val="00601E56"/>
    <w:rsid w:val="00623AD7"/>
    <w:rsid w:val="00640CF7"/>
    <w:rsid w:val="006475BF"/>
    <w:rsid w:val="00650165"/>
    <w:rsid w:val="00671974"/>
    <w:rsid w:val="00681D0E"/>
    <w:rsid w:val="0069316B"/>
    <w:rsid w:val="00694263"/>
    <w:rsid w:val="006B4EAC"/>
    <w:rsid w:val="006B7D43"/>
    <w:rsid w:val="006D3232"/>
    <w:rsid w:val="006D69CA"/>
    <w:rsid w:val="006E257E"/>
    <w:rsid w:val="006E6ACF"/>
    <w:rsid w:val="006E758F"/>
    <w:rsid w:val="006E7B11"/>
    <w:rsid w:val="007012E9"/>
    <w:rsid w:val="00704033"/>
    <w:rsid w:val="00712646"/>
    <w:rsid w:val="00717C81"/>
    <w:rsid w:val="007245A2"/>
    <w:rsid w:val="00733D1B"/>
    <w:rsid w:val="00742CE0"/>
    <w:rsid w:val="00756357"/>
    <w:rsid w:val="00765253"/>
    <w:rsid w:val="00765475"/>
    <w:rsid w:val="0076690D"/>
    <w:rsid w:val="00775162"/>
    <w:rsid w:val="00780387"/>
    <w:rsid w:val="00782181"/>
    <w:rsid w:val="00794A6E"/>
    <w:rsid w:val="00795847"/>
    <w:rsid w:val="007A25CF"/>
    <w:rsid w:val="007A378E"/>
    <w:rsid w:val="007A4389"/>
    <w:rsid w:val="007A6E56"/>
    <w:rsid w:val="007B1701"/>
    <w:rsid w:val="007C4A4A"/>
    <w:rsid w:val="007C4BA5"/>
    <w:rsid w:val="007C7FA2"/>
    <w:rsid w:val="007D10DA"/>
    <w:rsid w:val="007D2CF1"/>
    <w:rsid w:val="007D511D"/>
    <w:rsid w:val="007E03F2"/>
    <w:rsid w:val="007E2D54"/>
    <w:rsid w:val="007E37C2"/>
    <w:rsid w:val="007F2C54"/>
    <w:rsid w:val="00804D85"/>
    <w:rsid w:val="008073D3"/>
    <w:rsid w:val="00810922"/>
    <w:rsid w:val="00811ECB"/>
    <w:rsid w:val="00813E85"/>
    <w:rsid w:val="00820B79"/>
    <w:rsid w:val="008408B2"/>
    <w:rsid w:val="00851993"/>
    <w:rsid w:val="00857751"/>
    <w:rsid w:val="00857BD5"/>
    <w:rsid w:val="00871F59"/>
    <w:rsid w:val="00892217"/>
    <w:rsid w:val="0089269C"/>
    <w:rsid w:val="008934AE"/>
    <w:rsid w:val="00895C9D"/>
    <w:rsid w:val="008B68D9"/>
    <w:rsid w:val="008C0D2B"/>
    <w:rsid w:val="008C11DA"/>
    <w:rsid w:val="008C7009"/>
    <w:rsid w:val="008D0A6C"/>
    <w:rsid w:val="008D17F2"/>
    <w:rsid w:val="008D370A"/>
    <w:rsid w:val="008D640A"/>
    <w:rsid w:val="008E7A0E"/>
    <w:rsid w:val="00900B35"/>
    <w:rsid w:val="00905AE1"/>
    <w:rsid w:val="009105DE"/>
    <w:rsid w:val="00917AFB"/>
    <w:rsid w:val="0092555F"/>
    <w:rsid w:val="00947A68"/>
    <w:rsid w:val="00967F68"/>
    <w:rsid w:val="00976378"/>
    <w:rsid w:val="0098270E"/>
    <w:rsid w:val="00983DCA"/>
    <w:rsid w:val="0098410A"/>
    <w:rsid w:val="009849B3"/>
    <w:rsid w:val="00997960"/>
    <w:rsid w:val="009A00A2"/>
    <w:rsid w:val="009B7683"/>
    <w:rsid w:val="009C25CF"/>
    <w:rsid w:val="009C2E13"/>
    <w:rsid w:val="009C3DF2"/>
    <w:rsid w:val="009C4BE5"/>
    <w:rsid w:val="009D1E22"/>
    <w:rsid w:val="009D7E06"/>
    <w:rsid w:val="009E6168"/>
    <w:rsid w:val="009F35AF"/>
    <w:rsid w:val="009F720B"/>
    <w:rsid w:val="00A14B4C"/>
    <w:rsid w:val="00A163D5"/>
    <w:rsid w:val="00A16B7F"/>
    <w:rsid w:val="00A22542"/>
    <w:rsid w:val="00A417FC"/>
    <w:rsid w:val="00A44E16"/>
    <w:rsid w:val="00A55251"/>
    <w:rsid w:val="00A553E3"/>
    <w:rsid w:val="00A56FC5"/>
    <w:rsid w:val="00A743E6"/>
    <w:rsid w:val="00A83BEB"/>
    <w:rsid w:val="00A86FB6"/>
    <w:rsid w:val="00A9308A"/>
    <w:rsid w:val="00AA1762"/>
    <w:rsid w:val="00AA3AFF"/>
    <w:rsid w:val="00AB01E0"/>
    <w:rsid w:val="00AC14D8"/>
    <w:rsid w:val="00AC1616"/>
    <w:rsid w:val="00AC23FF"/>
    <w:rsid w:val="00AC25E4"/>
    <w:rsid w:val="00AC37FA"/>
    <w:rsid w:val="00AD4612"/>
    <w:rsid w:val="00AE140A"/>
    <w:rsid w:val="00B07798"/>
    <w:rsid w:val="00B11171"/>
    <w:rsid w:val="00B11E2A"/>
    <w:rsid w:val="00B17DF3"/>
    <w:rsid w:val="00B20EBE"/>
    <w:rsid w:val="00B33D13"/>
    <w:rsid w:val="00B34609"/>
    <w:rsid w:val="00B46937"/>
    <w:rsid w:val="00B75235"/>
    <w:rsid w:val="00B8218C"/>
    <w:rsid w:val="00B84A7F"/>
    <w:rsid w:val="00B853A4"/>
    <w:rsid w:val="00B90BB6"/>
    <w:rsid w:val="00B957F1"/>
    <w:rsid w:val="00BA0F26"/>
    <w:rsid w:val="00BA43F7"/>
    <w:rsid w:val="00BA4D1C"/>
    <w:rsid w:val="00BD6794"/>
    <w:rsid w:val="00BF4E08"/>
    <w:rsid w:val="00C06757"/>
    <w:rsid w:val="00C22A6E"/>
    <w:rsid w:val="00C31AB3"/>
    <w:rsid w:val="00C36FFF"/>
    <w:rsid w:val="00C4764C"/>
    <w:rsid w:val="00C56FD9"/>
    <w:rsid w:val="00C57151"/>
    <w:rsid w:val="00C61D77"/>
    <w:rsid w:val="00C7494B"/>
    <w:rsid w:val="00C8770C"/>
    <w:rsid w:val="00C93BC0"/>
    <w:rsid w:val="00C950D6"/>
    <w:rsid w:val="00CA4686"/>
    <w:rsid w:val="00CA5E7D"/>
    <w:rsid w:val="00CA69C9"/>
    <w:rsid w:val="00CB3EE5"/>
    <w:rsid w:val="00CB6A18"/>
    <w:rsid w:val="00CC21C0"/>
    <w:rsid w:val="00CC7848"/>
    <w:rsid w:val="00CD184B"/>
    <w:rsid w:val="00CF0001"/>
    <w:rsid w:val="00CF0223"/>
    <w:rsid w:val="00CF39F9"/>
    <w:rsid w:val="00D14914"/>
    <w:rsid w:val="00D1693D"/>
    <w:rsid w:val="00D24673"/>
    <w:rsid w:val="00D30A5B"/>
    <w:rsid w:val="00D30BDA"/>
    <w:rsid w:val="00D41811"/>
    <w:rsid w:val="00D4799C"/>
    <w:rsid w:val="00D55F9D"/>
    <w:rsid w:val="00D8485F"/>
    <w:rsid w:val="00D86564"/>
    <w:rsid w:val="00D93018"/>
    <w:rsid w:val="00D9633A"/>
    <w:rsid w:val="00D9759B"/>
    <w:rsid w:val="00DA1576"/>
    <w:rsid w:val="00DA7B2B"/>
    <w:rsid w:val="00DD0106"/>
    <w:rsid w:val="00DD166F"/>
    <w:rsid w:val="00DE1E68"/>
    <w:rsid w:val="00DE2BA4"/>
    <w:rsid w:val="00DE45B1"/>
    <w:rsid w:val="00DF6303"/>
    <w:rsid w:val="00DF6870"/>
    <w:rsid w:val="00DF74CF"/>
    <w:rsid w:val="00E05DB1"/>
    <w:rsid w:val="00E0613B"/>
    <w:rsid w:val="00E120DC"/>
    <w:rsid w:val="00E17A80"/>
    <w:rsid w:val="00E258EF"/>
    <w:rsid w:val="00E26758"/>
    <w:rsid w:val="00E31D76"/>
    <w:rsid w:val="00E34C2F"/>
    <w:rsid w:val="00E5122B"/>
    <w:rsid w:val="00E5154F"/>
    <w:rsid w:val="00E53413"/>
    <w:rsid w:val="00E5536B"/>
    <w:rsid w:val="00E7039A"/>
    <w:rsid w:val="00E741AB"/>
    <w:rsid w:val="00E74266"/>
    <w:rsid w:val="00E96F47"/>
    <w:rsid w:val="00EA3EB4"/>
    <w:rsid w:val="00EB51CD"/>
    <w:rsid w:val="00EC3808"/>
    <w:rsid w:val="00ED351D"/>
    <w:rsid w:val="00ED418F"/>
    <w:rsid w:val="00ED5AA6"/>
    <w:rsid w:val="00ED7B3F"/>
    <w:rsid w:val="00EF08DC"/>
    <w:rsid w:val="00EF3777"/>
    <w:rsid w:val="00F256F2"/>
    <w:rsid w:val="00F2575F"/>
    <w:rsid w:val="00F31A56"/>
    <w:rsid w:val="00F33010"/>
    <w:rsid w:val="00F33AA6"/>
    <w:rsid w:val="00F37298"/>
    <w:rsid w:val="00F41A3D"/>
    <w:rsid w:val="00F4368F"/>
    <w:rsid w:val="00F46F1D"/>
    <w:rsid w:val="00F502B0"/>
    <w:rsid w:val="00F61010"/>
    <w:rsid w:val="00F6105B"/>
    <w:rsid w:val="00F707F7"/>
    <w:rsid w:val="00F71F72"/>
    <w:rsid w:val="00F74FA8"/>
    <w:rsid w:val="00FA415B"/>
    <w:rsid w:val="00FA427E"/>
    <w:rsid w:val="00FA6002"/>
    <w:rsid w:val="00FA740B"/>
    <w:rsid w:val="00FC3030"/>
    <w:rsid w:val="00FC5CB9"/>
    <w:rsid w:val="00FC5E96"/>
    <w:rsid w:val="00FD0D71"/>
    <w:rsid w:val="00FE36C9"/>
    <w:rsid w:val="00FE4337"/>
    <w:rsid w:val="00FE58B1"/>
    <w:rsid w:val="00FE7789"/>
    <w:rsid w:val="00FF08AA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2272"/>
  <w15:docId w15:val="{81F764CD-AD30-4FF3-BC2F-03CB4DDB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E00"/>
  </w:style>
  <w:style w:type="paragraph" w:styleId="1">
    <w:name w:val="heading 1"/>
    <w:basedOn w:val="a"/>
    <w:next w:val="a"/>
    <w:link w:val="10"/>
    <w:uiPriority w:val="9"/>
    <w:qFormat/>
    <w:rsid w:val="00314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C4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A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5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2C5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0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7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378E"/>
  </w:style>
  <w:style w:type="character" w:customStyle="1" w:styleId="nowrap">
    <w:name w:val="nowrap"/>
    <w:basedOn w:val="a0"/>
    <w:rsid w:val="007A378E"/>
  </w:style>
  <w:style w:type="paragraph" w:styleId="a8">
    <w:name w:val="List Paragraph"/>
    <w:basedOn w:val="a"/>
    <w:uiPriority w:val="34"/>
    <w:qFormat/>
    <w:rsid w:val="006B4EAC"/>
    <w:pPr>
      <w:ind w:left="720"/>
      <w:contextualSpacing/>
    </w:pPr>
  </w:style>
  <w:style w:type="character" w:styleId="a9">
    <w:name w:val="Emphasis"/>
    <w:basedOn w:val="a0"/>
    <w:uiPriority w:val="20"/>
    <w:qFormat/>
    <w:rsid w:val="00CC784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4E00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a">
    <w:name w:val="Body Text"/>
    <w:basedOn w:val="a"/>
    <w:link w:val="ab"/>
    <w:semiHidden/>
    <w:rsid w:val="00345F94"/>
    <w:pPr>
      <w:spacing w:after="0" w:line="240" w:lineRule="auto"/>
      <w:jc w:val="both"/>
    </w:pPr>
    <w:rPr>
      <w:rFonts w:eastAsia="Times New Roman"/>
      <w:color w:val="auto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345F94"/>
    <w:rPr>
      <w:rFonts w:eastAsia="Times New Roman"/>
      <w:color w:val="auto"/>
      <w:sz w:val="20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1C4D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4D4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C4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Subtitle"/>
    <w:basedOn w:val="a"/>
    <w:next w:val="a"/>
    <w:link w:val="af"/>
    <w:uiPriority w:val="11"/>
    <w:qFormat/>
    <w:rsid w:val="001C4D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1C4D4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0">
    <w:name w:val="TOC Heading"/>
    <w:basedOn w:val="1"/>
    <w:next w:val="a"/>
    <w:uiPriority w:val="39"/>
    <w:unhideWhenUsed/>
    <w:qFormat/>
    <w:rsid w:val="00857BD5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857BD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57BD5"/>
    <w:pPr>
      <w:spacing w:after="100"/>
      <w:ind w:left="280"/>
    </w:pPr>
  </w:style>
  <w:style w:type="paragraph" w:styleId="af1">
    <w:name w:val="header"/>
    <w:basedOn w:val="a"/>
    <w:link w:val="af2"/>
    <w:uiPriority w:val="99"/>
    <w:unhideWhenUsed/>
    <w:rsid w:val="00410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10BAD"/>
  </w:style>
  <w:style w:type="paragraph" w:styleId="af3">
    <w:name w:val="footer"/>
    <w:basedOn w:val="a"/>
    <w:link w:val="af4"/>
    <w:uiPriority w:val="99"/>
    <w:unhideWhenUsed/>
    <w:rsid w:val="00410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10BAD"/>
  </w:style>
  <w:style w:type="character" w:customStyle="1" w:styleId="30">
    <w:name w:val="Заголовок 3 Знак"/>
    <w:basedOn w:val="a0"/>
    <w:link w:val="3"/>
    <w:uiPriority w:val="9"/>
    <w:semiHidden/>
    <w:rsid w:val="00C22A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18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1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622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7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7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1600769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375C-1D25-4E91-96E0-1D26C101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50</Pages>
  <Words>10039</Words>
  <Characters>57227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Daniel</cp:lastModifiedBy>
  <cp:revision>5</cp:revision>
  <cp:lastPrinted>2018-05-23T13:35:00Z</cp:lastPrinted>
  <dcterms:created xsi:type="dcterms:W3CDTF">2018-05-23T05:40:00Z</dcterms:created>
  <dcterms:modified xsi:type="dcterms:W3CDTF">2018-05-23T14:33:00Z</dcterms:modified>
</cp:coreProperties>
</file>