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DB" w:rsidRDefault="00DE21AB" w:rsidP="00DE21A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E21AB" w:rsidRDefault="000435B0" w:rsidP="00DE21AB">
      <w:pPr>
        <w:jc w:val="center"/>
        <w:rPr>
          <w:rFonts w:ascii="Times New Roman" w:hAnsi="Times New Roman" w:cs="Times New Roman"/>
          <w:sz w:val="28"/>
          <w:szCs w:val="28"/>
        </w:rPr>
      </w:pPr>
      <w:r>
        <w:rPr>
          <w:rFonts w:ascii="Times New Roman" w:hAnsi="Times New Roman" w:cs="Times New Roman"/>
          <w:sz w:val="28"/>
          <w:szCs w:val="28"/>
        </w:rPr>
        <w:t>н</w:t>
      </w:r>
      <w:r w:rsidR="005A7C1C">
        <w:rPr>
          <w:rFonts w:ascii="Times New Roman" w:hAnsi="Times New Roman" w:cs="Times New Roman"/>
          <w:sz w:val="28"/>
          <w:szCs w:val="28"/>
        </w:rPr>
        <w:t>аправление «Юриспруденция»</w:t>
      </w: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E86599" w:rsidRDefault="00E86599" w:rsidP="00E86599">
      <w:pPr>
        <w:jc w:val="center"/>
        <w:rPr>
          <w:rFonts w:ascii="Times New Roman" w:eastAsia="Calibri" w:hAnsi="Times New Roman" w:cs="Times New Roman"/>
          <w:b/>
          <w:sz w:val="28"/>
          <w:szCs w:val="28"/>
        </w:rPr>
      </w:pPr>
      <w:r w:rsidRPr="00E86599">
        <w:rPr>
          <w:rFonts w:ascii="Times New Roman" w:eastAsia="Calibri" w:hAnsi="Times New Roman" w:cs="Times New Roman"/>
          <w:b/>
          <w:sz w:val="28"/>
          <w:szCs w:val="28"/>
        </w:rPr>
        <w:t xml:space="preserve">Налоговая </w:t>
      </w:r>
      <w:proofErr w:type="spellStart"/>
      <w:r w:rsidRPr="00E86599">
        <w:rPr>
          <w:rFonts w:ascii="Times New Roman" w:eastAsia="Calibri" w:hAnsi="Times New Roman" w:cs="Times New Roman"/>
          <w:b/>
          <w:sz w:val="28"/>
          <w:szCs w:val="28"/>
        </w:rPr>
        <w:t>транспарентность</w:t>
      </w:r>
      <w:proofErr w:type="spellEnd"/>
      <w:r w:rsidRPr="00E86599">
        <w:rPr>
          <w:rFonts w:ascii="Times New Roman" w:eastAsia="Calibri" w:hAnsi="Times New Roman" w:cs="Times New Roman"/>
          <w:b/>
          <w:sz w:val="28"/>
          <w:szCs w:val="28"/>
        </w:rPr>
        <w:t xml:space="preserve"> в условиях международного автоматического обмена информацией</w:t>
      </w:r>
    </w:p>
    <w:p w:rsidR="00E942EC" w:rsidRPr="005E105B" w:rsidRDefault="00E942EC" w:rsidP="00DE21AB">
      <w:pPr>
        <w:spacing w:after="0" w:line="240" w:lineRule="auto"/>
        <w:ind w:left="5664"/>
        <w:rPr>
          <w:rFonts w:ascii="Times New Roman" w:hAnsi="Times New Roman" w:cs="Times New Roman"/>
          <w:sz w:val="28"/>
          <w:szCs w:val="28"/>
        </w:rPr>
      </w:pPr>
    </w:p>
    <w:p w:rsidR="00DE21AB" w:rsidRPr="00DE21AB" w:rsidRDefault="00E86599" w:rsidP="00DE21A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w:t>
      </w:r>
      <w:r w:rsidR="00DE21AB" w:rsidRPr="00DE21AB">
        <w:rPr>
          <w:rFonts w:ascii="Times New Roman" w:hAnsi="Times New Roman" w:cs="Times New Roman"/>
          <w:sz w:val="28"/>
          <w:szCs w:val="28"/>
        </w:rPr>
        <w:t xml:space="preserve"> работа</w:t>
      </w:r>
    </w:p>
    <w:p w:rsidR="00DE21AB" w:rsidRDefault="00DE21AB" w:rsidP="00DE21A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с</w:t>
      </w:r>
      <w:r w:rsidR="00E86599">
        <w:rPr>
          <w:rFonts w:ascii="Times New Roman" w:hAnsi="Times New Roman" w:cs="Times New Roman"/>
          <w:sz w:val="28"/>
          <w:szCs w:val="28"/>
        </w:rPr>
        <w:t>тудента 2</w:t>
      </w:r>
      <w:r w:rsidR="00E942EC">
        <w:rPr>
          <w:rFonts w:ascii="Times New Roman" w:hAnsi="Times New Roman" w:cs="Times New Roman"/>
          <w:sz w:val="28"/>
          <w:szCs w:val="28"/>
        </w:rPr>
        <w:t xml:space="preserve"> курса 40.04.01.10 </w:t>
      </w:r>
      <w:r w:rsidRPr="00DE21AB">
        <w:rPr>
          <w:rFonts w:ascii="Times New Roman" w:hAnsi="Times New Roman" w:cs="Times New Roman"/>
          <w:sz w:val="28"/>
          <w:szCs w:val="28"/>
        </w:rPr>
        <w:t>группы</w:t>
      </w:r>
    </w:p>
    <w:p w:rsidR="00DE21AB" w:rsidRDefault="00DE21AB" w:rsidP="00DE21A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очной формы обучения</w:t>
      </w:r>
    </w:p>
    <w:p w:rsidR="00DE21AB" w:rsidRDefault="00E942EC" w:rsidP="00DE21AB">
      <w:pPr>
        <w:spacing w:after="0" w:line="240" w:lineRule="auto"/>
        <w:ind w:left="5664"/>
        <w:rPr>
          <w:rFonts w:ascii="Times New Roman" w:hAnsi="Times New Roman" w:cs="Times New Roman"/>
          <w:sz w:val="28"/>
          <w:szCs w:val="28"/>
        </w:rPr>
      </w:pPr>
      <w:proofErr w:type="spellStart"/>
      <w:r>
        <w:rPr>
          <w:rFonts w:ascii="Times New Roman" w:hAnsi="Times New Roman" w:cs="Times New Roman"/>
          <w:sz w:val="28"/>
          <w:szCs w:val="28"/>
        </w:rPr>
        <w:t>Поленчук</w:t>
      </w:r>
      <w:proofErr w:type="spellEnd"/>
      <w:r w:rsidR="00DE21AB">
        <w:rPr>
          <w:rFonts w:ascii="Times New Roman" w:hAnsi="Times New Roman" w:cs="Times New Roman"/>
          <w:sz w:val="28"/>
          <w:szCs w:val="28"/>
        </w:rPr>
        <w:t xml:space="preserve"> Марии </w:t>
      </w:r>
      <w:r>
        <w:rPr>
          <w:rFonts w:ascii="Times New Roman" w:hAnsi="Times New Roman" w:cs="Times New Roman"/>
          <w:sz w:val="28"/>
          <w:szCs w:val="28"/>
        </w:rPr>
        <w:t>Дмитриевны</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E21AB" w:rsidRDefault="00DE21AB" w:rsidP="00DE21A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DE21AB" w:rsidRDefault="00E942EC" w:rsidP="00DE21AB">
      <w:pPr>
        <w:spacing w:after="0" w:line="240" w:lineRule="auto"/>
        <w:ind w:left="5664"/>
        <w:rPr>
          <w:rFonts w:ascii="Times New Roman" w:hAnsi="Times New Roman" w:cs="Times New Roman"/>
          <w:sz w:val="28"/>
          <w:szCs w:val="28"/>
        </w:rPr>
      </w:pPr>
      <w:proofErr w:type="spellStart"/>
      <w:r>
        <w:rPr>
          <w:rFonts w:ascii="Times New Roman" w:hAnsi="Times New Roman" w:cs="Times New Roman"/>
          <w:sz w:val="28"/>
          <w:szCs w:val="28"/>
        </w:rPr>
        <w:t>Килинкарова</w:t>
      </w:r>
      <w:proofErr w:type="spellEnd"/>
      <w:r w:rsidR="00DE21AB">
        <w:rPr>
          <w:rFonts w:ascii="Times New Roman" w:hAnsi="Times New Roman" w:cs="Times New Roman"/>
          <w:sz w:val="28"/>
          <w:szCs w:val="28"/>
        </w:rPr>
        <w:t xml:space="preserve"> </w:t>
      </w:r>
      <w:r>
        <w:rPr>
          <w:rFonts w:ascii="Times New Roman" w:hAnsi="Times New Roman" w:cs="Times New Roman"/>
          <w:sz w:val="28"/>
          <w:szCs w:val="28"/>
        </w:rPr>
        <w:t>Елена</w:t>
      </w:r>
      <w:r w:rsidR="00DE21AB">
        <w:rPr>
          <w:rFonts w:ascii="Times New Roman" w:hAnsi="Times New Roman" w:cs="Times New Roman"/>
          <w:sz w:val="28"/>
          <w:szCs w:val="28"/>
        </w:rPr>
        <w:t xml:space="preserve"> </w:t>
      </w:r>
      <w:r>
        <w:rPr>
          <w:rFonts w:ascii="Times New Roman" w:hAnsi="Times New Roman" w:cs="Times New Roman"/>
          <w:sz w:val="28"/>
          <w:szCs w:val="28"/>
        </w:rPr>
        <w:t>Васильевна</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E942EC" w:rsidRDefault="00E86599" w:rsidP="00DE21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00DE21AB">
        <w:rPr>
          <w:rFonts w:ascii="Times New Roman" w:hAnsi="Times New Roman" w:cs="Times New Roman"/>
          <w:sz w:val="28"/>
          <w:szCs w:val="28"/>
        </w:rPr>
        <w:t xml:space="preserve"> год</w:t>
      </w:r>
    </w:p>
    <w:p w:rsidR="00E942EC" w:rsidRPr="00750452" w:rsidRDefault="00F95512" w:rsidP="008E4091">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E942EC"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Введение……………………………………………………………………</w:t>
      </w:r>
      <w:r w:rsidR="009D397B">
        <w:rPr>
          <w:rFonts w:ascii="Times New Roman" w:hAnsi="Times New Roman" w:cs="Times New Roman"/>
          <w:sz w:val="28"/>
          <w:szCs w:val="28"/>
        </w:rPr>
        <w:t>...</w:t>
      </w:r>
      <w:r>
        <w:rPr>
          <w:rFonts w:ascii="Times New Roman" w:hAnsi="Times New Roman" w:cs="Times New Roman"/>
          <w:sz w:val="28"/>
          <w:szCs w:val="28"/>
        </w:rPr>
        <w:t>……</w:t>
      </w:r>
      <w:r w:rsidR="00E26B3F">
        <w:rPr>
          <w:rFonts w:ascii="Times New Roman" w:hAnsi="Times New Roman" w:cs="Times New Roman"/>
          <w:sz w:val="28"/>
          <w:szCs w:val="28"/>
        </w:rPr>
        <w:t>4</w:t>
      </w:r>
    </w:p>
    <w:p w:rsidR="00E86599" w:rsidRPr="009D3FDC" w:rsidRDefault="009D3FDC" w:rsidP="008E4091">
      <w:pPr>
        <w:jc w:val="both"/>
        <w:rPr>
          <w:rFonts w:ascii="Times New Roman" w:hAnsi="Times New Roman" w:cs="Times New Roman"/>
          <w:sz w:val="28"/>
          <w:szCs w:val="28"/>
        </w:rPr>
      </w:pPr>
      <w:r w:rsidRPr="009D3FDC">
        <w:rPr>
          <w:rFonts w:ascii="Times New Roman" w:hAnsi="Times New Roman" w:cs="Times New Roman"/>
          <w:sz w:val="28"/>
          <w:szCs w:val="28"/>
        </w:rPr>
        <w:t>1.</w:t>
      </w:r>
      <w:r w:rsidR="00E86599" w:rsidRPr="009D3FDC">
        <w:rPr>
          <w:rFonts w:ascii="Times New Roman" w:hAnsi="Times New Roman" w:cs="Times New Roman"/>
          <w:sz w:val="28"/>
          <w:szCs w:val="28"/>
        </w:rPr>
        <w:t xml:space="preserve"> </w:t>
      </w:r>
      <w:r w:rsidR="005E105B" w:rsidRPr="009D3FDC">
        <w:rPr>
          <w:rFonts w:ascii="Times New Roman" w:hAnsi="Times New Roman" w:cs="Times New Roman"/>
          <w:sz w:val="28"/>
          <w:szCs w:val="28"/>
        </w:rPr>
        <w:t>Подходы к пониманию</w:t>
      </w:r>
      <w:r w:rsidR="00357187" w:rsidRPr="009D3FDC">
        <w:rPr>
          <w:rFonts w:ascii="Times New Roman" w:hAnsi="Times New Roman" w:cs="Times New Roman"/>
          <w:sz w:val="28"/>
          <w:szCs w:val="28"/>
        </w:rPr>
        <w:t xml:space="preserve"> налоговой </w:t>
      </w:r>
      <w:proofErr w:type="spellStart"/>
      <w:r w:rsidR="00357187" w:rsidRPr="009D3FDC">
        <w:rPr>
          <w:rFonts w:ascii="Times New Roman" w:hAnsi="Times New Roman" w:cs="Times New Roman"/>
          <w:sz w:val="28"/>
          <w:szCs w:val="28"/>
        </w:rPr>
        <w:t>транспарентности</w:t>
      </w:r>
      <w:proofErr w:type="spellEnd"/>
      <w:r w:rsidR="005E105B" w:rsidRPr="009D3FDC">
        <w:rPr>
          <w:rFonts w:ascii="Times New Roman" w:hAnsi="Times New Roman" w:cs="Times New Roman"/>
          <w:sz w:val="28"/>
          <w:szCs w:val="28"/>
        </w:rPr>
        <w:t xml:space="preserve"> в России и </w:t>
      </w:r>
      <w:r w:rsidR="0047409D">
        <w:rPr>
          <w:rFonts w:ascii="Times New Roman" w:hAnsi="Times New Roman" w:cs="Times New Roman"/>
          <w:sz w:val="28"/>
          <w:szCs w:val="28"/>
        </w:rPr>
        <w:t xml:space="preserve">                 </w:t>
      </w:r>
      <w:r w:rsidR="005E105B" w:rsidRPr="009D3FDC">
        <w:rPr>
          <w:rFonts w:ascii="Times New Roman" w:hAnsi="Times New Roman" w:cs="Times New Roman"/>
          <w:sz w:val="28"/>
          <w:szCs w:val="28"/>
        </w:rPr>
        <w:t>за рубежом</w:t>
      </w:r>
      <w:r w:rsidR="00E26B3F">
        <w:rPr>
          <w:rFonts w:ascii="Times New Roman" w:hAnsi="Times New Roman" w:cs="Times New Roman"/>
          <w:sz w:val="28"/>
          <w:szCs w:val="28"/>
        </w:rPr>
        <w:t xml:space="preserve"> ……………………………………………………………</w:t>
      </w:r>
      <w:r w:rsidR="0047409D">
        <w:rPr>
          <w:rFonts w:ascii="Times New Roman" w:hAnsi="Times New Roman" w:cs="Times New Roman"/>
          <w:sz w:val="28"/>
          <w:szCs w:val="28"/>
        </w:rPr>
        <w:t>…</w:t>
      </w:r>
      <w:r w:rsidR="00E26B3F">
        <w:rPr>
          <w:rFonts w:ascii="Times New Roman" w:hAnsi="Times New Roman" w:cs="Times New Roman"/>
          <w:sz w:val="28"/>
          <w:szCs w:val="28"/>
        </w:rPr>
        <w:t>………...</w:t>
      </w:r>
      <w:r w:rsidR="00784E53">
        <w:rPr>
          <w:rFonts w:ascii="Times New Roman" w:hAnsi="Times New Roman" w:cs="Times New Roman"/>
          <w:sz w:val="28"/>
          <w:szCs w:val="28"/>
        </w:rPr>
        <w:t>7</w:t>
      </w:r>
    </w:p>
    <w:p w:rsidR="005E105B" w:rsidRPr="009D3FDC" w:rsidRDefault="00F95512" w:rsidP="008E4091">
      <w:pPr>
        <w:jc w:val="both"/>
        <w:rPr>
          <w:rFonts w:ascii="Times New Roman" w:hAnsi="Times New Roman" w:cs="Times New Roman"/>
          <w:sz w:val="28"/>
          <w:szCs w:val="28"/>
        </w:rPr>
      </w:pPr>
      <w:r>
        <w:rPr>
          <w:rFonts w:ascii="Times New Roman" w:hAnsi="Times New Roman" w:cs="Times New Roman"/>
          <w:sz w:val="28"/>
          <w:szCs w:val="28"/>
        </w:rPr>
        <w:t>1.</w:t>
      </w:r>
      <w:r w:rsidR="009D3FDC" w:rsidRPr="009D3FDC">
        <w:rPr>
          <w:rFonts w:ascii="Times New Roman" w:hAnsi="Times New Roman" w:cs="Times New Roman"/>
          <w:sz w:val="28"/>
          <w:szCs w:val="28"/>
        </w:rPr>
        <w:t>1.</w:t>
      </w:r>
      <w:r w:rsidR="00E942EC" w:rsidRPr="009D3FDC">
        <w:rPr>
          <w:rFonts w:ascii="Times New Roman" w:hAnsi="Times New Roman" w:cs="Times New Roman"/>
          <w:sz w:val="28"/>
          <w:szCs w:val="28"/>
        </w:rPr>
        <w:t xml:space="preserve"> </w:t>
      </w:r>
      <w:r w:rsidR="005E105B" w:rsidRPr="009D3FDC">
        <w:rPr>
          <w:rFonts w:ascii="Times New Roman" w:hAnsi="Times New Roman" w:cs="Times New Roman"/>
          <w:sz w:val="28"/>
          <w:szCs w:val="28"/>
        </w:rPr>
        <w:t xml:space="preserve">Общие подходы к пониманию налоговой </w:t>
      </w:r>
      <w:proofErr w:type="spellStart"/>
      <w:r w:rsidR="005E105B" w:rsidRPr="009D3FDC">
        <w:rPr>
          <w:rFonts w:ascii="Times New Roman" w:hAnsi="Times New Roman" w:cs="Times New Roman"/>
          <w:sz w:val="28"/>
          <w:szCs w:val="28"/>
        </w:rPr>
        <w:t>транспарентности</w:t>
      </w:r>
      <w:proofErr w:type="spellEnd"/>
      <w:r w:rsidR="00B1607A" w:rsidRPr="009D3FDC">
        <w:rPr>
          <w:rFonts w:ascii="Times New Roman" w:hAnsi="Times New Roman" w:cs="Times New Roman"/>
          <w:sz w:val="28"/>
          <w:szCs w:val="28"/>
        </w:rPr>
        <w:t xml:space="preserve"> в </w:t>
      </w:r>
      <w:r w:rsidR="009D397B">
        <w:rPr>
          <w:rFonts w:ascii="Times New Roman" w:hAnsi="Times New Roman" w:cs="Times New Roman"/>
          <w:sz w:val="28"/>
          <w:szCs w:val="28"/>
        </w:rPr>
        <w:t>зарубежных странах…………………………………………………………….</w:t>
      </w:r>
      <w:r w:rsidR="00784E53">
        <w:rPr>
          <w:rFonts w:ascii="Times New Roman" w:hAnsi="Times New Roman" w:cs="Times New Roman"/>
          <w:sz w:val="28"/>
          <w:szCs w:val="28"/>
        </w:rPr>
        <w:t>...7</w:t>
      </w:r>
    </w:p>
    <w:p w:rsidR="00E942EC" w:rsidRPr="008E4091" w:rsidRDefault="00D33FFD" w:rsidP="008E4091">
      <w:pPr>
        <w:jc w:val="both"/>
        <w:rPr>
          <w:rFonts w:ascii="Times New Roman" w:hAnsi="Times New Roman" w:cs="Times New Roman"/>
          <w:sz w:val="28"/>
          <w:szCs w:val="28"/>
        </w:rPr>
      </w:pPr>
      <w:r>
        <w:rPr>
          <w:rFonts w:ascii="Times New Roman" w:hAnsi="Times New Roman" w:cs="Times New Roman"/>
          <w:sz w:val="28"/>
          <w:szCs w:val="28"/>
        </w:rPr>
        <w:t>1.</w:t>
      </w:r>
      <w:r w:rsidR="009D3FDC" w:rsidRPr="009D3FDC">
        <w:rPr>
          <w:rFonts w:ascii="Times New Roman" w:hAnsi="Times New Roman" w:cs="Times New Roman"/>
          <w:sz w:val="28"/>
          <w:szCs w:val="28"/>
        </w:rPr>
        <w:t>2.</w:t>
      </w:r>
      <w:r w:rsidR="005E105B" w:rsidRPr="009D3FDC">
        <w:rPr>
          <w:rFonts w:ascii="Times New Roman" w:hAnsi="Times New Roman" w:cs="Times New Roman"/>
          <w:sz w:val="28"/>
          <w:szCs w:val="28"/>
        </w:rPr>
        <w:t xml:space="preserve"> Налоговая </w:t>
      </w:r>
      <w:proofErr w:type="spellStart"/>
      <w:r w:rsidR="005E105B" w:rsidRPr="009D3FDC">
        <w:rPr>
          <w:rFonts w:ascii="Times New Roman" w:hAnsi="Times New Roman" w:cs="Times New Roman"/>
          <w:sz w:val="28"/>
          <w:szCs w:val="28"/>
        </w:rPr>
        <w:t>т</w:t>
      </w:r>
      <w:r w:rsidR="00E86599" w:rsidRPr="009D3FDC">
        <w:rPr>
          <w:rFonts w:ascii="Times New Roman" w:hAnsi="Times New Roman" w:cs="Times New Roman"/>
          <w:sz w:val="28"/>
          <w:szCs w:val="28"/>
        </w:rPr>
        <w:t>ранспа</w:t>
      </w:r>
      <w:r w:rsidR="005E105B" w:rsidRPr="009D3FDC">
        <w:rPr>
          <w:rFonts w:ascii="Times New Roman" w:hAnsi="Times New Roman" w:cs="Times New Roman"/>
          <w:sz w:val="28"/>
          <w:szCs w:val="28"/>
        </w:rPr>
        <w:t>ретность</w:t>
      </w:r>
      <w:proofErr w:type="spellEnd"/>
      <w:r w:rsidR="00357187" w:rsidRPr="009D3FDC">
        <w:rPr>
          <w:rFonts w:ascii="Times New Roman" w:hAnsi="Times New Roman" w:cs="Times New Roman"/>
          <w:sz w:val="28"/>
          <w:szCs w:val="28"/>
        </w:rPr>
        <w:t xml:space="preserve"> на национальном уровне</w:t>
      </w:r>
      <w:r w:rsidR="005E105B" w:rsidRPr="009D3FDC">
        <w:rPr>
          <w:rFonts w:ascii="Times New Roman" w:hAnsi="Times New Roman" w:cs="Times New Roman"/>
          <w:sz w:val="28"/>
          <w:szCs w:val="28"/>
        </w:rPr>
        <w:t xml:space="preserve"> в России</w:t>
      </w:r>
      <w:r w:rsidR="00E26B3F">
        <w:rPr>
          <w:rFonts w:ascii="Times New Roman" w:hAnsi="Times New Roman" w:cs="Times New Roman"/>
          <w:sz w:val="28"/>
          <w:szCs w:val="28"/>
        </w:rPr>
        <w:t>…………</w:t>
      </w:r>
      <w:r w:rsidR="00C95168">
        <w:rPr>
          <w:rFonts w:ascii="Times New Roman" w:hAnsi="Times New Roman" w:cs="Times New Roman"/>
          <w:sz w:val="28"/>
          <w:szCs w:val="28"/>
        </w:rPr>
        <w:t>1</w:t>
      </w:r>
      <w:r w:rsidR="008E4091" w:rsidRPr="008E4091">
        <w:rPr>
          <w:rFonts w:ascii="Times New Roman" w:hAnsi="Times New Roman" w:cs="Times New Roman"/>
          <w:sz w:val="28"/>
          <w:szCs w:val="28"/>
        </w:rPr>
        <w:t>4</w:t>
      </w:r>
    </w:p>
    <w:p w:rsidR="00E942EC" w:rsidRPr="008E4091" w:rsidRDefault="00D33FFD" w:rsidP="008E4091">
      <w:pPr>
        <w:jc w:val="both"/>
        <w:rPr>
          <w:rFonts w:ascii="Times New Roman" w:hAnsi="Times New Roman" w:cs="Times New Roman"/>
          <w:sz w:val="28"/>
          <w:szCs w:val="28"/>
        </w:rPr>
      </w:pPr>
      <w:r>
        <w:rPr>
          <w:rFonts w:ascii="Times New Roman" w:hAnsi="Times New Roman" w:cs="Times New Roman"/>
          <w:sz w:val="28"/>
          <w:szCs w:val="28"/>
        </w:rPr>
        <w:t>1.</w:t>
      </w:r>
      <w:r w:rsidR="005E105B" w:rsidRPr="009D3FDC">
        <w:rPr>
          <w:rFonts w:ascii="Times New Roman" w:hAnsi="Times New Roman" w:cs="Times New Roman"/>
          <w:sz w:val="28"/>
          <w:szCs w:val="28"/>
        </w:rPr>
        <w:t>3</w:t>
      </w:r>
      <w:r w:rsidR="009D3FDC" w:rsidRPr="009D3FDC">
        <w:rPr>
          <w:rFonts w:ascii="Times New Roman" w:hAnsi="Times New Roman" w:cs="Times New Roman"/>
          <w:sz w:val="28"/>
          <w:szCs w:val="28"/>
        </w:rPr>
        <w:t>.</w:t>
      </w:r>
      <w:r w:rsidR="00E942EC" w:rsidRPr="009D3FDC">
        <w:rPr>
          <w:rFonts w:ascii="Times New Roman" w:hAnsi="Times New Roman" w:cs="Times New Roman"/>
          <w:sz w:val="28"/>
          <w:szCs w:val="28"/>
        </w:rPr>
        <w:t xml:space="preserve"> </w:t>
      </w:r>
      <w:r w:rsidR="00BB4338">
        <w:rPr>
          <w:rFonts w:ascii="Times New Roman" w:hAnsi="Times New Roman" w:cs="Times New Roman"/>
          <w:sz w:val="28"/>
          <w:szCs w:val="28"/>
        </w:rPr>
        <w:t>Проявление налоговой</w:t>
      </w:r>
      <w:r w:rsidR="00E86599" w:rsidRPr="009D3FDC">
        <w:rPr>
          <w:rFonts w:ascii="Times New Roman" w:hAnsi="Times New Roman" w:cs="Times New Roman"/>
          <w:sz w:val="28"/>
          <w:szCs w:val="28"/>
        </w:rPr>
        <w:t xml:space="preserve"> </w:t>
      </w:r>
      <w:proofErr w:type="spellStart"/>
      <w:r w:rsidR="00E86599" w:rsidRPr="009D3FDC">
        <w:rPr>
          <w:rFonts w:ascii="Times New Roman" w:hAnsi="Times New Roman" w:cs="Times New Roman"/>
          <w:sz w:val="28"/>
          <w:szCs w:val="28"/>
        </w:rPr>
        <w:t>транспаре</w:t>
      </w:r>
      <w:r w:rsidR="00BB4338">
        <w:rPr>
          <w:rFonts w:ascii="Times New Roman" w:hAnsi="Times New Roman" w:cs="Times New Roman"/>
          <w:sz w:val="28"/>
          <w:szCs w:val="28"/>
        </w:rPr>
        <w:t>нтности</w:t>
      </w:r>
      <w:proofErr w:type="spellEnd"/>
      <w:r w:rsidR="00357187" w:rsidRPr="009D3FDC">
        <w:rPr>
          <w:rFonts w:ascii="Times New Roman" w:hAnsi="Times New Roman" w:cs="Times New Roman"/>
          <w:sz w:val="28"/>
          <w:szCs w:val="28"/>
        </w:rPr>
        <w:t xml:space="preserve"> на международном уровне</w:t>
      </w:r>
      <w:r w:rsidR="00E26B3F">
        <w:rPr>
          <w:rFonts w:ascii="Times New Roman" w:hAnsi="Times New Roman" w:cs="Times New Roman"/>
          <w:sz w:val="28"/>
          <w:szCs w:val="28"/>
        </w:rPr>
        <w:t>…</w:t>
      </w:r>
      <w:r w:rsidR="008E4091">
        <w:rPr>
          <w:rFonts w:ascii="Times New Roman" w:hAnsi="Times New Roman" w:cs="Times New Roman"/>
          <w:sz w:val="28"/>
          <w:szCs w:val="28"/>
        </w:rPr>
        <w:t>.</w:t>
      </w:r>
      <w:r w:rsidR="008E4091" w:rsidRPr="008E4091">
        <w:rPr>
          <w:rFonts w:ascii="Times New Roman" w:hAnsi="Times New Roman" w:cs="Times New Roman"/>
          <w:sz w:val="28"/>
          <w:szCs w:val="28"/>
        </w:rPr>
        <w:t>19</w:t>
      </w:r>
    </w:p>
    <w:p w:rsidR="005E105B" w:rsidRPr="008E4091" w:rsidRDefault="009D3FDC" w:rsidP="008E4091">
      <w:pPr>
        <w:jc w:val="both"/>
        <w:rPr>
          <w:rFonts w:ascii="Times New Roman" w:hAnsi="Times New Roman" w:cs="Times New Roman"/>
          <w:sz w:val="28"/>
          <w:szCs w:val="28"/>
        </w:rPr>
      </w:pPr>
      <w:r w:rsidRPr="009D3FDC">
        <w:rPr>
          <w:rFonts w:ascii="Times New Roman" w:hAnsi="Times New Roman" w:cs="Times New Roman"/>
          <w:sz w:val="28"/>
          <w:szCs w:val="28"/>
        </w:rPr>
        <w:t>2.</w:t>
      </w:r>
      <w:r w:rsidR="005E105B" w:rsidRPr="009D3FDC">
        <w:rPr>
          <w:rFonts w:ascii="Times New Roman" w:hAnsi="Times New Roman" w:cs="Times New Roman"/>
          <w:sz w:val="28"/>
          <w:szCs w:val="28"/>
        </w:rPr>
        <w:t xml:space="preserve"> Общая характеристика Единого стандарта отчетности о финансовых счетах</w:t>
      </w:r>
      <w:r w:rsidR="00E26B3F">
        <w:rPr>
          <w:rFonts w:ascii="Times New Roman" w:hAnsi="Times New Roman" w:cs="Times New Roman"/>
          <w:sz w:val="28"/>
          <w:szCs w:val="28"/>
        </w:rPr>
        <w:t>……………………………………………………………………………</w:t>
      </w:r>
      <w:r w:rsidR="00C95168" w:rsidRPr="00C95168">
        <w:rPr>
          <w:rFonts w:ascii="Times New Roman" w:hAnsi="Times New Roman" w:cs="Times New Roman"/>
          <w:sz w:val="28"/>
          <w:szCs w:val="28"/>
        </w:rPr>
        <w:t>2</w:t>
      </w:r>
      <w:r w:rsidR="008E4091" w:rsidRPr="008E4091">
        <w:rPr>
          <w:rFonts w:ascii="Times New Roman" w:hAnsi="Times New Roman" w:cs="Times New Roman"/>
          <w:sz w:val="28"/>
          <w:szCs w:val="28"/>
        </w:rPr>
        <w:t>2</w:t>
      </w:r>
    </w:p>
    <w:p w:rsidR="005E105B" w:rsidRPr="008E4091" w:rsidRDefault="00D33FFD" w:rsidP="008E4091">
      <w:pPr>
        <w:jc w:val="both"/>
        <w:rPr>
          <w:rFonts w:ascii="Times New Roman" w:hAnsi="Times New Roman" w:cs="Times New Roman"/>
          <w:sz w:val="28"/>
          <w:szCs w:val="28"/>
        </w:rPr>
      </w:pPr>
      <w:r>
        <w:rPr>
          <w:rFonts w:ascii="Times New Roman" w:hAnsi="Times New Roman" w:cs="Times New Roman"/>
          <w:sz w:val="28"/>
          <w:szCs w:val="28"/>
        </w:rPr>
        <w:t>2.1</w:t>
      </w:r>
      <w:r w:rsidR="009D3FDC" w:rsidRPr="009D3FDC">
        <w:rPr>
          <w:rFonts w:ascii="Times New Roman" w:hAnsi="Times New Roman" w:cs="Times New Roman"/>
          <w:sz w:val="28"/>
          <w:szCs w:val="28"/>
        </w:rPr>
        <w:t xml:space="preserve">. </w:t>
      </w:r>
      <w:r w:rsidR="007B539B" w:rsidRPr="009D3FDC">
        <w:rPr>
          <w:rFonts w:ascii="Times New Roman" w:hAnsi="Times New Roman" w:cs="Times New Roman"/>
          <w:sz w:val="28"/>
          <w:szCs w:val="28"/>
        </w:rPr>
        <w:t xml:space="preserve">Предпосылки появления </w:t>
      </w:r>
      <w:r w:rsidR="005E105B" w:rsidRPr="009D3FDC">
        <w:rPr>
          <w:rFonts w:ascii="Times New Roman" w:hAnsi="Times New Roman" w:cs="Times New Roman"/>
          <w:sz w:val="28"/>
          <w:szCs w:val="28"/>
        </w:rPr>
        <w:t>Единого стандарта отчетности о финансовых счетах</w:t>
      </w:r>
      <w:r w:rsidR="0047409D">
        <w:rPr>
          <w:rFonts w:ascii="Times New Roman" w:hAnsi="Times New Roman" w:cs="Times New Roman"/>
          <w:sz w:val="28"/>
          <w:szCs w:val="28"/>
        </w:rPr>
        <w:t>……………………………………………………………………………</w:t>
      </w:r>
      <w:r w:rsidR="008E4091">
        <w:rPr>
          <w:rFonts w:ascii="Times New Roman" w:hAnsi="Times New Roman" w:cs="Times New Roman"/>
          <w:sz w:val="28"/>
          <w:szCs w:val="28"/>
        </w:rPr>
        <w:t>..22</w:t>
      </w:r>
    </w:p>
    <w:p w:rsidR="005E105B" w:rsidRPr="008E4091" w:rsidRDefault="00D33FFD" w:rsidP="008E4091">
      <w:pPr>
        <w:jc w:val="both"/>
        <w:rPr>
          <w:rFonts w:ascii="Times New Roman" w:hAnsi="Times New Roman" w:cs="Times New Roman"/>
          <w:sz w:val="28"/>
          <w:szCs w:val="28"/>
        </w:rPr>
      </w:pPr>
      <w:r>
        <w:rPr>
          <w:rFonts w:ascii="Times New Roman" w:hAnsi="Times New Roman" w:cs="Times New Roman"/>
          <w:sz w:val="28"/>
          <w:szCs w:val="28"/>
        </w:rPr>
        <w:t>2.</w:t>
      </w:r>
      <w:r w:rsidR="009D3FDC" w:rsidRPr="009D3FDC">
        <w:rPr>
          <w:rFonts w:ascii="Times New Roman" w:hAnsi="Times New Roman" w:cs="Times New Roman"/>
          <w:sz w:val="28"/>
          <w:szCs w:val="28"/>
        </w:rPr>
        <w:t>2.</w:t>
      </w:r>
      <w:r w:rsidR="005E105B" w:rsidRPr="009D3FDC">
        <w:rPr>
          <w:rFonts w:ascii="Times New Roman" w:hAnsi="Times New Roman" w:cs="Times New Roman"/>
          <w:sz w:val="28"/>
          <w:szCs w:val="28"/>
        </w:rPr>
        <w:t xml:space="preserve"> Основные требования Единого стандарта отчетности о финансовых счетах</w:t>
      </w:r>
      <w:r w:rsidR="0047409D">
        <w:rPr>
          <w:rFonts w:ascii="Times New Roman" w:hAnsi="Times New Roman" w:cs="Times New Roman"/>
          <w:sz w:val="28"/>
          <w:szCs w:val="28"/>
        </w:rPr>
        <w:t>……………………………………………………………………………</w:t>
      </w:r>
      <w:r w:rsidR="008E4091">
        <w:rPr>
          <w:rFonts w:ascii="Times New Roman" w:hAnsi="Times New Roman" w:cs="Times New Roman"/>
          <w:sz w:val="28"/>
          <w:szCs w:val="28"/>
        </w:rPr>
        <w:t>..27</w:t>
      </w:r>
    </w:p>
    <w:p w:rsidR="005E105B" w:rsidRPr="008E4091" w:rsidRDefault="005E105B" w:rsidP="008E4091">
      <w:pPr>
        <w:jc w:val="both"/>
        <w:rPr>
          <w:rFonts w:ascii="Times New Roman" w:hAnsi="Times New Roman" w:cs="Times New Roman"/>
          <w:sz w:val="28"/>
          <w:szCs w:val="28"/>
        </w:rPr>
      </w:pPr>
      <w:r w:rsidRPr="009D3FDC">
        <w:rPr>
          <w:rFonts w:ascii="Times New Roman" w:hAnsi="Times New Roman" w:cs="Times New Roman"/>
          <w:sz w:val="28"/>
          <w:szCs w:val="28"/>
        </w:rPr>
        <w:t>3</w:t>
      </w:r>
      <w:r w:rsidR="009D3FDC" w:rsidRPr="009D3FDC">
        <w:rPr>
          <w:rFonts w:ascii="Times New Roman" w:hAnsi="Times New Roman" w:cs="Times New Roman"/>
          <w:sz w:val="28"/>
          <w:szCs w:val="28"/>
        </w:rPr>
        <w:t>.</w:t>
      </w:r>
      <w:r w:rsidR="00E86599" w:rsidRPr="009D3FDC">
        <w:rPr>
          <w:rFonts w:ascii="Times New Roman" w:hAnsi="Times New Roman" w:cs="Times New Roman"/>
          <w:sz w:val="28"/>
          <w:szCs w:val="28"/>
        </w:rPr>
        <w:t xml:space="preserve"> Риски имплементации </w:t>
      </w:r>
      <w:r w:rsidRPr="009D3FDC">
        <w:rPr>
          <w:rFonts w:ascii="Times New Roman" w:hAnsi="Times New Roman" w:cs="Times New Roman"/>
          <w:sz w:val="28"/>
          <w:szCs w:val="28"/>
        </w:rPr>
        <w:t>Единого стандарта отчетности о финансовых счетах</w:t>
      </w:r>
      <w:r w:rsidR="0047409D">
        <w:rPr>
          <w:rFonts w:ascii="Times New Roman" w:hAnsi="Times New Roman" w:cs="Times New Roman"/>
          <w:sz w:val="28"/>
          <w:szCs w:val="28"/>
        </w:rPr>
        <w:t>……………………………………………………………………………</w:t>
      </w:r>
      <w:r w:rsidR="008E4091">
        <w:rPr>
          <w:rFonts w:ascii="Times New Roman" w:hAnsi="Times New Roman" w:cs="Times New Roman"/>
          <w:sz w:val="28"/>
          <w:szCs w:val="28"/>
        </w:rPr>
        <w:t>..30</w:t>
      </w:r>
    </w:p>
    <w:p w:rsidR="00550CF5" w:rsidRPr="008E4091"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5E105B" w:rsidRPr="009D3FDC">
        <w:rPr>
          <w:rFonts w:ascii="Times New Roman" w:hAnsi="Times New Roman" w:cs="Times New Roman"/>
          <w:sz w:val="28"/>
          <w:szCs w:val="28"/>
        </w:rPr>
        <w:t>1</w:t>
      </w:r>
      <w:r w:rsidR="009D3FDC" w:rsidRPr="009D3FDC">
        <w:rPr>
          <w:rFonts w:ascii="Times New Roman" w:hAnsi="Times New Roman" w:cs="Times New Roman"/>
          <w:sz w:val="28"/>
          <w:szCs w:val="28"/>
        </w:rPr>
        <w:t>.</w:t>
      </w:r>
      <w:r w:rsidR="00E86599" w:rsidRPr="009D3FDC">
        <w:rPr>
          <w:rFonts w:ascii="Times New Roman" w:hAnsi="Times New Roman" w:cs="Times New Roman"/>
          <w:sz w:val="28"/>
          <w:szCs w:val="28"/>
        </w:rPr>
        <w:t xml:space="preserve"> Риск отклонения от цели борьбы с уклонением от налогообложения</w:t>
      </w:r>
      <w:r w:rsidR="0047409D">
        <w:rPr>
          <w:rFonts w:ascii="Times New Roman" w:hAnsi="Times New Roman" w:cs="Times New Roman"/>
          <w:sz w:val="28"/>
          <w:szCs w:val="28"/>
        </w:rPr>
        <w:t>…</w:t>
      </w:r>
      <w:r w:rsidR="008E4091">
        <w:rPr>
          <w:rFonts w:ascii="Times New Roman" w:hAnsi="Times New Roman" w:cs="Times New Roman"/>
          <w:sz w:val="28"/>
          <w:szCs w:val="28"/>
        </w:rPr>
        <w:t>..30</w:t>
      </w:r>
    </w:p>
    <w:p w:rsidR="00E86599"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2.</w:t>
      </w:r>
      <w:r w:rsidR="00E86599" w:rsidRPr="009D3FDC">
        <w:rPr>
          <w:rFonts w:ascii="Times New Roman" w:hAnsi="Times New Roman" w:cs="Times New Roman"/>
          <w:sz w:val="28"/>
          <w:szCs w:val="28"/>
        </w:rPr>
        <w:t xml:space="preserve"> </w:t>
      </w:r>
      <w:r w:rsidR="00550CF5" w:rsidRPr="009D3FDC">
        <w:rPr>
          <w:rFonts w:ascii="Times New Roman" w:hAnsi="Times New Roman" w:cs="Times New Roman"/>
          <w:sz w:val="28"/>
          <w:szCs w:val="28"/>
        </w:rPr>
        <w:t xml:space="preserve">Риск </w:t>
      </w:r>
      <w:proofErr w:type="spellStart"/>
      <w:r w:rsidR="00550CF5" w:rsidRPr="009D3FDC">
        <w:rPr>
          <w:rFonts w:ascii="Times New Roman" w:hAnsi="Times New Roman" w:cs="Times New Roman"/>
          <w:sz w:val="28"/>
          <w:szCs w:val="28"/>
        </w:rPr>
        <w:t>недостижения</w:t>
      </w:r>
      <w:proofErr w:type="spellEnd"/>
      <w:r w:rsidR="00550CF5" w:rsidRPr="009D3FDC">
        <w:rPr>
          <w:rFonts w:ascii="Times New Roman" w:hAnsi="Times New Roman" w:cs="Times New Roman"/>
          <w:sz w:val="28"/>
          <w:szCs w:val="28"/>
        </w:rPr>
        <w:t xml:space="preserve"> цели борьбы с уклонением от </w:t>
      </w:r>
      <w:r w:rsidR="00357187" w:rsidRPr="009D3FDC">
        <w:rPr>
          <w:rFonts w:ascii="Times New Roman" w:hAnsi="Times New Roman" w:cs="Times New Roman"/>
          <w:sz w:val="28"/>
          <w:szCs w:val="28"/>
        </w:rPr>
        <w:t>налогообложения</w:t>
      </w:r>
      <w:r w:rsidR="008E4091">
        <w:rPr>
          <w:rFonts w:ascii="Times New Roman" w:hAnsi="Times New Roman" w:cs="Times New Roman"/>
          <w:sz w:val="28"/>
          <w:szCs w:val="28"/>
        </w:rPr>
        <w:t>…33</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2.1.</w:t>
      </w:r>
      <w:r w:rsidR="00704C31" w:rsidRPr="009D3FDC">
        <w:rPr>
          <w:rFonts w:ascii="Times New Roman" w:hAnsi="Times New Roman" w:cs="Times New Roman"/>
          <w:sz w:val="28"/>
          <w:szCs w:val="28"/>
        </w:rPr>
        <w:t xml:space="preserve"> Возможности </w:t>
      </w:r>
      <w:proofErr w:type="spellStart"/>
      <w:r w:rsidR="00704C31" w:rsidRPr="009D3FDC">
        <w:rPr>
          <w:rFonts w:ascii="Times New Roman" w:hAnsi="Times New Roman" w:cs="Times New Roman"/>
          <w:sz w:val="28"/>
          <w:szCs w:val="28"/>
        </w:rPr>
        <w:t>избежания</w:t>
      </w:r>
      <w:proofErr w:type="spellEnd"/>
      <w:r w:rsidR="00704C31" w:rsidRPr="009D3FDC">
        <w:rPr>
          <w:rFonts w:ascii="Times New Roman" w:hAnsi="Times New Roman" w:cs="Times New Roman"/>
          <w:sz w:val="28"/>
          <w:szCs w:val="28"/>
        </w:rPr>
        <w:t xml:space="preserve"> отчетности о финансовых счетах, доступные физическим лицам</w:t>
      </w:r>
      <w:r w:rsidR="008E4091">
        <w:rPr>
          <w:rFonts w:ascii="Times New Roman" w:hAnsi="Times New Roman" w:cs="Times New Roman"/>
          <w:sz w:val="28"/>
          <w:szCs w:val="28"/>
        </w:rPr>
        <w:t>……………………………………………………………….34</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2.2.</w:t>
      </w:r>
      <w:r w:rsidR="00704C31" w:rsidRPr="009D3FDC">
        <w:rPr>
          <w:rFonts w:ascii="Times New Roman" w:hAnsi="Times New Roman" w:cs="Times New Roman"/>
          <w:sz w:val="28"/>
          <w:szCs w:val="28"/>
        </w:rPr>
        <w:t xml:space="preserve"> Возможности </w:t>
      </w:r>
      <w:proofErr w:type="spellStart"/>
      <w:r w:rsidR="00704C31" w:rsidRPr="009D3FDC">
        <w:rPr>
          <w:rFonts w:ascii="Times New Roman" w:hAnsi="Times New Roman" w:cs="Times New Roman"/>
          <w:sz w:val="28"/>
          <w:szCs w:val="28"/>
        </w:rPr>
        <w:t>избежания</w:t>
      </w:r>
      <w:proofErr w:type="spellEnd"/>
      <w:r w:rsidR="00704C31" w:rsidRPr="009D3FDC">
        <w:rPr>
          <w:rFonts w:ascii="Times New Roman" w:hAnsi="Times New Roman" w:cs="Times New Roman"/>
          <w:sz w:val="28"/>
          <w:szCs w:val="28"/>
        </w:rPr>
        <w:t xml:space="preserve"> отчетности о финансовых счетах, доступные хозяйствующим субъектам</w:t>
      </w:r>
      <w:r w:rsidR="008E4091">
        <w:rPr>
          <w:rFonts w:ascii="Times New Roman" w:hAnsi="Times New Roman" w:cs="Times New Roman"/>
          <w:sz w:val="28"/>
          <w:szCs w:val="28"/>
        </w:rPr>
        <w:t>……………………………………………………...38</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704C31" w:rsidRPr="009D3FDC">
        <w:rPr>
          <w:rFonts w:ascii="Times New Roman" w:hAnsi="Times New Roman" w:cs="Times New Roman"/>
          <w:sz w:val="28"/>
          <w:szCs w:val="28"/>
        </w:rPr>
        <w:t>2.3</w:t>
      </w:r>
      <w:r w:rsidR="009D3FDC" w:rsidRPr="009D3FDC">
        <w:rPr>
          <w:rFonts w:ascii="Times New Roman" w:hAnsi="Times New Roman" w:cs="Times New Roman"/>
          <w:sz w:val="28"/>
          <w:szCs w:val="28"/>
        </w:rPr>
        <w:t>.</w:t>
      </w:r>
      <w:r w:rsidR="00704C31" w:rsidRPr="009D3FDC">
        <w:rPr>
          <w:rFonts w:ascii="Times New Roman" w:hAnsi="Times New Roman" w:cs="Times New Roman"/>
          <w:sz w:val="28"/>
          <w:szCs w:val="28"/>
        </w:rPr>
        <w:t xml:space="preserve"> Манипулирование статусом налогового резидента</w:t>
      </w:r>
      <w:r w:rsidR="008E4091">
        <w:rPr>
          <w:rFonts w:ascii="Times New Roman" w:hAnsi="Times New Roman" w:cs="Times New Roman"/>
          <w:sz w:val="28"/>
          <w:szCs w:val="28"/>
        </w:rPr>
        <w:t>…………………….40</w:t>
      </w:r>
    </w:p>
    <w:p w:rsidR="00E86599"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3.</w:t>
      </w:r>
      <w:r w:rsidR="00E86599" w:rsidRPr="009D3FDC">
        <w:rPr>
          <w:rFonts w:ascii="Times New Roman" w:hAnsi="Times New Roman" w:cs="Times New Roman"/>
          <w:sz w:val="28"/>
          <w:szCs w:val="28"/>
        </w:rPr>
        <w:t xml:space="preserve"> </w:t>
      </w:r>
      <w:r w:rsidR="00550CF5" w:rsidRPr="009D3FDC">
        <w:rPr>
          <w:rFonts w:ascii="Times New Roman" w:hAnsi="Times New Roman" w:cs="Times New Roman"/>
          <w:sz w:val="28"/>
          <w:szCs w:val="28"/>
        </w:rPr>
        <w:t>Риск непропорционального вмешательства в частную жизнь и нарушения конфиденциальности информации</w:t>
      </w:r>
      <w:r w:rsidR="008E4091">
        <w:rPr>
          <w:rFonts w:ascii="Times New Roman" w:hAnsi="Times New Roman" w:cs="Times New Roman"/>
          <w:sz w:val="28"/>
          <w:szCs w:val="28"/>
        </w:rPr>
        <w:t>……………………………………………..41</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3.1.</w:t>
      </w:r>
      <w:r w:rsidR="00704C31" w:rsidRPr="009D3FDC">
        <w:rPr>
          <w:rFonts w:ascii="Times New Roman" w:hAnsi="Times New Roman" w:cs="Times New Roman"/>
          <w:sz w:val="28"/>
          <w:szCs w:val="28"/>
        </w:rPr>
        <w:t xml:space="preserve"> Тест на пропорциональность</w:t>
      </w:r>
      <w:r w:rsidR="008E4091">
        <w:rPr>
          <w:rFonts w:ascii="Times New Roman" w:hAnsi="Times New Roman" w:cs="Times New Roman"/>
          <w:sz w:val="28"/>
          <w:szCs w:val="28"/>
        </w:rPr>
        <w:t>……………………………………………..4</w:t>
      </w:r>
      <w:r w:rsidR="004D5D19">
        <w:rPr>
          <w:rFonts w:ascii="Times New Roman" w:hAnsi="Times New Roman" w:cs="Times New Roman"/>
          <w:sz w:val="28"/>
          <w:szCs w:val="28"/>
        </w:rPr>
        <w:t>3</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3.2.</w:t>
      </w:r>
      <w:r w:rsidR="00704C31" w:rsidRPr="009D3FDC">
        <w:rPr>
          <w:rFonts w:ascii="Times New Roman" w:hAnsi="Times New Roman" w:cs="Times New Roman"/>
          <w:sz w:val="28"/>
          <w:szCs w:val="28"/>
        </w:rPr>
        <w:t xml:space="preserve"> Обеспечение конфиденциальности информации</w:t>
      </w:r>
      <w:r w:rsidR="008E4091">
        <w:rPr>
          <w:rFonts w:ascii="Times New Roman" w:hAnsi="Times New Roman" w:cs="Times New Roman"/>
          <w:sz w:val="28"/>
          <w:szCs w:val="28"/>
        </w:rPr>
        <w:t>……………………….4</w:t>
      </w:r>
      <w:r w:rsidR="00E738EF">
        <w:rPr>
          <w:rFonts w:ascii="Times New Roman" w:hAnsi="Times New Roman" w:cs="Times New Roman"/>
          <w:sz w:val="28"/>
          <w:szCs w:val="28"/>
        </w:rPr>
        <w:t>5</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704C31" w:rsidRPr="009D3FDC">
        <w:rPr>
          <w:rFonts w:ascii="Times New Roman" w:hAnsi="Times New Roman" w:cs="Times New Roman"/>
          <w:sz w:val="28"/>
          <w:szCs w:val="28"/>
        </w:rPr>
        <w:t>3.3</w:t>
      </w:r>
      <w:r w:rsidR="009D3FDC" w:rsidRPr="009D3FDC">
        <w:rPr>
          <w:rFonts w:ascii="Times New Roman" w:hAnsi="Times New Roman" w:cs="Times New Roman"/>
          <w:sz w:val="28"/>
          <w:szCs w:val="28"/>
        </w:rPr>
        <w:t>.</w:t>
      </w:r>
      <w:r w:rsidR="00704C31" w:rsidRPr="009D3FDC">
        <w:rPr>
          <w:rFonts w:ascii="Times New Roman" w:hAnsi="Times New Roman" w:cs="Times New Roman"/>
          <w:sz w:val="28"/>
          <w:szCs w:val="28"/>
        </w:rPr>
        <w:t xml:space="preserve"> Обеспечение защиты прав налогоплательщиков</w:t>
      </w:r>
      <w:r w:rsidR="008E4091">
        <w:rPr>
          <w:rFonts w:ascii="Times New Roman" w:hAnsi="Times New Roman" w:cs="Times New Roman"/>
          <w:sz w:val="28"/>
          <w:szCs w:val="28"/>
        </w:rPr>
        <w:t>……………………….4</w:t>
      </w:r>
      <w:r w:rsidR="00E738EF">
        <w:rPr>
          <w:rFonts w:ascii="Times New Roman" w:hAnsi="Times New Roman" w:cs="Times New Roman"/>
          <w:sz w:val="28"/>
          <w:szCs w:val="28"/>
        </w:rPr>
        <w:t>6</w:t>
      </w:r>
    </w:p>
    <w:p w:rsidR="00550CF5"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9D3FDC" w:rsidRPr="009D3FDC">
        <w:rPr>
          <w:rFonts w:ascii="Times New Roman" w:hAnsi="Times New Roman" w:cs="Times New Roman"/>
          <w:sz w:val="28"/>
          <w:szCs w:val="28"/>
        </w:rPr>
        <w:t>4.</w:t>
      </w:r>
      <w:r w:rsidR="00550CF5" w:rsidRPr="009D3FDC">
        <w:rPr>
          <w:rFonts w:ascii="Times New Roman" w:hAnsi="Times New Roman" w:cs="Times New Roman"/>
          <w:sz w:val="28"/>
          <w:szCs w:val="28"/>
        </w:rPr>
        <w:t xml:space="preserve"> Риск отсутствия определенности правового регулирования</w:t>
      </w:r>
      <w:r w:rsidR="008E4091">
        <w:rPr>
          <w:rFonts w:ascii="Times New Roman" w:hAnsi="Times New Roman" w:cs="Times New Roman"/>
          <w:sz w:val="28"/>
          <w:szCs w:val="28"/>
        </w:rPr>
        <w:t>…………….50</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4.1.</w:t>
      </w:r>
      <w:r w:rsidR="00704C31" w:rsidRPr="009D3FDC">
        <w:rPr>
          <w:rFonts w:ascii="Times New Roman" w:hAnsi="Times New Roman" w:cs="Times New Roman"/>
          <w:sz w:val="28"/>
          <w:szCs w:val="28"/>
        </w:rPr>
        <w:t xml:space="preserve"> Отсутствие определенности правового регулирования для финансовых учреждений</w:t>
      </w:r>
      <w:r w:rsidR="008E4091">
        <w:rPr>
          <w:rFonts w:ascii="Times New Roman" w:hAnsi="Times New Roman" w:cs="Times New Roman"/>
          <w:sz w:val="28"/>
          <w:szCs w:val="28"/>
        </w:rPr>
        <w:t>………………………………………………………………………50</w:t>
      </w:r>
    </w:p>
    <w:p w:rsidR="00704C31"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4.2.</w:t>
      </w:r>
      <w:r w:rsidR="00704C31" w:rsidRPr="009D3FDC">
        <w:rPr>
          <w:rFonts w:ascii="Times New Roman" w:hAnsi="Times New Roman" w:cs="Times New Roman"/>
          <w:sz w:val="28"/>
          <w:szCs w:val="28"/>
        </w:rPr>
        <w:t xml:space="preserve"> Вопросы, требующие национального регулирования</w:t>
      </w:r>
      <w:r w:rsidR="008E4091">
        <w:rPr>
          <w:rFonts w:ascii="Times New Roman" w:hAnsi="Times New Roman" w:cs="Times New Roman"/>
          <w:sz w:val="28"/>
          <w:szCs w:val="28"/>
        </w:rPr>
        <w:t>………………….52</w:t>
      </w:r>
    </w:p>
    <w:p w:rsidR="00550CF5"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5.</w:t>
      </w:r>
      <w:r w:rsidR="00550CF5" w:rsidRPr="009D3FDC">
        <w:rPr>
          <w:rFonts w:ascii="Times New Roman" w:hAnsi="Times New Roman" w:cs="Times New Roman"/>
          <w:sz w:val="28"/>
          <w:szCs w:val="28"/>
        </w:rPr>
        <w:t xml:space="preserve"> Риск чрезмерно высоких расходов на налоговое администрирование</w:t>
      </w:r>
      <w:r w:rsidR="008E4091">
        <w:rPr>
          <w:rFonts w:ascii="Times New Roman" w:hAnsi="Times New Roman" w:cs="Times New Roman"/>
          <w:sz w:val="28"/>
          <w:szCs w:val="28"/>
        </w:rPr>
        <w:t>….55</w:t>
      </w:r>
    </w:p>
    <w:p w:rsidR="005E105B"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9D3FDC" w:rsidRPr="009D3FDC">
        <w:rPr>
          <w:rFonts w:ascii="Times New Roman" w:hAnsi="Times New Roman" w:cs="Times New Roman"/>
          <w:sz w:val="28"/>
          <w:szCs w:val="28"/>
        </w:rPr>
        <w:t>6.</w:t>
      </w:r>
      <w:r w:rsidR="00F12377" w:rsidRPr="009D3FDC">
        <w:rPr>
          <w:rFonts w:ascii="Times New Roman" w:hAnsi="Times New Roman" w:cs="Times New Roman"/>
          <w:sz w:val="28"/>
          <w:szCs w:val="28"/>
        </w:rPr>
        <w:t xml:space="preserve"> Риски Российской Федерации, возникающие в связи с имплементацией  </w:t>
      </w:r>
      <w:r w:rsidR="005E105B" w:rsidRPr="009D3FDC">
        <w:rPr>
          <w:rFonts w:ascii="Times New Roman" w:hAnsi="Times New Roman" w:cs="Times New Roman"/>
          <w:sz w:val="28"/>
          <w:szCs w:val="28"/>
        </w:rPr>
        <w:t>Единого стандарта отчетности о финансовых счетах</w:t>
      </w:r>
      <w:r w:rsidR="008E4091">
        <w:rPr>
          <w:rFonts w:ascii="Times New Roman" w:hAnsi="Times New Roman" w:cs="Times New Roman"/>
          <w:sz w:val="28"/>
          <w:szCs w:val="28"/>
        </w:rPr>
        <w:t>…………………………56</w:t>
      </w:r>
    </w:p>
    <w:p w:rsidR="00F12377" w:rsidRPr="009D3FDC" w:rsidRDefault="00D33FFD" w:rsidP="008E4091">
      <w:pPr>
        <w:jc w:val="both"/>
        <w:rPr>
          <w:rFonts w:ascii="Times New Roman" w:hAnsi="Times New Roman" w:cs="Times New Roman"/>
          <w:sz w:val="28"/>
          <w:szCs w:val="28"/>
        </w:rPr>
      </w:pPr>
      <w:r>
        <w:rPr>
          <w:rFonts w:ascii="Times New Roman" w:hAnsi="Times New Roman" w:cs="Times New Roman"/>
          <w:sz w:val="28"/>
          <w:szCs w:val="28"/>
        </w:rPr>
        <w:t>3.</w:t>
      </w:r>
      <w:r w:rsidR="00F12377" w:rsidRPr="009D3FDC">
        <w:rPr>
          <w:rFonts w:ascii="Times New Roman" w:hAnsi="Times New Roman" w:cs="Times New Roman"/>
          <w:sz w:val="28"/>
          <w:szCs w:val="28"/>
        </w:rPr>
        <w:t>7</w:t>
      </w:r>
      <w:r w:rsidR="009D3FDC" w:rsidRPr="009D3FDC">
        <w:rPr>
          <w:rFonts w:ascii="Times New Roman" w:hAnsi="Times New Roman" w:cs="Times New Roman"/>
          <w:sz w:val="28"/>
          <w:szCs w:val="28"/>
        </w:rPr>
        <w:t>.</w:t>
      </w:r>
      <w:r w:rsidR="00F12377" w:rsidRPr="009D3FDC">
        <w:rPr>
          <w:rFonts w:ascii="Times New Roman" w:hAnsi="Times New Roman" w:cs="Times New Roman"/>
          <w:sz w:val="28"/>
          <w:szCs w:val="28"/>
        </w:rPr>
        <w:t xml:space="preserve"> Правила обязательного раскрытия информации как средство минимизации рисков</w:t>
      </w:r>
      <w:r w:rsidR="008E4091">
        <w:rPr>
          <w:rFonts w:ascii="Times New Roman" w:hAnsi="Times New Roman" w:cs="Times New Roman"/>
          <w:sz w:val="28"/>
          <w:szCs w:val="28"/>
        </w:rPr>
        <w:t>……………………………………………………………62</w:t>
      </w:r>
    </w:p>
    <w:p w:rsidR="00E942EC" w:rsidRPr="009D3FDC" w:rsidRDefault="00E942EC" w:rsidP="008E4091">
      <w:pPr>
        <w:jc w:val="both"/>
        <w:rPr>
          <w:rFonts w:ascii="Times New Roman" w:hAnsi="Times New Roman" w:cs="Times New Roman"/>
          <w:sz w:val="28"/>
          <w:szCs w:val="28"/>
        </w:rPr>
      </w:pPr>
      <w:r w:rsidRPr="009D3FDC">
        <w:rPr>
          <w:rFonts w:ascii="Times New Roman" w:hAnsi="Times New Roman" w:cs="Times New Roman"/>
          <w:sz w:val="28"/>
          <w:szCs w:val="28"/>
        </w:rPr>
        <w:t>Заключение</w:t>
      </w:r>
      <w:r w:rsidR="008E4091">
        <w:rPr>
          <w:rFonts w:ascii="Times New Roman" w:hAnsi="Times New Roman" w:cs="Times New Roman"/>
          <w:sz w:val="28"/>
          <w:szCs w:val="28"/>
        </w:rPr>
        <w:t>………………………………………………………………………67</w:t>
      </w:r>
    </w:p>
    <w:p w:rsidR="00E942EC" w:rsidRPr="009D3FDC" w:rsidRDefault="00E942EC" w:rsidP="008E4091">
      <w:pPr>
        <w:jc w:val="both"/>
        <w:rPr>
          <w:rFonts w:ascii="Times New Roman" w:hAnsi="Times New Roman" w:cs="Times New Roman"/>
          <w:sz w:val="28"/>
          <w:szCs w:val="28"/>
        </w:rPr>
      </w:pPr>
      <w:r w:rsidRPr="009D3FDC">
        <w:rPr>
          <w:rFonts w:ascii="Times New Roman" w:hAnsi="Times New Roman" w:cs="Times New Roman"/>
          <w:sz w:val="28"/>
          <w:szCs w:val="28"/>
        </w:rPr>
        <w:t>Список лит</w:t>
      </w:r>
      <w:r w:rsidR="00D520A3" w:rsidRPr="009D3FDC">
        <w:rPr>
          <w:rFonts w:ascii="Times New Roman" w:hAnsi="Times New Roman" w:cs="Times New Roman"/>
          <w:sz w:val="28"/>
          <w:szCs w:val="28"/>
        </w:rPr>
        <w:t>ературы</w:t>
      </w:r>
      <w:r w:rsidR="008E4091">
        <w:rPr>
          <w:rFonts w:ascii="Times New Roman" w:hAnsi="Times New Roman" w:cs="Times New Roman"/>
          <w:sz w:val="28"/>
          <w:szCs w:val="28"/>
        </w:rPr>
        <w:t>………………………………………………………………</w:t>
      </w:r>
      <w:r w:rsidR="00352166">
        <w:rPr>
          <w:rFonts w:ascii="Times New Roman" w:hAnsi="Times New Roman" w:cs="Times New Roman"/>
          <w:sz w:val="28"/>
          <w:szCs w:val="28"/>
        </w:rPr>
        <w:t>7</w:t>
      </w:r>
      <w:r w:rsidR="008E4091">
        <w:rPr>
          <w:rFonts w:ascii="Times New Roman" w:hAnsi="Times New Roman" w:cs="Times New Roman"/>
          <w:sz w:val="28"/>
          <w:szCs w:val="28"/>
        </w:rPr>
        <w:t>1</w:t>
      </w:r>
    </w:p>
    <w:p w:rsidR="00357187" w:rsidRDefault="00357187" w:rsidP="008E4091">
      <w:pPr>
        <w:rPr>
          <w:rFonts w:ascii="Times New Roman" w:hAnsi="Times New Roman" w:cs="Times New Roman"/>
          <w:b/>
          <w:sz w:val="28"/>
          <w:szCs w:val="28"/>
        </w:rPr>
      </w:pPr>
      <w:r>
        <w:rPr>
          <w:rFonts w:ascii="Times New Roman" w:hAnsi="Times New Roman" w:cs="Times New Roman"/>
          <w:b/>
          <w:sz w:val="28"/>
          <w:szCs w:val="28"/>
        </w:rPr>
        <w:br w:type="page"/>
      </w:r>
    </w:p>
    <w:p w:rsidR="00E942EC" w:rsidRDefault="00E942EC" w:rsidP="008E4091">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942EC" w:rsidRDefault="00E942EC" w:rsidP="008E4091">
      <w:pPr>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исследования заключается в следующем.</w:t>
      </w:r>
    </w:p>
    <w:p w:rsidR="006F7BBE" w:rsidRDefault="00702351" w:rsidP="008E4091">
      <w:pPr>
        <w:ind w:firstLine="709"/>
        <w:jc w:val="both"/>
        <w:rPr>
          <w:rFonts w:ascii="Times New Roman" w:hAnsi="Times New Roman" w:cs="Times New Roman"/>
          <w:sz w:val="28"/>
          <w:szCs w:val="28"/>
        </w:rPr>
      </w:pPr>
      <w:r w:rsidRPr="00702351">
        <w:rPr>
          <w:rFonts w:ascii="Times New Roman" w:hAnsi="Times New Roman" w:cs="Times New Roman"/>
          <w:sz w:val="28"/>
          <w:szCs w:val="28"/>
        </w:rPr>
        <w:t xml:space="preserve">В последние годы значительные потери налоговых </w:t>
      </w:r>
      <w:r w:rsidR="006F7BBE">
        <w:rPr>
          <w:rFonts w:ascii="Times New Roman" w:hAnsi="Times New Roman" w:cs="Times New Roman"/>
          <w:sz w:val="28"/>
          <w:szCs w:val="28"/>
        </w:rPr>
        <w:t>поступлений</w:t>
      </w:r>
      <w:r w:rsidRPr="00702351">
        <w:rPr>
          <w:rFonts w:ascii="Times New Roman" w:hAnsi="Times New Roman" w:cs="Times New Roman"/>
          <w:sz w:val="28"/>
          <w:szCs w:val="28"/>
        </w:rPr>
        <w:t xml:space="preserve"> вызваны </w:t>
      </w:r>
      <w:r w:rsidR="006F7BBE" w:rsidRPr="006F7BBE">
        <w:rPr>
          <w:rFonts w:ascii="Times New Roman" w:hAnsi="Times New Roman" w:cs="Times New Roman"/>
          <w:sz w:val="28"/>
          <w:szCs w:val="28"/>
        </w:rPr>
        <w:t xml:space="preserve">уклонением </w:t>
      </w:r>
      <w:r w:rsidR="00443B71">
        <w:rPr>
          <w:rFonts w:ascii="Times New Roman" w:hAnsi="Times New Roman" w:cs="Times New Roman"/>
          <w:sz w:val="28"/>
          <w:szCs w:val="28"/>
        </w:rPr>
        <w:t>от</w:t>
      </w:r>
      <w:r w:rsidR="006F7BBE">
        <w:rPr>
          <w:rFonts w:ascii="Times New Roman" w:hAnsi="Times New Roman" w:cs="Times New Roman"/>
          <w:sz w:val="28"/>
          <w:szCs w:val="28"/>
        </w:rPr>
        <w:t xml:space="preserve"> </w:t>
      </w:r>
      <w:r w:rsidR="006F7BBE" w:rsidRPr="006F7BBE">
        <w:rPr>
          <w:rFonts w:ascii="Times New Roman" w:hAnsi="Times New Roman" w:cs="Times New Roman"/>
          <w:sz w:val="28"/>
          <w:szCs w:val="28"/>
        </w:rPr>
        <w:t>налогообложения</w:t>
      </w:r>
      <w:r w:rsidR="006F7BBE">
        <w:rPr>
          <w:rFonts w:ascii="Times New Roman" w:hAnsi="Times New Roman" w:cs="Times New Roman"/>
          <w:sz w:val="28"/>
          <w:szCs w:val="28"/>
        </w:rPr>
        <w:t>, особенно</w:t>
      </w:r>
      <w:r w:rsidR="006F7BBE" w:rsidRPr="006F7BBE">
        <w:rPr>
          <w:rFonts w:ascii="Times New Roman" w:hAnsi="Times New Roman" w:cs="Times New Roman"/>
          <w:sz w:val="28"/>
          <w:szCs w:val="28"/>
        </w:rPr>
        <w:t xml:space="preserve"> с использованием низконалоговых и безналоговых юрисдикций</w:t>
      </w:r>
      <w:r w:rsidR="006F7BBE">
        <w:rPr>
          <w:rFonts w:ascii="Times New Roman" w:hAnsi="Times New Roman" w:cs="Times New Roman"/>
          <w:sz w:val="28"/>
          <w:szCs w:val="28"/>
        </w:rPr>
        <w:t>,</w:t>
      </w:r>
      <w:r w:rsidR="006F7BBE" w:rsidRPr="006F7BBE">
        <w:rPr>
          <w:rFonts w:ascii="Times New Roman" w:hAnsi="Times New Roman" w:cs="Times New Roman"/>
          <w:sz w:val="28"/>
          <w:szCs w:val="28"/>
        </w:rPr>
        <w:t xml:space="preserve"> </w:t>
      </w:r>
      <w:r w:rsidRPr="00702351">
        <w:rPr>
          <w:rFonts w:ascii="Times New Roman" w:hAnsi="Times New Roman" w:cs="Times New Roman"/>
          <w:sz w:val="28"/>
          <w:szCs w:val="28"/>
        </w:rPr>
        <w:t xml:space="preserve">что привело к </w:t>
      </w:r>
      <w:r w:rsidR="006F7BBE">
        <w:rPr>
          <w:rFonts w:ascii="Times New Roman" w:hAnsi="Times New Roman" w:cs="Times New Roman"/>
          <w:sz w:val="28"/>
          <w:szCs w:val="28"/>
        </w:rPr>
        <w:t>необходимости</w:t>
      </w:r>
      <w:r w:rsidRPr="00702351">
        <w:rPr>
          <w:rFonts w:ascii="Times New Roman" w:hAnsi="Times New Roman" w:cs="Times New Roman"/>
          <w:sz w:val="28"/>
          <w:szCs w:val="28"/>
        </w:rPr>
        <w:t xml:space="preserve"> </w:t>
      </w:r>
      <w:r w:rsidR="006F7BBE">
        <w:rPr>
          <w:rFonts w:ascii="Times New Roman" w:hAnsi="Times New Roman" w:cs="Times New Roman"/>
          <w:sz w:val="28"/>
          <w:szCs w:val="28"/>
        </w:rPr>
        <w:t>принятия мер по увеличению</w:t>
      </w:r>
      <w:r w:rsidRPr="00702351">
        <w:rPr>
          <w:rFonts w:ascii="Times New Roman" w:hAnsi="Times New Roman" w:cs="Times New Roman"/>
          <w:sz w:val="28"/>
          <w:szCs w:val="28"/>
        </w:rPr>
        <w:t xml:space="preserve"> налоговой </w:t>
      </w:r>
      <w:proofErr w:type="spellStart"/>
      <w:r w:rsidRPr="00702351">
        <w:rPr>
          <w:rFonts w:ascii="Times New Roman" w:hAnsi="Times New Roman" w:cs="Times New Roman"/>
          <w:sz w:val="28"/>
          <w:szCs w:val="28"/>
        </w:rPr>
        <w:t>транспарентности</w:t>
      </w:r>
      <w:proofErr w:type="spellEnd"/>
      <w:r w:rsidR="00AD6B69">
        <w:rPr>
          <w:rFonts w:ascii="Times New Roman" w:hAnsi="Times New Roman" w:cs="Times New Roman"/>
          <w:sz w:val="28"/>
          <w:szCs w:val="28"/>
        </w:rPr>
        <w:t xml:space="preserve"> как на национальном уровне посредством совершенствования налогового администрирования, так и на международном уровне посредством развития международного сотрудничества</w:t>
      </w:r>
      <w:r w:rsidRPr="00702351">
        <w:rPr>
          <w:rFonts w:ascii="Times New Roman" w:hAnsi="Times New Roman" w:cs="Times New Roman"/>
          <w:sz w:val="28"/>
          <w:szCs w:val="28"/>
        </w:rPr>
        <w:t xml:space="preserve">. </w:t>
      </w:r>
      <w:r w:rsidR="006F7BBE">
        <w:rPr>
          <w:rFonts w:ascii="Times New Roman" w:hAnsi="Times New Roman" w:cs="Times New Roman"/>
          <w:sz w:val="28"/>
          <w:szCs w:val="28"/>
        </w:rPr>
        <w:t xml:space="preserve">Однако </w:t>
      </w:r>
      <w:r w:rsidR="00EE75DA">
        <w:rPr>
          <w:rFonts w:ascii="Times New Roman" w:hAnsi="Times New Roman" w:cs="Times New Roman"/>
          <w:sz w:val="28"/>
          <w:szCs w:val="28"/>
        </w:rPr>
        <w:t>определенное и исчерпывающее понимание налогов</w:t>
      </w:r>
      <w:r w:rsidR="00E26B3F">
        <w:rPr>
          <w:rFonts w:ascii="Times New Roman" w:hAnsi="Times New Roman" w:cs="Times New Roman"/>
          <w:sz w:val="28"/>
          <w:szCs w:val="28"/>
        </w:rPr>
        <w:t xml:space="preserve">ой </w:t>
      </w:r>
      <w:proofErr w:type="spellStart"/>
      <w:r w:rsidR="00E26B3F">
        <w:rPr>
          <w:rFonts w:ascii="Times New Roman" w:hAnsi="Times New Roman" w:cs="Times New Roman"/>
          <w:sz w:val="28"/>
          <w:szCs w:val="28"/>
        </w:rPr>
        <w:t>транспарентности</w:t>
      </w:r>
      <w:proofErr w:type="spellEnd"/>
      <w:r w:rsidR="00E26B3F">
        <w:rPr>
          <w:rFonts w:ascii="Times New Roman" w:hAnsi="Times New Roman" w:cs="Times New Roman"/>
          <w:sz w:val="28"/>
          <w:szCs w:val="28"/>
        </w:rPr>
        <w:t xml:space="preserve"> отсутствует.</w:t>
      </w:r>
    </w:p>
    <w:p w:rsidR="00EE75DA" w:rsidRDefault="00EE75DA"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все чаще уклонение </w:t>
      </w:r>
      <w:r w:rsidR="00443B71">
        <w:rPr>
          <w:rFonts w:ascii="Times New Roman" w:hAnsi="Times New Roman" w:cs="Times New Roman"/>
          <w:sz w:val="28"/>
          <w:szCs w:val="28"/>
        </w:rPr>
        <w:t>от</w:t>
      </w:r>
      <w:r>
        <w:rPr>
          <w:rFonts w:ascii="Times New Roman" w:hAnsi="Times New Roman" w:cs="Times New Roman"/>
          <w:sz w:val="28"/>
          <w:szCs w:val="28"/>
        </w:rPr>
        <w:t xml:space="preserve"> налогообложения носит трансграничный характер, требование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приобретает глобальный характер. </w:t>
      </w:r>
    </w:p>
    <w:p w:rsidR="00EE75DA" w:rsidRDefault="00EE75DA" w:rsidP="008E4091">
      <w:pPr>
        <w:ind w:firstLine="709"/>
        <w:jc w:val="both"/>
        <w:rPr>
          <w:rFonts w:ascii="Times New Roman" w:hAnsi="Times New Roman" w:cs="Times New Roman"/>
          <w:sz w:val="28"/>
          <w:szCs w:val="28"/>
        </w:rPr>
      </w:pPr>
      <w:r w:rsidRPr="00016F16">
        <w:rPr>
          <w:rFonts w:ascii="Times New Roman" w:hAnsi="Times New Roman" w:cs="Times New Roman"/>
          <w:sz w:val="28"/>
          <w:szCs w:val="28"/>
        </w:rPr>
        <w:t xml:space="preserve">Базовым инструментом осуществления контроля со стороны государства над активами налогоплательщиков, расположенными в зарубежных юрисдикциях, является </w:t>
      </w:r>
      <w:r>
        <w:rPr>
          <w:rFonts w:ascii="Times New Roman" w:hAnsi="Times New Roman" w:cs="Times New Roman"/>
          <w:sz w:val="28"/>
          <w:szCs w:val="28"/>
        </w:rPr>
        <w:t xml:space="preserve">международное сотрудничество государств по вопросам налогообложения путем обмена информацией. </w:t>
      </w:r>
    </w:p>
    <w:p w:rsidR="00EE75DA" w:rsidRDefault="00EE75DA" w:rsidP="008E4091">
      <w:pPr>
        <w:ind w:firstLine="709"/>
        <w:jc w:val="both"/>
        <w:rPr>
          <w:rFonts w:ascii="Times New Roman" w:hAnsi="Times New Roman" w:cs="Times New Roman"/>
          <w:sz w:val="28"/>
          <w:szCs w:val="28"/>
        </w:rPr>
      </w:pPr>
      <w:r>
        <w:rPr>
          <w:rFonts w:ascii="Times New Roman" w:hAnsi="Times New Roman" w:cs="Times New Roman"/>
          <w:sz w:val="28"/>
          <w:szCs w:val="28"/>
        </w:rPr>
        <w:t>На дан</w:t>
      </w:r>
      <w:r w:rsidR="009D397B">
        <w:rPr>
          <w:rFonts w:ascii="Times New Roman" w:hAnsi="Times New Roman" w:cs="Times New Roman"/>
          <w:sz w:val="28"/>
          <w:szCs w:val="28"/>
        </w:rPr>
        <w:t>ном этапе развития международного</w:t>
      </w:r>
      <w:r>
        <w:rPr>
          <w:rFonts w:ascii="Times New Roman" w:hAnsi="Times New Roman" w:cs="Times New Roman"/>
          <w:sz w:val="28"/>
          <w:szCs w:val="28"/>
        </w:rPr>
        <w:t xml:space="preserve"> налогообложения на уровне Организации экономического сотрудничества и развития активно ведется работа по созданию полноценного регулирования, обеспечивающего </w:t>
      </w:r>
      <w:r w:rsidR="00443B71">
        <w:rPr>
          <w:rFonts w:ascii="Times New Roman" w:hAnsi="Times New Roman" w:cs="Times New Roman"/>
          <w:sz w:val="28"/>
          <w:szCs w:val="28"/>
        </w:rPr>
        <w:t xml:space="preserve">автоматический </w:t>
      </w:r>
      <w:r>
        <w:rPr>
          <w:rFonts w:ascii="Times New Roman" w:hAnsi="Times New Roman" w:cs="Times New Roman"/>
          <w:sz w:val="28"/>
          <w:szCs w:val="28"/>
        </w:rPr>
        <w:t>обмен информацией</w:t>
      </w:r>
      <w:r w:rsidR="00443B71">
        <w:rPr>
          <w:rFonts w:ascii="Times New Roman" w:hAnsi="Times New Roman" w:cs="Times New Roman"/>
          <w:sz w:val="28"/>
          <w:szCs w:val="28"/>
        </w:rPr>
        <w:t xml:space="preserve"> </w:t>
      </w:r>
      <w:r>
        <w:rPr>
          <w:rFonts w:ascii="Times New Roman" w:hAnsi="Times New Roman" w:cs="Times New Roman"/>
          <w:sz w:val="28"/>
          <w:szCs w:val="28"/>
        </w:rPr>
        <w:t>как наиболее эффективной формы</w:t>
      </w:r>
      <w:r w:rsidR="00443B71">
        <w:rPr>
          <w:rFonts w:ascii="Times New Roman" w:hAnsi="Times New Roman" w:cs="Times New Roman"/>
          <w:sz w:val="28"/>
          <w:szCs w:val="28"/>
        </w:rPr>
        <w:t xml:space="preserve"> обмена</w:t>
      </w:r>
      <w:r>
        <w:rPr>
          <w:rFonts w:ascii="Times New Roman" w:hAnsi="Times New Roman" w:cs="Times New Roman"/>
          <w:sz w:val="28"/>
          <w:szCs w:val="28"/>
        </w:rPr>
        <w:t>. Одним из наиболее обсуждаемых регуляторов является Единый стандарт</w:t>
      </w:r>
      <w:r w:rsidRPr="00EE75DA">
        <w:t xml:space="preserve"> </w:t>
      </w:r>
      <w:r w:rsidRPr="00EE75DA">
        <w:rPr>
          <w:rFonts w:ascii="Times New Roman" w:hAnsi="Times New Roman" w:cs="Times New Roman"/>
          <w:sz w:val="28"/>
          <w:szCs w:val="28"/>
        </w:rPr>
        <w:t>отчетности о финансовых счетах</w:t>
      </w:r>
      <w:r w:rsidR="00673BA2">
        <w:rPr>
          <w:rFonts w:ascii="Times New Roman" w:hAnsi="Times New Roman" w:cs="Times New Roman"/>
          <w:sz w:val="28"/>
          <w:szCs w:val="28"/>
        </w:rPr>
        <w:t>.</w:t>
      </w:r>
    </w:p>
    <w:p w:rsidR="00FE5DA3" w:rsidRDefault="00673BA2"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w:t>
      </w:r>
      <w:r w:rsidR="00FE5DA3">
        <w:rPr>
          <w:rFonts w:ascii="Times New Roman" w:hAnsi="Times New Roman" w:cs="Times New Roman"/>
          <w:sz w:val="28"/>
          <w:szCs w:val="28"/>
        </w:rPr>
        <w:t xml:space="preserve">Российская Федерация приняла на себя международные обязательства по имплементации </w:t>
      </w:r>
      <w:r>
        <w:rPr>
          <w:rFonts w:ascii="Times New Roman" w:hAnsi="Times New Roman" w:cs="Times New Roman"/>
          <w:sz w:val="28"/>
          <w:szCs w:val="28"/>
        </w:rPr>
        <w:t>указанного международного</w:t>
      </w:r>
      <w:r w:rsidR="00FE5DA3" w:rsidRPr="00FE5DA3">
        <w:rPr>
          <w:rFonts w:ascii="Times New Roman" w:hAnsi="Times New Roman" w:cs="Times New Roman"/>
          <w:sz w:val="28"/>
          <w:szCs w:val="28"/>
        </w:rPr>
        <w:t xml:space="preserve"> стандарт</w:t>
      </w:r>
      <w:r w:rsidR="00FE5DA3">
        <w:rPr>
          <w:rFonts w:ascii="Times New Roman" w:hAnsi="Times New Roman" w:cs="Times New Roman"/>
          <w:sz w:val="28"/>
          <w:szCs w:val="28"/>
        </w:rPr>
        <w:t>а</w:t>
      </w:r>
      <w:r w:rsidR="00FE5DA3" w:rsidRPr="00FE5DA3">
        <w:rPr>
          <w:rFonts w:ascii="Times New Roman" w:hAnsi="Times New Roman" w:cs="Times New Roman"/>
          <w:sz w:val="28"/>
          <w:szCs w:val="28"/>
        </w:rPr>
        <w:t xml:space="preserve"> </w:t>
      </w:r>
      <w:r w:rsidR="00FE5DA3">
        <w:rPr>
          <w:rFonts w:ascii="Times New Roman" w:hAnsi="Times New Roman" w:cs="Times New Roman"/>
          <w:sz w:val="28"/>
          <w:szCs w:val="28"/>
        </w:rPr>
        <w:t xml:space="preserve">путем подписания </w:t>
      </w:r>
      <w:r w:rsidRPr="00673BA2">
        <w:rPr>
          <w:rFonts w:ascii="Times New Roman" w:hAnsi="Times New Roman" w:cs="Times New Roman"/>
          <w:sz w:val="28"/>
          <w:szCs w:val="28"/>
        </w:rPr>
        <w:t>Многостороннего соглашения компетентных органов об автоматическом обмене информацией о финансовых счетах</w:t>
      </w:r>
      <w:r w:rsidR="009D397B">
        <w:rPr>
          <w:rFonts w:ascii="Times New Roman" w:hAnsi="Times New Roman" w:cs="Times New Roman"/>
          <w:sz w:val="28"/>
          <w:szCs w:val="28"/>
        </w:rPr>
        <w:t xml:space="preserve"> и уже начала работу в этом направлении на национальном уровне</w:t>
      </w:r>
      <w:r w:rsidR="00FE5DA3">
        <w:rPr>
          <w:rFonts w:ascii="Times New Roman" w:hAnsi="Times New Roman" w:cs="Times New Roman"/>
          <w:sz w:val="28"/>
          <w:szCs w:val="28"/>
        </w:rPr>
        <w:t xml:space="preserve">. </w:t>
      </w:r>
      <w:r w:rsidR="009D397B">
        <w:rPr>
          <w:rFonts w:ascii="Times New Roman" w:hAnsi="Times New Roman" w:cs="Times New Roman"/>
          <w:sz w:val="28"/>
          <w:szCs w:val="28"/>
        </w:rPr>
        <w:t xml:space="preserve">В этой связи </w:t>
      </w:r>
      <w:r w:rsidR="006548A0">
        <w:rPr>
          <w:rFonts w:ascii="Times New Roman" w:hAnsi="Times New Roman" w:cs="Times New Roman"/>
          <w:sz w:val="28"/>
          <w:szCs w:val="28"/>
        </w:rPr>
        <w:t xml:space="preserve">особую актуальность приобретает оценка последствий </w:t>
      </w:r>
      <w:r w:rsidR="009D397B">
        <w:rPr>
          <w:rFonts w:ascii="Times New Roman" w:hAnsi="Times New Roman" w:cs="Times New Roman"/>
          <w:sz w:val="28"/>
          <w:szCs w:val="28"/>
        </w:rPr>
        <w:t>таких изменений</w:t>
      </w:r>
      <w:r w:rsidR="006548A0">
        <w:rPr>
          <w:rFonts w:ascii="Times New Roman" w:hAnsi="Times New Roman" w:cs="Times New Roman"/>
          <w:sz w:val="28"/>
          <w:szCs w:val="28"/>
        </w:rPr>
        <w:t xml:space="preserve"> для Российской Федерации.</w:t>
      </w:r>
    </w:p>
    <w:p w:rsidR="00AD6B69" w:rsidRPr="00BF1AD0" w:rsidRDefault="00EC2F95" w:rsidP="008E4091">
      <w:pPr>
        <w:ind w:firstLine="709"/>
        <w:jc w:val="both"/>
        <w:rPr>
          <w:rFonts w:ascii="Times New Roman" w:hAnsi="Times New Roman" w:cs="Times New Roman"/>
          <w:sz w:val="28"/>
          <w:szCs w:val="28"/>
        </w:rPr>
      </w:pPr>
      <w:r>
        <w:rPr>
          <w:rFonts w:ascii="Times New Roman" w:hAnsi="Times New Roman" w:cs="Times New Roman"/>
          <w:sz w:val="28"/>
          <w:szCs w:val="28"/>
        </w:rPr>
        <w:t>Тема исследования не является полностью изученной в доктрине. Отдельные аспекты были затронуты в ряде научных работ</w:t>
      </w:r>
      <w:r w:rsidR="00BF1AD0">
        <w:rPr>
          <w:rFonts w:ascii="Times New Roman" w:hAnsi="Times New Roman" w:cs="Times New Roman"/>
          <w:sz w:val="28"/>
          <w:szCs w:val="28"/>
        </w:rPr>
        <w:t xml:space="preserve"> по вопросам международного налогообложения</w:t>
      </w:r>
      <w:r>
        <w:rPr>
          <w:rFonts w:ascii="Times New Roman" w:hAnsi="Times New Roman" w:cs="Times New Roman"/>
          <w:sz w:val="28"/>
          <w:szCs w:val="28"/>
        </w:rPr>
        <w:t xml:space="preserve">, в частности </w:t>
      </w:r>
      <w:r w:rsidR="00443B71">
        <w:rPr>
          <w:rFonts w:ascii="Times New Roman" w:hAnsi="Times New Roman" w:cs="Times New Roman"/>
          <w:sz w:val="28"/>
          <w:szCs w:val="28"/>
        </w:rPr>
        <w:t xml:space="preserve">в </w:t>
      </w:r>
      <w:r w:rsidR="00BF1AD0">
        <w:rPr>
          <w:rFonts w:ascii="Times New Roman" w:hAnsi="Times New Roman" w:cs="Times New Roman"/>
          <w:sz w:val="28"/>
          <w:szCs w:val="28"/>
        </w:rPr>
        <w:t>н</w:t>
      </w:r>
      <w:r w:rsidR="00443B71">
        <w:rPr>
          <w:rFonts w:ascii="Times New Roman" w:hAnsi="Times New Roman" w:cs="Times New Roman"/>
          <w:sz w:val="28"/>
          <w:szCs w:val="28"/>
        </w:rPr>
        <w:t>аучных трудах</w:t>
      </w:r>
      <w:r w:rsidRPr="00BF1AD0">
        <w:rPr>
          <w:rFonts w:ascii="Times New Roman" w:hAnsi="Times New Roman" w:cs="Times New Roman"/>
          <w:sz w:val="28"/>
          <w:szCs w:val="28"/>
        </w:rPr>
        <w:t xml:space="preserve"> таких отечественных исследователей как Кучеров И.И., </w:t>
      </w:r>
      <w:proofErr w:type="spellStart"/>
      <w:r w:rsidRPr="00BF1AD0">
        <w:rPr>
          <w:rFonts w:ascii="Times New Roman" w:hAnsi="Times New Roman" w:cs="Times New Roman"/>
          <w:sz w:val="28"/>
          <w:szCs w:val="28"/>
        </w:rPr>
        <w:t>Погорлецкий</w:t>
      </w:r>
      <w:proofErr w:type="spellEnd"/>
      <w:r w:rsidRPr="00BF1AD0">
        <w:rPr>
          <w:rFonts w:ascii="Times New Roman" w:hAnsi="Times New Roman" w:cs="Times New Roman"/>
          <w:sz w:val="28"/>
          <w:szCs w:val="28"/>
        </w:rPr>
        <w:t xml:space="preserve"> А.И., </w:t>
      </w:r>
      <w:proofErr w:type="spellStart"/>
      <w:r w:rsidRPr="00BF1AD0">
        <w:rPr>
          <w:rFonts w:ascii="Times New Roman" w:hAnsi="Times New Roman" w:cs="Times New Roman"/>
          <w:sz w:val="28"/>
          <w:szCs w:val="28"/>
        </w:rPr>
        <w:t>Толстопятнко</w:t>
      </w:r>
      <w:proofErr w:type="spellEnd"/>
      <w:r w:rsidRPr="00BF1AD0">
        <w:rPr>
          <w:rFonts w:ascii="Times New Roman" w:hAnsi="Times New Roman" w:cs="Times New Roman"/>
          <w:sz w:val="28"/>
          <w:szCs w:val="28"/>
        </w:rPr>
        <w:t xml:space="preserve"> Г.</w:t>
      </w:r>
      <w:r w:rsidR="00BF1AD0">
        <w:rPr>
          <w:rFonts w:ascii="Times New Roman" w:hAnsi="Times New Roman" w:cs="Times New Roman"/>
          <w:sz w:val="28"/>
          <w:szCs w:val="28"/>
        </w:rPr>
        <w:t xml:space="preserve">П., Винницкий Д.В., </w:t>
      </w:r>
      <w:proofErr w:type="spellStart"/>
      <w:r w:rsidR="00BF1AD0">
        <w:rPr>
          <w:rFonts w:ascii="Times New Roman" w:hAnsi="Times New Roman" w:cs="Times New Roman"/>
          <w:sz w:val="28"/>
          <w:szCs w:val="28"/>
        </w:rPr>
        <w:t>Копина</w:t>
      </w:r>
      <w:proofErr w:type="spellEnd"/>
      <w:r w:rsidR="00BF1AD0">
        <w:rPr>
          <w:rFonts w:ascii="Times New Roman" w:hAnsi="Times New Roman" w:cs="Times New Roman"/>
          <w:sz w:val="28"/>
          <w:szCs w:val="28"/>
        </w:rPr>
        <w:t xml:space="preserve"> А.А.</w:t>
      </w:r>
      <w:r w:rsidR="00443B71">
        <w:rPr>
          <w:rFonts w:ascii="Times New Roman" w:hAnsi="Times New Roman" w:cs="Times New Roman"/>
          <w:sz w:val="28"/>
          <w:szCs w:val="28"/>
        </w:rPr>
        <w:t>,</w:t>
      </w:r>
      <w:r w:rsidR="00BF1AD0">
        <w:rPr>
          <w:rFonts w:ascii="Times New Roman" w:hAnsi="Times New Roman" w:cs="Times New Roman"/>
          <w:sz w:val="28"/>
          <w:szCs w:val="28"/>
        </w:rPr>
        <w:t xml:space="preserve"> </w:t>
      </w:r>
      <w:r w:rsidRPr="00BF1AD0">
        <w:rPr>
          <w:rFonts w:ascii="Times New Roman" w:hAnsi="Times New Roman" w:cs="Times New Roman"/>
          <w:sz w:val="28"/>
          <w:szCs w:val="28"/>
        </w:rPr>
        <w:t xml:space="preserve">зарубежных </w:t>
      </w:r>
      <w:r w:rsidRPr="00BF1AD0">
        <w:rPr>
          <w:rFonts w:ascii="Times New Roman" w:hAnsi="Times New Roman" w:cs="Times New Roman"/>
          <w:sz w:val="28"/>
          <w:szCs w:val="28"/>
        </w:rPr>
        <w:lastRenderedPageBreak/>
        <w:t xml:space="preserve">исследователей </w:t>
      </w:r>
      <w:proofErr w:type="spellStart"/>
      <w:r w:rsidRPr="00BF1AD0">
        <w:rPr>
          <w:rFonts w:ascii="Times New Roman" w:hAnsi="Times New Roman" w:cs="Times New Roman"/>
          <w:sz w:val="28"/>
          <w:szCs w:val="28"/>
        </w:rPr>
        <w:t>Eleonor</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Kristofferson</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Michael</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Lang</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Pasquale</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Pistone</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Josef</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Schuch</w:t>
      </w:r>
      <w:proofErr w:type="spellEnd"/>
      <w:r w:rsidRPr="00BF1AD0">
        <w:rPr>
          <w:rFonts w:ascii="Times New Roman" w:hAnsi="Times New Roman" w:cs="Times New Roman"/>
          <w:sz w:val="28"/>
          <w:szCs w:val="28"/>
        </w:rPr>
        <w:t xml:space="preserve"> , </w:t>
      </w:r>
      <w:proofErr w:type="spellStart"/>
      <w:r w:rsidRPr="00BF1AD0">
        <w:rPr>
          <w:rFonts w:ascii="Times New Roman" w:hAnsi="Times New Roman" w:cs="Times New Roman"/>
          <w:sz w:val="28"/>
          <w:szCs w:val="28"/>
        </w:rPr>
        <w:t>Claus</w:t>
      </w:r>
      <w:proofErr w:type="spellEnd"/>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S</w:t>
      </w:r>
      <w:r w:rsidR="00BF1AD0" w:rsidRPr="00BF1AD0">
        <w:rPr>
          <w:rFonts w:ascii="Times New Roman" w:hAnsi="Times New Roman" w:cs="Times New Roman"/>
          <w:sz w:val="28"/>
          <w:szCs w:val="28"/>
        </w:rPr>
        <w:t>taringer</w:t>
      </w:r>
      <w:proofErr w:type="spellEnd"/>
      <w:r w:rsidR="00BF1AD0" w:rsidRPr="00BF1AD0">
        <w:rPr>
          <w:rFonts w:ascii="Times New Roman" w:hAnsi="Times New Roman" w:cs="Times New Roman"/>
          <w:sz w:val="28"/>
          <w:szCs w:val="28"/>
        </w:rPr>
        <w:t xml:space="preserve">, </w:t>
      </w:r>
      <w:proofErr w:type="spellStart"/>
      <w:r w:rsidR="00BF1AD0" w:rsidRPr="00BF1AD0">
        <w:rPr>
          <w:rFonts w:ascii="Times New Roman" w:hAnsi="Times New Roman" w:cs="Times New Roman"/>
          <w:sz w:val="28"/>
          <w:szCs w:val="28"/>
        </w:rPr>
        <w:t>Alfred</w:t>
      </w:r>
      <w:proofErr w:type="spellEnd"/>
      <w:r w:rsidR="00BF1AD0" w:rsidRPr="00BF1AD0">
        <w:rPr>
          <w:rFonts w:ascii="Times New Roman" w:hAnsi="Times New Roman" w:cs="Times New Roman"/>
          <w:sz w:val="28"/>
          <w:szCs w:val="28"/>
        </w:rPr>
        <w:t xml:space="preserve"> </w:t>
      </w:r>
      <w:proofErr w:type="spellStart"/>
      <w:r w:rsidR="00BF1AD0" w:rsidRPr="00BF1AD0">
        <w:rPr>
          <w:rFonts w:ascii="Times New Roman" w:hAnsi="Times New Roman" w:cs="Times New Roman"/>
          <w:sz w:val="28"/>
          <w:szCs w:val="28"/>
        </w:rPr>
        <w:t>St</w:t>
      </w:r>
      <w:r w:rsidR="00BF1AD0">
        <w:rPr>
          <w:rFonts w:ascii="Times New Roman" w:hAnsi="Times New Roman" w:cs="Times New Roman"/>
          <w:sz w:val="28"/>
          <w:szCs w:val="28"/>
        </w:rPr>
        <w:t>orck</w:t>
      </w:r>
      <w:proofErr w:type="spellEnd"/>
      <w:r w:rsidR="00443B71">
        <w:rPr>
          <w:rFonts w:ascii="Times New Roman" w:hAnsi="Times New Roman" w:cs="Times New Roman"/>
          <w:sz w:val="28"/>
          <w:szCs w:val="28"/>
        </w:rPr>
        <w:t>,</w:t>
      </w:r>
      <w:r w:rsidR="00BF1AD0">
        <w:rPr>
          <w:rFonts w:ascii="Times New Roman" w:hAnsi="Times New Roman" w:cs="Times New Roman"/>
          <w:sz w:val="28"/>
          <w:szCs w:val="28"/>
        </w:rPr>
        <w:t xml:space="preserve"> д</w:t>
      </w:r>
      <w:r w:rsidR="00443B71">
        <w:rPr>
          <w:rFonts w:ascii="Times New Roman" w:hAnsi="Times New Roman" w:cs="Times New Roman"/>
          <w:sz w:val="28"/>
          <w:szCs w:val="28"/>
        </w:rPr>
        <w:t>иссертационных работах</w:t>
      </w:r>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Хавановой</w:t>
      </w:r>
      <w:proofErr w:type="spellEnd"/>
      <w:r w:rsidRPr="00BF1AD0">
        <w:rPr>
          <w:rFonts w:ascii="Times New Roman" w:hAnsi="Times New Roman" w:cs="Times New Roman"/>
          <w:sz w:val="28"/>
          <w:szCs w:val="28"/>
        </w:rPr>
        <w:t xml:space="preserve"> И.А. «Избежание двойного налогообложения и предотвращение уклонения от налогообложения в условиях взаимодействия национального и международного права», </w:t>
      </w:r>
      <w:proofErr w:type="spellStart"/>
      <w:r w:rsidRPr="00BF1AD0">
        <w:rPr>
          <w:rFonts w:ascii="Times New Roman" w:hAnsi="Times New Roman" w:cs="Times New Roman"/>
          <w:sz w:val="28"/>
          <w:szCs w:val="28"/>
        </w:rPr>
        <w:t>Кастановой</w:t>
      </w:r>
      <w:proofErr w:type="spellEnd"/>
      <w:r w:rsidRPr="00BF1AD0">
        <w:rPr>
          <w:rFonts w:ascii="Times New Roman" w:hAnsi="Times New Roman" w:cs="Times New Roman"/>
          <w:sz w:val="28"/>
          <w:szCs w:val="28"/>
        </w:rPr>
        <w:t xml:space="preserve"> Е.Д. «Правовые основы международного сотрудничества в области </w:t>
      </w:r>
      <w:proofErr w:type="spellStart"/>
      <w:r w:rsidRPr="00BF1AD0">
        <w:rPr>
          <w:rFonts w:ascii="Times New Roman" w:hAnsi="Times New Roman" w:cs="Times New Roman"/>
          <w:sz w:val="28"/>
          <w:szCs w:val="28"/>
        </w:rPr>
        <w:t>избежания</w:t>
      </w:r>
      <w:proofErr w:type="spellEnd"/>
      <w:r w:rsidRPr="00BF1AD0">
        <w:rPr>
          <w:rFonts w:ascii="Times New Roman" w:hAnsi="Times New Roman" w:cs="Times New Roman"/>
          <w:sz w:val="28"/>
          <w:szCs w:val="28"/>
        </w:rPr>
        <w:t xml:space="preserve"> двойного налогообложения и предотвращения уклонения от уплаты налогов»</w:t>
      </w:r>
      <w:r w:rsidR="00BF1AD0" w:rsidRPr="00BF1AD0">
        <w:rPr>
          <w:rFonts w:ascii="Times New Roman" w:hAnsi="Times New Roman" w:cs="Times New Roman"/>
          <w:sz w:val="28"/>
          <w:szCs w:val="28"/>
        </w:rPr>
        <w:t>, Сорокиной Е.Я</w:t>
      </w:r>
      <w:r w:rsidRPr="00BF1AD0">
        <w:rPr>
          <w:rFonts w:ascii="Times New Roman" w:hAnsi="Times New Roman" w:cs="Times New Roman"/>
          <w:sz w:val="28"/>
          <w:szCs w:val="28"/>
        </w:rPr>
        <w:t>.</w:t>
      </w:r>
      <w:r w:rsidR="00BF1AD0" w:rsidRPr="00BF1AD0">
        <w:rPr>
          <w:rFonts w:ascii="Times New Roman" w:hAnsi="Times New Roman" w:cs="Times New Roman"/>
          <w:sz w:val="28"/>
          <w:szCs w:val="28"/>
        </w:rPr>
        <w:t xml:space="preserve"> «Международно-правовые аспекты сотрудничества государств в области налогообложения»</w:t>
      </w:r>
      <w:r w:rsidRPr="00BF1AD0">
        <w:rPr>
          <w:rFonts w:ascii="Times New Roman" w:hAnsi="Times New Roman" w:cs="Times New Roman"/>
          <w:sz w:val="28"/>
          <w:szCs w:val="28"/>
        </w:rPr>
        <w:t xml:space="preserve">,  </w:t>
      </w:r>
      <w:proofErr w:type="spellStart"/>
      <w:r w:rsidRPr="00BF1AD0">
        <w:rPr>
          <w:rFonts w:ascii="Times New Roman" w:hAnsi="Times New Roman" w:cs="Times New Roman"/>
          <w:sz w:val="28"/>
          <w:szCs w:val="28"/>
        </w:rPr>
        <w:t>Лабоськина</w:t>
      </w:r>
      <w:proofErr w:type="spellEnd"/>
      <w:r w:rsidRPr="00BF1AD0">
        <w:rPr>
          <w:rFonts w:ascii="Times New Roman" w:hAnsi="Times New Roman" w:cs="Times New Roman"/>
          <w:sz w:val="28"/>
          <w:szCs w:val="28"/>
        </w:rPr>
        <w:t xml:space="preserve"> М.А.</w:t>
      </w:r>
      <w:r w:rsidR="00BF1AD0" w:rsidRPr="00BF1AD0">
        <w:rPr>
          <w:rFonts w:ascii="Times New Roman" w:hAnsi="Times New Roman" w:cs="Times New Roman"/>
          <w:sz w:val="28"/>
          <w:szCs w:val="28"/>
        </w:rPr>
        <w:t xml:space="preserve"> «Международно-правовое регулирование сотрудничества государств в сфере налогообложения», а также в</w:t>
      </w:r>
      <w:r w:rsidR="00443B71">
        <w:rPr>
          <w:rFonts w:ascii="Times New Roman" w:hAnsi="Times New Roman" w:cs="Times New Roman"/>
          <w:sz w:val="28"/>
          <w:szCs w:val="28"/>
        </w:rPr>
        <w:t>ыпускной</w:t>
      </w:r>
      <w:r w:rsidR="00BF1AD0" w:rsidRPr="00BF1AD0">
        <w:rPr>
          <w:rFonts w:ascii="Times New Roman" w:hAnsi="Times New Roman" w:cs="Times New Roman"/>
          <w:sz w:val="28"/>
          <w:szCs w:val="28"/>
        </w:rPr>
        <w:t xml:space="preserve"> квал</w:t>
      </w:r>
      <w:r w:rsidR="00443B71">
        <w:rPr>
          <w:rFonts w:ascii="Times New Roman" w:hAnsi="Times New Roman" w:cs="Times New Roman"/>
          <w:sz w:val="28"/>
          <w:szCs w:val="28"/>
        </w:rPr>
        <w:t>ификационной работе</w:t>
      </w:r>
      <w:r w:rsidR="00BF1AD0" w:rsidRPr="00BF1AD0">
        <w:rPr>
          <w:rFonts w:ascii="Times New Roman" w:hAnsi="Times New Roman" w:cs="Times New Roman"/>
          <w:sz w:val="28"/>
          <w:szCs w:val="28"/>
        </w:rPr>
        <w:t xml:space="preserve"> Зинченко О. И. «Современные проблемы правового регулирования международного обмена налоговой информацией».</w:t>
      </w:r>
    </w:p>
    <w:p w:rsidR="00550CF5" w:rsidRPr="00550CF5" w:rsidRDefault="00550CF5" w:rsidP="008E4091">
      <w:pPr>
        <w:ind w:firstLine="709"/>
        <w:jc w:val="both"/>
        <w:rPr>
          <w:rFonts w:ascii="Times New Roman" w:eastAsia="Calibri" w:hAnsi="Times New Roman" w:cs="Times New Roman"/>
          <w:sz w:val="28"/>
          <w:szCs w:val="24"/>
        </w:rPr>
      </w:pPr>
      <w:r w:rsidRPr="00550CF5">
        <w:rPr>
          <w:rFonts w:ascii="Times New Roman" w:eastAsia="Calibri" w:hAnsi="Times New Roman" w:cs="Times New Roman"/>
          <w:sz w:val="28"/>
          <w:szCs w:val="24"/>
        </w:rPr>
        <w:t>Целью настоящего исследования являетс</w:t>
      </w:r>
      <w:r w:rsidR="004E5F90">
        <w:rPr>
          <w:rFonts w:ascii="Times New Roman" w:eastAsia="Calibri" w:hAnsi="Times New Roman" w:cs="Times New Roman"/>
          <w:sz w:val="28"/>
          <w:szCs w:val="24"/>
        </w:rPr>
        <w:t xml:space="preserve">я анализ </w:t>
      </w:r>
      <w:r w:rsidR="008F30C3">
        <w:rPr>
          <w:rFonts w:ascii="Times New Roman" w:eastAsia="Calibri" w:hAnsi="Times New Roman" w:cs="Times New Roman"/>
          <w:sz w:val="28"/>
          <w:szCs w:val="24"/>
        </w:rPr>
        <w:t xml:space="preserve">налоговой </w:t>
      </w:r>
      <w:proofErr w:type="spellStart"/>
      <w:r w:rsidR="008F30C3">
        <w:rPr>
          <w:rFonts w:ascii="Times New Roman" w:eastAsia="Calibri" w:hAnsi="Times New Roman" w:cs="Times New Roman"/>
          <w:sz w:val="28"/>
          <w:szCs w:val="24"/>
        </w:rPr>
        <w:t>транспарентности</w:t>
      </w:r>
      <w:proofErr w:type="spellEnd"/>
      <w:r w:rsidR="008F30C3">
        <w:rPr>
          <w:rFonts w:ascii="Times New Roman" w:eastAsia="Calibri" w:hAnsi="Times New Roman" w:cs="Times New Roman"/>
          <w:sz w:val="28"/>
          <w:szCs w:val="24"/>
        </w:rPr>
        <w:t xml:space="preserve"> в части международного автоматического обмена информацией.</w:t>
      </w:r>
    </w:p>
    <w:p w:rsidR="00550CF5" w:rsidRPr="00550CF5" w:rsidRDefault="00550CF5" w:rsidP="008E4091">
      <w:pPr>
        <w:ind w:firstLine="709"/>
        <w:jc w:val="both"/>
        <w:rPr>
          <w:rFonts w:ascii="Times New Roman" w:eastAsia="Calibri" w:hAnsi="Times New Roman" w:cs="Times New Roman"/>
          <w:sz w:val="28"/>
          <w:szCs w:val="24"/>
        </w:rPr>
      </w:pPr>
      <w:r w:rsidRPr="00550CF5">
        <w:rPr>
          <w:rFonts w:ascii="Times New Roman" w:eastAsia="Calibri" w:hAnsi="Times New Roman" w:cs="Times New Roman"/>
          <w:sz w:val="28"/>
          <w:szCs w:val="24"/>
        </w:rPr>
        <w:t xml:space="preserve">Для достижения указанной цели </w:t>
      </w:r>
      <w:r w:rsidR="006548A0">
        <w:rPr>
          <w:rFonts w:ascii="Times New Roman" w:eastAsia="Calibri" w:hAnsi="Times New Roman" w:cs="Times New Roman"/>
          <w:sz w:val="28"/>
          <w:szCs w:val="24"/>
        </w:rPr>
        <w:t>поставлены</w:t>
      </w:r>
      <w:r w:rsidRPr="00550CF5">
        <w:rPr>
          <w:rFonts w:ascii="Times New Roman" w:eastAsia="Calibri" w:hAnsi="Times New Roman" w:cs="Times New Roman"/>
          <w:sz w:val="28"/>
          <w:szCs w:val="24"/>
        </w:rPr>
        <w:t xml:space="preserve"> следующие задачи:</w:t>
      </w:r>
    </w:p>
    <w:p w:rsidR="00550CF5" w:rsidRPr="006548A0" w:rsidRDefault="00550CF5" w:rsidP="008E4091">
      <w:pPr>
        <w:pStyle w:val="a6"/>
        <w:numPr>
          <w:ilvl w:val="0"/>
          <w:numId w:val="38"/>
        </w:numPr>
        <w:spacing w:before="240"/>
        <w:jc w:val="both"/>
        <w:rPr>
          <w:rFonts w:ascii="Times New Roman" w:eastAsia="Calibri" w:hAnsi="Times New Roman" w:cs="Times New Roman"/>
          <w:sz w:val="28"/>
          <w:szCs w:val="24"/>
        </w:rPr>
      </w:pPr>
      <w:r w:rsidRPr="006548A0">
        <w:rPr>
          <w:rFonts w:ascii="Times New Roman" w:eastAsia="Calibri" w:hAnsi="Times New Roman" w:cs="Times New Roman"/>
          <w:sz w:val="28"/>
          <w:szCs w:val="24"/>
        </w:rPr>
        <w:t xml:space="preserve">Определить </w:t>
      </w:r>
      <w:r w:rsidR="00673BA2">
        <w:rPr>
          <w:rFonts w:ascii="Times New Roman" w:eastAsia="Calibri" w:hAnsi="Times New Roman" w:cs="Times New Roman"/>
          <w:sz w:val="28"/>
          <w:szCs w:val="24"/>
        </w:rPr>
        <w:t xml:space="preserve">подходы к пониманию </w:t>
      </w:r>
      <w:r w:rsidRPr="006548A0">
        <w:rPr>
          <w:rFonts w:ascii="Times New Roman" w:eastAsia="Calibri" w:hAnsi="Times New Roman" w:cs="Times New Roman"/>
          <w:sz w:val="28"/>
          <w:szCs w:val="24"/>
        </w:rPr>
        <w:t xml:space="preserve">налоговой </w:t>
      </w:r>
      <w:proofErr w:type="spellStart"/>
      <w:r w:rsidRPr="006548A0">
        <w:rPr>
          <w:rFonts w:ascii="Times New Roman" w:eastAsia="Calibri" w:hAnsi="Times New Roman" w:cs="Times New Roman"/>
          <w:sz w:val="28"/>
          <w:szCs w:val="24"/>
        </w:rPr>
        <w:t>транспарентности</w:t>
      </w:r>
      <w:proofErr w:type="spellEnd"/>
      <w:r w:rsidR="00673BA2">
        <w:rPr>
          <w:rFonts w:ascii="Times New Roman" w:eastAsia="Calibri" w:hAnsi="Times New Roman" w:cs="Times New Roman"/>
          <w:sz w:val="28"/>
          <w:szCs w:val="24"/>
        </w:rPr>
        <w:t xml:space="preserve"> как в части налогового администрирования на национальном уровне, так и в части международного сотрудничества государств</w:t>
      </w:r>
      <w:r w:rsidRPr="006548A0">
        <w:rPr>
          <w:rFonts w:ascii="Times New Roman" w:eastAsia="Calibri" w:hAnsi="Times New Roman" w:cs="Times New Roman"/>
          <w:sz w:val="28"/>
          <w:szCs w:val="24"/>
        </w:rPr>
        <w:t>;</w:t>
      </w:r>
    </w:p>
    <w:p w:rsidR="00673BA2" w:rsidRDefault="00673BA2" w:rsidP="008E4091">
      <w:pPr>
        <w:pStyle w:val="a6"/>
        <w:numPr>
          <w:ilvl w:val="0"/>
          <w:numId w:val="38"/>
        </w:numPr>
        <w:spacing w:before="240"/>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Дать общую характеристику автоматическому обмену информацией о финансовых счетах, в том числе рассмотреть источники правового регулирования, предшествующие принятию </w:t>
      </w:r>
      <w:r w:rsidR="00AD6B69" w:rsidRPr="00AD6B69">
        <w:rPr>
          <w:rFonts w:ascii="Times New Roman" w:eastAsia="Calibri" w:hAnsi="Times New Roman" w:cs="Times New Roman"/>
          <w:sz w:val="28"/>
          <w:szCs w:val="24"/>
        </w:rPr>
        <w:t>Единого стандарта отчетности о финансовых счетах</w:t>
      </w:r>
      <w:r w:rsidR="009D397B">
        <w:rPr>
          <w:rFonts w:ascii="Times New Roman" w:eastAsia="Calibri" w:hAnsi="Times New Roman" w:cs="Times New Roman"/>
          <w:sz w:val="28"/>
          <w:szCs w:val="24"/>
        </w:rPr>
        <w:t>, и</w:t>
      </w:r>
      <w:r w:rsidR="00AD6B69">
        <w:rPr>
          <w:rFonts w:ascii="Times New Roman" w:eastAsia="Calibri" w:hAnsi="Times New Roman" w:cs="Times New Roman"/>
          <w:sz w:val="28"/>
          <w:szCs w:val="24"/>
        </w:rPr>
        <w:t xml:space="preserve"> механизм обмена информацией на основе стандарта;</w:t>
      </w:r>
    </w:p>
    <w:p w:rsidR="00AD6B69" w:rsidRDefault="00AD6B69" w:rsidP="008E4091">
      <w:pPr>
        <w:pStyle w:val="a6"/>
        <w:numPr>
          <w:ilvl w:val="0"/>
          <w:numId w:val="38"/>
        </w:numPr>
        <w:spacing w:before="240"/>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Выявить существующие проблемы и риски, связанные с имплементацией режима </w:t>
      </w:r>
      <w:r w:rsidRPr="00AD6B69">
        <w:rPr>
          <w:rFonts w:ascii="Times New Roman" w:eastAsia="Calibri" w:hAnsi="Times New Roman" w:cs="Times New Roman"/>
          <w:sz w:val="28"/>
          <w:szCs w:val="24"/>
        </w:rPr>
        <w:t>Единого стандарта отчетности о финансовых счетах</w:t>
      </w:r>
      <w:r>
        <w:rPr>
          <w:rFonts w:ascii="Times New Roman" w:eastAsia="Calibri" w:hAnsi="Times New Roman" w:cs="Times New Roman"/>
          <w:sz w:val="28"/>
          <w:szCs w:val="24"/>
        </w:rPr>
        <w:t>, и предложить пути их решения.</w:t>
      </w:r>
    </w:p>
    <w:p w:rsidR="00E7434D" w:rsidRDefault="00E942EC" w:rsidP="008E4091">
      <w:pPr>
        <w:ind w:firstLine="709"/>
        <w:jc w:val="both"/>
        <w:rPr>
          <w:rFonts w:ascii="Times New Roman" w:hAnsi="Times New Roman" w:cs="Times New Roman"/>
          <w:sz w:val="28"/>
          <w:szCs w:val="28"/>
        </w:rPr>
      </w:pPr>
      <w:r w:rsidRPr="00E7434D">
        <w:rPr>
          <w:rFonts w:ascii="Times New Roman" w:hAnsi="Times New Roman" w:cs="Times New Roman"/>
          <w:sz w:val="28"/>
          <w:szCs w:val="28"/>
        </w:rPr>
        <w:t>Поставленные цели и задачи предопределили структуру исследования</w:t>
      </w:r>
      <w:r w:rsidR="00E7434D">
        <w:rPr>
          <w:rFonts w:ascii="Times New Roman" w:hAnsi="Times New Roman" w:cs="Times New Roman"/>
          <w:sz w:val="28"/>
          <w:szCs w:val="28"/>
        </w:rPr>
        <w:t>.</w:t>
      </w:r>
    </w:p>
    <w:p w:rsidR="00E7434D" w:rsidRDefault="00C96786"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434D" w:rsidRPr="00E7434D">
        <w:rPr>
          <w:rFonts w:ascii="Times New Roman" w:hAnsi="Times New Roman" w:cs="Times New Roman"/>
          <w:sz w:val="28"/>
          <w:szCs w:val="28"/>
        </w:rPr>
        <w:t>первой</w:t>
      </w:r>
      <w:r w:rsidR="00E942EC" w:rsidRPr="00E7434D">
        <w:rPr>
          <w:rFonts w:ascii="Times New Roman" w:hAnsi="Times New Roman" w:cs="Times New Roman"/>
          <w:sz w:val="28"/>
          <w:szCs w:val="28"/>
        </w:rPr>
        <w:t xml:space="preserve"> </w:t>
      </w:r>
      <w:r w:rsidR="00E7434D" w:rsidRPr="00E7434D">
        <w:rPr>
          <w:rFonts w:ascii="Times New Roman" w:hAnsi="Times New Roman" w:cs="Times New Roman"/>
          <w:sz w:val="28"/>
          <w:szCs w:val="28"/>
        </w:rPr>
        <w:t>главе</w:t>
      </w:r>
      <w:r w:rsidR="00E942EC" w:rsidRPr="00E7434D">
        <w:rPr>
          <w:rFonts w:ascii="Times New Roman" w:hAnsi="Times New Roman" w:cs="Times New Roman"/>
          <w:sz w:val="28"/>
          <w:szCs w:val="28"/>
        </w:rPr>
        <w:t xml:space="preserve"> </w:t>
      </w:r>
      <w:r>
        <w:rPr>
          <w:rFonts w:ascii="Times New Roman" w:hAnsi="Times New Roman" w:cs="Times New Roman"/>
          <w:sz w:val="28"/>
          <w:szCs w:val="28"/>
        </w:rPr>
        <w:t>представлена систематизация</w:t>
      </w:r>
      <w:r w:rsidR="00E942EC" w:rsidRPr="00E7434D">
        <w:rPr>
          <w:rFonts w:ascii="Times New Roman" w:hAnsi="Times New Roman" w:cs="Times New Roman"/>
          <w:sz w:val="28"/>
          <w:szCs w:val="28"/>
        </w:rPr>
        <w:t xml:space="preserve"> </w:t>
      </w:r>
      <w:r>
        <w:rPr>
          <w:rFonts w:ascii="Times New Roman" w:hAnsi="Times New Roman" w:cs="Times New Roman"/>
          <w:sz w:val="28"/>
          <w:szCs w:val="28"/>
        </w:rPr>
        <w:t>существующих</w:t>
      </w:r>
      <w:r w:rsidR="00BF1AD0">
        <w:rPr>
          <w:rFonts w:ascii="Times New Roman" w:hAnsi="Times New Roman" w:cs="Times New Roman"/>
          <w:sz w:val="28"/>
          <w:szCs w:val="28"/>
        </w:rPr>
        <w:t xml:space="preserve"> в зарубежных государствах</w:t>
      </w:r>
      <w:r w:rsidR="00E7434D">
        <w:rPr>
          <w:rFonts w:ascii="Times New Roman" w:hAnsi="Times New Roman" w:cs="Times New Roman"/>
          <w:sz w:val="28"/>
          <w:szCs w:val="28"/>
        </w:rPr>
        <w:t xml:space="preserve"> </w:t>
      </w:r>
      <w:r w:rsidR="00BF1AD0">
        <w:rPr>
          <w:rFonts w:ascii="Times New Roman" w:hAnsi="Times New Roman" w:cs="Times New Roman"/>
          <w:sz w:val="28"/>
          <w:szCs w:val="28"/>
        </w:rPr>
        <w:t xml:space="preserve">и в России </w:t>
      </w:r>
      <w:r>
        <w:rPr>
          <w:rFonts w:ascii="Times New Roman" w:hAnsi="Times New Roman" w:cs="Times New Roman"/>
          <w:sz w:val="28"/>
          <w:szCs w:val="28"/>
        </w:rPr>
        <w:t>подходов</w:t>
      </w:r>
      <w:r w:rsidR="00BF1AD0">
        <w:rPr>
          <w:rFonts w:ascii="Times New Roman" w:hAnsi="Times New Roman" w:cs="Times New Roman"/>
          <w:sz w:val="28"/>
          <w:szCs w:val="28"/>
        </w:rPr>
        <w:t xml:space="preserve"> к пониманию</w:t>
      </w:r>
      <w:r w:rsidR="00E7434D">
        <w:rPr>
          <w:rFonts w:ascii="Times New Roman" w:hAnsi="Times New Roman" w:cs="Times New Roman"/>
          <w:sz w:val="28"/>
          <w:szCs w:val="28"/>
        </w:rPr>
        <w:t xml:space="preserve"> налоговой </w:t>
      </w:r>
      <w:proofErr w:type="spellStart"/>
      <w:r w:rsidR="00E7434D">
        <w:rPr>
          <w:rFonts w:ascii="Times New Roman" w:hAnsi="Times New Roman" w:cs="Times New Roman"/>
          <w:sz w:val="28"/>
          <w:szCs w:val="28"/>
        </w:rPr>
        <w:t>транспарентности</w:t>
      </w:r>
      <w:proofErr w:type="spellEnd"/>
      <w:r w:rsidR="00E7434D">
        <w:rPr>
          <w:rFonts w:ascii="Times New Roman" w:hAnsi="Times New Roman" w:cs="Times New Roman"/>
          <w:sz w:val="28"/>
          <w:szCs w:val="28"/>
        </w:rPr>
        <w:t xml:space="preserve"> в рамка</w:t>
      </w:r>
      <w:r w:rsidR="00357187">
        <w:rPr>
          <w:rFonts w:ascii="Times New Roman" w:hAnsi="Times New Roman" w:cs="Times New Roman"/>
          <w:sz w:val="28"/>
          <w:szCs w:val="28"/>
        </w:rPr>
        <w:t>х национальных налоговы</w:t>
      </w:r>
      <w:r w:rsidR="00BF1AD0">
        <w:rPr>
          <w:rFonts w:ascii="Times New Roman" w:hAnsi="Times New Roman" w:cs="Times New Roman"/>
          <w:sz w:val="28"/>
          <w:szCs w:val="28"/>
        </w:rPr>
        <w:t xml:space="preserve">х систем, а также </w:t>
      </w:r>
      <w:r>
        <w:rPr>
          <w:rFonts w:ascii="Times New Roman" w:hAnsi="Times New Roman" w:cs="Times New Roman"/>
          <w:sz w:val="28"/>
          <w:szCs w:val="28"/>
        </w:rPr>
        <w:t xml:space="preserve">рассмотрены </w:t>
      </w:r>
      <w:r w:rsidR="00BF1AD0">
        <w:rPr>
          <w:rFonts w:ascii="Times New Roman" w:hAnsi="Times New Roman" w:cs="Times New Roman"/>
          <w:sz w:val="28"/>
          <w:szCs w:val="28"/>
        </w:rPr>
        <w:t>вопросы, обсуждаемые на</w:t>
      </w:r>
      <w:r w:rsidR="00357187">
        <w:rPr>
          <w:rFonts w:ascii="Times New Roman" w:hAnsi="Times New Roman" w:cs="Times New Roman"/>
          <w:sz w:val="28"/>
          <w:szCs w:val="28"/>
        </w:rPr>
        <w:t xml:space="preserve"> международном уровне</w:t>
      </w:r>
      <w:r w:rsidR="00BF1AD0">
        <w:rPr>
          <w:rFonts w:ascii="Times New Roman" w:hAnsi="Times New Roman" w:cs="Times New Roman"/>
          <w:sz w:val="28"/>
          <w:szCs w:val="28"/>
        </w:rPr>
        <w:t xml:space="preserve"> в контексте налоговой </w:t>
      </w:r>
      <w:proofErr w:type="spellStart"/>
      <w:r w:rsidR="00BF1AD0">
        <w:rPr>
          <w:rFonts w:ascii="Times New Roman" w:hAnsi="Times New Roman" w:cs="Times New Roman"/>
          <w:sz w:val="28"/>
          <w:szCs w:val="28"/>
        </w:rPr>
        <w:t>транспарентности</w:t>
      </w:r>
      <w:proofErr w:type="spellEnd"/>
      <w:r w:rsidR="00BF1AD0">
        <w:rPr>
          <w:rFonts w:ascii="Times New Roman" w:hAnsi="Times New Roman" w:cs="Times New Roman"/>
          <w:sz w:val="28"/>
          <w:szCs w:val="28"/>
        </w:rPr>
        <w:t>.</w:t>
      </w:r>
    </w:p>
    <w:p w:rsidR="00DE21AB" w:rsidRDefault="006548A0" w:rsidP="008E4091">
      <w:pPr>
        <w:ind w:firstLine="709"/>
        <w:jc w:val="both"/>
        <w:rPr>
          <w:rFonts w:ascii="Times New Roman" w:eastAsia="Calibri" w:hAnsi="Times New Roman" w:cs="Times New Roman"/>
          <w:sz w:val="28"/>
          <w:szCs w:val="24"/>
        </w:rPr>
      </w:pPr>
      <w:r>
        <w:rPr>
          <w:rFonts w:ascii="Times New Roman" w:hAnsi="Times New Roman" w:cs="Times New Roman"/>
          <w:sz w:val="28"/>
          <w:szCs w:val="28"/>
        </w:rPr>
        <w:lastRenderedPageBreak/>
        <w:t>Во второй главе</w:t>
      </w:r>
      <w:r w:rsidR="00E7434D">
        <w:rPr>
          <w:rFonts w:ascii="Times New Roman" w:hAnsi="Times New Roman" w:cs="Times New Roman"/>
          <w:sz w:val="28"/>
          <w:szCs w:val="28"/>
        </w:rPr>
        <w:t xml:space="preserve"> </w:t>
      </w:r>
      <w:r w:rsidR="00C96786">
        <w:rPr>
          <w:rFonts w:ascii="Times New Roman" w:eastAsia="Calibri" w:hAnsi="Times New Roman" w:cs="Times New Roman"/>
          <w:sz w:val="28"/>
          <w:szCs w:val="24"/>
        </w:rPr>
        <w:t xml:space="preserve">раскрываются предпосылки появления  </w:t>
      </w:r>
      <w:r w:rsidR="00C96786" w:rsidRPr="00AD6B69">
        <w:rPr>
          <w:rFonts w:ascii="Times New Roman" w:eastAsia="Calibri" w:hAnsi="Times New Roman" w:cs="Times New Roman"/>
          <w:sz w:val="28"/>
          <w:szCs w:val="24"/>
        </w:rPr>
        <w:t>Единого стандарта отчетности о финансовых счетах</w:t>
      </w:r>
      <w:r w:rsidR="00C96786">
        <w:rPr>
          <w:rFonts w:ascii="Times New Roman" w:eastAsia="Calibri" w:hAnsi="Times New Roman" w:cs="Times New Roman"/>
          <w:sz w:val="28"/>
          <w:szCs w:val="24"/>
        </w:rPr>
        <w:t xml:space="preserve"> и его общие положения.</w:t>
      </w:r>
    </w:p>
    <w:p w:rsidR="00C96786" w:rsidRDefault="00C96786" w:rsidP="008E4091">
      <w:pPr>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Третья глава включает анализ рисков, связанных с имплементацией </w:t>
      </w:r>
      <w:r w:rsidRPr="00AD6B69">
        <w:rPr>
          <w:rFonts w:ascii="Times New Roman" w:eastAsia="Calibri" w:hAnsi="Times New Roman" w:cs="Times New Roman"/>
          <w:sz w:val="28"/>
          <w:szCs w:val="24"/>
        </w:rPr>
        <w:t>Единого стандарта отчетности о финансовых счетах</w:t>
      </w:r>
      <w:r>
        <w:rPr>
          <w:rFonts w:ascii="Times New Roman" w:eastAsia="Calibri" w:hAnsi="Times New Roman" w:cs="Times New Roman"/>
          <w:sz w:val="28"/>
          <w:szCs w:val="24"/>
        </w:rPr>
        <w:t xml:space="preserve"> и возможности их минимизации.</w:t>
      </w:r>
    </w:p>
    <w:p w:rsidR="00DE6E2F" w:rsidRDefault="00DE6E2F" w:rsidP="008E4091">
      <w:pPr>
        <w:rPr>
          <w:rFonts w:ascii="Times New Roman" w:eastAsia="Calibri" w:hAnsi="Times New Roman" w:cs="Times New Roman"/>
          <w:sz w:val="28"/>
          <w:szCs w:val="24"/>
        </w:rPr>
      </w:pPr>
      <w:r>
        <w:rPr>
          <w:rFonts w:ascii="Times New Roman" w:eastAsia="Calibri" w:hAnsi="Times New Roman" w:cs="Times New Roman"/>
          <w:sz w:val="28"/>
          <w:szCs w:val="24"/>
        </w:rPr>
        <w:br w:type="page"/>
      </w:r>
    </w:p>
    <w:p w:rsidR="00AD0714" w:rsidRPr="00AD0714" w:rsidRDefault="00AD0714" w:rsidP="008E4091">
      <w:pPr>
        <w:ind w:firstLine="709"/>
        <w:jc w:val="center"/>
        <w:rPr>
          <w:rFonts w:ascii="Times New Roman" w:hAnsi="Times New Roman" w:cs="Times New Roman"/>
          <w:b/>
          <w:sz w:val="28"/>
          <w:szCs w:val="28"/>
        </w:rPr>
      </w:pPr>
      <w:r w:rsidRPr="00AD0714">
        <w:rPr>
          <w:rFonts w:ascii="Times New Roman" w:hAnsi="Times New Roman" w:cs="Times New Roman"/>
          <w:b/>
          <w:sz w:val="28"/>
          <w:szCs w:val="28"/>
        </w:rPr>
        <w:lastRenderedPageBreak/>
        <w:t xml:space="preserve">1. </w:t>
      </w:r>
      <w:r w:rsidR="00443B71">
        <w:rPr>
          <w:rFonts w:ascii="Times New Roman" w:hAnsi="Times New Roman" w:cs="Times New Roman"/>
          <w:b/>
          <w:sz w:val="28"/>
          <w:szCs w:val="28"/>
        </w:rPr>
        <w:t xml:space="preserve">Подходы к пониманию налоговой </w:t>
      </w:r>
      <w:proofErr w:type="spellStart"/>
      <w:r w:rsidR="00443B71">
        <w:rPr>
          <w:rFonts w:ascii="Times New Roman" w:hAnsi="Times New Roman" w:cs="Times New Roman"/>
          <w:b/>
          <w:sz w:val="28"/>
          <w:szCs w:val="28"/>
        </w:rPr>
        <w:t>транспарентности</w:t>
      </w:r>
      <w:proofErr w:type="spellEnd"/>
      <w:r w:rsidR="00443B71">
        <w:rPr>
          <w:rFonts w:ascii="Times New Roman" w:hAnsi="Times New Roman" w:cs="Times New Roman"/>
          <w:b/>
          <w:sz w:val="28"/>
          <w:szCs w:val="28"/>
        </w:rPr>
        <w:t xml:space="preserve"> в России и за рубежом</w:t>
      </w:r>
    </w:p>
    <w:p w:rsidR="00596ED8" w:rsidRDefault="00702351"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налогового администрирования является неотъемлемой частью для эффективного осуществления функций налоговыми органами по обеспечению исполнения налогоплательщиками обязанности по уплате налогов. </w:t>
      </w:r>
      <w:r w:rsidR="00596ED8">
        <w:rPr>
          <w:rFonts w:ascii="Times New Roman" w:hAnsi="Times New Roman" w:cs="Times New Roman"/>
          <w:sz w:val="28"/>
          <w:szCs w:val="28"/>
        </w:rPr>
        <w:t xml:space="preserve">Учитывая это, требование налоговой </w:t>
      </w:r>
      <w:proofErr w:type="spellStart"/>
      <w:r w:rsidR="00596ED8">
        <w:rPr>
          <w:rFonts w:ascii="Times New Roman" w:hAnsi="Times New Roman" w:cs="Times New Roman"/>
          <w:sz w:val="28"/>
          <w:szCs w:val="28"/>
        </w:rPr>
        <w:t>транспарентности</w:t>
      </w:r>
      <w:proofErr w:type="spellEnd"/>
      <w:r w:rsidR="00596ED8">
        <w:rPr>
          <w:rFonts w:ascii="Times New Roman" w:hAnsi="Times New Roman" w:cs="Times New Roman"/>
          <w:sz w:val="28"/>
          <w:szCs w:val="28"/>
        </w:rPr>
        <w:t xml:space="preserve"> неизбежно предъявляется к н</w:t>
      </w:r>
      <w:r w:rsidRPr="00702351">
        <w:rPr>
          <w:rFonts w:ascii="Times New Roman" w:hAnsi="Times New Roman" w:cs="Times New Roman"/>
          <w:sz w:val="28"/>
          <w:szCs w:val="28"/>
        </w:rPr>
        <w:t>алогоплательщик</w:t>
      </w:r>
      <w:r w:rsidR="00596ED8">
        <w:rPr>
          <w:rFonts w:ascii="Times New Roman" w:hAnsi="Times New Roman" w:cs="Times New Roman"/>
          <w:sz w:val="28"/>
          <w:szCs w:val="28"/>
        </w:rPr>
        <w:t xml:space="preserve">у </w:t>
      </w:r>
      <w:r w:rsidRPr="00702351">
        <w:rPr>
          <w:rFonts w:ascii="Times New Roman" w:hAnsi="Times New Roman" w:cs="Times New Roman"/>
          <w:sz w:val="28"/>
          <w:szCs w:val="28"/>
        </w:rPr>
        <w:t xml:space="preserve"> в той мере, насколько </w:t>
      </w:r>
      <w:r w:rsidR="00596ED8">
        <w:rPr>
          <w:rFonts w:ascii="Times New Roman" w:hAnsi="Times New Roman" w:cs="Times New Roman"/>
          <w:sz w:val="28"/>
          <w:szCs w:val="28"/>
        </w:rPr>
        <w:t>данные</w:t>
      </w:r>
      <w:r w:rsidRPr="00702351">
        <w:rPr>
          <w:rFonts w:ascii="Times New Roman" w:hAnsi="Times New Roman" w:cs="Times New Roman"/>
          <w:sz w:val="28"/>
          <w:szCs w:val="28"/>
        </w:rPr>
        <w:t xml:space="preserve"> необходимы для </w:t>
      </w:r>
      <w:r w:rsidR="00596ED8">
        <w:rPr>
          <w:rFonts w:ascii="Times New Roman" w:hAnsi="Times New Roman" w:cs="Times New Roman"/>
          <w:sz w:val="28"/>
          <w:szCs w:val="28"/>
        </w:rPr>
        <w:t>исчисления</w:t>
      </w:r>
      <w:r w:rsidRPr="00702351">
        <w:rPr>
          <w:rFonts w:ascii="Times New Roman" w:hAnsi="Times New Roman" w:cs="Times New Roman"/>
          <w:sz w:val="28"/>
          <w:szCs w:val="28"/>
        </w:rPr>
        <w:t xml:space="preserve"> и сбора налогов. </w:t>
      </w:r>
    </w:p>
    <w:p w:rsidR="00596ED8" w:rsidRDefault="00596ED8" w:rsidP="008E4091">
      <w:pPr>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702351" w:rsidRPr="00702351">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в области налогообложения происходит </w:t>
      </w:r>
      <w:r w:rsidR="00702351" w:rsidRPr="00702351">
        <w:rPr>
          <w:rFonts w:ascii="Times New Roman" w:hAnsi="Times New Roman" w:cs="Times New Roman"/>
          <w:sz w:val="28"/>
          <w:szCs w:val="28"/>
        </w:rPr>
        <w:t>сдвиг парадигмы. В последние годы значительные потери налоговых доходов вызваны агрессивным налоговым планированием</w:t>
      </w:r>
      <w:r w:rsidR="00697335">
        <w:rPr>
          <w:rStyle w:val="a5"/>
          <w:rFonts w:ascii="Times New Roman" w:hAnsi="Times New Roman" w:cs="Times New Roman"/>
          <w:sz w:val="28"/>
          <w:szCs w:val="28"/>
        </w:rPr>
        <w:footnoteReference w:id="1"/>
      </w:r>
      <w:r w:rsidR="00702351" w:rsidRPr="00702351">
        <w:rPr>
          <w:rFonts w:ascii="Times New Roman" w:hAnsi="Times New Roman" w:cs="Times New Roman"/>
          <w:sz w:val="28"/>
          <w:szCs w:val="28"/>
        </w:rPr>
        <w:t xml:space="preserve">, что привело к глобальному требованию увеличения налоговой </w:t>
      </w:r>
      <w:proofErr w:type="spellStart"/>
      <w:r w:rsidR="00702351" w:rsidRPr="00702351">
        <w:rPr>
          <w:rFonts w:ascii="Times New Roman" w:hAnsi="Times New Roman" w:cs="Times New Roman"/>
          <w:sz w:val="28"/>
          <w:szCs w:val="28"/>
        </w:rPr>
        <w:t>транспарентности</w:t>
      </w:r>
      <w:proofErr w:type="spellEnd"/>
      <w:r w:rsidR="00702351" w:rsidRPr="00702351">
        <w:rPr>
          <w:rFonts w:ascii="Times New Roman" w:hAnsi="Times New Roman" w:cs="Times New Roman"/>
          <w:sz w:val="28"/>
          <w:szCs w:val="28"/>
        </w:rPr>
        <w:t xml:space="preserve">. </w:t>
      </w:r>
    </w:p>
    <w:p w:rsidR="00596ED8" w:rsidRPr="003E58CF" w:rsidRDefault="00311ED0"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1.</w:t>
      </w:r>
      <w:r w:rsidR="003E58CF" w:rsidRPr="003E58CF">
        <w:rPr>
          <w:rFonts w:ascii="Times New Roman" w:hAnsi="Times New Roman" w:cs="Times New Roman"/>
          <w:b/>
          <w:sz w:val="28"/>
          <w:szCs w:val="28"/>
        </w:rPr>
        <w:t xml:space="preserve">1. Общие подходы к пониманию налоговой </w:t>
      </w:r>
      <w:proofErr w:type="spellStart"/>
      <w:r w:rsidR="003E58CF" w:rsidRPr="003E58CF">
        <w:rPr>
          <w:rFonts w:ascii="Times New Roman" w:hAnsi="Times New Roman" w:cs="Times New Roman"/>
          <w:b/>
          <w:sz w:val="28"/>
          <w:szCs w:val="28"/>
        </w:rPr>
        <w:t>транспарентности</w:t>
      </w:r>
      <w:proofErr w:type="spellEnd"/>
      <w:r w:rsidR="003E58CF" w:rsidRPr="003E58CF">
        <w:rPr>
          <w:rFonts w:ascii="Times New Roman" w:hAnsi="Times New Roman" w:cs="Times New Roman"/>
          <w:b/>
          <w:sz w:val="28"/>
          <w:szCs w:val="28"/>
        </w:rPr>
        <w:t xml:space="preserve"> в </w:t>
      </w:r>
      <w:r w:rsidR="00E96E89">
        <w:rPr>
          <w:rFonts w:ascii="Times New Roman" w:hAnsi="Times New Roman" w:cs="Times New Roman"/>
          <w:b/>
          <w:sz w:val="28"/>
          <w:szCs w:val="28"/>
        </w:rPr>
        <w:t>зарубежных странах</w:t>
      </w:r>
    </w:p>
    <w:p w:rsidR="003E58CF" w:rsidRDefault="003E58CF" w:rsidP="008E4091">
      <w:pPr>
        <w:ind w:firstLine="709"/>
        <w:jc w:val="both"/>
        <w:rPr>
          <w:rFonts w:ascii="Times New Roman" w:hAnsi="Times New Roman" w:cs="Times New Roman"/>
          <w:sz w:val="28"/>
          <w:szCs w:val="28"/>
        </w:rPr>
      </w:pPr>
      <w:r>
        <w:rPr>
          <w:rFonts w:ascii="Times New Roman" w:hAnsi="Times New Roman" w:cs="Times New Roman"/>
          <w:sz w:val="28"/>
          <w:szCs w:val="28"/>
        </w:rPr>
        <w:t>В рамках Конгресса 2018 года Европейской ассоциации профессоров налогового права (</w:t>
      </w:r>
      <w:r w:rsidRPr="003E58CF">
        <w:rPr>
          <w:rFonts w:ascii="Times New Roman" w:hAnsi="Times New Roman" w:cs="Times New Roman"/>
          <w:sz w:val="28"/>
          <w:szCs w:val="28"/>
        </w:rPr>
        <w:t>EATLP</w:t>
      </w:r>
      <w:r>
        <w:rPr>
          <w:rFonts w:ascii="Times New Roman" w:hAnsi="Times New Roman" w:cs="Times New Roman"/>
          <w:sz w:val="28"/>
          <w:szCs w:val="28"/>
        </w:rPr>
        <w:t xml:space="preserve">) зарубежными государствами были представлены отчеты по вопросу применения и развития налоговой </w:t>
      </w:r>
      <w:proofErr w:type="spellStart"/>
      <w:r>
        <w:rPr>
          <w:rFonts w:ascii="Times New Roman" w:hAnsi="Times New Roman" w:cs="Times New Roman"/>
          <w:sz w:val="28"/>
          <w:szCs w:val="28"/>
        </w:rPr>
        <w:t>транспарентности</w:t>
      </w:r>
      <w:proofErr w:type="spellEnd"/>
      <w:r w:rsidR="00F64EAC">
        <w:rPr>
          <w:rStyle w:val="a5"/>
          <w:rFonts w:ascii="Times New Roman" w:hAnsi="Times New Roman" w:cs="Times New Roman"/>
          <w:sz w:val="28"/>
          <w:szCs w:val="28"/>
        </w:rPr>
        <w:footnoteReference w:id="2"/>
      </w:r>
      <w:r>
        <w:rPr>
          <w:rFonts w:ascii="Times New Roman" w:hAnsi="Times New Roman" w:cs="Times New Roman"/>
          <w:sz w:val="28"/>
          <w:szCs w:val="28"/>
        </w:rPr>
        <w:t>.</w:t>
      </w:r>
    </w:p>
    <w:p w:rsidR="003E58CF" w:rsidRDefault="003E58CF" w:rsidP="008E4091">
      <w:pPr>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отчетов</w:t>
      </w:r>
      <w:r w:rsidR="00A07FDE">
        <w:rPr>
          <w:rFonts w:ascii="Times New Roman" w:hAnsi="Times New Roman" w:cs="Times New Roman"/>
          <w:sz w:val="28"/>
          <w:szCs w:val="28"/>
        </w:rPr>
        <w:t>, как правило,</w:t>
      </w:r>
      <w:r>
        <w:rPr>
          <w:rFonts w:ascii="Times New Roman" w:hAnsi="Times New Roman" w:cs="Times New Roman"/>
          <w:sz w:val="28"/>
          <w:szCs w:val="28"/>
        </w:rPr>
        <w:t xml:space="preserve"> налоговая </w:t>
      </w: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xml:space="preserve"> </w:t>
      </w:r>
      <w:r w:rsidR="00A07FDE">
        <w:rPr>
          <w:rFonts w:ascii="Times New Roman" w:hAnsi="Times New Roman" w:cs="Times New Roman"/>
          <w:sz w:val="28"/>
          <w:szCs w:val="28"/>
        </w:rPr>
        <w:t>рассматривается</w:t>
      </w:r>
      <w:r>
        <w:rPr>
          <w:rFonts w:ascii="Times New Roman" w:hAnsi="Times New Roman" w:cs="Times New Roman"/>
          <w:sz w:val="28"/>
          <w:szCs w:val="28"/>
        </w:rPr>
        <w:t xml:space="preserve"> </w:t>
      </w:r>
      <w:r w:rsidR="00A07FDE">
        <w:rPr>
          <w:rFonts w:ascii="Times New Roman" w:hAnsi="Times New Roman" w:cs="Times New Roman"/>
          <w:sz w:val="28"/>
          <w:szCs w:val="28"/>
        </w:rPr>
        <w:t xml:space="preserve">в контексте взаимодействия налоговых органов и налогоплательщиков, охватывая, с одной стороны, получение </w:t>
      </w:r>
      <w:r w:rsidR="00343C6B">
        <w:rPr>
          <w:rFonts w:ascii="Times New Roman" w:hAnsi="Times New Roman" w:cs="Times New Roman"/>
          <w:sz w:val="28"/>
          <w:szCs w:val="28"/>
        </w:rPr>
        <w:t xml:space="preserve">налоговыми органами </w:t>
      </w:r>
      <w:r w:rsidR="00A07FDE">
        <w:rPr>
          <w:rFonts w:ascii="Times New Roman" w:hAnsi="Times New Roman" w:cs="Times New Roman"/>
          <w:sz w:val="28"/>
          <w:szCs w:val="28"/>
        </w:rPr>
        <w:t>информации, необходимой для исчисления и сбора налогов, а с другой стороны,  предоставление доступа налогоплательщикам к данным о деятельности налоговых органов.</w:t>
      </w:r>
      <w:r w:rsidR="00AA4564">
        <w:rPr>
          <w:rFonts w:ascii="Times New Roman" w:hAnsi="Times New Roman" w:cs="Times New Roman"/>
          <w:sz w:val="28"/>
          <w:szCs w:val="28"/>
        </w:rPr>
        <w:t xml:space="preserve"> </w:t>
      </w:r>
    </w:p>
    <w:p w:rsidR="00A07FDE" w:rsidRDefault="00784E53"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понимание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не ограничивается традиционным подходом и распространяется на</w:t>
      </w:r>
      <w:r w:rsidR="00E51C5B">
        <w:rPr>
          <w:rFonts w:ascii="Times New Roman" w:hAnsi="Times New Roman" w:cs="Times New Roman"/>
          <w:sz w:val="28"/>
          <w:szCs w:val="28"/>
        </w:rPr>
        <w:t xml:space="preserve"> </w:t>
      </w:r>
      <w:r>
        <w:rPr>
          <w:rFonts w:ascii="Times New Roman" w:hAnsi="Times New Roman" w:cs="Times New Roman"/>
          <w:sz w:val="28"/>
          <w:szCs w:val="28"/>
        </w:rPr>
        <w:t>получение налоговыми органами информации, значимой</w:t>
      </w:r>
      <w:r w:rsidR="00E51C5B">
        <w:rPr>
          <w:rFonts w:ascii="Times New Roman" w:hAnsi="Times New Roman" w:cs="Times New Roman"/>
          <w:sz w:val="28"/>
          <w:szCs w:val="28"/>
        </w:rPr>
        <w:t xml:space="preserve"> для целей налогообложения, не напрямую от самого налогоплательщика, но также от третьих лиц (например, от </w:t>
      </w:r>
      <w:r w:rsidR="00E51C5B">
        <w:rPr>
          <w:rFonts w:ascii="Times New Roman" w:hAnsi="Times New Roman" w:cs="Times New Roman"/>
          <w:sz w:val="28"/>
          <w:szCs w:val="28"/>
        </w:rPr>
        <w:lastRenderedPageBreak/>
        <w:t>государственных регистрационных органов, банко</w:t>
      </w:r>
      <w:r>
        <w:rPr>
          <w:rFonts w:ascii="Times New Roman" w:hAnsi="Times New Roman" w:cs="Times New Roman"/>
          <w:sz w:val="28"/>
          <w:szCs w:val="28"/>
        </w:rPr>
        <w:t>в и иных финансовых учреждений)</w:t>
      </w:r>
      <w:r w:rsidR="00E51C5B">
        <w:rPr>
          <w:rFonts w:ascii="Times New Roman" w:hAnsi="Times New Roman" w:cs="Times New Roman"/>
          <w:sz w:val="28"/>
          <w:szCs w:val="28"/>
        </w:rPr>
        <w:t>.</w:t>
      </w:r>
    </w:p>
    <w:p w:rsidR="00A07FDE" w:rsidRDefault="00E51C5B" w:rsidP="008E4091">
      <w:pPr>
        <w:ind w:firstLine="709"/>
        <w:jc w:val="both"/>
        <w:rPr>
          <w:rFonts w:ascii="Times New Roman" w:hAnsi="Times New Roman" w:cs="Times New Roman"/>
          <w:sz w:val="28"/>
          <w:szCs w:val="28"/>
        </w:rPr>
      </w:pPr>
      <w:r>
        <w:rPr>
          <w:rFonts w:ascii="Times New Roman" w:hAnsi="Times New Roman" w:cs="Times New Roman"/>
          <w:sz w:val="28"/>
          <w:szCs w:val="28"/>
        </w:rPr>
        <w:t>В</w:t>
      </w:r>
      <w:r w:rsidR="00A07FDE">
        <w:rPr>
          <w:rFonts w:ascii="Times New Roman" w:hAnsi="Times New Roman" w:cs="Times New Roman"/>
          <w:sz w:val="28"/>
          <w:szCs w:val="28"/>
        </w:rPr>
        <w:t xml:space="preserve"> рамках </w:t>
      </w:r>
      <w:r w:rsidR="00201534">
        <w:rPr>
          <w:rFonts w:ascii="Times New Roman" w:hAnsi="Times New Roman" w:cs="Times New Roman"/>
          <w:sz w:val="28"/>
          <w:szCs w:val="28"/>
        </w:rPr>
        <w:t xml:space="preserve">налоговой </w:t>
      </w:r>
      <w:proofErr w:type="spellStart"/>
      <w:r w:rsidR="00201534">
        <w:rPr>
          <w:rFonts w:ascii="Times New Roman" w:hAnsi="Times New Roman" w:cs="Times New Roman"/>
          <w:sz w:val="28"/>
          <w:szCs w:val="28"/>
        </w:rPr>
        <w:t>транспарентности</w:t>
      </w:r>
      <w:proofErr w:type="spellEnd"/>
      <w:r w:rsidR="00201534">
        <w:rPr>
          <w:rFonts w:ascii="Times New Roman" w:hAnsi="Times New Roman" w:cs="Times New Roman"/>
          <w:sz w:val="28"/>
          <w:szCs w:val="28"/>
        </w:rPr>
        <w:t xml:space="preserve"> налогоплательщика обсуждаются</w:t>
      </w:r>
      <w:r w:rsidR="00A07FDE">
        <w:rPr>
          <w:rFonts w:ascii="Times New Roman" w:hAnsi="Times New Roman" w:cs="Times New Roman"/>
          <w:sz w:val="28"/>
          <w:szCs w:val="28"/>
        </w:rPr>
        <w:t xml:space="preserve"> вопросы </w:t>
      </w:r>
      <w:r w:rsidR="00201534">
        <w:rPr>
          <w:rFonts w:ascii="Times New Roman" w:hAnsi="Times New Roman" w:cs="Times New Roman"/>
          <w:sz w:val="28"/>
          <w:szCs w:val="28"/>
        </w:rPr>
        <w:t>применяемых налоговыми органами средств и процедур</w:t>
      </w:r>
      <w:r w:rsidR="00A07FDE">
        <w:rPr>
          <w:rFonts w:ascii="Times New Roman" w:hAnsi="Times New Roman" w:cs="Times New Roman"/>
          <w:sz w:val="28"/>
          <w:szCs w:val="28"/>
        </w:rPr>
        <w:t xml:space="preserve"> </w:t>
      </w:r>
      <w:r w:rsidR="00201534">
        <w:rPr>
          <w:rFonts w:ascii="Times New Roman" w:hAnsi="Times New Roman" w:cs="Times New Roman"/>
          <w:sz w:val="28"/>
          <w:szCs w:val="28"/>
        </w:rPr>
        <w:t>для сбора</w:t>
      </w:r>
      <w:r>
        <w:rPr>
          <w:rFonts w:ascii="Times New Roman" w:hAnsi="Times New Roman" w:cs="Times New Roman"/>
          <w:sz w:val="28"/>
          <w:szCs w:val="28"/>
        </w:rPr>
        <w:t xml:space="preserve"> информации, объем собираемой информации, пределы сбора и использования </w:t>
      </w:r>
      <w:r w:rsidR="00201534">
        <w:rPr>
          <w:rFonts w:ascii="Times New Roman" w:hAnsi="Times New Roman" w:cs="Times New Roman"/>
          <w:sz w:val="28"/>
          <w:szCs w:val="28"/>
        </w:rPr>
        <w:t xml:space="preserve">полученной </w:t>
      </w:r>
      <w:r>
        <w:rPr>
          <w:rFonts w:ascii="Times New Roman" w:hAnsi="Times New Roman" w:cs="Times New Roman"/>
          <w:sz w:val="28"/>
          <w:szCs w:val="28"/>
        </w:rPr>
        <w:t>информации</w:t>
      </w:r>
      <w:r w:rsidR="00F64EAC">
        <w:rPr>
          <w:rFonts w:ascii="Times New Roman" w:hAnsi="Times New Roman" w:cs="Times New Roman"/>
          <w:sz w:val="28"/>
          <w:szCs w:val="28"/>
        </w:rPr>
        <w:t xml:space="preserve">, </w:t>
      </w:r>
      <w:r w:rsidR="00201534">
        <w:rPr>
          <w:rFonts w:ascii="Times New Roman" w:hAnsi="Times New Roman" w:cs="Times New Roman"/>
          <w:sz w:val="28"/>
          <w:szCs w:val="28"/>
        </w:rPr>
        <w:t xml:space="preserve">защита прав налогоплательщиков </w:t>
      </w:r>
      <w:r w:rsidR="00F64EAC">
        <w:rPr>
          <w:rFonts w:ascii="Times New Roman" w:hAnsi="Times New Roman" w:cs="Times New Roman"/>
          <w:sz w:val="28"/>
          <w:szCs w:val="28"/>
        </w:rPr>
        <w:t>(особенно право на неприкосновенность частной жизни).</w:t>
      </w:r>
    </w:p>
    <w:p w:rsidR="00F64EAC" w:rsidRDefault="00F64EAC"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раскрытию информации о деятельности налоговых органов выделяется узкое понимание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требующее предоставление доступа к информации о налогоплательщиках, которая находится в распоряжении</w:t>
      </w:r>
      <w:r w:rsidR="00201534">
        <w:rPr>
          <w:rFonts w:ascii="Times New Roman" w:hAnsi="Times New Roman" w:cs="Times New Roman"/>
          <w:sz w:val="28"/>
          <w:szCs w:val="28"/>
        </w:rPr>
        <w:t xml:space="preserve"> налоговых органов, и</w:t>
      </w:r>
      <w:r>
        <w:rPr>
          <w:rFonts w:ascii="Times New Roman" w:hAnsi="Times New Roman" w:cs="Times New Roman"/>
          <w:sz w:val="28"/>
          <w:szCs w:val="28"/>
        </w:rPr>
        <w:t xml:space="preserve"> </w:t>
      </w:r>
      <w:r w:rsidR="00C64D76">
        <w:rPr>
          <w:rFonts w:ascii="Times New Roman" w:hAnsi="Times New Roman" w:cs="Times New Roman"/>
          <w:sz w:val="28"/>
          <w:szCs w:val="28"/>
        </w:rPr>
        <w:t xml:space="preserve">более </w:t>
      </w:r>
      <w:r w:rsidR="00201534">
        <w:rPr>
          <w:rFonts w:ascii="Times New Roman" w:hAnsi="Times New Roman" w:cs="Times New Roman"/>
          <w:sz w:val="28"/>
          <w:szCs w:val="28"/>
        </w:rPr>
        <w:t>широкое, включающее</w:t>
      </w:r>
      <w:r>
        <w:rPr>
          <w:rFonts w:ascii="Times New Roman" w:hAnsi="Times New Roman" w:cs="Times New Roman"/>
          <w:sz w:val="28"/>
          <w:szCs w:val="28"/>
        </w:rPr>
        <w:t xml:space="preserve"> возможность отслеживать принятие правовых актов налоговыми органами, например, путем опубликования.</w:t>
      </w:r>
    </w:p>
    <w:p w:rsidR="00865742" w:rsidRDefault="00C64D76"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из представленных в рамках Конгресса отчетов следует, что </w:t>
      </w: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xml:space="preserve"> налоговых органов обсуждается не только перед конкретными налогоплательщиками, а в отношении общества в целом. Ввиду того, что уплата налогов представляет публичный интерес, общество </w:t>
      </w:r>
      <w:r w:rsidR="00EE1BDB">
        <w:rPr>
          <w:rFonts w:ascii="Times New Roman" w:hAnsi="Times New Roman" w:cs="Times New Roman"/>
          <w:sz w:val="28"/>
          <w:szCs w:val="28"/>
        </w:rPr>
        <w:t>должно быть проинформировано</w:t>
      </w:r>
      <w:r>
        <w:rPr>
          <w:rFonts w:ascii="Times New Roman" w:hAnsi="Times New Roman" w:cs="Times New Roman"/>
          <w:sz w:val="28"/>
          <w:szCs w:val="28"/>
        </w:rPr>
        <w:t xml:space="preserve"> о соблюдении законодательства конкретными налогоплательщиками. </w:t>
      </w:r>
    </w:p>
    <w:p w:rsidR="00C64D76" w:rsidRDefault="00C64D76"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смысле особое значение </w:t>
      </w:r>
      <w:r w:rsidR="00EE1BDB">
        <w:rPr>
          <w:rFonts w:ascii="Times New Roman" w:hAnsi="Times New Roman" w:cs="Times New Roman"/>
          <w:sz w:val="28"/>
          <w:szCs w:val="28"/>
        </w:rPr>
        <w:t>приобретают</w:t>
      </w:r>
      <w:r>
        <w:rPr>
          <w:rFonts w:ascii="Times New Roman" w:hAnsi="Times New Roman" w:cs="Times New Roman"/>
          <w:sz w:val="28"/>
          <w:szCs w:val="28"/>
        </w:rPr>
        <w:t xml:space="preserve"> вопросы</w:t>
      </w:r>
      <w:r w:rsidR="00EE1BDB">
        <w:rPr>
          <w:rFonts w:ascii="Times New Roman" w:hAnsi="Times New Roman" w:cs="Times New Roman"/>
          <w:sz w:val="28"/>
          <w:szCs w:val="28"/>
        </w:rPr>
        <w:t xml:space="preserve"> о том</w:t>
      </w:r>
      <w:r w:rsidR="00343C6B">
        <w:rPr>
          <w:rFonts w:ascii="Times New Roman" w:hAnsi="Times New Roman" w:cs="Times New Roman"/>
          <w:sz w:val="28"/>
          <w:szCs w:val="28"/>
        </w:rPr>
        <w:t>,</w:t>
      </w:r>
      <w:r>
        <w:rPr>
          <w:rFonts w:ascii="Times New Roman" w:hAnsi="Times New Roman" w:cs="Times New Roman"/>
          <w:sz w:val="28"/>
          <w:szCs w:val="28"/>
        </w:rPr>
        <w:t xml:space="preserve"> способствует ли опубликование информации о недобросовестных налогоплательщиках, </w:t>
      </w:r>
      <w:r w:rsidR="00865742">
        <w:rPr>
          <w:rFonts w:ascii="Times New Roman" w:hAnsi="Times New Roman" w:cs="Times New Roman"/>
          <w:sz w:val="28"/>
          <w:szCs w:val="28"/>
        </w:rPr>
        <w:t xml:space="preserve">т.е. </w:t>
      </w:r>
      <w:r>
        <w:rPr>
          <w:rFonts w:ascii="Times New Roman" w:hAnsi="Times New Roman" w:cs="Times New Roman"/>
          <w:sz w:val="28"/>
          <w:szCs w:val="28"/>
        </w:rPr>
        <w:t>применение так называемого подхода «позорного столба» (</w:t>
      </w:r>
      <w:proofErr w:type="spellStart"/>
      <w:r w:rsidRPr="00C64D76">
        <w:rPr>
          <w:rFonts w:ascii="Times New Roman" w:hAnsi="Times New Roman" w:cs="Times New Roman"/>
          <w:sz w:val="28"/>
          <w:szCs w:val="28"/>
        </w:rPr>
        <w:t>naming</w:t>
      </w:r>
      <w:proofErr w:type="spellEnd"/>
      <w:r w:rsidRPr="00C64D76">
        <w:rPr>
          <w:rFonts w:ascii="Times New Roman" w:hAnsi="Times New Roman" w:cs="Times New Roman"/>
          <w:sz w:val="28"/>
          <w:szCs w:val="28"/>
        </w:rPr>
        <w:t xml:space="preserve"> &amp; </w:t>
      </w:r>
      <w:proofErr w:type="spellStart"/>
      <w:r w:rsidRPr="00C64D76">
        <w:rPr>
          <w:rFonts w:ascii="Times New Roman" w:hAnsi="Times New Roman" w:cs="Times New Roman"/>
          <w:sz w:val="28"/>
          <w:szCs w:val="28"/>
        </w:rPr>
        <w:t>shaming</w:t>
      </w:r>
      <w:proofErr w:type="spellEnd"/>
      <w:r w:rsidRPr="00C64D76">
        <w:rPr>
          <w:rFonts w:ascii="Times New Roman" w:hAnsi="Times New Roman" w:cs="Times New Roman"/>
          <w:sz w:val="28"/>
          <w:szCs w:val="28"/>
        </w:rPr>
        <w:t xml:space="preserve"> </w:t>
      </w:r>
      <w:proofErr w:type="spellStart"/>
      <w:r w:rsidRPr="00C64D76">
        <w:rPr>
          <w:rFonts w:ascii="Times New Roman" w:hAnsi="Times New Roman" w:cs="Times New Roman"/>
          <w:sz w:val="28"/>
          <w:szCs w:val="28"/>
        </w:rPr>
        <w:t>approach</w:t>
      </w:r>
      <w:proofErr w:type="spellEnd"/>
      <w:r>
        <w:rPr>
          <w:rFonts w:ascii="Times New Roman" w:hAnsi="Times New Roman" w:cs="Times New Roman"/>
          <w:sz w:val="28"/>
          <w:szCs w:val="28"/>
        </w:rPr>
        <w:t xml:space="preserve">) </w:t>
      </w:r>
      <w:r w:rsidR="001C3ACD">
        <w:rPr>
          <w:rFonts w:ascii="Times New Roman" w:hAnsi="Times New Roman" w:cs="Times New Roman"/>
          <w:sz w:val="28"/>
          <w:szCs w:val="28"/>
        </w:rPr>
        <w:t>(</w:t>
      </w:r>
      <w:r w:rsidR="00865742">
        <w:rPr>
          <w:rFonts w:ascii="Times New Roman" w:hAnsi="Times New Roman" w:cs="Times New Roman"/>
          <w:sz w:val="28"/>
          <w:szCs w:val="28"/>
        </w:rPr>
        <w:t>например, закреплен в законодательстве</w:t>
      </w:r>
      <w:r w:rsidR="001C3ACD">
        <w:rPr>
          <w:rFonts w:ascii="Times New Roman" w:hAnsi="Times New Roman" w:cs="Times New Roman"/>
          <w:sz w:val="28"/>
          <w:szCs w:val="28"/>
        </w:rPr>
        <w:t xml:space="preserve"> Испании</w:t>
      </w:r>
      <w:r w:rsidR="001C3ACD">
        <w:rPr>
          <w:rStyle w:val="a5"/>
          <w:rFonts w:ascii="Times New Roman" w:hAnsi="Times New Roman" w:cs="Times New Roman"/>
          <w:sz w:val="28"/>
          <w:szCs w:val="28"/>
        </w:rPr>
        <w:footnoteReference w:id="3"/>
      </w:r>
      <w:r w:rsidR="001C3ACD">
        <w:rPr>
          <w:rFonts w:ascii="Times New Roman" w:hAnsi="Times New Roman" w:cs="Times New Roman"/>
          <w:sz w:val="28"/>
          <w:szCs w:val="28"/>
        </w:rPr>
        <w:t>)</w:t>
      </w:r>
      <w:r w:rsidR="009F1B80">
        <w:rPr>
          <w:rFonts w:ascii="Times New Roman" w:hAnsi="Times New Roman" w:cs="Times New Roman"/>
          <w:sz w:val="28"/>
          <w:szCs w:val="28"/>
        </w:rPr>
        <w:t>,</w:t>
      </w:r>
      <w:r w:rsidR="001C3ACD">
        <w:rPr>
          <w:rFonts w:ascii="Times New Roman" w:hAnsi="Times New Roman" w:cs="Times New Roman"/>
          <w:sz w:val="28"/>
          <w:szCs w:val="28"/>
        </w:rPr>
        <w:t xml:space="preserve"> </w:t>
      </w:r>
      <w:r>
        <w:rPr>
          <w:rFonts w:ascii="Times New Roman" w:hAnsi="Times New Roman" w:cs="Times New Roman"/>
          <w:sz w:val="28"/>
          <w:szCs w:val="28"/>
        </w:rPr>
        <w:t>увеличению социальной ответственности</w:t>
      </w:r>
      <w:r w:rsidR="00343C6B">
        <w:rPr>
          <w:rFonts w:ascii="Times New Roman" w:hAnsi="Times New Roman" w:cs="Times New Roman"/>
          <w:sz w:val="28"/>
          <w:szCs w:val="28"/>
        </w:rPr>
        <w:t xml:space="preserve"> и стимулированию всеобщего соблюдения налогового законодательства, а также каковы пределы такого подхода</w:t>
      </w:r>
      <w:r w:rsidR="00EE1BDB">
        <w:rPr>
          <w:rFonts w:ascii="Times New Roman" w:hAnsi="Times New Roman" w:cs="Times New Roman"/>
          <w:sz w:val="28"/>
          <w:szCs w:val="28"/>
        </w:rPr>
        <w:t>.</w:t>
      </w:r>
    </w:p>
    <w:p w:rsidR="00343C6B" w:rsidRDefault="00AA4564"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примеров ниже приведены подходы к пониманию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существующие в зарубежных странах.</w:t>
      </w:r>
    </w:p>
    <w:p w:rsidR="008022C8" w:rsidRDefault="005D63C8" w:rsidP="008E4091">
      <w:pPr>
        <w:ind w:firstLine="709"/>
        <w:jc w:val="both"/>
        <w:rPr>
          <w:rFonts w:ascii="Times New Roman" w:hAnsi="Times New Roman" w:cs="Times New Roman"/>
          <w:sz w:val="28"/>
          <w:szCs w:val="28"/>
        </w:rPr>
      </w:pPr>
      <w:r>
        <w:rPr>
          <w:rFonts w:ascii="Times New Roman" w:hAnsi="Times New Roman" w:cs="Times New Roman"/>
          <w:sz w:val="28"/>
          <w:szCs w:val="28"/>
        </w:rPr>
        <w:t>В Бельгии</w:t>
      </w:r>
      <w:r w:rsidR="00422C89">
        <w:rPr>
          <w:rStyle w:val="a5"/>
          <w:rFonts w:ascii="Times New Roman" w:hAnsi="Times New Roman" w:cs="Times New Roman"/>
          <w:sz w:val="28"/>
          <w:szCs w:val="28"/>
        </w:rPr>
        <w:footnoteReference w:id="4"/>
      </w:r>
      <w:r>
        <w:rPr>
          <w:rFonts w:ascii="Times New Roman" w:hAnsi="Times New Roman" w:cs="Times New Roman"/>
          <w:sz w:val="28"/>
          <w:szCs w:val="28"/>
        </w:rPr>
        <w:t xml:space="preserve"> налоговая </w:t>
      </w: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xml:space="preserve"> рассматривается в двух значениях. Прежде всего, данный термин отсылает к ситуации, когда для целей налогообложения структуры без образования юридического лица считаются «прозрачными» и налог с дохода, полученного такими </w:t>
      </w:r>
      <w:r>
        <w:rPr>
          <w:rFonts w:ascii="Times New Roman" w:hAnsi="Times New Roman" w:cs="Times New Roman"/>
          <w:sz w:val="28"/>
          <w:szCs w:val="28"/>
        </w:rPr>
        <w:lastRenderedPageBreak/>
        <w:t>структурами, уплачивается ее участниками (например, партнерства не признаются налогоплательщиками, доход партнерства считается доходом партнеров)</w:t>
      </w:r>
      <w:r w:rsidR="005B05FC">
        <w:rPr>
          <w:rStyle w:val="a5"/>
          <w:rFonts w:ascii="Times New Roman" w:hAnsi="Times New Roman" w:cs="Times New Roman"/>
          <w:sz w:val="28"/>
          <w:szCs w:val="28"/>
        </w:rPr>
        <w:footnoteReference w:id="5"/>
      </w:r>
      <w:r>
        <w:rPr>
          <w:rFonts w:ascii="Times New Roman" w:hAnsi="Times New Roman" w:cs="Times New Roman"/>
          <w:sz w:val="28"/>
          <w:szCs w:val="28"/>
        </w:rPr>
        <w:t>.</w:t>
      </w:r>
      <w:r w:rsidR="005B05FC">
        <w:rPr>
          <w:rFonts w:ascii="Times New Roman" w:hAnsi="Times New Roman" w:cs="Times New Roman"/>
          <w:sz w:val="28"/>
          <w:szCs w:val="28"/>
        </w:rPr>
        <w:t xml:space="preserve"> Этот принцип применяется также в отношении «налога Кайман» (</w:t>
      </w:r>
      <w:proofErr w:type="spellStart"/>
      <w:r w:rsidR="005B05FC" w:rsidRPr="005B05FC">
        <w:rPr>
          <w:rFonts w:ascii="Times New Roman" w:hAnsi="Times New Roman" w:cs="Times New Roman"/>
          <w:sz w:val="28"/>
          <w:szCs w:val="28"/>
        </w:rPr>
        <w:t>Cayman</w:t>
      </w:r>
      <w:proofErr w:type="spellEnd"/>
      <w:r w:rsidR="005B05FC" w:rsidRPr="005B05FC">
        <w:rPr>
          <w:rFonts w:ascii="Times New Roman" w:hAnsi="Times New Roman" w:cs="Times New Roman"/>
          <w:sz w:val="28"/>
          <w:szCs w:val="28"/>
        </w:rPr>
        <w:t xml:space="preserve"> </w:t>
      </w:r>
      <w:proofErr w:type="spellStart"/>
      <w:r w:rsidR="005B05FC" w:rsidRPr="005B05FC">
        <w:rPr>
          <w:rFonts w:ascii="Times New Roman" w:hAnsi="Times New Roman" w:cs="Times New Roman"/>
          <w:sz w:val="28"/>
          <w:szCs w:val="28"/>
        </w:rPr>
        <w:t>tax</w:t>
      </w:r>
      <w:proofErr w:type="spellEnd"/>
      <w:r w:rsidR="005B05FC">
        <w:rPr>
          <w:rFonts w:ascii="Times New Roman" w:hAnsi="Times New Roman" w:cs="Times New Roman"/>
          <w:sz w:val="28"/>
          <w:szCs w:val="28"/>
        </w:rPr>
        <w:t>), который предполагает уплату налога с дохода «офшорной структуры» (траста, фонда и т.д.) учредителями</w:t>
      </w:r>
      <w:r w:rsidR="005B05FC">
        <w:rPr>
          <w:rStyle w:val="a5"/>
          <w:rFonts w:ascii="Times New Roman" w:hAnsi="Times New Roman" w:cs="Times New Roman"/>
          <w:sz w:val="28"/>
          <w:szCs w:val="28"/>
        </w:rPr>
        <w:footnoteReference w:id="6"/>
      </w:r>
      <w:r w:rsidR="005B05FC">
        <w:rPr>
          <w:rFonts w:ascii="Times New Roman" w:hAnsi="Times New Roman" w:cs="Times New Roman"/>
          <w:sz w:val="28"/>
          <w:szCs w:val="28"/>
        </w:rPr>
        <w:t xml:space="preserve">. </w:t>
      </w:r>
      <w:r w:rsidR="008022C8">
        <w:rPr>
          <w:rFonts w:ascii="Times New Roman" w:hAnsi="Times New Roman" w:cs="Times New Roman"/>
          <w:sz w:val="28"/>
          <w:szCs w:val="28"/>
        </w:rPr>
        <w:t xml:space="preserve">Другим аспектом налоговой </w:t>
      </w:r>
      <w:proofErr w:type="spellStart"/>
      <w:r w:rsidR="008022C8">
        <w:rPr>
          <w:rFonts w:ascii="Times New Roman" w:hAnsi="Times New Roman" w:cs="Times New Roman"/>
          <w:sz w:val="28"/>
          <w:szCs w:val="28"/>
        </w:rPr>
        <w:t>транспарентности</w:t>
      </w:r>
      <w:proofErr w:type="spellEnd"/>
      <w:r w:rsidR="008022C8">
        <w:rPr>
          <w:rFonts w:ascii="Times New Roman" w:hAnsi="Times New Roman" w:cs="Times New Roman"/>
          <w:sz w:val="28"/>
          <w:szCs w:val="28"/>
        </w:rPr>
        <w:t xml:space="preserve"> является м</w:t>
      </w:r>
      <w:r w:rsidR="00EE1BDB">
        <w:rPr>
          <w:rFonts w:ascii="Times New Roman" w:hAnsi="Times New Roman" w:cs="Times New Roman"/>
          <w:sz w:val="28"/>
          <w:szCs w:val="28"/>
        </w:rPr>
        <w:t>еждународный обмен информацией.</w:t>
      </w:r>
    </w:p>
    <w:p w:rsidR="008022C8" w:rsidRDefault="008022C8"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в интересах общества Бельгия также проводит активную работу. Например, в связи со скандалом «Панамское досье» (</w:t>
      </w:r>
      <w:proofErr w:type="spellStart"/>
      <w:r w:rsidRPr="008022C8">
        <w:rPr>
          <w:rFonts w:ascii="Times New Roman" w:hAnsi="Times New Roman" w:cs="Times New Roman"/>
          <w:sz w:val="28"/>
          <w:szCs w:val="28"/>
        </w:rPr>
        <w:t>Panama</w:t>
      </w:r>
      <w:proofErr w:type="spellEnd"/>
      <w:r w:rsidRPr="008022C8">
        <w:rPr>
          <w:rFonts w:ascii="Times New Roman" w:hAnsi="Times New Roman" w:cs="Times New Roman"/>
          <w:sz w:val="28"/>
          <w:szCs w:val="28"/>
        </w:rPr>
        <w:t xml:space="preserve"> </w:t>
      </w:r>
      <w:proofErr w:type="spellStart"/>
      <w:r w:rsidRPr="008022C8">
        <w:rPr>
          <w:rFonts w:ascii="Times New Roman" w:hAnsi="Times New Roman" w:cs="Times New Roman"/>
          <w:sz w:val="28"/>
          <w:szCs w:val="28"/>
        </w:rPr>
        <w:t>Papers</w:t>
      </w:r>
      <w:proofErr w:type="spellEnd"/>
      <w:r>
        <w:rPr>
          <w:rFonts w:ascii="Times New Roman" w:hAnsi="Times New Roman" w:cs="Times New Roman"/>
          <w:sz w:val="28"/>
          <w:szCs w:val="28"/>
        </w:rPr>
        <w:t xml:space="preserve">) бельгийские эксперты принимали участие в </w:t>
      </w:r>
      <w:r w:rsidRPr="008022C8">
        <w:rPr>
          <w:rFonts w:ascii="Times New Roman" w:hAnsi="Times New Roman" w:cs="Times New Roman"/>
          <w:sz w:val="28"/>
          <w:szCs w:val="28"/>
        </w:rPr>
        <w:t>Парламентской комиссии по расследованию</w:t>
      </w:r>
      <w:r>
        <w:rPr>
          <w:rFonts w:ascii="Times New Roman" w:hAnsi="Times New Roman" w:cs="Times New Roman"/>
          <w:sz w:val="28"/>
          <w:szCs w:val="28"/>
        </w:rPr>
        <w:t xml:space="preserve"> данного дела.</w:t>
      </w:r>
    </w:p>
    <w:p w:rsidR="005F776D" w:rsidRDefault="005F776D" w:rsidP="008E4091">
      <w:pPr>
        <w:ind w:firstLine="709"/>
        <w:jc w:val="both"/>
        <w:rPr>
          <w:rFonts w:ascii="Times New Roman" w:hAnsi="Times New Roman" w:cs="Times New Roman"/>
          <w:sz w:val="28"/>
          <w:szCs w:val="28"/>
        </w:rPr>
      </w:pPr>
      <w:r>
        <w:rPr>
          <w:rFonts w:ascii="Times New Roman" w:hAnsi="Times New Roman" w:cs="Times New Roman"/>
          <w:sz w:val="28"/>
          <w:szCs w:val="28"/>
        </w:rPr>
        <w:t>Тем не менее, не все страны разделяют подход Бельгии. Например, в отчете Франции</w:t>
      </w:r>
      <w:r w:rsidR="00924644">
        <w:rPr>
          <w:rStyle w:val="a5"/>
          <w:rFonts w:ascii="Times New Roman" w:hAnsi="Times New Roman" w:cs="Times New Roman"/>
          <w:sz w:val="28"/>
          <w:szCs w:val="28"/>
        </w:rPr>
        <w:footnoteReference w:id="7"/>
      </w:r>
      <w:r w:rsidR="00422C89">
        <w:rPr>
          <w:rFonts w:ascii="Times New Roman" w:hAnsi="Times New Roman" w:cs="Times New Roman"/>
          <w:sz w:val="28"/>
          <w:szCs w:val="28"/>
        </w:rPr>
        <w:t xml:space="preserve"> справедливо отмечается, что понятие налоговой </w:t>
      </w:r>
      <w:proofErr w:type="spellStart"/>
      <w:r w:rsidR="00422C89">
        <w:rPr>
          <w:rFonts w:ascii="Times New Roman" w:hAnsi="Times New Roman" w:cs="Times New Roman"/>
          <w:sz w:val="28"/>
          <w:szCs w:val="28"/>
        </w:rPr>
        <w:t>транспарен</w:t>
      </w:r>
      <w:r w:rsidR="00EE1BDB">
        <w:rPr>
          <w:rFonts w:ascii="Times New Roman" w:hAnsi="Times New Roman" w:cs="Times New Roman"/>
          <w:sz w:val="28"/>
          <w:szCs w:val="28"/>
        </w:rPr>
        <w:t>тности</w:t>
      </w:r>
      <w:proofErr w:type="spellEnd"/>
      <w:r w:rsidR="00EE1BDB">
        <w:rPr>
          <w:rFonts w:ascii="Times New Roman" w:hAnsi="Times New Roman" w:cs="Times New Roman"/>
          <w:sz w:val="28"/>
          <w:szCs w:val="28"/>
        </w:rPr>
        <w:t xml:space="preserve"> семантически идентично терминам, описывающим</w:t>
      </w:r>
      <w:r w:rsidR="00422C89">
        <w:rPr>
          <w:rFonts w:ascii="Times New Roman" w:hAnsi="Times New Roman" w:cs="Times New Roman"/>
          <w:sz w:val="28"/>
          <w:szCs w:val="28"/>
        </w:rPr>
        <w:t xml:space="preserve"> прозрачные для целей налогообложения структуры (</w:t>
      </w:r>
      <w:proofErr w:type="spellStart"/>
      <w:r w:rsidR="00422C89" w:rsidRPr="005F776D">
        <w:rPr>
          <w:rFonts w:ascii="Times New Roman" w:hAnsi="Times New Roman" w:cs="Times New Roman"/>
          <w:sz w:val="28"/>
          <w:szCs w:val="28"/>
        </w:rPr>
        <w:t>flow-through</w:t>
      </w:r>
      <w:proofErr w:type="spellEnd"/>
      <w:r w:rsidR="00422C89" w:rsidRPr="005F776D">
        <w:rPr>
          <w:rFonts w:ascii="Times New Roman" w:hAnsi="Times New Roman" w:cs="Times New Roman"/>
          <w:sz w:val="28"/>
          <w:szCs w:val="28"/>
        </w:rPr>
        <w:t xml:space="preserve"> </w:t>
      </w:r>
      <w:proofErr w:type="spellStart"/>
      <w:r w:rsidR="00422C89" w:rsidRPr="005F776D">
        <w:rPr>
          <w:rFonts w:ascii="Times New Roman" w:hAnsi="Times New Roman" w:cs="Times New Roman"/>
          <w:sz w:val="28"/>
          <w:szCs w:val="28"/>
        </w:rPr>
        <w:t>entities</w:t>
      </w:r>
      <w:proofErr w:type="spellEnd"/>
      <w:r w:rsidR="00422C89">
        <w:rPr>
          <w:rFonts w:ascii="Times New Roman" w:hAnsi="Times New Roman" w:cs="Times New Roman"/>
          <w:sz w:val="28"/>
          <w:szCs w:val="28"/>
        </w:rPr>
        <w:t>), хотя термины, по сути, являются разными</w:t>
      </w:r>
      <w:r>
        <w:rPr>
          <w:rFonts w:ascii="Times New Roman" w:hAnsi="Times New Roman" w:cs="Times New Roman"/>
          <w:sz w:val="28"/>
          <w:szCs w:val="28"/>
        </w:rPr>
        <w:t>.</w:t>
      </w:r>
      <w:r w:rsidR="003274D5">
        <w:rPr>
          <w:rFonts w:ascii="Times New Roman" w:hAnsi="Times New Roman" w:cs="Times New Roman"/>
          <w:sz w:val="28"/>
          <w:szCs w:val="28"/>
        </w:rPr>
        <w:t xml:space="preserve"> Франция </w:t>
      </w:r>
      <w:r w:rsidR="00414774">
        <w:rPr>
          <w:rFonts w:ascii="Times New Roman" w:hAnsi="Times New Roman" w:cs="Times New Roman"/>
          <w:sz w:val="28"/>
          <w:szCs w:val="28"/>
        </w:rPr>
        <w:t>рассматривает</w:t>
      </w:r>
      <w:r w:rsidR="003274D5">
        <w:rPr>
          <w:rFonts w:ascii="Times New Roman" w:hAnsi="Times New Roman" w:cs="Times New Roman"/>
          <w:sz w:val="28"/>
          <w:szCs w:val="28"/>
        </w:rPr>
        <w:t xml:space="preserve"> налоговую </w:t>
      </w:r>
      <w:proofErr w:type="spellStart"/>
      <w:r w:rsidR="003274D5">
        <w:rPr>
          <w:rFonts w:ascii="Times New Roman" w:hAnsi="Times New Roman" w:cs="Times New Roman"/>
          <w:sz w:val="28"/>
          <w:szCs w:val="28"/>
        </w:rPr>
        <w:t>транспарентность</w:t>
      </w:r>
      <w:proofErr w:type="spellEnd"/>
      <w:r w:rsidR="003274D5">
        <w:rPr>
          <w:rFonts w:ascii="Times New Roman" w:hAnsi="Times New Roman" w:cs="Times New Roman"/>
          <w:sz w:val="28"/>
          <w:szCs w:val="28"/>
        </w:rPr>
        <w:t xml:space="preserve"> скорее </w:t>
      </w:r>
      <w:r w:rsidR="00414774">
        <w:rPr>
          <w:rFonts w:ascii="Times New Roman" w:hAnsi="Times New Roman" w:cs="Times New Roman"/>
          <w:sz w:val="28"/>
          <w:szCs w:val="28"/>
        </w:rPr>
        <w:t xml:space="preserve">в контексте налогового администрирования, уделяя большое внимание преобразованию информации в цифровую форму, которая позволяет </w:t>
      </w:r>
      <w:r w:rsidR="009F1B80">
        <w:rPr>
          <w:rFonts w:ascii="Times New Roman" w:hAnsi="Times New Roman" w:cs="Times New Roman"/>
          <w:sz w:val="28"/>
          <w:szCs w:val="28"/>
        </w:rPr>
        <w:t xml:space="preserve">налогоплательщикам </w:t>
      </w:r>
      <w:r w:rsidR="00414774">
        <w:rPr>
          <w:rFonts w:ascii="Times New Roman" w:hAnsi="Times New Roman" w:cs="Times New Roman"/>
          <w:sz w:val="28"/>
          <w:szCs w:val="28"/>
        </w:rPr>
        <w:t xml:space="preserve">предоставлять отчетность </w:t>
      </w:r>
      <w:r w:rsidR="00865742">
        <w:rPr>
          <w:rFonts w:ascii="Times New Roman" w:hAnsi="Times New Roman" w:cs="Times New Roman"/>
          <w:sz w:val="28"/>
          <w:szCs w:val="28"/>
        </w:rPr>
        <w:t>в электронной форме, а</w:t>
      </w:r>
      <w:r w:rsidR="00414774">
        <w:rPr>
          <w:rFonts w:ascii="Times New Roman" w:hAnsi="Times New Roman" w:cs="Times New Roman"/>
          <w:sz w:val="28"/>
          <w:szCs w:val="28"/>
        </w:rPr>
        <w:t xml:space="preserve"> налоговым органам</w:t>
      </w:r>
      <w:r w:rsidR="00865742">
        <w:rPr>
          <w:rFonts w:ascii="Times New Roman" w:hAnsi="Times New Roman" w:cs="Times New Roman"/>
          <w:sz w:val="28"/>
          <w:szCs w:val="28"/>
        </w:rPr>
        <w:t xml:space="preserve"> - </w:t>
      </w:r>
      <w:r w:rsidR="00414774">
        <w:rPr>
          <w:rFonts w:ascii="Times New Roman" w:hAnsi="Times New Roman" w:cs="Times New Roman"/>
          <w:sz w:val="28"/>
          <w:szCs w:val="28"/>
        </w:rPr>
        <w:t xml:space="preserve"> обеспечивать доступ к разъяснениям налогового законодате</w:t>
      </w:r>
      <w:r w:rsidR="00EE1BDB">
        <w:rPr>
          <w:rFonts w:ascii="Times New Roman" w:hAnsi="Times New Roman" w:cs="Times New Roman"/>
          <w:sz w:val="28"/>
          <w:szCs w:val="28"/>
        </w:rPr>
        <w:t>л</w:t>
      </w:r>
      <w:r w:rsidR="00414774">
        <w:rPr>
          <w:rFonts w:ascii="Times New Roman" w:hAnsi="Times New Roman" w:cs="Times New Roman"/>
          <w:sz w:val="28"/>
          <w:szCs w:val="28"/>
        </w:rPr>
        <w:t>ь</w:t>
      </w:r>
      <w:r w:rsidR="00EE1BDB">
        <w:rPr>
          <w:rFonts w:ascii="Times New Roman" w:hAnsi="Times New Roman" w:cs="Times New Roman"/>
          <w:sz w:val="28"/>
          <w:szCs w:val="28"/>
        </w:rPr>
        <w:t>с</w:t>
      </w:r>
      <w:r w:rsidR="00414774">
        <w:rPr>
          <w:rFonts w:ascii="Times New Roman" w:hAnsi="Times New Roman" w:cs="Times New Roman"/>
          <w:sz w:val="28"/>
          <w:szCs w:val="28"/>
        </w:rPr>
        <w:t>тва.</w:t>
      </w:r>
    </w:p>
    <w:p w:rsidR="00D92F6F" w:rsidRDefault="008022C8"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E1BDB">
        <w:rPr>
          <w:rFonts w:ascii="Times New Roman" w:hAnsi="Times New Roman" w:cs="Times New Roman"/>
          <w:sz w:val="28"/>
          <w:szCs w:val="28"/>
        </w:rPr>
        <w:t xml:space="preserve">законодательстве </w:t>
      </w:r>
      <w:r w:rsidRPr="008022C8">
        <w:rPr>
          <w:rFonts w:ascii="Times New Roman" w:hAnsi="Times New Roman" w:cs="Times New Roman"/>
          <w:sz w:val="28"/>
          <w:szCs w:val="28"/>
        </w:rPr>
        <w:t>Хорватии</w:t>
      </w:r>
      <w:r w:rsidR="00422C89">
        <w:rPr>
          <w:rStyle w:val="a5"/>
          <w:rFonts w:ascii="Times New Roman" w:hAnsi="Times New Roman" w:cs="Times New Roman"/>
          <w:sz w:val="28"/>
          <w:szCs w:val="28"/>
        </w:rPr>
        <w:footnoteReference w:id="8"/>
      </w:r>
      <w:r w:rsidRPr="008022C8">
        <w:rPr>
          <w:rFonts w:ascii="Times New Roman" w:hAnsi="Times New Roman" w:cs="Times New Roman"/>
          <w:sz w:val="28"/>
          <w:szCs w:val="28"/>
        </w:rPr>
        <w:t xml:space="preserve"> отсутствует согласованный подход к </w:t>
      </w:r>
      <w:r w:rsidR="00EE1BDB">
        <w:rPr>
          <w:rFonts w:ascii="Times New Roman" w:hAnsi="Times New Roman" w:cs="Times New Roman"/>
          <w:sz w:val="28"/>
          <w:szCs w:val="28"/>
        </w:rPr>
        <w:t xml:space="preserve">понимаю </w:t>
      </w:r>
      <w:r w:rsidRPr="008022C8">
        <w:rPr>
          <w:rFonts w:ascii="Times New Roman" w:hAnsi="Times New Roman" w:cs="Times New Roman"/>
          <w:sz w:val="28"/>
          <w:szCs w:val="28"/>
        </w:rPr>
        <w:t xml:space="preserve">налоговой </w:t>
      </w:r>
      <w:proofErr w:type="spellStart"/>
      <w:r w:rsidRPr="008022C8">
        <w:rPr>
          <w:rFonts w:ascii="Times New Roman" w:hAnsi="Times New Roman" w:cs="Times New Roman"/>
          <w:sz w:val="28"/>
          <w:szCs w:val="28"/>
        </w:rPr>
        <w:t>транспарентности</w:t>
      </w:r>
      <w:proofErr w:type="spellEnd"/>
      <w:r w:rsidRPr="008022C8">
        <w:rPr>
          <w:rFonts w:ascii="Times New Roman" w:hAnsi="Times New Roman" w:cs="Times New Roman"/>
          <w:sz w:val="28"/>
          <w:szCs w:val="28"/>
        </w:rPr>
        <w:t xml:space="preserve">. </w:t>
      </w:r>
      <w:r w:rsidR="00EE1BDB">
        <w:rPr>
          <w:rFonts w:ascii="Times New Roman" w:hAnsi="Times New Roman" w:cs="Times New Roman"/>
          <w:sz w:val="28"/>
          <w:szCs w:val="28"/>
        </w:rPr>
        <w:t>Формально закреплен</w:t>
      </w:r>
      <w:r w:rsidR="00D92F6F">
        <w:rPr>
          <w:rFonts w:ascii="Times New Roman" w:hAnsi="Times New Roman" w:cs="Times New Roman"/>
          <w:sz w:val="28"/>
          <w:szCs w:val="28"/>
        </w:rPr>
        <w:t xml:space="preserve"> </w:t>
      </w:r>
      <w:r w:rsidR="00EE1BDB">
        <w:rPr>
          <w:rFonts w:ascii="Times New Roman" w:hAnsi="Times New Roman" w:cs="Times New Roman"/>
          <w:sz w:val="28"/>
          <w:szCs w:val="28"/>
        </w:rPr>
        <w:t>традиционный</w:t>
      </w:r>
      <w:r w:rsidR="00D92F6F" w:rsidRPr="00D92F6F">
        <w:rPr>
          <w:rFonts w:ascii="Times New Roman" w:hAnsi="Times New Roman" w:cs="Times New Roman"/>
          <w:sz w:val="28"/>
          <w:szCs w:val="28"/>
        </w:rPr>
        <w:t xml:space="preserve"> </w:t>
      </w:r>
      <w:r w:rsidR="00B745B5">
        <w:rPr>
          <w:rFonts w:ascii="Times New Roman" w:hAnsi="Times New Roman" w:cs="Times New Roman"/>
          <w:sz w:val="28"/>
          <w:szCs w:val="28"/>
        </w:rPr>
        <w:t xml:space="preserve">взгляд на </w:t>
      </w:r>
      <w:proofErr w:type="spellStart"/>
      <w:r w:rsidR="00B745B5">
        <w:rPr>
          <w:rFonts w:ascii="Times New Roman" w:hAnsi="Times New Roman" w:cs="Times New Roman"/>
          <w:sz w:val="28"/>
          <w:szCs w:val="28"/>
        </w:rPr>
        <w:t>транспарентность</w:t>
      </w:r>
      <w:proofErr w:type="spellEnd"/>
      <w:r w:rsidR="00D92F6F" w:rsidRPr="00D92F6F">
        <w:rPr>
          <w:rFonts w:ascii="Times New Roman" w:hAnsi="Times New Roman" w:cs="Times New Roman"/>
          <w:sz w:val="28"/>
          <w:szCs w:val="28"/>
        </w:rPr>
        <w:t xml:space="preserve"> как односторонний поток информации от налогоплательщиков </w:t>
      </w:r>
      <w:r w:rsidR="00D92F6F">
        <w:rPr>
          <w:rFonts w:ascii="Times New Roman" w:hAnsi="Times New Roman" w:cs="Times New Roman"/>
          <w:sz w:val="28"/>
          <w:szCs w:val="28"/>
        </w:rPr>
        <w:t xml:space="preserve">и третьих лиц </w:t>
      </w:r>
      <w:r w:rsidR="00D92F6F" w:rsidRPr="00D92F6F">
        <w:rPr>
          <w:rFonts w:ascii="Times New Roman" w:hAnsi="Times New Roman" w:cs="Times New Roman"/>
          <w:sz w:val="28"/>
          <w:szCs w:val="28"/>
        </w:rPr>
        <w:t>налоговым органам</w:t>
      </w:r>
      <w:r w:rsidR="00D92F6F">
        <w:rPr>
          <w:rFonts w:ascii="Times New Roman" w:hAnsi="Times New Roman" w:cs="Times New Roman"/>
          <w:sz w:val="28"/>
          <w:szCs w:val="28"/>
        </w:rPr>
        <w:t xml:space="preserve"> посредством декларирования и предоставления информа</w:t>
      </w:r>
      <w:r w:rsidR="00865742">
        <w:rPr>
          <w:rFonts w:ascii="Times New Roman" w:hAnsi="Times New Roman" w:cs="Times New Roman"/>
          <w:sz w:val="28"/>
          <w:szCs w:val="28"/>
        </w:rPr>
        <w:t>ции по запрос</w:t>
      </w:r>
      <w:r w:rsidR="009F1B80">
        <w:rPr>
          <w:rFonts w:ascii="Times New Roman" w:hAnsi="Times New Roman" w:cs="Times New Roman"/>
          <w:sz w:val="28"/>
          <w:szCs w:val="28"/>
        </w:rPr>
        <w:t>у</w:t>
      </w:r>
      <w:r w:rsidR="00D92F6F" w:rsidRPr="00D92F6F">
        <w:rPr>
          <w:rFonts w:ascii="Times New Roman" w:hAnsi="Times New Roman" w:cs="Times New Roman"/>
          <w:sz w:val="28"/>
          <w:szCs w:val="28"/>
          <w:vertAlign w:val="superscript"/>
        </w:rPr>
        <w:footnoteReference w:id="9"/>
      </w:r>
      <w:r w:rsidR="00D92F6F" w:rsidRPr="00D92F6F">
        <w:rPr>
          <w:rFonts w:ascii="Times New Roman" w:hAnsi="Times New Roman" w:cs="Times New Roman"/>
          <w:sz w:val="28"/>
          <w:szCs w:val="28"/>
        </w:rPr>
        <w:t>.</w:t>
      </w:r>
      <w:r w:rsidR="00D92F6F">
        <w:rPr>
          <w:rFonts w:ascii="Times New Roman" w:hAnsi="Times New Roman" w:cs="Times New Roman"/>
          <w:sz w:val="28"/>
          <w:szCs w:val="28"/>
        </w:rPr>
        <w:t xml:space="preserve"> </w:t>
      </w:r>
      <w:r w:rsidR="00D92F6F" w:rsidRPr="00D92F6F">
        <w:rPr>
          <w:rFonts w:ascii="Times New Roman" w:hAnsi="Times New Roman" w:cs="Times New Roman"/>
          <w:sz w:val="28"/>
          <w:szCs w:val="28"/>
        </w:rPr>
        <w:t xml:space="preserve">Законодательная основа </w:t>
      </w:r>
      <w:proofErr w:type="spellStart"/>
      <w:r w:rsidR="00D92F6F" w:rsidRPr="00D92F6F">
        <w:rPr>
          <w:rFonts w:ascii="Times New Roman" w:hAnsi="Times New Roman" w:cs="Times New Roman"/>
          <w:sz w:val="28"/>
          <w:szCs w:val="28"/>
        </w:rPr>
        <w:t>транспарентности</w:t>
      </w:r>
      <w:proofErr w:type="spellEnd"/>
      <w:r w:rsidR="00D92F6F" w:rsidRPr="00D92F6F">
        <w:rPr>
          <w:rFonts w:ascii="Times New Roman" w:hAnsi="Times New Roman" w:cs="Times New Roman"/>
          <w:sz w:val="28"/>
          <w:szCs w:val="28"/>
        </w:rPr>
        <w:t xml:space="preserve"> </w:t>
      </w:r>
      <w:r w:rsidR="00D92F6F">
        <w:rPr>
          <w:rFonts w:ascii="Times New Roman" w:hAnsi="Times New Roman" w:cs="Times New Roman"/>
          <w:sz w:val="28"/>
          <w:szCs w:val="28"/>
        </w:rPr>
        <w:t xml:space="preserve">налоговых органов </w:t>
      </w:r>
      <w:r w:rsidR="00D92F6F" w:rsidRPr="00D92F6F">
        <w:rPr>
          <w:rFonts w:ascii="Times New Roman" w:hAnsi="Times New Roman" w:cs="Times New Roman"/>
          <w:sz w:val="28"/>
          <w:szCs w:val="28"/>
        </w:rPr>
        <w:t>намного слабее</w:t>
      </w:r>
      <w:r w:rsidR="00D92F6F">
        <w:rPr>
          <w:rFonts w:ascii="Times New Roman" w:hAnsi="Times New Roman" w:cs="Times New Roman"/>
          <w:sz w:val="28"/>
          <w:szCs w:val="28"/>
        </w:rPr>
        <w:t xml:space="preserve">, в </w:t>
      </w:r>
      <w:r w:rsidR="00865742">
        <w:rPr>
          <w:rFonts w:ascii="Times New Roman" w:hAnsi="Times New Roman" w:cs="Times New Roman"/>
          <w:sz w:val="28"/>
          <w:szCs w:val="28"/>
        </w:rPr>
        <w:t>основном ограничивается предоставлением налогоп</w:t>
      </w:r>
      <w:r w:rsidR="00D92F6F">
        <w:rPr>
          <w:rFonts w:ascii="Times New Roman" w:hAnsi="Times New Roman" w:cs="Times New Roman"/>
          <w:sz w:val="28"/>
          <w:szCs w:val="28"/>
        </w:rPr>
        <w:t>л</w:t>
      </w:r>
      <w:r w:rsidR="00865742">
        <w:rPr>
          <w:rFonts w:ascii="Times New Roman" w:hAnsi="Times New Roman" w:cs="Times New Roman"/>
          <w:sz w:val="28"/>
          <w:szCs w:val="28"/>
        </w:rPr>
        <w:t>а</w:t>
      </w:r>
      <w:r w:rsidR="00D92F6F">
        <w:rPr>
          <w:rFonts w:ascii="Times New Roman" w:hAnsi="Times New Roman" w:cs="Times New Roman"/>
          <w:sz w:val="28"/>
          <w:szCs w:val="28"/>
        </w:rPr>
        <w:t>тельщикам необходимой информации и рекомендаций</w:t>
      </w:r>
      <w:r w:rsidR="00D92F6F" w:rsidRPr="00D92F6F">
        <w:rPr>
          <w:rFonts w:ascii="Times New Roman" w:hAnsi="Times New Roman" w:cs="Times New Roman"/>
          <w:sz w:val="28"/>
          <w:szCs w:val="28"/>
        </w:rPr>
        <w:t>.</w:t>
      </w:r>
    </w:p>
    <w:p w:rsidR="008022C8" w:rsidRDefault="008022C8"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целом законодательство </w:t>
      </w:r>
      <w:r w:rsidR="007F1F7E">
        <w:rPr>
          <w:rFonts w:ascii="Times New Roman" w:hAnsi="Times New Roman" w:cs="Times New Roman"/>
          <w:sz w:val="28"/>
          <w:szCs w:val="28"/>
        </w:rPr>
        <w:t xml:space="preserve">Хорватии </w:t>
      </w:r>
      <w:r>
        <w:rPr>
          <w:rFonts w:ascii="Times New Roman" w:hAnsi="Times New Roman" w:cs="Times New Roman"/>
          <w:sz w:val="28"/>
          <w:szCs w:val="28"/>
        </w:rPr>
        <w:t>ориентировано на достижение</w:t>
      </w:r>
      <w:r w:rsidRPr="008022C8">
        <w:rPr>
          <w:rFonts w:ascii="Times New Roman" w:hAnsi="Times New Roman" w:cs="Times New Roman"/>
          <w:sz w:val="28"/>
          <w:szCs w:val="28"/>
        </w:rPr>
        <w:t xml:space="preserve"> баланса между интересом </w:t>
      </w:r>
      <w:r>
        <w:rPr>
          <w:rFonts w:ascii="Times New Roman" w:hAnsi="Times New Roman" w:cs="Times New Roman"/>
          <w:sz w:val="28"/>
          <w:szCs w:val="28"/>
        </w:rPr>
        <w:t>налоговых органов</w:t>
      </w:r>
      <w:r w:rsidRPr="008022C8">
        <w:rPr>
          <w:rFonts w:ascii="Times New Roman" w:hAnsi="Times New Roman" w:cs="Times New Roman"/>
          <w:sz w:val="28"/>
          <w:szCs w:val="28"/>
        </w:rPr>
        <w:t xml:space="preserve"> получить информацию об экономической деятельности налогоплательщиков, </w:t>
      </w:r>
      <w:r w:rsidR="00B745B5">
        <w:rPr>
          <w:rFonts w:ascii="Times New Roman" w:hAnsi="Times New Roman" w:cs="Times New Roman"/>
          <w:sz w:val="28"/>
          <w:szCs w:val="28"/>
        </w:rPr>
        <w:lastRenderedPageBreak/>
        <w:t>значимую для налогообложения</w:t>
      </w:r>
      <w:r w:rsidRPr="008022C8">
        <w:rPr>
          <w:rFonts w:ascii="Times New Roman" w:hAnsi="Times New Roman" w:cs="Times New Roman"/>
          <w:sz w:val="28"/>
          <w:szCs w:val="28"/>
        </w:rPr>
        <w:t xml:space="preserve"> (</w:t>
      </w:r>
      <w:r w:rsidR="00B745B5">
        <w:rPr>
          <w:rFonts w:ascii="Times New Roman" w:hAnsi="Times New Roman" w:cs="Times New Roman"/>
          <w:sz w:val="28"/>
          <w:szCs w:val="28"/>
        </w:rPr>
        <w:t>например, доход, имущество и т.</w:t>
      </w:r>
      <w:r w:rsidRPr="008022C8">
        <w:rPr>
          <w:rFonts w:ascii="Times New Roman" w:hAnsi="Times New Roman" w:cs="Times New Roman"/>
          <w:sz w:val="28"/>
          <w:szCs w:val="28"/>
        </w:rPr>
        <w:t>д.</w:t>
      </w:r>
      <w:r w:rsidR="00B745B5">
        <w:rPr>
          <w:rFonts w:ascii="Times New Roman" w:hAnsi="Times New Roman" w:cs="Times New Roman"/>
          <w:sz w:val="28"/>
          <w:szCs w:val="28"/>
        </w:rPr>
        <w:t>)</w:t>
      </w:r>
      <w:r w:rsidRPr="008022C8">
        <w:rPr>
          <w:rFonts w:ascii="Times New Roman" w:hAnsi="Times New Roman" w:cs="Times New Roman"/>
          <w:sz w:val="28"/>
          <w:szCs w:val="28"/>
        </w:rPr>
        <w:t>, и интерес</w:t>
      </w:r>
      <w:r>
        <w:rPr>
          <w:rFonts w:ascii="Times New Roman" w:hAnsi="Times New Roman" w:cs="Times New Roman"/>
          <w:sz w:val="28"/>
          <w:szCs w:val="28"/>
        </w:rPr>
        <w:t>ом</w:t>
      </w:r>
      <w:r w:rsidRPr="008022C8">
        <w:rPr>
          <w:rFonts w:ascii="Times New Roman" w:hAnsi="Times New Roman" w:cs="Times New Roman"/>
          <w:sz w:val="28"/>
          <w:szCs w:val="28"/>
        </w:rPr>
        <w:t xml:space="preserve"> </w:t>
      </w:r>
      <w:r>
        <w:rPr>
          <w:rFonts w:ascii="Times New Roman" w:hAnsi="Times New Roman" w:cs="Times New Roman"/>
          <w:sz w:val="28"/>
          <w:szCs w:val="28"/>
        </w:rPr>
        <w:t>общества</w:t>
      </w:r>
      <w:r w:rsidRPr="008022C8">
        <w:rPr>
          <w:rFonts w:ascii="Times New Roman" w:hAnsi="Times New Roman" w:cs="Times New Roman"/>
          <w:sz w:val="28"/>
          <w:szCs w:val="28"/>
        </w:rPr>
        <w:t xml:space="preserve"> </w:t>
      </w:r>
      <w:r w:rsidR="00B745B5">
        <w:rPr>
          <w:rFonts w:ascii="Times New Roman" w:hAnsi="Times New Roman" w:cs="Times New Roman"/>
          <w:sz w:val="28"/>
          <w:szCs w:val="28"/>
        </w:rPr>
        <w:t>знать о соблюдении</w:t>
      </w:r>
      <w:r>
        <w:rPr>
          <w:rFonts w:ascii="Times New Roman" w:hAnsi="Times New Roman" w:cs="Times New Roman"/>
          <w:sz w:val="28"/>
          <w:szCs w:val="28"/>
        </w:rPr>
        <w:t xml:space="preserve"> налоговыми органами стандартов</w:t>
      </w:r>
      <w:r w:rsidRPr="008022C8">
        <w:rPr>
          <w:rFonts w:ascii="Times New Roman" w:hAnsi="Times New Roman" w:cs="Times New Roman"/>
          <w:sz w:val="28"/>
          <w:szCs w:val="28"/>
        </w:rPr>
        <w:t xml:space="preserve"> «добросове</w:t>
      </w:r>
      <w:r w:rsidR="00B745B5">
        <w:rPr>
          <w:rFonts w:ascii="Times New Roman" w:hAnsi="Times New Roman" w:cs="Times New Roman"/>
          <w:sz w:val="28"/>
          <w:szCs w:val="28"/>
        </w:rPr>
        <w:t>стного управления», защиты</w:t>
      </w:r>
      <w:r w:rsidRPr="008022C8">
        <w:rPr>
          <w:rFonts w:ascii="Times New Roman" w:hAnsi="Times New Roman" w:cs="Times New Roman"/>
          <w:sz w:val="28"/>
          <w:szCs w:val="28"/>
        </w:rPr>
        <w:t xml:space="preserve"> прав </w:t>
      </w:r>
      <w:r w:rsidR="00B745B5">
        <w:rPr>
          <w:rFonts w:ascii="Times New Roman" w:hAnsi="Times New Roman" w:cs="Times New Roman"/>
          <w:sz w:val="28"/>
          <w:szCs w:val="28"/>
        </w:rPr>
        <w:t>налогоплательщиков</w:t>
      </w:r>
      <w:r w:rsidRPr="008022C8">
        <w:rPr>
          <w:rFonts w:ascii="Times New Roman" w:hAnsi="Times New Roman" w:cs="Times New Roman"/>
          <w:sz w:val="28"/>
          <w:szCs w:val="28"/>
        </w:rPr>
        <w:t xml:space="preserve"> </w:t>
      </w:r>
      <w:r w:rsidR="00D92F6F">
        <w:rPr>
          <w:rFonts w:ascii="Times New Roman" w:hAnsi="Times New Roman" w:cs="Times New Roman"/>
          <w:sz w:val="28"/>
          <w:szCs w:val="28"/>
        </w:rPr>
        <w:t>и открытости деятельности</w:t>
      </w:r>
      <w:r w:rsidRPr="008022C8">
        <w:rPr>
          <w:rFonts w:ascii="Times New Roman" w:hAnsi="Times New Roman" w:cs="Times New Roman"/>
          <w:sz w:val="28"/>
          <w:szCs w:val="28"/>
        </w:rPr>
        <w:t xml:space="preserve"> налоговых органов </w:t>
      </w:r>
      <w:r w:rsidR="00D92F6F">
        <w:rPr>
          <w:rFonts w:ascii="Times New Roman" w:hAnsi="Times New Roman" w:cs="Times New Roman"/>
          <w:sz w:val="28"/>
          <w:szCs w:val="28"/>
        </w:rPr>
        <w:t>для общества</w:t>
      </w:r>
      <w:r w:rsidRPr="008022C8">
        <w:rPr>
          <w:rFonts w:ascii="Times New Roman" w:hAnsi="Times New Roman" w:cs="Times New Roman"/>
          <w:sz w:val="28"/>
          <w:szCs w:val="28"/>
        </w:rPr>
        <w:t>.</w:t>
      </w:r>
    </w:p>
    <w:p w:rsidR="007F1F7E" w:rsidRDefault="007F1F7E" w:rsidP="008E4091">
      <w:pPr>
        <w:ind w:firstLine="709"/>
        <w:jc w:val="both"/>
        <w:rPr>
          <w:rFonts w:ascii="Times New Roman" w:hAnsi="Times New Roman" w:cs="Times New Roman"/>
          <w:sz w:val="28"/>
          <w:szCs w:val="28"/>
        </w:rPr>
      </w:pPr>
      <w:r>
        <w:rPr>
          <w:rFonts w:ascii="Times New Roman" w:hAnsi="Times New Roman" w:cs="Times New Roman"/>
          <w:sz w:val="28"/>
          <w:szCs w:val="28"/>
        </w:rPr>
        <w:t>Чешская Республика</w:t>
      </w:r>
      <w:r w:rsidR="00017C74">
        <w:rPr>
          <w:rStyle w:val="a5"/>
          <w:rFonts w:ascii="Times New Roman" w:hAnsi="Times New Roman" w:cs="Times New Roman"/>
          <w:sz w:val="28"/>
          <w:szCs w:val="28"/>
        </w:rPr>
        <w:footnoteReference w:id="10"/>
      </w:r>
      <w:r w:rsidR="00020481">
        <w:rPr>
          <w:rFonts w:ascii="Times New Roman" w:hAnsi="Times New Roman" w:cs="Times New Roman"/>
          <w:sz w:val="28"/>
          <w:szCs w:val="28"/>
        </w:rPr>
        <w:t xml:space="preserve"> рассматривает налоговую </w:t>
      </w:r>
      <w:proofErr w:type="spellStart"/>
      <w:r w:rsidR="00020481">
        <w:rPr>
          <w:rFonts w:ascii="Times New Roman" w:hAnsi="Times New Roman" w:cs="Times New Roman"/>
          <w:sz w:val="28"/>
          <w:szCs w:val="28"/>
        </w:rPr>
        <w:t>транспарентность</w:t>
      </w:r>
      <w:proofErr w:type="spellEnd"/>
      <w:r w:rsidR="00020481">
        <w:rPr>
          <w:rFonts w:ascii="Times New Roman" w:hAnsi="Times New Roman" w:cs="Times New Roman"/>
          <w:sz w:val="28"/>
          <w:szCs w:val="28"/>
        </w:rPr>
        <w:t>, главным образом, в контексте борьбы с мошенничеством в сфере налогообложения. Инструменты борьбы включают, в частности электронный реестр продаж (</w:t>
      </w:r>
      <w:proofErr w:type="spellStart"/>
      <w:r w:rsidR="00020481" w:rsidRPr="007F1F7E">
        <w:rPr>
          <w:rFonts w:ascii="Times New Roman" w:hAnsi="Times New Roman" w:cs="Times New Roman"/>
          <w:sz w:val="28"/>
          <w:szCs w:val="28"/>
        </w:rPr>
        <w:t>electronic</w:t>
      </w:r>
      <w:proofErr w:type="spellEnd"/>
      <w:r w:rsidR="00020481" w:rsidRPr="007F1F7E">
        <w:rPr>
          <w:rFonts w:ascii="Times New Roman" w:hAnsi="Times New Roman" w:cs="Times New Roman"/>
          <w:sz w:val="28"/>
          <w:szCs w:val="28"/>
        </w:rPr>
        <w:t xml:space="preserve"> </w:t>
      </w:r>
      <w:proofErr w:type="spellStart"/>
      <w:r w:rsidR="00020481" w:rsidRPr="007F1F7E">
        <w:rPr>
          <w:rFonts w:ascii="Times New Roman" w:hAnsi="Times New Roman" w:cs="Times New Roman"/>
          <w:sz w:val="28"/>
          <w:szCs w:val="28"/>
        </w:rPr>
        <w:t>record</w:t>
      </w:r>
      <w:proofErr w:type="spellEnd"/>
      <w:r w:rsidR="00020481" w:rsidRPr="007F1F7E">
        <w:rPr>
          <w:rFonts w:ascii="Times New Roman" w:hAnsi="Times New Roman" w:cs="Times New Roman"/>
          <w:sz w:val="28"/>
          <w:szCs w:val="28"/>
        </w:rPr>
        <w:t xml:space="preserve"> </w:t>
      </w:r>
      <w:proofErr w:type="spellStart"/>
      <w:r w:rsidR="00020481" w:rsidRPr="007F1F7E">
        <w:rPr>
          <w:rFonts w:ascii="Times New Roman" w:hAnsi="Times New Roman" w:cs="Times New Roman"/>
          <w:sz w:val="28"/>
          <w:szCs w:val="28"/>
        </w:rPr>
        <w:t>of</w:t>
      </w:r>
      <w:proofErr w:type="spellEnd"/>
      <w:r w:rsidR="00020481" w:rsidRPr="007F1F7E">
        <w:rPr>
          <w:rFonts w:ascii="Times New Roman" w:hAnsi="Times New Roman" w:cs="Times New Roman"/>
          <w:sz w:val="28"/>
          <w:szCs w:val="28"/>
        </w:rPr>
        <w:t xml:space="preserve"> </w:t>
      </w:r>
      <w:proofErr w:type="spellStart"/>
      <w:r w:rsidR="00020481" w:rsidRPr="007F1F7E">
        <w:rPr>
          <w:rFonts w:ascii="Times New Roman" w:hAnsi="Times New Roman" w:cs="Times New Roman"/>
          <w:sz w:val="28"/>
          <w:szCs w:val="28"/>
        </w:rPr>
        <w:t>sales</w:t>
      </w:r>
      <w:proofErr w:type="spellEnd"/>
      <w:r w:rsidR="00020481">
        <w:rPr>
          <w:rFonts w:ascii="Times New Roman" w:hAnsi="Times New Roman" w:cs="Times New Roman"/>
          <w:sz w:val="28"/>
          <w:szCs w:val="28"/>
        </w:rPr>
        <w:t>)</w:t>
      </w:r>
      <w:r w:rsidR="00B745B5">
        <w:rPr>
          <w:rFonts w:ascii="Times New Roman" w:hAnsi="Times New Roman" w:cs="Times New Roman"/>
          <w:sz w:val="28"/>
          <w:szCs w:val="28"/>
        </w:rPr>
        <w:t xml:space="preserve"> и</w:t>
      </w:r>
      <w:r w:rsidR="00020481">
        <w:rPr>
          <w:rFonts w:ascii="Times New Roman" w:hAnsi="Times New Roman" w:cs="Times New Roman"/>
          <w:sz w:val="28"/>
          <w:szCs w:val="28"/>
        </w:rPr>
        <w:t xml:space="preserve"> заявление о контроле НДС (</w:t>
      </w:r>
      <w:r w:rsidR="00020481" w:rsidRPr="00017C74">
        <w:rPr>
          <w:rFonts w:ascii="Times New Roman" w:hAnsi="Times New Roman" w:cs="Times New Roman"/>
          <w:sz w:val="28"/>
          <w:szCs w:val="28"/>
        </w:rPr>
        <w:t xml:space="preserve">VAT </w:t>
      </w:r>
      <w:proofErr w:type="spellStart"/>
      <w:r w:rsidR="00020481" w:rsidRPr="00017C74">
        <w:rPr>
          <w:rFonts w:ascii="Times New Roman" w:hAnsi="Times New Roman" w:cs="Times New Roman"/>
          <w:sz w:val="28"/>
          <w:szCs w:val="28"/>
        </w:rPr>
        <w:t>control</w:t>
      </w:r>
      <w:proofErr w:type="spellEnd"/>
      <w:r w:rsidR="00020481" w:rsidRPr="00017C74">
        <w:rPr>
          <w:rFonts w:ascii="Times New Roman" w:hAnsi="Times New Roman" w:cs="Times New Roman"/>
          <w:sz w:val="28"/>
          <w:szCs w:val="28"/>
        </w:rPr>
        <w:t xml:space="preserve"> </w:t>
      </w:r>
      <w:proofErr w:type="spellStart"/>
      <w:r w:rsidR="00020481" w:rsidRPr="00017C74">
        <w:rPr>
          <w:rFonts w:ascii="Times New Roman" w:hAnsi="Times New Roman" w:cs="Times New Roman"/>
          <w:sz w:val="28"/>
          <w:szCs w:val="28"/>
        </w:rPr>
        <w:t>statement</w:t>
      </w:r>
      <w:proofErr w:type="spellEnd"/>
      <w:r w:rsidR="00020481">
        <w:rPr>
          <w:rFonts w:ascii="Times New Roman" w:hAnsi="Times New Roman" w:cs="Times New Roman"/>
          <w:sz w:val="28"/>
          <w:szCs w:val="28"/>
        </w:rPr>
        <w:t>)</w:t>
      </w:r>
      <w:r w:rsidR="00017C74">
        <w:rPr>
          <w:rFonts w:ascii="Times New Roman" w:hAnsi="Times New Roman" w:cs="Times New Roman"/>
          <w:sz w:val="28"/>
          <w:szCs w:val="28"/>
        </w:rPr>
        <w:t>.</w:t>
      </w:r>
    </w:p>
    <w:p w:rsidR="00E25786" w:rsidRDefault="00E25786" w:rsidP="008E4091">
      <w:pPr>
        <w:ind w:firstLine="709"/>
        <w:jc w:val="both"/>
        <w:rPr>
          <w:rFonts w:ascii="Times New Roman" w:hAnsi="Times New Roman" w:cs="Times New Roman"/>
          <w:sz w:val="28"/>
          <w:szCs w:val="28"/>
        </w:rPr>
      </w:pPr>
      <w:r>
        <w:rPr>
          <w:rFonts w:ascii="Times New Roman" w:hAnsi="Times New Roman" w:cs="Times New Roman"/>
          <w:sz w:val="28"/>
          <w:szCs w:val="28"/>
        </w:rPr>
        <w:t>Аналогичный подход встречается в Польше</w:t>
      </w:r>
      <w:r>
        <w:rPr>
          <w:rStyle w:val="a5"/>
          <w:rFonts w:ascii="Times New Roman" w:hAnsi="Times New Roman" w:cs="Times New Roman"/>
          <w:sz w:val="28"/>
          <w:szCs w:val="28"/>
        </w:rPr>
        <w:footnoteReference w:id="11"/>
      </w:r>
      <w:r w:rsidR="00020481">
        <w:rPr>
          <w:rFonts w:ascii="Times New Roman" w:hAnsi="Times New Roman" w:cs="Times New Roman"/>
          <w:sz w:val="28"/>
          <w:szCs w:val="28"/>
        </w:rPr>
        <w:t xml:space="preserve">, где основным обсуждаемым вопросом в контексте налоговой </w:t>
      </w:r>
      <w:proofErr w:type="spellStart"/>
      <w:r w:rsidR="00020481">
        <w:rPr>
          <w:rFonts w:ascii="Times New Roman" w:hAnsi="Times New Roman" w:cs="Times New Roman"/>
          <w:sz w:val="28"/>
          <w:szCs w:val="28"/>
        </w:rPr>
        <w:t>транспарентности</w:t>
      </w:r>
      <w:proofErr w:type="spellEnd"/>
      <w:r w:rsidR="00020481">
        <w:rPr>
          <w:rFonts w:ascii="Times New Roman" w:hAnsi="Times New Roman" w:cs="Times New Roman"/>
          <w:sz w:val="28"/>
          <w:szCs w:val="28"/>
        </w:rPr>
        <w:t xml:space="preserve"> является отчетность НДС с единым контрольным файлом (</w:t>
      </w:r>
      <w:proofErr w:type="spellStart"/>
      <w:r w:rsidR="00020481" w:rsidRPr="00E25786">
        <w:rPr>
          <w:rFonts w:ascii="Times New Roman" w:hAnsi="Times New Roman" w:cs="Times New Roman"/>
          <w:sz w:val="28"/>
          <w:szCs w:val="28"/>
        </w:rPr>
        <w:t>unified</w:t>
      </w:r>
      <w:proofErr w:type="spellEnd"/>
      <w:r w:rsidR="00020481" w:rsidRPr="00E25786">
        <w:rPr>
          <w:rFonts w:ascii="Times New Roman" w:hAnsi="Times New Roman" w:cs="Times New Roman"/>
          <w:sz w:val="28"/>
          <w:szCs w:val="28"/>
        </w:rPr>
        <w:t xml:space="preserve"> </w:t>
      </w:r>
      <w:proofErr w:type="spellStart"/>
      <w:r w:rsidR="00020481" w:rsidRPr="00E25786">
        <w:rPr>
          <w:rFonts w:ascii="Times New Roman" w:hAnsi="Times New Roman" w:cs="Times New Roman"/>
          <w:sz w:val="28"/>
          <w:szCs w:val="28"/>
        </w:rPr>
        <w:t>control</w:t>
      </w:r>
      <w:proofErr w:type="spellEnd"/>
      <w:r w:rsidR="00020481" w:rsidRPr="00E25786">
        <w:rPr>
          <w:rFonts w:ascii="Times New Roman" w:hAnsi="Times New Roman" w:cs="Times New Roman"/>
          <w:sz w:val="28"/>
          <w:szCs w:val="28"/>
        </w:rPr>
        <w:t xml:space="preserve"> </w:t>
      </w:r>
      <w:proofErr w:type="spellStart"/>
      <w:r w:rsidR="00020481" w:rsidRPr="00E25786">
        <w:rPr>
          <w:rFonts w:ascii="Times New Roman" w:hAnsi="Times New Roman" w:cs="Times New Roman"/>
          <w:sz w:val="28"/>
          <w:szCs w:val="28"/>
        </w:rPr>
        <w:t>file</w:t>
      </w:r>
      <w:proofErr w:type="spellEnd"/>
      <w:r w:rsidR="00020481">
        <w:rPr>
          <w:rFonts w:ascii="Times New Roman" w:hAnsi="Times New Roman" w:cs="Times New Roman"/>
          <w:sz w:val="28"/>
          <w:szCs w:val="28"/>
        </w:rPr>
        <w:t xml:space="preserve">), это предполагает, что </w:t>
      </w:r>
      <w:r w:rsidR="00020481" w:rsidRPr="00E25786">
        <w:rPr>
          <w:rFonts w:ascii="Times New Roman" w:hAnsi="Times New Roman" w:cs="Times New Roman"/>
          <w:sz w:val="28"/>
          <w:szCs w:val="28"/>
        </w:rPr>
        <w:t xml:space="preserve">все облагаемые НДС лица на ежемесячной основе </w:t>
      </w:r>
      <w:r w:rsidR="00020481">
        <w:rPr>
          <w:rFonts w:ascii="Times New Roman" w:hAnsi="Times New Roman" w:cs="Times New Roman"/>
          <w:sz w:val="28"/>
          <w:szCs w:val="28"/>
        </w:rPr>
        <w:t>подаю</w:t>
      </w:r>
      <w:r w:rsidR="00020481" w:rsidRPr="00E25786">
        <w:rPr>
          <w:rFonts w:ascii="Times New Roman" w:hAnsi="Times New Roman" w:cs="Times New Roman"/>
          <w:sz w:val="28"/>
          <w:szCs w:val="28"/>
        </w:rPr>
        <w:t xml:space="preserve">т </w:t>
      </w:r>
      <w:r w:rsidR="00020481">
        <w:rPr>
          <w:rFonts w:ascii="Times New Roman" w:hAnsi="Times New Roman" w:cs="Times New Roman"/>
          <w:sz w:val="28"/>
          <w:szCs w:val="28"/>
        </w:rPr>
        <w:t xml:space="preserve">в электронной форме </w:t>
      </w:r>
      <w:r w:rsidR="00020481" w:rsidRPr="00E25786">
        <w:rPr>
          <w:rFonts w:ascii="Times New Roman" w:hAnsi="Times New Roman" w:cs="Times New Roman"/>
          <w:sz w:val="28"/>
          <w:szCs w:val="28"/>
        </w:rPr>
        <w:t xml:space="preserve">документы о совершенных </w:t>
      </w:r>
      <w:r w:rsidR="00020481">
        <w:rPr>
          <w:rFonts w:ascii="Times New Roman" w:hAnsi="Times New Roman" w:cs="Times New Roman"/>
          <w:sz w:val="28"/>
          <w:szCs w:val="28"/>
        </w:rPr>
        <w:t xml:space="preserve">с предпринимателями </w:t>
      </w:r>
      <w:r w:rsidR="00020481" w:rsidRPr="00E25786">
        <w:rPr>
          <w:rFonts w:ascii="Times New Roman" w:hAnsi="Times New Roman" w:cs="Times New Roman"/>
          <w:sz w:val="28"/>
          <w:szCs w:val="28"/>
        </w:rPr>
        <w:t>сделках покупки и поставки, включая идентификационный номер НДС поставщиков или покупателей-предпринимателей</w:t>
      </w:r>
      <w:r w:rsidRPr="00E25786">
        <w:rPr>
          <w:rFonts w:ascii="Times New Roman" w:hAnsi="Times New Roman" w:cs="Times New Roman"/>
          <w:sz w:val="28"/>
          <w:szCs w:val="28"/>
        </w:rPr>
        <w:t>.</w:t>
      </w:r>
    </w:p>
    <w:p w:rsidR="00F71CCE" w:rsidRDefault="002D6B81" w:rsidP="008E4091">
      <w:pPr>
        <w:ind w:firstLine="709"/>
        <w:jc w:val="both"/>
        <w:rPr>
          <w:rFonts w:ascii="Times New Roman" w:hAnsi="Times New Roman" w:cs="Times New Roman"/>
          <w:sz w:val="28"/>
          <w:szCs w:val="28"/>
        </w:rPr>
      </w:pPr>
      <w:r>
        <w:rPr>
          <w:rFonts w:ascii="Times New Roman" w:hAnsi="Times New Roman" w:cs="Times New Roman"/>
          <w:sz w:val="28"/>
          <w:szCs w:val="28"/>
        </w:rPr>
        <w:t>В Дании</w:t>
      </w:r>
      <w:r w:rsidR="00F71CCE">
        <w:rPr>
          <w:rStyle w:val="a5"/>
          <w:rFonts w:ascii="Times New Roman" w:hAnsi="Times New Roman" w:cs="Times New Roman"/>
          <w:sz w:val="28"/>
          <w:szCs w:val="28"/>
        </w:rPr>
        <w:footnoteReference w:id="12"/>
      </w:r>
      <w:r w:rsidR="00020481">
        <w:rPr>
          <w:rFonts w:ascii="Times New Roman" w:hAnsi="Times New Roman" w:cs="Times New Roman"/>
          <w:sz w:val="28"/>
          <w:szCs w:val="28"/>
        </w:rPr>
        <w:t xml:space="preserve"> налоговая </w:t>
      </w:r>
      <w:proofErr w:type="spellStart"/>
      <w:r w:rsidR="00020481">
        <w:rPr>
          <w:rFonts w:ascii="Times New Roman" w:hAnsi="Times New Roman" w:cs="Times New Roman"/>
          <w:sz w:val="28"/>
          <w:szCs w:val="28"/>
        </w:rPr>
        <w:t>транспарентность</w:t>
      </w:r>
      <w:proofErr w:type="spellEnd"/>
      <w:r w:rsidR="00020481">
        <w:rPr>
          <w:rFonts w:ascii="Times New Roman" w:hAnsi="Times New Roman" w:cs="Times New Roman"/>
          <w:sz w:val="28"/>
          <w:szCs w:val="28"/>
        </w:rPr>
        <w:t xml:space="preserve"> понимается широко, охватывая трёхстороннее взаимодействие «налогоплательщик – налоговый орган – общество». Преимущественно </w:t>
      </w:r>
      <w:proofErr w:type="spellStart"/>
      <w:r w:rsidR="00020481">
        <w:rPr>
          <w:rFonts w:ascii="Times New Roman" w:hAnsi="Times New Roman" w:cs="Times New Roman"/>
          <w:sz w:val="28"/>
          <w:szCs w:val="28"/>
        </w:rPr>
        <w:t>транспарентность</w:t>
      </w:r>
      <w:proofErr w:type="spellEnd"/>
      <w:r w:rsidR="00020481">
        <w:rPr>
          <w:rFonts w:ascii="Times New Roman" w:hAnsi="Times New Roman" w:cs="Times New Roman"/>
          <w:sz w:val="28"/>
          <w:szCs w:val="28"/>
        </w:rPr>
        <w:t xml:space="preserve"> развивается в направлении передачи информации от налогоплательщика налоговому органу, тем не менее, постепенно начинается развитие и других направлений. Так, </w:t>
      </w:r>
      <w:proofErr w:type="spellStart"/>
      <w:r w:rsidR="00020481">
        <w:rPr>
          <w:rFonts w:ascii="Times New Roman" w:hAnsi="Times New Roman" w:cs="Times New Roman"/>
          <w:sz w:val="28"/>
          <w:szCs w:val="28"/>
        </w:rPr>
        <w:t>транспарентной</w:t>
      </w:r>
      <w:proofErr w:type="spellEnd"/>
      <w:r w:rsidR="00020481">
        <w:rPr>
          <w:rFonts w:ascii="Times New Roman" w:hAnsi="Times New Roman" w:cs="Times New Roman"/>
          <w:sz w:val="28"/>
          <w:szCs w:val="28"/>
        </w:rPr>
        <w:t xml:space="preserve"> является информация о работе налогового органа, принятых им решениях, о порядке проведения налоговых проверок. В публичном доступе находится информация о корпоративных налогоплательщиках, а именно, сумма налогооблагаемого дохода, сумма фактически уплаченного налога, полученные убытки</w:t>
      </w:r>
      <w:r w:rsidR="00F71CCE">
        <w:rPr>
          <w:rFonts w:ascii="Times New Roman" w:hAnsi="Times New Roman" w:cs="Times New Roman"/>
          <w:sz w:val="28"/>
          <w:szCs w:val="28"/>
        </w:rPr>
        <w:t xml:space="preserve">. </w:t>
      </w:r>
    </w:p>
    <w:p w:rsidR="001C3ACD" w:rsidRDefault="001C3ACD" w:rsidP="008E4091">
      <w:pPr>
        <w:ind w:firstLine="709"/>
        <w:jc w:val="both"/>
        <w:rPr>
          <w:rFonts w:ascii="Times New Roman" w:hAnsi="Times New Roman" w:cs="Times New Roman"/>
          <w:sz w:val="28"/>
          <w:szCs w:val="28"/>
        </w:rPr>
      </w:pPr>
      <w:r>
        <w:rPr>
          <w:rFonts w:ascii="Times New Roman" w:hAnsi="Times New Roman" w:cs="Times New Roman"/>
          <w:sz w:val="28"/>
          <w:szCs w:val="28"/>
        </w:rPr>
        <w:t>В Испании</w:t>
      </w:r>
      <w:r>
        <w:rPr>
          <w:rStyle w:val="a5"/>
          <w:rFonts w:ascii="Times New Roman" w:hAnsi="Times New Roman" w:cs="Times New Roman"/>
          <w:sz w:val="28"/>
          <w:szCs w:val="28"/>
        </w:rPr>
        <w:footnoteReference w:id="13"/>
      </w:r>
      <w:r w:rsidR="00020481">
        <w:rPr>
          <w:rFonts w:ascii="Times New Roman" w:hAnsi="Times New Roman" w:cs="Times New Roman"/>
          <w:sz w:val="28"/>
          <w:szCs w:val="28"/>
        </w:rPr>
        <w:t xml:space="preserve"> налоговая </w:t>
      </w:r>
      <w:proofErr w:type="spellStart"/>
      <w:r w:rsidR="00020481">
        <w:rPr>
          <w:rFonts w:ascii="Times New Roman" w:hAnsi="Times New Roman" w:cs="Times New Roman"/>
          <w:sz w:val="28"/>
          <w:szCs w:val="28"/>
        </w:rPr>
        <w:t>транспернтность</w:t>
      </w:r>
      <w:proofErr w:type="spellEnd"/>
      <w:r w:rsidR="00020481">
        <w:rPr>
          <w:rFonts w:ascii="Times New Roman" w:hAnsi="Times New Roman" w:cs="Times New Roman"/>
          <w:sz w:val="28"/>
          <w:szCs w:val="28"/>
        </w:rPr>
        <w:t xml:space="preserve"> в </w:t>
      </w:r>
      <w:r w:rsidR="00B745B5">
        <w:rPr>
          <w:rFonts w:ascii="Times New Roman" w:hAnsi="Times New Roman" w:cs="Times New Roman"/>
          <w:sz w:val="28"/>
          <w:szCs w:val="28"/>
        </w:rPr>
        <w:t xml:space="preserve">классическом </w:t>
      </w:r>
      <w:r w:rsidR="00020481">
        <w:rPr>
          <w:rFonts w:ascii="Times New Roman" w:hAnsi="Times New Roman" w:cs="Times New Roman"/>
          <w:sz w:val="28"/>
          <w:szCs w:val="28"/>
        </w:rPr>
        <w:t xml:space="preserve">понимании предполагает передачу данных налогоплательщиком налоговому органу. Однако в последнее время основной тенденцией является ориентация </w:t>
      </w:r>
      <w:proofErr w:type="spellStart"/>
      <w:r w:rsidR="00020481">
        <w:rPr>
          <w:rFonts w:ascii="Times New Roman" w:hAnsi="Times New Roman" w:cs="Times New Roman"/>
          <w:sz w:val="28"/>
          <w:szCs w:val="28"/>
        </w:rPr>
        <w:t>транспарентности</w:t>
      </w:r>
      <w:proofErr w:type="spellEnd"/>
      <w:r w:rsidR="00020481">
        <w:rPr>
          <w:rFonts w:ascii="Times New Roman" w:hAnsi="Times New Roman" w:cs="Times New Roman"/>
          <w:sz w:val="28"/>
          <w:szCs w:val="28"/>
        </w:rPr>
        <w:t xml:space="preserve"> на достижение целей «добросовестного управления» и сокращения коррупции</w:t>
      </w:r>
      <w:r>
        <w:rPr>
          <w:rFonts w:ascii="Times New Roman" w:hAnsi="Times New Roman" w:cs="Times New Roman"/>
          <w:sz w:val="28"/>
          <w:szCs w:val="28"/>
        </w:rPr>
        <w:t xml:space="preserve">. </w:t>
      </w:r>
    </w:p>
    <w:p w:rsidR="00BD0DAB" w:rsidRDefault="00B745B5"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Классический</w:t>
      </w:r>
      <w:r w:rsidR="00BD0DAB">
        <w:rPr>
          <w:rFonts w:ascii="Times New Roman" w:hAnsi="Times New Roman" w:cs="Times New Roman"/>
          <w:sz w:val="28"/>
          <w:szCs w:val="28"/>
        </w:rPr>
        <w:t xml:space="preserve"> подход свойственен и Великобритании</w:t>
      </w:r>
      <w:r w:rsidR="00857635">
        <w:rPr>
          <w:rStyle w:val="a5"/>
          <w:rFonts w:ascii="Times New Roman" w:hAnsi="Times New Roman" w:cs="Times New Roman"/>
          <w:sz w:val="28"/>
          <w:szCs w:val="28"/>
        </w:rPr>
        <w:footnoteReference w:id="14"/>
      </w:r>
      <w:r w:rsidR="00BD0DAB">
        <w:rPr>
          <w:rFonts w:ascii="Times New Roman" w:hAnsi="Times New Roman" w:cs="Times New Roman"/>
          <w:sz w:val="28"/>
          <w:szCs w:val="28"/>
        </w:rPr>
        <w:t xml:space="preserve">, где налоговая </w:t>
      </w:r>
      <w:proofErr w:type="spellStart"/>
      <w:r w:rsidR="00BD0DAB">
        <w:rPr>
          <w:rFonts w:ascii="Times New Roman" w:hAnsi="Times New Roman" w:cs="Times New Roman"/>
          <w:sz w:val="28"/>
          <w:szCs w:val="28"/>
        </w:rPr>
        <w:t>транспарентность</w:t>
      </w:r>
      <w:proofErr w:type="spellEnd"/>
      <w:r w:rsidR="00BD0DAB">
        <w:rPr>
          <w:rFonts w:ascii="Times New Roman" w:hAnsi="Times New Roman" w:cs="Times New Roman"/>
          <w:sz w:val="28"/>
          <w:szCs w:val="28"/>
        </w:rPr>
        <w:t xml:space="preserve"> воспринимается как концепция, лежащая в основе взаимоотношений между налогоплательщиками и налоговыми органами, направленная на обеспечение эффективного исполнения обязанностей в области налогообложения.</w:t>
      </w:r>
    </w:p>
    <w:p w:rsidR="00F71CCE" w:rsidRDefault="00F71CCE" w:rsidP="008E4091">
      <w:pPr>
        <w:ind w:firstLine="709"/>
        <w:jc w:val="both"/>
        <w:rPr>
          <w:rFonts w:ascii="Times New Roman" w:hAnsi="Times New Roman" w:cs="Times New Roman"/>
          <w:sz w:val="28"/>
          <w:szCs w:val="28"/>
        </w:rPr>
      </w:pPr>
      <w:r>
        <w:rPr>
          <w:rFonts w:ascii="Times New Roman" w:hAnsi="Times New Roman" w:cs="Times New Roman"/>
          <w:sz w:val="28"/>
          <w:szCs w:val="28"/>
        </w:rPr>
        <w:t>Финляндия</w:t>
      </w:r>
      <w:r w:rsidR="00020481">
        <w:rPr>
          <w:rStyle w:val="a5"/>
          <w:rFonts w:ascii="Times New Roman" w:hAnsi="Times New Roman" w:cs="Times New Roman"/>
          <w:sz w:val="28"/>
          <w:szCs w:val="28"/>
        </w:rPr>
        <w:footnoteReference w:id="15"/>
      </w:r>
      <w:r>
        <w:rPr>
          <w:rFonts w:ascii="Times New Roman" w:hAnsi="Times New Roman" w:cs="Times New Roman"/>
          <w:sz w:val="28"/>
          <w:szCs w:val="28"/>
        </w:rPr>
        <w:t xml:space="preserve"> рассматривает налоговую </w:t>
      </w: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xml:space="preserve"> как любую информацию, которая исключена из режима налоговой тайны. </w:t>
      </w:r>
      <w:r w:rsidR="009F491C">
        <w:rPr>
          <w:rFonts w:ascii="Times New Roman" w:hAnsi="Times New Roman" w:cs="Times New Roman"/>
          <w:sz w:val="28"/>
          <w:szCs w:val="28"/>
        </w:rPr>
        <w:t>По общ</w:t>
      </w:r>
      <w:r w:rsidR="002F5035">
        <w:rPr>
          <w:rFonts w:ascii="Times New Roman" w:hAnsi="Times New Roman" w:cs="Times New Roman"/>
          <w:sz w:val="28"/>
          <w:szCs w:val="28"/>
        </w:rPr>
        <w:t xml:space="preserve">ему правилу, информация, </w:t>
      </w:r>
      <w:r w:rsidR="00B745B5">
        <w:rPr>
          <w:rFonts w:ascii="Times New Roman" w:hAnsi="Times New Roman" w:cs="Times New Roman"/>
          <w:sz w:val="28"/>
          <w:szCs w:val="28"/>
        </w:rPr>
        <w:t>значимая</w:t>
      </w:r>
      <w:r w:rsidR="009F491C">
        <w:rPr>
          <w:rFonts w:ascii="Times New Roman" w:hAnsi="Times New Roman" w:cs="Times New Roman"/>
          <w:sz w:val="28"/>
          <w:szCs w:val="28"/>
        </w:rPr>
        <w:t xml:space="preserve"> для налогообложения, охраняется режимом налоговой тайны. Наиболее спорным исключением является опубликование информации о налогообложении доходов и имущества, которая включает данные о налогоплательщике (имя/наименование, дата рождения, место жительства/место нахождения, ИНН) и о его налоговых обязательствах (налогооблагаемый доход и имущество, сумма налога, сумма, подлежащая уплате или возврату)</w:t>
      </w:r>
      <w:r w:rsidR="009F491C">
        <w:rPr>
          <w:rStyle w:val="a5"/>
          <w:rFonts w:ascii="Times New Roman" w:hAnsi="Times New Roman" w:cs="Times New Roman"/>
          <w:sz w:val="28"/>
          <w:szCs w:val="28"/>
        </w:rPr>
        <w:footnoteReference w:id="16"/>
      </w:r>
      <w:r w:rsidR="009F491C">
        <w:rPr>
          <w:rFonts w:ascii="Times New Roman" w:hAnsi="Times New Roman" w:cs="Times New Roman"/>
          <w:sz w:val="28"/>
          <w:szCs w:val="28"/>
        </w:rPr>
        <w:t>.</w:t>
      </w:r>
      <w:r w:rsidR="00924644">
        <w:rPr>
          <w:rFonts w:ascii="Times New Roman" w:hAnsi="Times New Roman" w:cs="Times New Roman"/>
          <w:sz w:val="28"/>
          <w:szCs w:val="28"/>
        </w:rPr>
        <w:t xml:space="preserve"> То есть понимание налоговой </w:t>
      </w:r>
      <w:proofErr w:type="spellStart"/>
      <w:r w:rsidR="00924644">
        <w:rPr>
          <w:rFonts w:ascii="Times New Roman" w:hAnsi="Times New Roman" w:cs="Times New Roman"/>
          <w:sz w:val="28"/>
          <w:szCs w:val="28"/>
        </w:rPr>
        <w:t>транспарентности</w:t>
      </w:r>
      <w:proofErr w:type="spellEnd"/>
      <w:r w:rsidR="00924644">
        <w:rPr>
          <w:rFonts w:ascii="Times New Roman" w:hAnsi="Times New Roman" w:cs="Times New Roman"/>
          <w:sz w:val="28"/>
          <w:szCs w:val="28"/>
        </w:rPr>
        <w:t xml:space="preserve"> ограничивается доведением налоговой информации до общества.</w:t>
      </w:r>
    </w:p>
    <w:p w:rsidR="00414774" w:rsidRPr="00414774" w:rsidRDefault="00414774" w:rsidP="008E4091">
      <w:pPr>
        <w:ind w:firstLine="709"/>
        <w:jc w:val="both"/>
        <w:rPr>
          <w:rFonts w:ascii="Times New Roman" w:hAnsi="Times New Roman" w:cs="Times New Roman"/>
          <w:sz w:val="28"/>
          <w:szCs w:val="28"/>
        </w:rPr>
      </w:pPr>
      <w:r w:rsidRPr="00414774">
        <w:rPr>
          <w:rFonts w:ascii="Times New Roman" w:hAnsi="Times New Roman" w:cs="Times New Roman"/>
          <w:sz w:val="28"/>
          <w:szCs w:val="28"/>
        </w:rPr>
        <w:t>В Германи</w:t>
      </w:r>
      <w:r>
        <w:rPr>
          <w:rFonts w:ascii="Times New Roman" w:hAnsi="Times New Roman" w:cs="Times New Roman"/>
          <w:sz w:val="28"/>
          <w:szCs w:val="28"/>
        </w:rPr>
        <w:t>и</w:t>
      </w:r>
      <w:r w:rsidR="00E426DE">
        <w:rPr>
          <w:rStyle w:val="a5"/>
          <w:rFonts w:ascii="Times New Roman" w:hAnsi="Times New Roman" w:cs="Times New Roman"/>
          <w:sz w:val="28"/>
          <w:szCs w:val="28"/>
        </w:rPr>
        <w:footnoteReference w:id="17"/>
      </w:r>
      <w:r>
        <w:rPr>
          <w:rFonts w:ascii="Times New Roman" w:hAnsi="Times New Roman" w:cs="Times New Roman"/>
          <w:sz w:val="28"/>
          <w:szCs w:val="28"/>
        </w:rPr>
        <w:t xml:space="preserve"> специальной концепции</w:t>
      </w:r>
      <w:r w:rsidRPr="00414774">
        <w:rPr>
          <w:rFonts w:ascii="Times New Roman" w:hAnsi="Times New Roman" w:cs="Times New Roman"/>
          <w:sz w:val="28"/>
          <w:szCs w:val="28"/>
        </w:rPr>
        <w:t xml:space="preserve"> налоговой </w:t>
      </w:r>
      <w:proofErr w:type="spellStart"/>
      <w:r w:rsidRPr="00414774">
        <w:rPr>
          <w:rFonts w:ascii="Times New Roman" w:hAnsi="Times New Roman" w:cs="Times New Roman"/>
          <w:sz w:val="28"/>
          <w:szCs w:val="28"/>
        </w:rPr>
        <w:t>т</w:t>
      </w:r>
      <w:r>
        <w:rPr>
          <w:rFonts w:ascii="Times New Roman" w:hAnsi="Times New Roman" w:cs="Times New Roman"/>
          <w:sz w:val="28"/>
          <w:szCs w:val="28"/>
        </w:rPr>
        <w:t>ранспарентности</w:t>
      </w:r>
      <w:proofErr w:type="spellEnd"/>
      <w:r>
        <w:rPr>
          <w:rFonts w:ascii="Times New Roman" w:hAnsi="Times New Roman" w:cs="Times New Roman"/>
          <w:sz w:val="28"/>
          <w:szCs w:val="28"/>
        </w:rPr>
        <w:t xml:space="preserve"> нет, т</w:t>
      </w:r>
      <w:r w:rsidRPr="00414774">
        <w:rPr>
          <w:rFonts w:ascii="Times New Roman" w:hAnsi="Times New Roman" w:cs="Times New Roman"/>
          <w:sz w:val="28"/>
          <w:szCs w:val="28"/>
        </w:rPr>
        <w:t>ем не менее, существуют разные аспекты в налого</w:t>
      </w:r>
      <w:r w:rsidR="000062F8">
        <w:rPr>
          <w:rFonts w:ascii="Times New Roman" w:hAnsi="Times New Roman" w:cs="Times New Roman"/>
          <w:sz w:val="28"/>
          <w:szCs w:val="28"/>
        </w:rPr>
        <w:t>во</w:t>
      </w:r>
      <w:r w:rsidRPr="00414774">
        <w:rPr>
          <w:rFonts w:ascii="Times New Roman" w:hAnsi="Times New Roman" w:cs="Times New Roman"/>
          <w:sz w:val="28"/>
          <w:szCs w:val="28"/>
        </w:rPr>
        <w:t>м праве, которые подтверждают, что</w:t>
      </w:r>
      <w:r>
        <w:rPr>
          <w:rFonts w:ascii="Times New Roman" w:hAnsi="Times New Roman" w:cs="Times New Roman"/>
          <w:sz w:val="28"/>
          <w:szCs w:val="28"/>
        </w:rPr>
        <w:t xml:space="preserve"> налогообложение </w:t>
      </w:r>
      <w:proofErr w:type="spellStart"/>
      <w:r>
        <w:rPr>
          <w:rFonts w:ascii="Times New Roman" w:hAnsi="Times New Roman" w:cs="Times New Roman"/>
          <w:sz w:val="28"/>
          <w:szCs w:val="28"/>
        </w:rPr>
        <w:t>транспарентно</w:t>
      </w:r>
      <w:proofErr w:type="spellEnd"/>
      <w:r>
        <w:rPr>
          <w:rFonts w:ascii="Times New Roman" w:hAnsi="Times New Roman" w:cs="Times New Roman"/>
          <w:sz w:val="28"/>
          <w:szCs w:val="28"/>
        </w:rPr>
        <w:t>. С</w:t>
      </w:r>
      <w:r w:rsidRPr="00414774">
        <w:rPr>
          <w:rFonts w:ascii="Times New Roman" w:hAnsi="Times New Roman" w:cs="Times New Roman"/>
          <w:sz w:val="28"/>
          <w:szCs w:val="28"/>
        </w:rPr>
        <w:t>облюдение налогового законодательства, контроль</w:t>
      </w:r>
      <w:r>
        <w:rPr>
          <w:rFonts w:ascii="Times New Roman" w:hAnsi="Times New Roman" w:cs="Times New Roman"/>
          <w:sz w:val="28"/>
          <w:szCs w:val="28"/>
        </w:rPr>
        <w:t>н</w:t>
      </w:r>
      <w:r w:rsidRPr="00414774">
        <w:rPr>
          <w:rFonts w:ascii="Times New Roman" w:hAnsi="Times New Roman" w:cs="Times New Roman"/>
          <w:sz w:val="28"/>
          <w:szCs w:val="28"/>
        </w:rPr>
        <w:t xml:space="preserve">ые уведомления и взаимодействие налогоплательщика и налоговых органов являются ключевыми факторами обеспечения </w:t>
      </w:r>
      <w:proofErr w:type="spellStart"/>
      <w:r w:rsidRPr="00414774">
        <w:rPr>
          <w:rFonts w:ascii="Times New Roman" w:hAnsi="Times New Roman" w:cs="Times New Roman"/>
          <w:sz w:val="28"/>
          <w:szCs w:val="28"/>
        </w:rPr>
        <w:t>транспарентности</w:t>
      </w:r>
      <w:proofErr w:type="spellEnd"/>
      <w:r w:rsidRPr="00414774">
        <w:rPr>
          <w:rFonts w:ascii="Times New Roman" w:hAnsi="Times New Roman" w:cs="Times New Roman"/>
          <w:sz w:val="28"/>
          <w:szCs w:val="28"/>
        </w:rPr>
        <w:t xml:space="preserve"> налоговой процедуры.</w:t>
      </w:r>
    </w:p>
    <w:p w:rsidR="00E426DE" w:rsidRDefault="00E426DE" w:rsidP="008E4091">
      <w:pPr>
        <w:ind w:firstLine="709"/>
        <w:jc w:val="both"/>
        <w:rPr>
          <w:rFonts w:ascii="Times New Roman" w:hAnsi="Times New Roman" w:cs="Times New Roman"/>
          <w:sz w:val="28"/>
          <w:szCs w:val="28"/>
        </w:rPr>
      </w:pPr>
      <w:r>
        <w:rPr>
          <w:rFonts w:ascii="Times New Roman" w:hAnsi="Times New Roman" w:cs="Times New Roman"/>
          <w:sz w:val="28"/>
          <w:szCs w:val="28"/>
        </w:rPr>
        <w:t>После скандалов, связанных с утечкой информации о схемах агрессивного налогового планирования, известных как «Панамское досье» (</w:t>
      </w:r>
      <w:r>
        <w:rPr>
          <w:rFonts w:ascii="Times New Roman" w:hAnsi="Times New Roman" w:cs="Times New Roman"/>
          <w:sz w:val="28"/>
          <w:szCs w:val="28"/>
          <w:lang w:val="en-US"/>
        </w:rPr>
        <w:t>Panama</w:t>
      </w:r>
      <w:r w:rsidRPr="00E426DE">
        <w:rPr>
          <w:rFonts w:ascii="Times New Roman" w:hAnsi="Times New Roman" w:cs="Times New Roman"/>
          <w:sz w:val="28"/>
          <w:szCs w:val="28"/>
        </w:rPr>
        <w:t xml:space="preserve"> </w:t>
      </w:r>
      <w:r>
        <w:rPr>
          <w:rFonts w:ascii="Times New Roman" w:hAnsi="Times New Roman" w:cs="Times New Roman"/>
          <w:sz w:val="28"/>
          <w:szCs w:val="28"/>
          <w:lang w:val="en-US"/>
        </w:rPr>
        <w:t>papers</w:t>
      </w:r>
      <w:r w:rsidRPr="00E426DE">
        <w:rPr>
          <w:rFonts w:ascii="Times New Roman" w:hAnsi="Times New Roman" w:cs="Times New Roman"/>
          <w:sz w:val="28"/>
          <w:szCs w:val="28"/>
        </w:rPr>
        <w:t xml:space="preserve">) </w:t>
      </w:r>
      <w:r>
        <w:rPr>
          <w:rFonts w:ascii="Times New Roman" w:hAnsi="Times New Roman" w:cs="Times New Roman"/>
          <w:sz w:val="28"/>
          <w:szCs w:val="28"/>
        </w:rPr>
        <w:t>и «Райское досье»</w:t>
      </w:r>
      <w:r w:rsidRPr="00E426DE">
        <w:rPr>
          <w:rFonts w:ascii="Times New Roman" w:hAnsi="Times New Roman" w:cs="Times New Roman"/>
          <w:sz w:val="28"/>
          <w:szCs w:val="28"/>
        </w:rPr>
        <w:t xml:space="preserve"> (</w:t>
      </w:r>
      <w:r>
        <w:rPr>
          <w:rFonts w:ascii="Times New Roman" w:hAnsi="Times New Roman" w:cs="Times New Roman"/>
          <w:sz w:val="28"/>
          <w:szCs w:val="28"/>
          <w:lang w:val="en-US"/>
        </w:rPr>
        <w:t>Paradise</w:t>
      </w:r>
      <w:r w:rsidRPr="00E426DE">
        <w:rPr>
          <w:rFonts w:ascii="Times New Roman" w:hAnsi="Times New Roman" w:cs="Times New Roman"/>
          <w:sz w:val="28"/>
          <w:szCs w:val="28"/>
        </w:rPr>
        <w:t xml:space="preserve"> </w:t>
      </w:r>
      <w:proofErr w:type="spellStart"/>
      <w:r>
        <w:rPr>
          <w:rFonts w:ascii="Times New Roman" w:hAnsi="Times New Roman" w:cs="Times New Roman"/>
          <w:sz w:val="28"/>
          <w:szCs w:val="28"/>
        </w:rPr>
        <w:t>Papers</w:t>
      </w:r>
      <w:proofErr w:type="spellEnd"/>
      <w:r>
        <w:rPr>
          <w:rFonts w:ascii="Times New Roman" w:hAnsi="Times New Roman" w:cs="Times New Roman"/>
          <w:sz w:val="28"/>
          <w:szCs w:val="28"/>
        </w:rPr>
        <w:t>), в Германии обсуждается необходимость введения юридической обязанности по уведомлению налоговых органов о налоговых схемах, используемых в трансграничных ситуациях, однако пока на законодательном уровне такое решение не принято.</w:t>
      </w:r>
    </w:p>
    <w:p w:rsidR="00E426DE" w:rsidRDefault="006C7502"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Наиболее полно подход к пониманию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представлен в Греции</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В доктрине проводится разграничение налоговой </w:t>
      </w:r>
      <w:proofErr w:type="spellStart"/>
      <w:r>
        <w:rPr>
          <w:rFonts w:ascii="Times New Roman" w:hAnsi="Times New Roman" w:cs="Times New Roman"/>
          <w:sz w:val="28"/>
          <w:szCs w:val="28"/>
        </w:rPr>
        <w:t>траспарентности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в других отраслях публичного права, а также выделяются концепции классической и современной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w:t>
      </w:r>
    </w:p>
    <w:p w:rsidR="006C7502" w:rsidRPr="006C7502" w:rsidRDefault="006C7502" w:rsidP="008E4091">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xml:space="preserve"> в других отраслях публичного права рассматривается только применительно к актам государственных органов и выражает принцип  </w:t>
      </w:r>
      <w:r w:rsidRPr="006C7502">
        <w:rPr>
          <w:rFonts w:ascii="Times New Roman" w:hAnsi="Times New Roman" w:cs="Times New Roman"/>
          <w:sz w:val="28"/>
          <w:szCs w:val="28"/>
        </w:rPr>
        <w:t>«открытого действия» (</w:t>
      </w:r>
      <w:proofErr w:type="spellStart"/>
      <w:r w:rsidRPr="006C7502">
        <w:rPr>
          <w:rFonts w:ascii="Times New Roman" w:hAnsi="Times New Roman" w:cs="Times New Roman"/>
          <w:sz w:val="28"/>
          <w:szCs w:val="28"/>
        </w:rPr>
        <w:t>overt</w:t>
      </w:r>
      <w:proofErr w:type="spellEnd"/>
      <w:r w:rsidRPr="006C7502">
        <w:rPr>
          <w:rFonts w:ascii="Times New Roman" w:hAnsi="Times New Roman" w:cs="Times New Roman"/>
          <w:sz w:val="28"/>
          <w:szCs w:val="28"/>
        </w:rPr>
        <w:t xml:space="preserve"> </w:t>
      </w:r>
      <w:proofErr w:type="spellStart"/>
      <w:r w:rsidRPr="006C7502">
        <w:rPr>
          <w:rFonts w:ascii="Times New Roman" w:hAnsi="Times New Roman" w:cs="Times New Roman"/>
          <w:sz w:val="28"/>
          <w:szCs w:val="28"/>
        </w:rPr>
        <w:t>act</w:t>
      </w:r>
      <w:proofErr w:type="spellEnd"/>
      <w:r>
        <w:rPr>
          <w:rFonts w:ascii="Times New Roman" w:hAnsi="Times New Roman" w:cs="Times New Roman"/>
          <w:sz w:val="28"/>
          <w:szCs w:val="28"/>
        </w:rPr>
        <w:t>) и публичного</w:t>
      </w:r>
      <w:r w:rsidRPr="006C7502">
        <w:rPr>
          <w:rFonts w:ascii="Times New Roman" w:hAnsi="Times New Roman" w:cs="Times New Roman"/>
          <w:sz w:val="28"/>
          <w:szCs w:val="28"/>
        </w:rPr>
        <w:t xml:space="preserve"> доступ</w:t>
      </w:r>
      <w:r>
        <w:rPr>
          <w:rFonts w:ascii="Times New Roman" w:hAnsi="Times New Roman" w:cs="Times New Roman"/>
          <w:sz w:val="28"/>
          <w:szCs w:val="28"/>
        </w:rPr>
        <w:t>а к действиям государственных органов</w:t>
      </w:r>
      <w:r w:rsidRPr="006C7502">
        <w:rPr>
          <w:rFonts w:ascii="Times New Roman" w:hAnsi="Times New Roman" w:cs="Times New Roman"/>
          <w:sz w:val="28"/>
          <w:szCs w:val="28"/>
        </w:rPr>
        <w:t xml:space="preserve">. </w:t>
      </w:r>
    </w:p>
    <w:p w:rsidR="006C7502" w:rsidRPr="006C7502" w:rsidRDefault="006C7502" w:rsidP="008E4091">
      <w:pPr>
        <w:ind w:firstLine="709"/>
        <w:jc w:val="both"/>
        <w:rPr>
          <w:rFonts w:ascii="Times New Roman" w:hAnsi="Times New Roman" w:cs="Times New Roman"/>
          <w:sz w:val="28"/>
          <w:szCs w:val="28"/>
        </w:rPr>
      </w:pPr>
      <w:r w:rsidRPr="006C7502">
        <w:rPr>
          <w:rFonts w:ascii="Times New Roman" w:hAnsi="Times New Roman" w:cs="Times New Roman"/>
          <w:sz w:val="28"/>
          <w:szCs w:val="28"/>
        </w:rPr>
        <w:t xml:space="preserve">Классическая налоговая </w:t>
      </w:r>
      <w:proofErr w:type="spellStart"/>
      <w:r>
        <w:rPr>
          <w:rFonts w:ascii="Times New Roman" w:hAnsi="Times New Roman" w:cs="Times New Roman"/>
          <w:sz w:val="28"/>
          <w:szCs w:val="28"/>
        </w:rPr>
        <w:t>транспаренность</w:t>
      </w:r>
      <w:proofErr w:type="spellEnd"/>
      <w:r w:rsidRPr="006C7502">
        <w:rPr>
          <w:rFonts w:ascii="Times New Roman" w:hAnsi="Times New Roman" w:cs="Times New Roman"/>
          <w:sz w:val="28"/>
          <w:szCs w:val="28"/>
        </w:rPr>
        <w:t xml:space="preserve"> </w:t>
      </w:r>
      <w:r w:rsidR="000062F8">
        <w:rPr>
          <w:rFonts w:ascii="Times New Roman" w:hAnsi="Times New Roman" w:cs="Times New Roman"/>
          <w:sz w:val="28"/>
          <w:szCs w:val="28"/>
        </w:rPr>
        <w:t>касается</w:t>
      </w:r>
      <w:r w:rsidRPr="006C7502">
        <w:rPr>
          <w:rFonts w:ascii="Times New Roman" w:hAnsi="Times New Roman" w:cs="Times New Roman"/>
          <w:sz w:val="28"/>
          <w:szCs w:val="28"/>
        </w:rPr>
        <w:t xml:space="preserve"> </w:t>
      </w:r>
      <w:r w:rsidR="000062F8">
        <w:rPr>
          <w:rFonts w:ascii="Times New Roman" w:hAnsi="Times New Roman" w:cs="Times New Roman"/>
          <w:sz w:val="28"/>
          <w:szCs w:val="28"/>
        </w:rPr>
        <w:t xml:space="preserve">также </w:t>
      </w:r>
      <w:r w:rsidRPr="006C7502">
        <w:rPr>
          <w:rFonts w:ascii="Times New Roman" w:hAnsi="Times New Roman" w:cs="Times New Roman"/>
          <w:sz w:val="28"/>
          <w:szCs w:val="28"/>
        </w:rPr>
        <w:t>финансо</w:t>
      </w:r>
      <w:r w:rsidR="000062F8">
        <w:rPr>
          <w:rFonts w:ascii="Times New Roman" w:hAnsi="Times New Roman" w:cs="Times New Roman"/>
          <w:sz w:val="28"/>
          <w:szCs w:val="28"/>
        </w:rPr>
        <w:t xml:space="preserve">вого статуса налогоплательщика, что охватывает </w:t>
      </w:r>
      <w:r>
        <w:rPr>
          <w:rFonts w:ascii="Times New Roman" w:hAnsi="Times New Roman" w:cs="Times New Roman"/>
          <w:sz w:val="28"/>
          <w:szCs w:val="28"/>
        </w:rPr>
        <w:t xml:space="preserve">вопросы </w:t>
      </w:r>
      <w:r w:rsidR="000062F8">
        <w:rPr>
          <w:rFonts w:ascii="Times New Roman" w:hAnsi="Times New Roman" w:cs="Times New Roman"/>
          <w:sz w:val="28"/>
          <w:szCs w:val="28"/>
        </w:rPr>
        <w:t>налогового декларирования, постановки на налоговый учет, ведения книг и записей, предоставления</w:t>
      </w:r>
      <w:r w:rsidRPr="006C7502">
        <w:rPr>
          <w:rFonts w:ascii="Times New Roman" w:hAnsi="Times New Roman" w:cs="Times New Roman"/>
          <w:sz w:val="28"/>
          <w:szCs w:val="28"/>
        </w:rPr>
        <w:t xml:space="preserve"> большего объема полномочий налоговым органам для доступа к сфере налогоплательщика.</w:t>
      </w:r>
    </w:p>
    <w:p w:rsidR="006C7502" w:rsidRDefault="006C7502" w:rsidP="008E4091">
      <w:pPr>
        <w:ind w:firstLine="709"/>
        <w:jc w:val="both"/>
        <w:rPr>
          <w:rFonts w:ascii="Times New Roman" w:hAnsi="Times New Roman" w:cs="Times New Roman"/>
          <w:sz w:val="28"/>
          <w:szCs w:val="28"/>
        </w:rPr>
      </w:pPr>
      <w:r w:rsidRPr="006C7502">
        <w:rPr>
          <w:rFonts w:ascii="Times New Roman" w:hAnsi="Times New Roman" w:cs="Times New Roman"/>
          <w:sz w:val="28"/>
          <w:szCs w:val="28"/>
        </w:rPr>
        <w:t xml:space="preserve">Современная налоговая </w:t>
      </w:r>
      <w:proofErr w:type="spellStart"/>
      <w:r>
        <w:rPr>
          <w:rFonts w:ascii="Times New Roman" w:hAnsi="Times New Roman" w:cs="Times New Roman"/>
          <w:sz w:val="28"/>
          <w:szCs w:val="28"/>
        </w:rPr>
        <w:t>транспарентность</w:t>
      </w:r>
      <w:proofErr w:type="spellEnd"/>
      <w:r w:rsidRPr="006C7502">
        <w:rPr>
          <w:rFonts w:ascii="Times New Roman" w:hAnsi="Times New Roman" w:cs="Times New Roman"/>
          <w:sz w:val="28"/>
          <w:szCs w:val="28"/>
        </w:rPr>
        <w:t xml:space="preserve"> </w:t>
      </w:r>
      <w:r w:rsidR="000062F8">
        <w:rPr>
          <w:rFonts w:ascii="Times New Roman" w:hAnsi="Times New Roman" w:cs="Times New Roman"/>
          <w:sz w:val="28"/>
          <w:szCs w:val="28"/>
        </w:rPr>
        <w:t>затрагивает как финансовый статус</w:t>
      </w:r>
      <w:r w:rsidRPr="006C7502">
        <w:rPr>
          <w:rFonts w:ascii="Times New Roman" w:hAnsi="Times New Roman" w:cs="Times New Roman"/>
          <w:sz w:val="28"/>
          <w:szCs w:val="28"/>
        </w:rPr>
        <w:t xml:space="preserve"> </w:t>
      </w:r>
      <w:r w:rsidR="000062F8">
        <w:rPr>
          <w:rFonts w:ascii="Times New Roman" w:hAnsi="Times New Roman" w:cs="Times New Roman"/>
          <w:sz w:val="28"/>
          <w:szCs w:val="28"/>
        </w:rPr>
        <w:t>налогоплательщика, так и доступ</w:t>
      </w:r>
      <w:r w:rsidRPr="006C7502">
        <w:rPr>
          <w:rFonts w:ascii="Times New Roman" w:hAnsi="Times New Roman" w:cs="Times New Roman"/>
          <w:sz w:val="28"/>
          <w:szCs w:val="28"/>
        </w:rPr>
        <w:t xml:space="preserve"> налогоплательщика к действиям налоговых органов. </w:t>
      </w:r>
      <w:r w:rsidR="000062F8">
        <w:rPr>
          <w:rFonts w:ascii="Times New Roman" w:hAnsi="Times New Roman" w:cs="Times New Roman"/>
          <w:sz w:val="28"/>
          <w:szCs w:val="28"/>
        </w:rPr>
        <w:t>П</w:t>
      </w:r>
      <w:r>
        <w:rPr>
          <w:rFonts w:ascii="Times New Roman" w:hAnsi="Times New Roman" w:cs="Times New Roman"/>
          <w:sz w:val="28"/>
          <w:szCs w:val="28"/>
        </w:rPr>
        <w:t>редусматривает</w:t>
      </w:r>
      <w:r w:rsidR="000062F8">
        <w:rPr>
          <w:rFonts w:ascii="Times New Roman" w:hAnsi="Times New Roman" w:cs="Times New Roman"/>
          <w:sz w:val="28"/>
          <w:szCs w:val="28"/>
        </w:rPr>
        <w:t>ся</w:t>
      </w:r>
      <w:r>
        <w:rPr>
          <w:rFonts w:ascii="Times New Roman" w:hAnsi="Times New Roman" w:cs="Times New Roman"/>
          <w:sz w:val="28"/>
          <w:szCs w:val="28"/>
        </w:rPr>
        <w:t xml:space="preserve"> увеличение </w:t>
      </w:r>
      <w:r w:rsidR="00BB65DC">
        <w:rPr>
          <w:rFonts w:ascii="Times New Roman" w:hAnsi="Times New Roman" w:cs="Times New Roman"/>
          <w:sz w:val="28"/>
          <w:szCs w:val="28"/>
        </w:rPr>
        <w:t xml:space="preserve">возможностей налогоплательщиков </w:t>
      </w:r>
      <w:r w:rsidR="00F6575A">
        <w:rPr>
          <w:rFonts w:ascii="Times New Roman" w:hAnsi="Times New Roman" w:cs="Times New Roman"/>
          <w:sz w:val="28"/>
          <w:szCs w:val="28"/>
        </w:rPr>
        <w:t xml:space="preserve">и расширение полномочий налоговых органов, особенно в связи с имплементаций положений о контролируемых иностранных компаниях. Кроме того, данная концепция включает также автоматический обмен информацией, предоставление налоговым органам </w:t>
      </w:r>
      <w:proofErr w:type="spellStart"/>
      <w:r w:rsidR="00F6575A">
        <w:rPr>
          <w:rFonts w:ascii="Times New Roman" w:hAnsi="Times New Roman" w:cs="Times New Roman"/>
          <w:sz w:val="28"/>
          <w:szCs w:val="28"/>
        </w:rPr>
        <w:t>страновой</w:t>
      </w:r>
      <w:proofErr w:type="spellEnd"/>
      <w:r w:rsidR="00F6575A">
        <w:rPr>
          <w:rFonts w:ascii="Times New Roman" w:hAnsi="Times New Roman" w:cs="Times New Roman"/>
          <w:sz w:val="28"/>
          <w:szCs w:val="28"/>
        </w:rPr>
        <w:t xml:space="preserve"> отчетности, </w:t>
      </w:r>
      <w:r w:rsidR="00F6575A" w:rsidRPr="00F6575A">
        <w:rPr>
          <w:rFonts w:ascii="Times New Roman" w:hAnsi="Times New Roman" w:cs="Times New Roman"/>
          <w:sz w:val="28"/>
          <w:szCs w:val="28"/>
        </w:rPr>
        <w:t>механизмы соглашений о ценообразовании, способность получать информацию посредством жалоб и осведомителей</w:t>
      </w:r>
      <w:r w:rsidR="00F6575A">
        <w:rPr>
          <w:rFonts w:ascii="Times New Roman" w:hAnsi="Times New Roman" w:cs="Times New Roman"/>
          <w:sz w:val="28"/>
          <w:szCs w:val="28"/>
        </w:rPr>
        <w:t xml:space="preserve"> (</w:t>
      </w:r>
      <w:proofErr w:type="spellStart"/>
      <w:r w:rsidR="00F6575A" w:rsidRPr="00F6575A">
        <w:rPr>
          <w:rFonts w:ascii="Times New Roman" w:hAnsi="Times New Roman" w:cs="Times New Roman"/>
          <w:sz w:val="28"/>
          <w:szCs w:val="28"/>
        </w:rPr>
        <w:t>whistleblowers</w:t>
      </w:r>
      <w:proofErr w:type="spellEnd"/>
      <w:r w:rsidR="00F6575A">
        <w:rPr>
          <w:rFonts w:ascii="Times New Roman" w:hAnsi="Times New Roman" w:cs="Times New Roman"/>
          <w:sz w:val="28"/>
          <w:szCs w:val="28"/>
        </w:rPr>
        <w:t>)</w:t>
      </w:r>
      <w:r w:rsidR="00F6575A" w:rsidRPr="00F6575A">
        <w:rPr>
          <w:rFonts w:ascii="Times New Roman" w:hAnsi="Times New Roman" w:cs="Times New Roman"/>
          <w:sz w:val="28"/>
          <w:szCs w:val="28"/>
        </w:rPr>
        <w:t>, программ</w:t>
      </w:r>
      <w:r w:rsidR="00F6575A">
        <w:rPr>
          <w:rFonts w:ascii="Times New Roman" w:hAnsi="Times New Roman" w:cs="Times New Roman"/>
          <w:sz w:val="28"/>
          <w:szCs w:val="28"/>
        </w:rPr>
        <w:t>у</w:t>
      </w:r>
      <w:r w:rsidR="00F6575A" w:rsidRPr="00F6575A">
        <w:rPr>
          <w:rFonts w:ascii="Times New Roman" w:hAnsi="Times New Roman" w:cs="Times New Roman"/>
          <w:sz w:val="28"/>
          <w:szCs w:val="28"/>
        </w:rPr>
        <w:t xml:space="preserve"> добровольного раскрытия скрытых доходов за предыдущие финансовые годы, составление списков стран, не обеспечивающих обмен ин</w:t>
      </w:r>
      <w:r w:rsidR="00F6575A">
        <w:rPr>
          <w:rFonts w:ascii="Times New Roman" w:hAnsi="Times New Roman" w:cs="Times New Roman"/>
          <w:sz w:val="28"/>
          <w:szCs w:val="28"/>
        </w:rPr>
        <w:t>формацией по налоговым вопросам</w:t>
      </w:r>
      <w:r w:rsidR="00F6575A" w:rsidRPr="00F6575A">
        <w:rPr>
          <w:rFonts w:ascii="Times New Roman" w:hAnsi="Times New Roman" w:cs="Times New Roman"/>
          <w:sz w:val="28"/>
          <w:szCs w:val="28"/>
        </w:rPr>
        <w:t>.</w:t>
      </w:r>
    </w:p>
    <w:p w:rsidR="00BD0DAB" w:rsidRDefault="00BD0DAB" w:rsidP="008E4091">
      <w:pPr>
        <w:ind w:firstLine="709"/>
        <w:jc w:val="both"/>
        <w:rPr>
          <w:rFonts w:ascii="Times New Roman" w:hAnsi="Times New Roman" w:cs="Times New Roman"/>
          <w:sz w:val="28"/>
          <w:szCs w:val="28"/>
        </w:rPr>
      </w:pPr>
      <w:r>
        <w:rPr>
          <w:rFonts w:ascii="Times New Roman" w:hAnsi="Times New Roman" w:cs="Times New Roman"/>
          <w:sz w:val="28"/>
          <w:szCs w:val="28"/>
        </w:rPr>
        <w:t>В Швеции</w:t>
      </w:r>
      <w:r>
        <w:rPr>
          <w:rStyle w:val="a5"/>
          <w:rFonts w:ascii="Times New Roman" w:hAnsi="Times New Roman" w:cs="Times New Roman"/>
          <w:sz w:val="28"/>
          <w:szCs w:val="28"/>
        </w:rPr>
        <w:footnoteReference w:id="19"/>
      </w:r>
      <w:r w:rsidR="00020481">
        <w:rPr>
          <w:rFonts w:ascii="Times New Roman" w:hAnsi="Times New Roman" w:cs="Times New Roman"/>
          <w:sz w:val="28"/>
          <w:szCs w:val="28"/>
        </w:rPr>
        <w:t xml:space="preserve"> интерес представляет такой инструмент, обеспечивающий налоговую </w:t>
      </w:r>
      <w:proofErr w:type="spellStart"/>
      <w:r w:rsidR="00020481">
        <w:rPr>
          <w:rFonts w:ascii="Times New Roman" w:hAnsi="Times New Roman" w:cs="Times New Roman"/>
          <w:sz w:val="28"/>
          <w:szCs w:val="28"/>
        </w:rPr>
        <w:t>транспарентность</w:t>
      </w:r>
      <w:proofErr w:type="spellEnd"/>
      <w:r w:rsidR="00020481">
        <w:rPr>
          <w:rFonts w:ascii="Times New Roman" w:hAnsi="Times New Roman" w:cs="Times New Roman"/>
          <w:sz w:val="28"/>
          <w:szCs w:val="28"/>
        </w:rPr>
        <w:t>, как корпоративная социальная ответственность бизнеса, которая применяется налоговыми органами и к сфере налогообложения, когда компании берут на себя ответственность за свое налоговое планирование</w:t>
      </w:r>
      <w:r>
        <w:rPr>
          <w:rFonts w:ascii="Times New Roman" w:hAnsi="Times New Roman" w:cs="Times New Roman"/>
          <w:sz w:val="28"/>
          <w:szCs w:val="28"/>
        </w:rPr>
        <w:t>.</w:t>
      </w:r>
    </w:p>
    <w:p w:rsidR="00E426DE" w:rsidRDefault="00ED3024"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также государства, в которых налоговая </w:t>
      </w: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главным образом, воспринимается исключительно в рамках международных инициатив. Примером является Венгрия</w:t>
      </w:r>
      <w:r>
        <w:rPr>
          <w:rStyle w:val="a5"/>
          <w:rFonts w:ascii="Times New Roman" w:hAnsi="Times New Roman" w:cs="Times New Roman"/>
          <w:sz w:val="28"/>
          <w:szCs w:val="28"/>
        </w:rPr>
        <w:footnoteReference w:id="20"/>
      </w:r>
      <w:r>
        <w:rPr>
          <w:rFonts w:ascii="Times New Roman" w:hAnsi="Times New Roman" w:cs="Times New Roman"/>
          <w:sz w:val="28"/>
          <w:szCs w:val="28"/>
        </w:rPr>
        <w:t>, Ирландия</w:t>
      </w:r>
      <w:r>
        <w:rPr>
          <w:rStyle w:val="a5"/>
          <w:rFonts w:ascii="Times New Roman" w:hAnsi="Times New Roman" w:cs="Times New Roman"/>
          <w:sz w:val="28"/>
          <w:szCs w:val="28"/>
        </w:rPr>
        <w:footnoteReference w:id="21"/>
      </w:r>
      <w:r w:rsidR="00BD0DAB">
        <w:rPr>
          <w:rFonts w:ascii="Times New Roman" w:hAnsi="Times New Roman" w:cs="Times New Roman"/>
          <w:sz w:val="28"/>
          <w:szCs w:val="28"/>
        </w:rPr>
        <w:t>, Швейцария</w:t>
      </w:r>
      <w:r w:rsidR="00BD0DAB">
        <w:rPr>
          <w:rStyle w:val="a5"/>
          <w:rFonts w:ascii="Times New Roman" w:hAnsi="Times New Roman" w:cs="Times New Roman"/>
          <w:sz w:val="28"/>
          <w:szCs w:val="28"/>
        </w:rPr>
        <w:footnoteReference w:id="22"/>
      </w:r>
      <w:r>
        <w:rPr>
          <w:rFonts w:ascii="Times New Roman" w:hAnsi="Times New Roman" w:cs="Times New Roman"/>
          <w:sz w:val="28"/>
          <w:szCs w:val="28"/>
        </w:rPr>
        <w:t>.</w:t>
      </w:r>
    </w:p>
    <w:p w:rsidR="00E25786" w:rsidRDefault="0085763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упомянутые государства рассматривают налоговую </w:t>
      </w: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xml:space="preserve"> на международном уровне в рамках соглашений, заключенных на основе </w:t>
      </w:r>
      <w:r w:rsidR="002F5035" w:rsidRPr="002F5035">
        <w:rPr>
          <w:rFonts w:ascii="Times New Roman" w:hAnsi="Times New Roman" w:cs="Times New Roman"/>
          <w:sz w:val="28"/>
          <w:szCs w:val="28"/>
        </w:rPr>
        <w:t>Закон</w:t>
      </w:r>
      <w:r w:rsidR="002F5035">
        <w:rPr>
          <w:rFonts w:ascii="Times New Roman" w:hAnsi="Times New Roman" w:cs="Times New Roman"/>
          <w:sz w:val="28"/>
          <w:szCs w:val="28"/>
        </w:rPr>
        <w:t>а</w:t>
      </w:r>
      <w:r w:rsidR="002F5035" w:rsidRPr="002F5035">
        <w:rPr>
          <w:rFonts w:ascii="Times New Roman" w:hAnsi="Times New Roman" w:cs="Times New Roman"/>
          <w:sz w:val="28"/>
          <w:szCs w:val="28"/>
        </w:rPr>
        <w:t xml:space="preserve"> США о налоговой отчётности по зарубежным счетам (</w:t>
      </w:r>
      <w:r w:rsidR="002F5035" w:rsidRPr="002F5035">
        <w:rPr>
          <w:rFonts w:ascii="Times New Roman" w:hAnsi="Times New Roman" w:cs="Times New Roman"/>
          <w:sz w:val="28"/>
          <w:szCs w:val="28"/>
          <w:lang w:val="en-US"/>
        </w:rPr>
        <w:t>Foreign</w:t>
      </w:r>
      <w:r w:rsidR="002F5035" w:rsidRPr="002F5035">
        <w:rPr>
          <w:rFonts w:ascii="Times New Roman" w:hAnsi="Times New Roman" w:cs="Times New Roman"/>
          <w:sz w:val="28"/>
          <w:szCs w:val="28"/>
        </w:rPr>
        <w:t xml:space="preserve"> </w:t>
      </w:r>
      <w:r w:rsidR="002F5035" w:rsidRPr="002F5035">
        <w:rPr>
          <w:rFonts w:ascii="Times New Roman" w:hAnsi="Times New Roman" w:cs="Times New Roman"/>
          <w:sz w:val="28"/>
          <w:szCs w:val="28"/>
          <w:lang w:val="en-US"/>
        </w:rPr>
        <w:t>Account</w:t>
      </w:r>
      <w:r w:rsidR="002F5035" w:rsidRPr="002F5035">
        <w:rPr>
          <w:rFonts w:ascii="Times New Roman" w:hAnsi="Times New Roman" w:cs="Times New Roman"/>
          <w:sz w:val="28"/>
          <w:szCs w:val="28"/>
        </w:rPr>
        <w:t xml:space="preserve"> </w:t>
      </w:r>
      <w:r w:rsidR="002F5035" w:rsidRPr="002F5035">
        <w:rPr>
          <w:rFonts w:ascii="Times New Roman" w:hAnsi="Times New Roman" w:cs="Times New Roman"/>
          <w:sz w:val="28"/>
          <w:szCs w:val="28"/>
          <w:lang w:val="en-US"/>
        </w:rPr>
        <w:t>Tax</w:t>
      </w:r>
      <w:r w:rsidR="002F5035" w:rsidRPr="002F5035">
        <w:rPr>
          <w:rFonts w:ascii="Times New Roman" w:hAnsi="Times New Roman" w:cs="Times New Roman"/>
          <w:sz w:val="28"/>
          <w:szCs w:val="28"/>
        </w:rPr>
        <w:t xml:space="preserve"> </w:t>
      </w:r>
      <w:r w:rsidR="002F5035" w:rsidRPr="002F5035">
        <w:rPr>
          <w:rFonts w:ascii="Times New Roman" w:hAnsi="Times New Roman" w:cs="Times New Roman"/>
          <w:sz w:val="28"/>
          <w:szCs w:val="28"/>
          <w:lang w:val="en-US"/>
        </w:rPr>
        <w:t>Compliance</w:t>
      </w:r>
      <w:r w:rsidR="002F5035" w:rsidRPr="002F5035">
        <w:rPr>
          <w:rFonts w:ascii="Times New Roman" w:hAnsi="Times New Roman" w:cs="Times New Roman"/>
          <w:sz w:val="28"/>
          <w:szCs w:val="28"/>
        </w:rPr>
        <w:t xml:space="preserve"> </w:t>
      </w:r>
      <w:r w:rsidR="002F5035" w:rsidRPr="002F5035">
        <w:rPr>
          <w:rFonts w:ascii="Times New Roman" w:hAnsi="Times New Roman" w:cs="Times New Roman"/>
          <w:sz w:val="28"/>
          <w:szCs w:val="28"/>
          <w:lang w:val="en-US"/>
        </w:rPr>
        <w:t>Act</w:t>
      </w:r>
      <w:r w:rsidR="002F5035" w:rsidRPr="002F5035">
        <w:rPr>
          <w:rFonts w:ascii="Times New Roman" w:hAnsi="Times New Roman" w:cs="Times New Roman"/>
          <w:sz w:val="28"/>
          <w:szCs w:val="28"/>
        </w:rPr>
        <w:t xml:space="preserve">, </w:t>
      </w:r>
      <w:r w:rsidR="002F5035" w:rsidRPr="002F5035">
        <w:rPr>
          <w:rFonts w:ascii="Times New Roman" w:hAnsi="Times New Roman" w:cs="Times New Roman"/>
          <w:sz w:val="28"/>
          <w:szCs w:val="28"/>
          <w:lang w:val="en-US"/>
        </w:rPr>
        <w:t>FATCA</w:t>
      </w:r>
      <w:r w:rsidR="002F5035" w:rsidRPr="002F5035">
        <w:rPr>
          <w:rFonts w:ascii="Times New Roman" w:hAnsi="Times New Roman" w:cs="Times New Roman"/>
          <w:sz w:val="28"/>
          <w:szCs w:val="28"/>
        </w:rPr>
        <w:t>)</w:t>
      </w:r>
      <w:r>
        <w:rPr>
          <w:rFonts w:ascii="Times New Roman" w:hAnsi="Times New Roman" w:cs="Times New Roman"/>
          <w:sz w:val="28"/>
          <w:szCs w:val="28"/>
        </w:rPr>
        <w:t xml:space="preserve">, соглашений </w:t>
      </w:r>
      <w:r w:rsidRPr="00673BA2">
        <w:rPr>
          <w:rFonts w:ascii="Times New Roman" w:hAnsi="Times New Roman" w:cs="Times New Roman"/>
          <w:sz w:val="28"/>
          <w:szCs w:val="28"/>
        </w:rPr>
        <w:t>компетентных органов об автоматическом обмене информацией о финансовых счетах</w:t>
      </w:r>
      <w:r>
        <w:rPr>
          <w:rFonts w:ascii="Times New Roman" w:hAnsi="Times New Roman" w:cs="Times New Roman"/>
          <w:sz w:val="28"/>
          <w:szCs w:val="28"/>
        </w:rPr>
        <w:t>, обмена страновыми отчетами. Но в отчете Польши отмечено,</w:t>
      </w:r>
      <w:r w:rsidR="00E25786" w:rsidRPr="00E25786">
        <w:rPr>
          <w:rFonts w:ascii="Times New Roman" w:hAnsi="Times New Roman" w:cs="Times New Roman"/>
          <w:sz w:val="28"/>
          <w:szCs w:val="28"/>
        </w:rPr>
        <w:t xml:space="preserve"> </w:t>
      </w:r>
      <w:r>
        <w:rPr>
          <w:rFonts w:ascii="Times New Roman" w:hAnsi="Times New Roman" w:cs="Times New Roman"/>
          <w:sz w:val="28"/>
          <w:szCs w:val="28"/>
        </w:rPr>
        <w:t>что т</w:t>
      </w:r>
      <w:r w:rsidR="00E25786" w:rsidRPr="00E25786">
        <w:rPr>
          <w:rFonts w:ascii="Times New Roman" w:hAnsi="Times New Roman" w:cs="Times New Roman"/>
          <w:sz w:val="28"/>
          <w:szCs w:val="28"/>
        </w:rPr>
        <w:t xml:space="preserve">емы, обсуждаемые </w:t>
      </w:r>
      <w:r>
        <w:rPr>
          <w:rFonts w:ascii="Times New Roman" w:hAnsi="Times New Roman" w:cs="Times New Roman"/>
          <w:sz w:val="28"/>
          <w:szCs w:val="28"/>
        </w:rPr>
        <w:t>под термином</w:t>
      </w:r>
      <w:r w:rsidR="00E25786" w:rsidRPr="00E25786">
        <w:rPr>
          <w:rFonts w:ascii="Times New Roman" w:hAnsi="Times New Roman" w:cs="Times New Roman"/>
          <w:sz w:val="28"/>
          <w:szCs w:val="28"/>
        </w:rPr>
        <w:t xml:space="preserve"> налоговой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транспарентности</w:t>
      </w:r>
      <w:proofErr w:type="spellEnd"/>
      <w:r w:rsidR="002F5035">
        <w:rPr>
          <w:rFonts w:ascii="Times New Roman" w:hAnsi="Times New Roman" w:cs="Times New Roman"/>
          <w:sz w:val="28"/>
          <w:szCs w:val="28"/>
        </w:rPr>
        <w:t>,</w:t>
      </w:r>
      <w:r>
        <w:rPr>
          <w:rFonts w:ascii="Times New Roman" w:hAnsi="Times New Roman" w:cs="Times New Roman"/>
          <w:sz w:val="28"/>
          <w:szCs w:val="28"/>
        </w:rPr>
        <w:t xml:space="preserve"> не ограничиваются </w:t>
      </w:r>
      <w:r w:rsidR="003C297F">
        <w:rPr>
          <w:rFonts w:ascii="Times New Roman" w:hAnsi="Times New Roman" w:cs="Times New Roman"/>
          <w:sz w:val="28"/>
          <w:szCs w:val="28"/>
        </w:rPr>
        <w:t>имплементацией</w:t>
      </w:r>
      <w:r w:rsidR="00E25786" w:rsidRPr="00E25786">
        <w:rPr>
          <w:rFonts w:ascii="Times New Roman" w:hAnsi="Times New Roman" w:cs="Times New Roman"/>
          <w:sz w:val="28"/>
          <w:szCs w:val="28"/>
        </w:rPr>
        <w:t xml:space="preserve"> </w:t>
      </w:r>
      <w:r w:rsidR="003C297F">
        <w:rPr>
          <w:rFonts w:ascii="Times New Roman" w:hAnsi="Times New Roman" w:cs="Times New Roman"/>
          <w:sz w:val="28"/>
          <w:szCs w:val="28"/>
        </w:rPr>
        <w:t>международных стандартов</w:t>
      </w:r>
      <w:r>
        <w:rPr>
          <w:rFonts w:ascii="Times New Roman" w:hAnsi="Times New Roman" w:cs="Times New Roman"/>
          <w:sz w:val="28"/>
          <w:szCs w:val="28"/>
        </w:rPr>
        <w:t xml:space="preserve">, </w:t>
      </w:r>
      <w:r w:rsidR="00E25786" w:rsidRPr="00E25786">
        <w:rPr>
          <w:rFonts w:ascii="Times New Roman" w:hAnsi="Times New Roman" w:cs="Times New Roman"/>
          <w:sz w:val="28"/>
          <w:szCs w:val="28"/>
        </w:rPr>
        <w:t xml:space="preserve">они также включают </w:t>
      </w:r>
      <w:r w:rsidR="00BB65DC">
        <w:rPr>
          <w:rFonts w:ascii="Times New Roman" w:hAnsi="Times New Roman" w:cs="Times New Roman"/>
          <w:sz w:val="28"/>
          <w:szCs w:val="28"/>
        </w:rPr>
        <w:t>плановые меры</w:t>
      </w:r>
      <w:r w:rsidR="000062F8">
        <w:rPr>
          <w:rFonts w:ascii="Times New Roman" w:hAnsi="Times New Roman" w:cs="Times New Roman"/>
          <w:sz w:val="28"/>
          <w:szCs w:val="28"/>
        </w:rPr>
        <w:t xml:space="preserve"> </w:t>
      </w:r>
      <w:r w:rsidR="00BB65DC">
        <w:rPr>
          <w:rFonts w:ascii="Times New Roman" w:hAnsi="Times New Roman" w:cs="Times New Roman"/>
          <w:sz w:val="28"/>
          <w:szCs w:val="28"/>
        </w:rPr>
        <w:t xml:space="preserve">как </w:t>
      </w:r>
      <w:r w:rsidR="00E25786" w:rsidRPr="00E25786">
        <w:rPr>
          <w:rFonts w:ascii="Times New Roman" w:hAnsi="Times New Roman" w:cs="Times New Roman"/>
          <w:sz w:val="28"/>
          <w:szCs w:val="28"/>
        </w:rPr>
        <w:t>обязательное раскрытие практик налогового планирования.</w:t>
      </w:r>
    </w:p>
    <w:p w:rsidR="00BB4338" w:rsidRPr="00BB4338" w:rsidRDefault="003C297F" w:rsidP="008E4091">
      <w:pPr>
        <w:ind w:firstLine="709"/>
        <w:jc w:val="both"/>
        <w:rPr>
          <w:rFonts w:ascii="Times New Roman" w:hAnsi="Times New Roman" w:cs="Times New Roman"/>
          <w:sz w:val="28"/>
          <w:szCs w:val="28"/>
        </w:rPr>
      </w:pPr>
      <w:r>
        <w:rPr>
          <w:rFonts w:ascii="Times New Roman" w:hAnsi="Times New Roman" w:cs="Times New Roman"/>
          <w:sz w:val="28"/>
          <w:szCs w:val="28"/>
        </w:rPr>
        <w:t>В части плановых мер борьбы с агрессивным налоговым планированием следует привести примеры таких мер, которые уже применяются зарубежными государствами</w:t>
      </w:r>
      <w:r w:rsidR="00BB4338">
        <w:rPr>
          <w:rFonts w:ascii="Times New Roman" w:hAnsi="Times New Roman" w:cs="Times New Roman"/>
          <w:sz w:val="28"/>
          <w:szCs w:val="28"/>
        </w:rPr>
        <w:t xml:space="preserve">, среди них: </w:t>
      </w:r>
      <w:r w:rsidR="00BB4338" w:rsidRPr="00BB4338">
        <w:rPr>
          <w:rFonts w:ascii="Times New Roman" w:hAnsi="Times New Roman" w:cs="Times New Roman"/>
          <w:sz w:val="28"/>
          <w:szCs w:val="28"/>
        </w:rPr>
        <w:t xml:space="preserve">дополнительная </w:t>
      </w:r>
      <w:r w:rsidR="000062F8">
        <w:rPr>
          <w:rFonts w:ascii="Times New Roman" w:hAnsi="Times New Roman" w:cs="Times New Roman"/>
          <w:sz w:val="28"/>
          <w:szCs w:val="28"/>
        </w:rPr>
        <w:t xml:space="preserve">отчетность </w:t>
      </w:r>
      <w:r w:rsidR="00BB4338" w:rsidRPr="00BB4338">
        <w:rPr>
          <w:rFonts w:ascii="Times New Roman" w:hAnsi="Times New Roman" w:cs="Times New Roman"/>
          <w:sz w:val="28"/>
          <w:szCs w:val="28"/>
        </w:rPr>
        <w:t xml:space="preserve">(в Нидерландах предусмотрено сообщение налоговым органам о намерении заявить вычет расходов на выплату процентов взаимозависимому лицу); использование опросных листов ориентированных на определенные области рисков (например, компании с двойным </w:t>
      </w:r>
      <w:proofErr w:type="spellStart"/>
      <w:r w:rsidR="00BB4338" w:rsidRPr="00BB4338">
        <w:rPr>
          <w:rFonts w:ascii="Times New Roman" w:hAnsi="Times New Roman" w:cs="Times New Roman"/>
          <w:sz w:val="28"/>
          <w:szCs w:val="28"/>
        </w:rPr>
        <w:t>резидентством</w:t>
      </w:r>
      <w:proofErr w:type="spellEnd"/>
      <w:r w:rsidR="00BB4338" w:rsidRPr="00BB4338">
        <w:rPr>
          <w:rFonts w:ascii="Times New Roman" w:hAnsi="Times New Roman" w:cs="Times New Roman"/>
          <w:sz w:val="28"/>
          <w:szCs w:val="28"/>
        </w:rPr>
        <w:t xml:space="preserve">); программы соблюдения законодательства на основе сотрудничества (горизонтальный мониторинг);  усложненные режимы </w:t>
      </w:r>
      <w:r w:rsidR="002F5035">
        <w:rPr>
          <w:rFonts w:ascii="Times New Roman" w:hAnsi="Times New Roman" w:cs="Times New Roman"/>
          <w:sz w:val="28"/>
          <w:szCs w:val="28"/>
        </w:rPr>
        <w:t>разъяснений</w:t>
      </w:r>
      <w:r w:rsidR="00BB4338" w:rsidRPr="00BB4338">
        <w:rPr>
          <w:rFonts w:ascii="Times New Roman" w:hAnsi="Times New Roman" w:cs="Times New Roman"/>
          <w:sz w:val="28"/>
          <w:szCs w:val="28"/>
        </w:rPr>
        <w:t xml:space="preserve"> налоговых органов (</w:t>
      </w:r>
      <w:r w:rsidR="002F5035">
        <w:rPr>
          <w:rFonts w:ascii="Times New Roman" w:hAnsi="Times New Roman" w:cs="Times New Roman"/>
          <w:sz w:val="28"/>
          <w:szCs w:val="28"/>
          <w:lang w:val="en-US"/>
        </w:rPr>
        <w:t>tax</w:t>
      </w:r>
      <w:r w:rsidR="002F5035" w:rsidRPr="002F5035">
        <w:rPr>
          <w:rFonts w:ascii="Times New Roman" w:hAnsi="Times New Roman" w:cs="Times New Roman"/>
          <w:sz w:val="28"/>
          <w:szCs w:val="28"/>
        </w:rPr>
        <w:t xml:space="preserve"> </w:t>
      </w:r>
      <w:proofErr w:type="spellStart"/>
      <w:r w:rsidR="00BB4338" w:rsidRPr="00BB4338">
        <w:rPr>
          <w:rFonts w:ascii="Times New Roman" w:hAnsi="Times New Roman" w:cs="Times New Roman"/>
          <w:sz w:val="28"/>
          <w:szCs w:val="28"/>
        </w:rPr>
        <w:t>rulings</w:t>
      </w:r>
      <w:proofErr w:type="spellEnd"/>
      <w:r w:rsidR="00BB4338" w:rsidRPr="00BB4338">
        <w:rPr>
          <w:rFonts w:ascii="Times New Roman" w:hAnsi="Times New Roman" w:cs="Times New Roman"/>
          <w:sz w:val="28"/>
          <w:szCs w:val="28"/>
        </w:rPr>
        <w:t xml:space="preserve">) (в Новой Зеландии </w:t>
      </w:r>
      <w:r w:rsidR="000062F8">
        <w:rPr>
          <w:rFonts w:ascii="Times New Roman" w:hAnsi="Times New Roman" w:cs="Times New Roman"/>
          <w:sz w:val="28"/>
          <w:szCs w:val="28"/>
        </w:rPr>
        <w:t>предоставляются</w:t>
      </w:r>
      <w:r w:rsidR="00BB4338" w:rsidRPr="00BB4338">
        <w:rPr>
          <w:rFonts w:ascii="Times New Roman" w:hAnsi="Times New Roman" w:cs="Times New Roman"/>
          <w:sz w:val="28"/>
          <w:szCs w:val="28"/>
        </w:rPr>
        <w:t xml:space="preserve"> </w:t>
      </w:r>
      <w:r w:rsidR="000062F8">
        <w:rPr>
          <w:rFonts w:ascii="Times New Roman" w:hAnsi="Times New Roman" w:cs="Times New Roman"/>
          <w:sz w:val="28"/>
          <w:szCs w:val="28"/>
        </w:rPr>
        <w:t xml:space="preserve">разъяснения </w:t>
      </w:r>
      <w:r w:rsidR="00BB4338" w:rsidRPr="00BB4338">
        <w:rPr>
          <w:rFonts w:ascii="Times New Roman" w:hAnsi="Times New Roman" w:cs="Times New Roman"/>
          <w:sz w:val="28"/>
          <w:szCs w:val="28"/>
        </w:rPr>
        <w:t>о налогообложении какой-либо категории товаров или сдел</w:t>
      </w:r>
      <w:r w:rsidR="00EA1A6C">
        <w:rPr>
          <w:rFonts w:ascii="Times New Roman" w:hAnsi="Times New Roman" w:cs="Times New Roman"/>
          <w:sz w:val="28"/>
          <w:szCs w:val="28"/>
        </w:rPr>
        <w:t>ок (</w:t>
      </w:r>
      <w:proofErr w:type="spellStart"/>
      <w:r w:rsidR="00EA1A6C">
        <w:rPr>
          <w:rFonts w:ascii="Times New Roman" w:hAnsi="Times New Roman" w:cs="Times New Roman"/>
          <w:sz w:val="28"/>
          <w:szCs w:val="28"/>
        </w:rPr>
        <w:t>product</w:t>
      </w:r>
      <w:proofErr w:type="spellEnd"/>
      <w:r w:rsidR="00EA1A6C">
        <w:rPr>
          <w:rFonts w:ascii="Times New Roman" w:hAnsi="Times New Roman" w:cs="Times New Roman"/>
          <w:sz w:val="28"/>
          <w:szCs w:val="28"/>
        </w:rPr>
        <w:t xml:space="preserve"> </w:t>
      </w:r>
      <w:proofErr w:type="spellStart"/>
      <w:r w:rsidR="00EA1A6C">
        <w:rPr>
          <w:rFonts w:ascii="Times New Roman" w:hAnsi="Times New Roman" w:cs="Times New Roman"/>
          <w:sz w:val="28"/>
          <w:szCs w:val="28"/>
        </w:rPr>
        <w:t>rulings</w:t>
      </w:r>
      <w:proofErr w:type="spellEnd"/>
      <w:r w:rsidR="00EA1A6C">
        <w:rPr>
          <w:rFonts w:ascii="Times New Roman" w:hAnsi="Times New Roman" w:cs="Times New Roman"/>
          <w:sz w:val="28"/>
          <w:szCs w:val="28"/>
        </w:rPr>
        <w:t>), которые адресуются</w:t>
      </w:r>
      <w:r w:rsidR="00BB4338" w:rsidRPr="00BB4338">
        <w:rPr>
          <w:rFonts w:ascii="Times New Roman" w:hAnsi="Times New Roman" w:cs="Times New Roman"/>
          <w:sz w:val="28"/>
          <w:szCs w:val="28"/>
        </w:rPr>
        <w:t xml:space="preserve"> не только лицу, направившему запрос о получении </w:t>
      </w:r>
      <w:r w:rsidR="002F5035">
        <w:rPr>
          <w:rFonts w:ascii="Times New Roman" w:hAnsi="Times New Roman" w:cs="Times New Roman"/>
          <w:sz w:val="28"/>
          <w:szCs w:val="28"/>
        </w:rPr>
        <w:t xml:space="preserve">разъяснения, но </w:t>
      </w:r>
      <w:r w:rsidR="00BB4338" w:rsidRPr="00BB4338">
        <w:rPr>
          <w:rFonts w:ascii="Times New Roman" w:hAnsi="Times New Roman" w:cs="Times New Roman"/>
          <w:sz w:val="28"/>
          <w:szCs w:val="28"/>
        </w:rPr>
        <w:t>любому лицу, вложившему вклад в определенный товар); санкции, связанные с правилами раскрытия агрессивного налогового планирования (стимулирование добровольного раскрытия информации посредством сокращения размера санкций)</w:t>
      </w:r>
      <w:r w:rsidR="00BB4338">
        <w:rPr>
          <w:rStyle w:val="a5"/>
          <w:rFonts w:ascii="Times New Roman" w:hAnsi="Times New Roman" w:cs="Times New Roman"/>
          <w:sz w:val="28"/>
          <w:szCs w:val="28"/>
        </w:rPr>
        <w:footnoteReference w:id="23"/>
      </w:r>
      <w:r w:rsidR="00BB4338" w:rsidRPr="00BB4338">
        <w:rPr>
          <w:rFonts w:ascii="Times New Roman" w:hAnsi="Times New Roman" w:cs="Times New Roman"/>
          <w:sz w:val="28"/>
          <w:szCs w:val="28"/>
        </w:rPr>
        <w:t>.</w:t>
      </w:r>
    </w:p>
    <w:p w:rsidR="00343C6B" w:rsidRDefault="0061156A"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технической основы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то большинство стран предусматривают специально созданную платформу, </w:t>
      </w:r>
      <w:r>
        <w:rPr>
          <w:rFonts w:ascii="Times New Roman" w:hAnsi="Times New Roman" w:cs="Times New Roman"/>
          <w:sz w:val="28"/>
          <w:szCs w:val="28"/>
        </w:rPr>
        <w:lastRenderedPageBreak/>
        <w:t xml:space="preserve">обеспечивающую доступ налогоплательщиков к электронным услугам и </w:t>
      </w:r>
      <w:r w:rsidR="00BB65DC">
        <w:rPr>
          <w:rFonts w:ascii="Times New Roman" w:hAnsi="Times New Roman" w:cs="Times New Roman"/>
          <w:sz w:val="28"/>
          <w:szCs w:val="28"/>
        </w:rPr>
        <w:t>предоставление отчетности</w:t>
      </w:r>
      <w:r>
        <w:rPr>
          <w:rFonts w:ascii="Times New Roman" w:hAnsi="Times New Roman" w:cs="Times New Roman"/>
          <w:sz w:val="28"/>
          <w:szCs w:val="28"/>
        </w:rPr>
        <w:t>, а также позволяющую налоговым органам доводить актуальную информацию до налогоплательщиков</w:t>
      </w:r>
      <w:r w:rsidR="008022C8">
        <w:rPr>
          <w:rFonts w:ascii="Times New Roman" w:hAnsi="Times New Roman" w:cs="Times New Roman"/>
          <w:sz w:val="28"/>
          <w:szCs w:val="28"/>
        </w:rPr>
        <w:t>.</w:t>
      </w:r>
    </w:p>
    <w:p w:rsidR="00131905" w:rsidRDefault="0013190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государства осознают возможность сбоев в технических настройках таких программ. </w:t>
      </w:r>
    </w:p>
    <w:p w:rsidR="00131905" w:rsidRDefault="0013190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в Греции государственным советом был рассмотрен случай, когда супруги проживали в разных странах: муж являлся резидентом Германии, жена – резидентом Греции, </w:t>
      </w:r>
      <w:r w:rsidRPr="00131905">
        <w:rPr>
          <w:rFonts w:ascii="Times New Roman" w:hAnsi="Times New Roman" w:cs="Times New Roman"/>
          <w:sz w:val="28"/>
          <w:szCs w:val="28"/>
        </w:rPr>
        <w:t>электронная система (</w:t>
      </w:r>
      <w:proofErr w:type="spellStart"/>
      <w:r w:rsidRPr="00131905">
        <w:rPr>
          <w:rFonts w:ascii="Times New Roman" w:hAnsi="Times New Roman" w:cs="Times New Roman"/>
          <w:sz w:val="28"/>
          <w:szCs w:val="28"/>
        </w:rPr>
        <w:t>taxisnet</w:t>
      </w:r>
      <w:proofErr w:type="spellEnd"/>
      <w:r w:rsidRPr="00131905">
        <w:rPr>
          <w:rFonts w:ascii="Times New Roman" w:hAnsi="Times New Roman" w:cs="Times New Roman"/>
          <w:sz w:val="28"/>
          <w:szCs w:val="28"/>
        </w:rPr>
        <w:t xml:space="preserve">), предусмотренная для представления совместной декларации по подоходному налогу, лицом, ответственным за подачу декларации обозначила мужа, хотя на самом деле он не был обязан </w:t>
      </w:r>
      <w:r w:rsidR="00EA1A6C">
        <w:rPr>
          <w:rFonts w:ascii="Times New Roman" w:hAnsi="Times New Roman" w:cs="Times New Roman"/>
          <w:sz w:val="28"/>
          <w:szCs w:val="28"/>
        </w:rPr>
        <w:t xml:space="preserve">ее </w:t>
      </w:r>
      <w:r w:rsidRPr="00131905">
        <w:rPr>
          <w:rFonts w:ascii="Times New Roman" w:hAnsi="Times New Roman" w:cs="Times New Roman"/>
          <w:sz w:val="28"/>
          <w:szCs w:val="28"/>
        </w:rPr>
        <w:t xml:space="preserve">подавать, поскольку не </w:t>
      </w:r>
      <w:r w:rsidR="00EA1A6C">
        <w:rPr>
          <w:rFonts w:ascii="Times New Roman" w:hAnsi="Times New Roman" w:cs="Times New Roman"/>
          <w:sz w:val="28"/>
          <w:szCs w:val="28"/>
        </w:rPr>
        <w:t>имел статуса налогового резидента</w:t>
      </w:r>
      <w:r w:rsidRPr="00131905">
        <w:rPr>
          <w:rFonts w:ascii="Times New Roman" w:hAnsi="Times New Roman" w:cs="Times New Roman"/>
          <w:sz w:val="28"/>
          <w:szCs w:val="28"/>
        </w:rPr>
        <w:t xml:space="preserve"> Греции</w:t>
      </w:r>
      <w:r>
        <w:rPr>
          <w:rStyle w:val="a5"/>
          <w:rFonts w:ascii="Times New Roman" w:hAnsi="Times New Roman" w:cs="Times New Roman"/>
          <w:sz w:val="28"/>
          <w:szCs w:val="28"/>
        </w:rPr>
        <w:footnoteReference w:id="24"/>
      </w:r>
      <w:r w:rsidRPr="00131905">
        <w:rPr>
          <w:rFonts w:ascii="Times New Roman" w:hAnsi="Times New Roman" w:cs="Times New Roman"/>
          <w:sz w:val="28"/>
          <w:szCs w:val="28"/>
        </w:rPr>
        <w:t>.</w:t>
      </w:r>
    </w:p>
    <w:p w:rsidR="00131905" w:rsidRPr="00131905" w:rsidRDefault="00131905" w:rsidP="008E4091">
      <w:pPr>
        <w:ind w:firstLine="709"/>
        <w:jc w:val="both"/>
        <w:rPr>
          <w:rFonts w:ascii="Times New Roman" w:hAnsi="Times New Roman" w:cs="Times New Roman"/>
          <w:sz w:val="28"/>
          <w:szCs w:val="28"/>
        </w:rPr>
      </w:pPr>
      <w:r w:rsidRPr="00131905">
        <w:rPr>
          <w:rFonts w:ascii="Times New Roman" w:hAnsi="Times New Roman" w:cs="Times New Roman"/>
          <w:sz w:val="28"/>
          <w:szCs w:val="28"/>
        </w:rPr>
        <w:t xml:space="preserve">Совет посчитал, что ограничения, которые могут возникнуть из-за технических параметров и особенностей системы электронного </w:t>
      </w:r>
      <w:r w:rsidR="00EA1A6C">
        <w:rPr>
          <w:rFonts w:ascii="Times New Roman" w:hAnsi="Times New Roman" w:cs="Times New Roman"/>
          <w:sz w:val="28"/>
          <w:szCs w:val="28"/>
        </w:rPr>
        <w:t>декларирования</w:t>
      </w:r>
      <w:r w:rsidR="00BB65DC">
        <w:rPr>
          <w:rFonts w:ascii="Times New Roman" w:hAnsi="Times New Roman" w:cs="Times New Roman"/>
          <w:sz w:val="28"/>
          <w:szCs w:val="28"/>
        </w:rPr>
        <w:t>,</w:t>
      </w:r>
      <w:r w:rsidRPr="00131905">
        <w:rPr>
          <w:rFonts w:ascii="Times New Roman" w:hAnsi="Times New Roman" w:cs="Times New Roman"/>
          <w:sz w:val="28"/>
          <w:szCs w:val="28"/>
        </w:rPr>
        <w:t xml:space="preserve"> не вле</w:t>
      </w:r>
      <w:r w:rsidR="00BB65DC">
        <w:rPr>
          <w:rFonts w:ascii="Times New Roman" w:hAnsi="Times New Roman" w:cs="Times New Roman"/>
          <w:sz w:val="28"/>
          <w:szCs w:val="28"/>
        </w:rPr>
        <w:t>ку</w:t>
      </w:r>
      <w:r w:rsidRPr="00131905">
        <w:rPr>
          <w:rFonts w:ascii="Times New Roman" w:hAnsi="Times New Roman" w:cs="Times New Roman"/>
          <w:sz w:val="28"/>
          <w:szCs w:val="28"/>
        </w:rPr>
        <w:t xml:space="preserve">т за собой обязательство </w:t>
      </w:r>
      <w:r w:rsidR="00EA1A6C">
        <w:rPr>
          <w:rFonts w:ascii="Times New Roman" w:hAnsi="Times New Roman" w:cs="Times New Roman"/>
          <w:sz w:val="28"/>
          <w:szCs w:val="28"/>
        </w:rPr>
        <w:t>подавать</w:t>
      </w:r>
      <w:r w:rsidRPr="00131905">
        <w:rPr>
          <w:rFonts w:ascii="Times New Roman" w:hAnsi="Times New Roman" w:cs="Times New Roman"/>
          <w:sz w:val="28"/>
          <w:szCs w:val="28"/>
        </w:rPr>
        <w:t xml:space="preserve"> совместную декларацию, поскольку электронная система должна адаптироваться к правилам налогового законодательства и удовлетворять потребности его надлеж</w:t>
      </w:r>
      <w:r w:rsidR="00EA1A6C">
        <w:rPr>
          <w:rFonts w:ascii="Times New Roman" w:hAnsi="Times New Roman" w:cs="Times New Roman"/>
          <w:sz w:val="28"/>
          <w:szCs w:val="28"/>
        </w:rPr>
        <w:t>ащего применения, а не наоборот</w:t>
      </w:r>
      <w:r w:rsidRPr="00131905">
        <w:rPr>
          <w:rFonts w:ascii="Times New Roman" w:hAnsi="Times New Roman" w:cs="Times New Roman"/>
          <w:sz w:val="28"/>
          <w:szCs w:val="28"/>
        </w:rPr>
        <w:t>.</w:t>
      </w:r>
    </w:p>
    <w:p w:rsidR="00FE0074" w:rsidRPr="00FE0074" w:rsidRDefault="009C3ACF"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1.</w:t>
      </w:r>
      <w:r w:rsidR="00FE0074" w:rsidRPr="00FE0074">
        <w:rPr>
          <w:rFonts w:ascii="Times New Roman" w:hAnsi="Times New Roman" w:cs="Times New Roman"/>
          <w:b/>
          <w:sz w:val="28"/>
          <w:szCs w:val="28"/>
        </w:rPr>
        <w:t xml:space="preserve">2. Налоговая </w:t>
      </w:r>
      <w:proofErr w:type="spellStart"/>
      <w:r w:rsidR="00FE0074" w:rsidRPr="00FE0074">
        <w:rPr>
          <w:rFonts w:ascii="Times New Roman" w:hAnsi="Times New Roman" w:cs="Times New Roman"/>
          <w:b/>
          <w:sz w:val="28"/>
          <w:szCs w:val="28"/>
        </w:rPr>
        <w:t>транспаретность</w:t>
      </w:r>
      <w:proofErr w:type="spellEnd"/>
      <w:r w:rsidR="00FE0074" w:rsidRPr="00FE0074">
        <w:rPr>
          <w:rFonts w:ascii="Times New Roman" w:hAnsi="Times New Roman" w:cs="Times New Roman"/>
          <w:b/>
          <w:sz w:val="28"/>
          <w:szCs w:val="28"/>
        </w:rPr>
        <w:t xml:space="preserve"> на национальном уровне в России</w:t>
      </w:r>
    </w:p>
    <w:p w:rsidR="00E96E89" w:rsidRPr="00E96E89" w:rsidRDefault="00E96E89" w:rsidP="008E4091">
      <w:pPr>
        <w:ind w:firstLine="709"/>
        <w:jc w:val="both"/>
        <w:rPr>
          <w:rFonts w:ascii="Times New Roman" w:hAnsi="Times New Roman" w:cs="Times New Roman"/>
          <w:sz w:val="28"/>
          <w:szCs w:val="28"/>
        </w:rPr>
      </w:pPr>
      <w:r w:rsidRPr="00E96E89">
        <w:rPr>
          <w:rFonts w:ascii="Times New Roman" w:hAnsi="Times New Roman" w:cs="Times New Roman"/>
          <w:sz w:val="28"/>
          <w:szCs w:val="28"/>
        </w:rPr>
        <w:t xml:space="preserve">Налоговая </w:t>
      </w:r>
      <w:proofErr w:type="spellStart"/>
      <w:r w:rsidRPr="00E96E89">
        <w:rPr>
          <w:rFonts w:ascii="Times New Roman" w:hAnsi="Times New Roman" w:cs="Times New Roman"/>
          <w:sz w:val="28"/>
          <w:szCs w:val="28"/>
        </w:rPr>
        <w:t>транспарентность</w:t>
      </w:r>
      <w:proofErr w:type="spellEnd"/>
      <w:r w:rsidRPr="00E96E89">
        <w:rPr>
          <w:rFonts w:ascii="Times New Roman" w:hAnsi="Times New Roman" w:cs="Times New Roman"/>
          <w:sz w:val="28"/>
          <w:szCs w:val="28"/>
        </w:rPr>
        <w:t xml:space="preserve"> не является достаточно определенной концепцией в налоговом законодательстве Р</w:t>
      </w:r>
      <w:r>
        <w:rPr>
          <w:rFonts w:ascii="Times New Roman" w:hAnsi="Times New Roman" w:cs="Times New Roman"/>
          <w:sz w:val="28"/>
          <w:szCs w:val="28"/>
        </w:rPr>
        <w:t xml:space="preserve">оссийской </w:t>
      </w:r>
      <w:r w:rsidRPr="00E96E89">
        <w:rPr>
          <w:rFonts w:ascii="Times New Roman" w:hAnsi="Times New Roman" w:cs="Times New Roman"/>
          <w:sz w:val="28"/>
          <w:szCs w:val="28"/>
        </w:rPr>
        <w:t>Ф</w:t>
      </w:r>
      <w:r>
        <w:rPr>
          <w:rFonts w:ascii="Times New Roman" w:hAnsi="Times New Roman" w:cs="Times New Roman"/>
          <w:sz w:val="28"/>
          <w:szCs w:val="28"/>
        </w:rPr>
        <w:t>едерации</w:t>
      </w:r>
      <w:r w:rsidR="00850CAF">
        <w:rPr>
          <w:rFonts w:ascii="Times New Roman" w:hAnsi="Times New Roman" w:cs="Times New Roman"/>
          <w:sz w:val="28"/>
          <w:szCs w:val="28"/>
        </w:rPr>
        <w:t>, что отмечается и в отчете, представленном в рамках Конгресса 2018 года</w:t>
      </w:r>
      <w:r w:rsidR="007D14D3">
        <w:rPr>
          <w:rFonts w:ascii="Times New Roman" w:hAnsi="Times New Roman" w:cs="Times New Roman"/>
          <w:sz w:val="28"/>
          <w:szCs w:val="28"/>
        </w:rPr>
        <w:t xml:space="preserve"> Европейской ассоциации профессоров налогового права</w:t>
      </w:r>
      <w:r w:rsidR="00850CAF">
        <w:rPr>
          <w:rStyle w:val="a5"/>
          <w:rFonts w:ascii="Times New Roman" w:hAnsi="Times New Roman" w:cs="Times New Roman"/>
          <w:sz w:val="28"/>
          <w:szCs w:val="28"/>
        </w:rPr>
        <w:footnoteReference w:id="25"/>
      </w:r>
      <w:r>
        <w:rPr>
          <w:rFonts w:ascii="Times New Roman" w:hAnsi="Times New Roman" w:cs="Times New Roman"/>
          <w:sz w:val="28"/>
          <w:szCs w:val="28"/>
        </w:rPr>
        <w:t xml:space="preserve">. </w:t>
      </w:r>
    </w:p>
    <w:p w:rsidR="00E96E89" w:rsidRDefault="00E96E89"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понимании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с точки зрения наиболее распространенного за рубежом подхода как </w:t>
      </w:r>
      <w:r w:rsidR="00AD08B3">
        <w:rPr>
          <w:rFonts w:ascii="Times New Roman" w:hAnsi="Times New Roman" w:cs="Times New Roman"/>
          <w:sz w:val="28"/>
          <w:szCs w:val="28"/>
        </w:rPr>
        <w:t>взаимодействия налогоплательщика</w:t>
      </w:r>
      <w:r w:rsidRPr="00E96E89">
        <w:rPr>
          <w:rFonts w:ascii="Times New Roman" w:hAnsi="Times New Roman" w:cs="Times New Roman"/>
          <w:sz w:val="28"/>
          <w:szCs w:val="28"/>
        </w:rPr>
        <w:t xml:space="preserve"> </w:t>
      </w:r>
      <w:r w:rsidR="00AD08B3">
        <w:rPr>
          <w:rFonts w:ascii="Times New Roman" w:hAnsi="Times New Roman" w:cs="Times New Roman"/>
          <w:sz w:val="28"/>
          <w:szCs w:val="28"/>
        </w:rPr>
        <w:t xml:space="preserve">и </w:t>
      </w:r>
      <w:r>
        <w:rPr>
          <w:rFonts w:ascii="Times New Roman" w:hAnsi="Times New Roman" w:cs="Times New Roman"/>
          <w:sz w:val="28"/>
          <w:szCs w:val="28"/>
        </w:rPr>
        <w:t>налоговых органов</w:t>
      </w:r>
      <w:r w:rsidRPr="00E96E89">
        <w:rPr>
          <w:rFonts w:ascii="Times New Roman" w:hAnsi="Times New Roman" w:cs="Times New Roman"/>
          <w:sz w:val="28"/>
          <w:szCs w:val="28"/>
        </w:rPr>
        <w:t xml:space="preserve"> </w:t>
      </w:r>
      <w:r w:rsidR="00AD08B3">
        <w:rPr>
          <w:rFonts w:ascii="Times New Roman" w:hAnsi="Times New Roman" w:cs="Times New Roman"/>
          <w:sz w:val="28"/>
          <w:szCs w:val="28"/>
        </w:rPr>
        <w:t xml:space="preserve">в рамках налогового администрирования </w:t>
      </w:r>
      <w:r>
        <w:rPr>
          <w:rFonts w:ascii="Times New Roman" w:hAnsi="Times New Roman" w:cs="Times New Roman"/>
          <w:sz w:val="28"/>
          <w:szCs w:val="28"/>
        </w:rPr>
        <w:t xml:space="preserve">в России налогообложение является </w:t>
      </w:r>
      <w:proofErr w:type="spellStart"/>
      <w:r>
        <w:rPr>
          <w:rFonts w:ascii="Times New Roman" w:hAnsi="Times New Roman" w:cs="Times New Roman"/>
          <w:sz w:val="28"/>
          <w:szCs w:val="28"/>
        </w:rPr>
        <w:t>транспарентным</w:t>
      </w:r>
      <w:proofErr w:type="spellEnd"/>
      <w:r w:rsidR="003A2586">
        <w:rPr>
          <w:rFonts w:ascii="Times New Roman" w:hAnsi="Times New Roman" w:cs="Times New Roman"/>
          <w:sz w:val="28"/>
          <w:szCs w:val="28"/>
        </w:rPr>
        <w:t>.</w:t>
      </w:r>
    </w:p>
    <w:p w:rsidR="0041246D" w:rsidRDefault="00E96E89" w:rsidP="008E4091">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Транспарентность</w:t>
      </w:r>
      <w:proofErr w:type="spellEnd"/>
      <w:r>
        <w:rPr>
          <w:rFonts w:ascii="Times New Roman" w:hAnsi="Times New Roman" w:cs="Times New Roman"/>
          <w:sz w:val="28"/>
          <w:szCs w:val="28"/>
        </w:rPr>
        <w:t xml:space="preserve"> налогоплательщик</w:t>
      </w:r>
      <w:r w:rsidR="00CE2EB7">
        <w:rPr>
          <w:rFonts w:ascii="Times New Roman" w:hAnsi="Times New Roman" w:cs="Times New Roman"/>
          <w:sz w:val="28"/>
          <w:szCs w:val="28"/>
        </w:rPr>
        <w:t>а</w:t>
      </w:r>
      <w:r>
        <w:rPr>
          <w:rFonts w:ascii="Times New Roman" w:hAnsi="Times New Roman" w:cs="Times New Roman"/>
          <w:sz w:val="28"/>
          <w:szCs w:val="28"/>
        </w:rPr>
        <w:t xml:space="preserve"> проявляется посредством декларирования, а также обеспечения налоговых органов определенной информацией, </w:t>
      </w:r>
      <w:r w:rsidRPr="00E96E89">
        <w:rPr>
          <w:rFonts w:ascii="Times New Roman" w:hAnsi="Times New Roman" w:cs="Times New Roman"/>
          <w:sz w:val="28"/>
          <w:szCs w:val="28"/>
        </w:rPr>
        <w:t xml:space="preserve">перечень </w:t>
      </w:r>
      <w:r>
        <w:rPr>
          <w:rFonts w:ascii="Times New Roman" w:hAnsi="Times New Roman" w:cs="Times New Roman"/>
          <w:sz w:val="28"/>
          <w:szCs w:val="28"/>
        </w:rPr>
        <w:t>которой</w:t>
      </w:r>
      <w:r w:rsidRPr="00E96E89">
        <w:rPr>
          <w:rFonts w:ascii="Times New Roman" w:hAnsi="Times New Roman" w:cs="Times New Roman"/>
          <w:sz w:val="28"/>
          <w:szCs w:val="28"/>
        </w:rPr>
        <w:t xml:space="preserve"> становится длиннее с каждым годом. </w:t>
      </w:r>
      <w:r w:rsidR="003A2586">
        <w:rPr>
          <w:rFonts w:ascii="Times New Roman" w:hAnsi="Times New Roman" w:cs="Times New Roman"/>
          <w:sz w:val="28"/>
          <w:szCs w:val="28"/>
        </w:rPr>
        <w:t>Например, с</w:t>
      </w:r>
      <w:r w:rsidRPr="00E96E89">
        <w:rPr>
          <w:rFonts w:ascii="Times New Roman" w:hAnsi="Times New Roman" w:cs="Times New Roman"/>
          <w:sz w:val="28"/>
          <w:szCs w:val="28"/>
        </w:rPr>
        <w:t xml:space="preserve"> 2015 </w:t>
      </w:r>
      <w:r>
        <w:rPr>
          <w:rFonts w:ascii="Times New Roman" w:hAnsi="Times New Roman" w:cs="Times New Roman"/>
          <w:sz w:val="28"/>
          <w:szCs w:val="28"/>
        </w:rPr>
        <w:t xml:space="preserve">года </w:t>
      </w:r>
      <w:r w:rsidRPr="00E96E89">
        <w:rPr>
          <w:rFonts w:ascii="Times New Roman" w:hAnsi="Times New Roman" w:cs="Times New Roman"/>
          <w:sz w:val="28"/>
          <w:szCs w:val="28"/>
        </w:rPr>
        <w:t xml:space="preserve">как часть соблюдения новых правил о </w:t>
      </w:r>
      <w:r w:rsidR="00CE2EB7">
        <w:rPr>
          <w:rFonts w:ascii="Times New Roman" w:hAnsi="Times New Roman" w:cs="Times New Roman"/>
          <w:sz w:val="28"/>
          <w:szCs w:val="28"/>
        </w:rPr>
        <w:lastRenderedPageBreak/>
        <w:t>«</w:t>
      </w:r>
      <w:proofErr w:type="spellStart"/>
      <w:r w:rsidR="00CE2EB7">
        <w:rPr>
          <w:rFonts w:ascii="Times New Roman" w:hAnsi="Times New Roman" w:cs="Times New Roman"/>
          <w:sz w:val="28"/>
          <w:szCs w:val="28"/>
        </w:rPr>
        <w:t>деофшоризации</w:t>
      </w:r>
      <w:proofErr w:type="spellEnd"/>
      <w:r w:rsidR="00CE2EB7">
        <w:rPr>
          <w:rFonts w:ascii="Times New Roman" w:hAnsi="Times New Roman" w:cs="Times New Roman"/>
          <w:sz w:val="28"/>
          <w:szCs w:val="28"/>
        </w:rPr>
        <w:t>»</w:t>
      </w:r>
      <w:r w:rsidR="00CE2EB7">
        <w:rPr>
          <w:rStyle w:val="a5"/>
          <w:rFonts w:ascii="Times New Roman" w:hAnsi="Times New Roman" w:cs="Times New Roman"/>
          <w:sz w:val="28"/>
          <w:szCs w:val="28"/>
        </w:rPr>
        <w:footnoteReference w:id="26"/>
      </w:r>
      <w:r w:rsidRPr="00E96E89">
        <w:rPr>
          <w:rFonts w:ascii="Times New Roman" w:hAnsi="Times New Roman" w:cs="Times New Roman"/>
          <w:sz w:val="28"/>
          <w:szCs w:val="28"/>
        </w:rPr>
        <w:t xml:space="preserve"> </w:t>
      </w:r>
      <w:r w:rsidR="00CE2EB7">
        <w:rPr>
          <w:rFonts w:ascii="Times New Roman" w:hAnsi="Times New Roman" w:cs="Times New Roman"/>
          <w:sz w:val="28"/>
          <w:szCs w:val="28"/>
        </w:rPr>
        <w:t xml:space="preserve">налогоплательщики </w:t>
      </w:r>
      <w:r w:rsidRPr="00E96E89">
        <w:rPr>
          <w:rFonts w:ascii="Times New Roman" w:hAnsi="Times New Roman" w:cs="Times New Roman"/>
          <w:sz w:val="28"/>
          <w:szCs w:val="28"/>
        </w:rPr>
        <w:t xml:space="preserve">должны информировать </w:t>
      </w:r>
      <w:r w:rsidR="00CE2EB7">
        <w:rPr>
          <w:rFonts w:ascii="Times New Roman" w:hAnsi="Times New Roman" w:cs="Times New Roman"/>
          <w:sz w:val="28"/>
          <w:szCs w:val="28"/>
        </w:rPr>
        <w:t>налоговые органы о контролируемых иностранных компаниях, о своем участии в иностранных организациях,</w:t>
      </w:r>
      <w:r w:rsidR="00CE2EB7" w:rsidRPr="00CE2EB7">
        <w:t xml:space="preserve"> </w:t>
      </w:r>
      <w:r w:rsidR="00CE2EB7" w:rsidRPr="00CE2EB7">
        <w:rPr>
          <w:rFonts w:ascii="Times New Roman" w:hAnsi="Times New Roman" w:cs="Times New Roman"/>
          <w:sz w:val="28"/>
          <w:szCs w:val="28"/>
        </w:rPr>
        <w:t>если доля участия превышает 10</w:t>
      </w:r>
      <w:r w:rsidR="00CE2EB7">
        <w:rPr>
          <w:rFonts w:ascii="Times New Roman" w:hAnsi="Times New Roman" w:cs="Times New Roman"/>
          <w:sz w:val="28"/>
          <w:szCs w:val="28"/>
        </w:rPr>
        <w:t xml:space="preserve">%, </w:t>
      </w:r>
      <w:r w:rsidRPr="00E96E89">
        <w:rPr>
          <w:rFonts w:ascii="Times New Roman" w:hAnsi="Times New Roman" w:cs="Times New Roman"/>
          <w:sz w:val="28"/>
          <w:szCs w:val="28"/>
        </w:rPr>
        <w:t xml:space="preserve">и об учреждении </w:t>
      </w:r>
      <w:r w:rsidR="00CE2EB7" w:rsidRPr="00CE2EB7">
        <w:rPr>
          <w:rFonts w:ascii="Times New Roman" w:hAnsi="Times New Roman" w:cs="Times New Roman"/>
          <w:sz w:val="28"/>
          <w:szCs w:val="28"/>
        </w:rPr>
        <w:t>иностранных структур без образования юридического лица</w:t>
      </w:r>
      <w:r w:rsidR="00CE2EB7">
        <w:rPr>
          <w:rFonts w:ascii="Times New Roman" w:hAnsi="Times New Roman" w:cs="Times New Roman"/>
          <w:sz w:val="28"/>
          <w:szCs w:val="28"/>
        </w:rPr>
        <w:t xml:space="preserve"> (</w:t>
      </w:r>
      <w:r w:rsidRPr="00E96E89">
        <w:rPr>
          <w:rFonts w:ascii="Times New Roman" w:hAnsi="Times New Roman" w:cs="Times New Roman"/>
          <w:sz w:val="28"/>
          <w:szCs w:val="28"/>
        </w:rPr>
        <w:t xml:space="preserve">трастов, </w:t>
      </w:r>
      <w:r w:rsidR="00F169BE">
        <w:rPr>
          <w:rFonts w:ascii="Times New Roman" w:hAnsi="Times New Roman" w:cs="Times New Roman"/>
          <w:sz w:val="28"/>
          <w:szCs w:val="28"/>
        </w:rPr>
        <w:t xml:space="preserve">фондов, </w:t>
      </w:r>
      <w:r w:rsidRPr="00E96E89">
        <w:rPr>
          <w:rFonts w:ascii="Times New Roman" w:hAnsi="Times New Roman" w:cs="Times New Roman"/>
          <w:sz w:val="28"/>
          <w:szCs w:val="28"/>
        </w:rPr>
        <w:t>партнерств и иных</w:t>
      </w:r>
      <w:r w:rsidR="00CE2EB7">
        <w:rPr>
          <w:rFonts w:ascii="Times New Roman" w:hAnsi="Times New Roman" w:cs="Times New Roman"/>
          <w:sz w:val="28"/>
          <w:szCs w:val="28"/>
        </w:rPr>
        <w:t>)</w:t>
      </w:r>
      <w:r w:rsidR="00CE2EB7">
        <w:rPr>
          <w:rStyle w:val="a5"/>
          <w:rFonts w:ascii="Times New Roman" w:hAnsi="Times New Roman" w:cs="Times New Roman"/>
          <w:sz w:val="28"/>
          <w:szCs w:val="28"/>
        </w:rPr>
        <w:footnoteReference w:id="27"/>
      </w:r>
      <w:r w:rsidR="00CE2EB7">
        <w:rPr>
          <w:rFonts w:ascii="Times New Roman" w:hAnsi="Times New Roman" w:cs="Times New Roman"/>
          <w:sz w:val="28"/>
          <w:szCs w:val="28"/>
        </w:rPr>
        <w:t>.</w:t>
      </w:r>
      <w:r w:rsidR="0041246D">
        <w:rPr>
          <w:rFonts w:ascii="Times New Roman" w:hAnsi="Times New Roman" w:cs="Times New Roman"/>
          <w:sz w:val="28"/>
          <w:szCs w:val="28"/>
        </w:rPr>
        <w:t xml:space="preserve"> </w:t>
      </w:r>
      <w:r w:rsidRPr="00E96E89">
        <w:rPr>
          <w:rFonts w:ascii="Times New Roman" w:hAnsi="Times New Roman" w:cs="Times New Roman"/>
          <w:sz w:val="28"/>
          <w:szCs w:val="28"/>
        </w:rPr>
        <w:t xml:space="preserve"> </w:t>
      </w:r>
    </w:p>
    <w:p w:rsidR="0041246D" w:rsidRDefault="00CE2EB7"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А в конце 2017 </w:t>
      </w:r>
      <w:r w:rsidR="003A2586">
        <w:rPr>
          <w:rFonts w:ascii="Times New Roman" w:hAnsi="Times New Roman" w:cs="Times New Roman"/>
          <w:sz w:val="28"/>
          <w:szCs w:val="28"/>
        </w:rPr>
        <w:t xml:space="preserve">года </w:t>
      </w:r>
      <w:r>
        <w:rPr>
          <w:rFonts w:ascii="Times New Roman" w:hAnsi="Times New Roman" w:cs="Times New Roman"/>
          <w:sz w:val="28"/>
          <w:szCs w:val="28"/>
        </w:rPr>
        <w:t>перечень собираемых налоговыми органами</w:t>
      </w:r>
      <w:r w:rsidRPr="00CE2EB7">
        <w:rPr>
          <w:rFonts w:ascii="Times New Roman" w:hAnsi="Times New Roman" w:cs="Times New Roman"/>
          <w:sz w:val="28"/>
          <w:szCs w:val="28"/>
        </w:rPr>
        <w:t xml:space="preserve"> данных </w:t>
      </w:r>
      <w:r>
        <w:rPr>
          <w:rFonts w:ascii="Times New Roman" w:hAnsi="Times New Roman" w:cs="Times New Roman"/>
          <w:sz w:val="28"/>
          <w:szCs w:val="28"/>
        </w:rPr>
        <w:t>увеличился</w:t>
      </w:r>
      <w:r w:rsidRPr="00CE2EB7">
        <w:rPr>
          <w:rFonts w:ascii="Times New Roman" w:hAnsi="Times New Roman" w:cs="Times New Roman"/>
          <w:sz w:val="28"/>
          <w:szCs w:val="28"/>
        </w:rPr>
        <w:t xml:space="preserve"> после введения новых правил в отношении документации по трансфертному ценообразованию </w:t>
      </w:r>
      <w:r w:rsidR="009C28A0">
        <w:rPr>
          <w:rFonts w:ascii="Times New Roman" w:hAnsi="Times New Roman" w:cs="Times New Roman"/>
          <w:sz w:val="28"/>
          <w:szCs w:val="28"/>
        </w:rPr>
        <w:t xml:space="preserve">для международных групп компаний </w:t>
      </w:r>
      <w:r w:rsidRPr="00CE2EB7">
        <w:rPr>
          <w:rFonts w:ascii="Times New Roman" w:hAnsi="Times New Roman" w:cs="Times New Roman"/>
          <w:sz w:val="28"/>
          <w:szCs w:val="28"/>
        </w:rPr>
        <w:t xml:space="preserve">в соответствии с рекомендациями </w:t>
      </w:r>
      <w:r>
        <w:rPr>
          <w:rFonts w:ascii="Times New Roman" w:hAnsi="Times New Roman" w:cs="Times New Roman"/>
          <w:sz w:val="28"/>
          <w:szCs w:val="28"/>
        </w:rPr>
        <w:t>пункта</w:t>
      </w:r>
      <w:r w:rsidRPr="00CE2EB7">
        <w:rPr>
          <w:rFonts w:ascii="Times New Roman" w:hAnsi="Times New Roman" w:cs="Times New Roman"/>
          <w:sz w:val="28"/>
          <w:szCs w:val="28"/>
        </w:rPr>
        <w:t xml:space="preserve"> 13 </w:t>
      </w:r>
      <w:r w:rsidR="00C51036" w:rsidRPr="00C51036">
        <w:rPr>
          <w:rFonts w:ascii="Times New Roman" w:hAnsi="Times New Roman" w:cs="Times New Roman"/>
          <w:sz w:val="28"/>
          <w:szCs w:val="28"/>
        </w:rPr>
        <w:t>План</w:t>
      </w:r>
      <w:r w:rsidR="00C51036">
        <w:rPr>
          <w:rFonts w:ascii="Times New Roman" w:hAnsi="Times New Roman" w:cs="Times New Roman"/>
          <w:sz w:val="28"/>
          <w:szCs w:val="28"/>
        </w:rPr>
        <w:t>а</w:t>
      </w:r>
      <w:r w:rsidR="00C51036" w:rsidRPr="00C51036">
        <w:rPr>
          <w:rFonts w:ascii="Times New Roman" w:hAnsi="Times New Roman" w:cs="Times New Roman"/>
          <w:sz w:val="28"/>
          <w:szCs w:val="28"/>
        </w:rPr>
        <w:t xml:space="preserve"> по противодействию размыванию налоговой базы и переносу прибыли в низконалоговые юрисдикции </w:t>
      </w:r>
      <w:r w:rsidR="00C51036">
        <w:rPr>
          <w:rFonts w:ascii="Times New Roman" w:hAnsi="Times New Roman" w:cs="Times New Roman"/>
          <w:sz w:val="28"/>
          <w:szCs w:val="28"/>
        </w:rPr>
        <w:t>(далее</w:t>
      </w:r>
      <w:r w:rsidR="003A2586">
        <w:rPr>
          <w:rFonts w:ascii="Times New Roman" w:hAnsi="Times New Roman" w:cs="Times New Roman"/>
          <w:sz w:val="28"/>
          <w:szCs w:val="28"/>
        </w:rPr>
        <w:t xml:space="preserve"> </w:t>
      </w:r>
      <w:r w:rsidR="00C51036">
        <w:rPr>
          <w:rFonts w:ascii="Times New Roman" w:hAnsi="Times New Roman" w:cs="Times New Roman"/>
          <w:sz w:val="28"/>
          <w:szCs w:val="28"/>
        </w:rPr>
        <w:t>– «План</w:t>
      </w:r>
      <w:r w:rsidRPr="00CE2EB7">
        <w:rPr>
          <w:rFonts w:ascii="Times New Roman" w:hAnsi="Times New Roman" w:cs="Times New Roman"/>
          <w:sz w:val="28"/>
          <w:szCs w:val="28"/>
        </w:rPr>
        <w:t xml:space="preserve"> BEPS</w:t>
      </w:r>
      <w:r w:rsidR="00C51036">
        <w:rPr>
          <w:rFonts w:ascii="Times New Roman" w:hAnsi="Times New Roman" w:cs="Times New Roman"/>
          <w:sz w:val="28"/>
          <w:szCs w:val="28"/>
        </w:rPr>
        <w:t>»)</w:t>
      </w:r>
      <w:r w:rsidR="009C28A0">
        <w:rPr>
          <w:rStyle w:val="a5"/>
          <w:rFonts w:ascii="Times New Roman" w:hAnsi="Times New Roman" w:cs="Times New Roman"/>
          <w:sz w:val="28"/>
          <w:szCs w:val="28"/>
        </w:rPr>
        <w:footnoteReference w:id="28"/>
      </w:r>
      <w:r w:rsidR="009C28A0">
        <w:rPr>
          <w:rFonts w:ascii="Times New Roman" w:hAnsi="Times New Roman" w:cs="Times New Roman"/>
          <w:sz w:val="28"/>
          <w:szCs w:val="28"/>
        </w:rPr>
        <w:t xml:space="preserve">. Такая документация включает уведомление об участии в группе, </w:t>
      </w:r>
      <w:r w:rsidR="003A2586">
        <w:rPr>
          <w:rFonts w:ascii="Times New Roman" w:hAnsi="Times New Roman" w:cs="Times New Roman"/>
          <w:sz w:val="28"/>
          <w:szCs w:val="28"/>
        </w:rPr>
        <w:t xml:space="preserve">глобальную документацию, национальную документацию, </w:t>
      </w:r>
      <w:proofErr w:type="spellStart"/>
      <w:r w:rsidR="003A2586">
        <w:rPr>
          <w:rFonts w:ascii="Times New Roman" w:hAnsi="Times New Roman" w:cs="Times New Roman"/>
          <w:sz w:val="28"/>
          <w:szCs w:val="28"/>
        </w:rPr>
        <w:t>страновой</w:t>
      </w:r>
      <w:proofErr w:type="spellEnd"/>
      <w:r w:rsidR="003A2586">
        <w:rPr>
          <w:rFonts w:ascii="Times New Roman" w:hAnsi="Times New Roman" w:cs="Times New Roman"/>
          <w:sz w:val="28"/>
          <w:szCs w:val="28"/>
        </w:rPr>
        <w:t xml:space="preserve"> отчет</w:t>
      </w:r>
      <w:r w:rsidR="008100C9">
        <w:rPr>
          <w:rFonts w:ascii="Times New Roman" w:hAnsi="Times New Roman" w:cs="Times New Roman"/>
          <w:sz w:val="28"/>
          <w:szCs w:val="28"/>
        </w:rPr>
        <w:t>.</w:t>
      </w:r>
    </w:p>
    <w:p w:rsidR="009C28A0" w:rsidRDefault="009C28A0"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Налоговые органы используют и специальные процедуры, основанные на сотрудничестве с налогоплательщиком, для получения информации, </w:t>
      </w:r>
      <w:r w:rsidR="003A2586">
        <w:rPr>
          <w:rFonts w:ascii="Times New Roman" w:hAnsi="Times New Roman" w:cs="Times New Roman"/>
          <w:sz w:val="28"/>
          <w:szCs w:val="28"/>
        </w:rPr>
        <w:t>значимой</w:t>
      </w:r>
      <w:r>
        <w:rPr>
          <w:rFonts w:ascii="Times New Roman" w:hAnsi="Times New Roman" w:cs="Times New Roman"/>
          <w:sz w:val="28"/>
          <w:szCs w:val="28"/>
        </w:rPr>
        <w:t xml:space="preserve"> для налогообложения, в том числе горизонтальный мониторинг</w:t>
      </w:r>
      <w:r>
        <w:rPr>
          <w:rStyle w:val="a5"/>
          <w:rFonts w:ascii="Times New Roman" w:hAnsi="Times New Roman" w:cs="Times New Roman"/>
          <w:sz w:val="28"/>
          <w:szCs w:val="28"/>
        </w:rPr>
        <w:footnoteReference w:id="29"/>
      </w:r>
      <w:r>
        <w:rPr>
          <w:rFonts w:ascii="Times New Roman" w:hAnsi="Times New Roman" w:cs="Times New Roman"/>
          <w:sz w:val="28"/>
          <w:szCs w:val="28"/>
        </w:rPr>
        <w:t>, соглашения о ценообразовании</w:t>
      </w:r>
      <w:r>
        <w:rPr>
          <w:rStyle w:val="a5"/>
          <w:rFonts w:ascii="Times New Roman" w:hAnsi="Times New Roman" w:cs="Times New Roman"/>
          <w:sz w:val="28"/>
          <w:szCs w:val="28"/>
        </w:rPr>
        <w:footnoteReference w:id="30"/>
      </w:r>
      <w:r>
        <w:rPr>
          <w:rFonts w:ascii="Times New Roman" w:hAnsi="Times New Roman" w:cs="Times New Roman"/>
          <w:sz w:val="28"/>
          <w:szCs w:val="28"/>
        </w:rPr>
        <w:t>, однако такие формы сотрудничества доступны ограниченному кругу налогоплательщиков, соответствующих суммовому критерию.</w:t>
      </w:r>
    </w:p>
    <w:p w:rsidR="00E96E89" w:rsidRDefault="0041246D" w:rsidP="008E4091">
      <w:pPr>
        <w:ind w:firstLine="709"/>
        <w:jc w:val="both"/>
        <w:rPr>
          <w:rFonts w:ascii="Times New Roman" w:hAnsi="Times New Roman" w:cs="Times New Roman"/>
          <w:sz w:val="28"/>
          <w:szCs w:val="28"/>
        </w:rPr>
      </w:pPr>
      <w:r>
        <w:rPr>
          <w:rFonts w:ascii="Times New Roman" w:hAnsi="Times New Roman" w:cs="Times New Roman"/>
          <w:sz w:val="28"/>
          <w:szCs w:val="28"/>
        </w:rPr>
        <w:t>Кроме того, н</w:t>
      </w:r>
      <w:r w:rsidR="00CE2EB7" w:rsidRPr="00CE2EB7">
        <w:rPr>
          <w:rFonts w:ascii="Times New Roman" w:hAnsi="Times New Roman" w:cs="Times New Roman"/>
          <w:sz w:val="28"/>
          <w:szCs w:val="28"/>
        </w:rPr>
        <w:t xml:space="preserve">алоговые органы </w:t>
      </w:r>
      <w:r w:rsidR="003A2586">
        <w:rPr>
          <w:rFonts w:ascii="Times New Roman" w:hAnsi="Times New Roman" w:cs="Times New Roman"/>
          <w:sz w:val="28"/>
          <w:szCs w:val="28"/>
        </w:rPr>
        <w:t>получают информацию</w:t>
      </w:r>
      <w:r w:rsidR="00CE2EB7" w:rsidRPr="00CE2EB7">
        <w:rPr>
          <w:rFonts w:ascii="Times New Roman" w:hAnsi="Times New Roman" w:cs="Times New Roman"/>
          <w:sz w:val="28"/>
          <w:szCs w:val="28"/>
        </w:rPr>
        <w:t xml:space="preserve"> не только от налогоплательщиков, но и от </w:t>
      </w:r>
      <w:r>
        <w:rPr>
          <w:rFonts w:ascii="Times New Roman" w:hAnsi="Times New Roman" w:cs="Times New Roman"/>
          <w:sz w:val="28"/>
          <w:szCs w:val="28"/>
        </w:rPr>
        <w:t xml:space="preserve">третьих лиц (например, </w:t>
      </w:r>
      <w:r w:rsidR="00CE2EB7" w:rsidRPr="00CE2EB7">
        <w:rPr>
          <w:rFonts w:ascii="Times New Roman" w:hAnsi="Times New Roman" w:cs="Times New Roman"/>
          <w:sz w:val="28"/>
          <w:szCs w:val="28"/>
        </w:rPr>
        <w:t>других государственных органов и банков</w:t>
      </w:r>
      <w:r>
        <w:rPr>
          <w:rFonts w:ascii="Times New Roman" w:hAnsi="Times New Roman" w:cs="Times New Roman"/>
          <w:sz w:val="28"/>
          <w:szCs w:val="28"/>
        </w:rPr>
        <w:t>), что в некоторых случаях</w:t>
      </w:r>
      <w:r w:rsidR="00CE2EB7" w:rsidRPr="00CE2EB7">
        <w:rPr>
          <w:rFonts w:ascii="Times New Roman" w:hAnsi="Times New Roman" w:cs="Times New Roman"/>
          <w:sz w:val="28"/>
          <w:szCs w:val="28"/>
        </w:rPr>
        <w:t xml:space="preserve"> может привести к освобождению налогоплательщика от обязанности предоставления соответствующей информации. Например, в 2014 </w:t>
      </w:r>
      <w:r w:rsidR="003A2586">
        <w:rPr>
          <w:rFonts w:ascii="Times New Roman" w:hAnsi="Times New Roman" w:cs="Times New Roman"/>
          <w:sz w:val="28"/>
          <w:szCs w:val="28"/>
        </w:rPr>
        <w:t xml:space="preserve">году </w:t>
      </w:r>
      <w:r w:rsidR="00CE2EB7" w:rsidRPr="00CE2EB7">
        <w:rPr>
          <w:rFonts w:ascii="Times New Roman" w:hAnsi="Times New Roman" w:cs="Times New Roman"/>
          <w:sz w:val="28"/>
          <w:szCs w:val="28"/>
        </w:rPr>
        <w:t xml:space="preserve">обязанность </w:t>
      </w:r>
      <w:r>
        <w:rPr>
          <w:rFonts w:ascii="Times New Roman" w:hAnsi="Times New Roman" w:cs="Times New Roman"/>
          <w:sz w:val="28"/>
          <w:szCs w:val="28"/>
        </w:rPr>
        <w:t>организаций</w:t>
      </w:r>
      <w:r w:rsidR="00CE2EB7" w:rsidRPr="00CE2EB7">
        <w:rPr>
          <w:rFonts w:ascii="Times New Roman" w:hAnsi="Times New Roman" w:cs="Times New Roman"/>
          <w:sz w:val="28"/>
          <w:szCs w:val="28"/>
        </w:rPr>
        <w:t xml:space="preserve"> и индивидуальных предпринимателей информировать налоговые органы об открытии и закрытии банковских счетов была отменена, государство </w:t>
      </w:r>
      <w:r w:rsidR="007D14D3">
        <w:rPr>
          <w:rFonts w:ascii="Times New Roman" w:hAnsi="Times New Roman" w:cs="Times New Roman"/>
          <w:sz w:val="28"/>
          <w:szCs w:val="28"/>
        </w:rPr>
        <w:t>предпочло</w:t>
      </w:r>
      <w:r w:rsidR="00CE2EB7" w:rsidRPr="00CE2EB7">
        <w:rPr>
          <w:rFonts w:ascii="Times New Roman" w:hAnsi="Times New Roman" w:cs="Times New Roman"/>
          <w:sz w:val="28"/>
          <w:szCs w:val="28"/>
        </w:rPr>
        <w:t xml:space="preserve"> </w:t>
      </w:r>
      <w:r>
        <w:rPr>
          <w:rFonts w:ascii="Times New Roman" w:hAnsi="Times New Roman" w:cs="Times New Roman"/>
          <w:sz w:val="28"/>
          <w:szCs w:val="28"/>
        </w:rPr>
        <w:t>руководствоваться информацией, предоставляемой</w:t>
      </w:r>
      <w:r w:rsidR="00CE2EB7" w:rsidRPr="00CE2EB7">
        <w:rPr>
          <w:rFonts w:ascii="Times New Roman" w:hAnsi="Times New Roman" w:cs="Times New Roman"/>
          <w:sz w:val="28"/>
          <w:szCs w:val="28"/>
        </w:rPr>
        <w:t xml:space="preserve"> только банками</w:t>
      </w:r>
      <w:r>
        <w:rPr>
          <w:rStyle w:val="a5"/>
          <w:rFonts w:ascii="Times New Roman" w:hAnsi="Times New Roman" w:cs="Times New Roman"/>
          <w:sz w:val="28"/>
          <w:szCs w:val="28"/>
        </w:rPr>
        <w:footnoteReference w:id="31"/>
      </w:r>
      <w:r w:rsidR="00CE2EB7" w:rsidRPr="00CE2EB7">
        <w:rPr>
          <w:rFonts w:ascii="Times New Roman" w:hAnsi="Times New Roman" w:cs="Times New Roman"/>
          <w:sz w:val="28"/>
          <w:szCs w:val="28"/>
        </w:rPr>
        <w:t xml:space="preserve">. </w:t>
      </w:r>
    </w:p>
    <w:p w:rsidR="00167050" w:rsidRDefault="00F169BE"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Налоговые органы по отношению к налогоплательщику также стремятся быть </w:t>
      </w:r>
      <w:proofErr w:type="spellStart"/>
      <w:r>
        <w:rPr>
          <w:rFonts w:ascii="Times New Roman" w:hAnsi="Times New Roman" w:cs="Times New Roman"/>
          <w:sz w:val="28"/>
          <w:szCs w:val="28"/>
        </w:rPr>
        <w:t>транспарентными</w:t>
      </w:r>
      <w:proofErr w:type="spellEnd"/>
      <w:r>
        <w:rPr>
          <w:rFonts w:ascii="Times New Roman" w:hAnsi="Times New Roman" w:cs="Times New Roman"/>
          <w:sz w:val="28"/>
          <w:szCs w:val="28"/>
        </w:rPr>
        <w:t xml:space="preserve">. В частности налоговое законодательство </w:t>
      </w:r>
      <w:r>
        <w:rPr>
          <w:rFonts w:ascii="Times New Roman" w:hAnsi="Times New Roman" w:cs="Times New Roman"/>
          <w:sz w:val="28"/>
          <w:szCs w:val="28"/>
        </w:rPr>
        <w:lastRenderedPageBreak/>
        <w:t>предусматривает, что н</w:t>
      </w:r>
      <w:r w:rsidR="00167050">
        <w:rPr>
          <w:rFonts w:ascii="Times New Roman" w:hAnsi="Times New Roman" w:cs="Times New Roman"/>
          <w:sz w:val="28"/>
          <w:szCs w:val="28"/>
        </w:rPr>
        <w:t>алогоплательщики вправе п</w:t>
      </w:r>
      <w:r w:rsidR="00167050" w:rsidRPr="00167050">
        <w:rPr>
          <w:rFonts w:ascii="Times New Roman" w:hAnsi="Times New Roman" w:cs="Times New Roman"/>
          <w:sz w:val="28"/>
          <w:szCs w:val="28"/>
        </w:rPr>
        <w:t xml:space="preserve">олучать от налоговых органов </w:t>
      </w:r>
      <w:r w:rsidR="00167050">
        <w:rPr>
          <w:rFonts w:ascii="Times New Roman" w:hAnsi="Times New Roman" w:cs="Times New Roman"/>
          <w:sz w:val="28"/>
          <w:szCs w:val="28"/>
        </w:rPr>
        <w:t xml:space="preserve">информацию </w:t>
      </w:r>
      <w:r w:rsidR="00167050" w:rsidRPr="00167050">
        <w:rPr>
          <w:rFonts w:ascii="Times New Roman" w:hAnsi="Times New Roman" w:cs="Times New Roman"/>
          <w:sz w:val="28"/>
          <w:szCs w:val="28"/>
        </w:rPr>
        <w:t xml:space="preserve">о действующих налогах и сборах, </w:t>
      </w:r>
      <w:r w:rsidR="003A2586">
        <w:rPr>
          <w:rFonts w:ascii="Times New Roman" w:hAnsi="Times New Roman" w:cs="Times New Roman"/>
          <w:sz w:val="28"/>
          <w:szCs w:val="28"/>
        </w:rPr>
        <w:t xml:space="preserve">порядке их исчисления и уплаты, налоговом </w:t>
      </w:r>
      <w:r w:rsidR="00167050" w:rsidRPr="00167050">
        <w:rPr>
          <w:rFonts w:ascii="Times New Roman" w:hAnsi="Times New Roman" w:cs="Times New Roman"/>
          <w:sz w:val="28"/>
          <w:szCs w:val="28"/>
        </w:rPr>
        <w:t xml:space="preserve">законодательстве, </w:t>
      </w:r>
      <w:r w:rsidR="003A2586">
        <w:rPr>
          <w:rFonts w:ascii="Times New Roman" w:hAnsi="Times New Roman" w:cs="Times New Roman"/>
          <w:sz w:val="28"/>
          <w:szCs w:val="28"/>
        </w:rPr>
        <w:t xml:space="preserve">своих </w:t>
      </w:r>
      <w:r w:rsidR="00167050" w:rsidRPr="00167050">
        <w:rPr>
          <w:rFonts w:ascii="Times New Roman" w:hAnsi="Times New Roman" w:cs="Times New Roman"/>
          <w:sz w:val="28"/>
          <w:szCs w:val="28"/>
        </w:rPr>
        <w:t xml:space="preserve">правах и обязанностях, </w:t>
      </w:r>
      <w:r w:rsidR="003A2586">
        <w:rPr>
          <w:rFonts w:ascii="Times New Roman" w:hAnsi="Times New Roman" w:cs="Times New Roman"/>
          <w:sz w:val="28"/>
          <w:szCs w:val="28"/>
        </w:rPr>
        <w:t xml:space="preserve"> </w:t>
      </w:r>
      <w:r w:rsidR="00167050" w:rsidRPr="00167050">
        <w:rPr>
          <w:rFonts w:ascii="Times New Roman" w:hAnsi="Times New Roman" w:cs="Times New Roman"/>
          <w:sz w:val="28"/>
          <w:szCs w:val="28"/>
        </w:rPr>
        <w:t>получ</w:t>
      </w:r>
      <w:r w:rsidR="003A2586">
        <w:rPr>
          <w:rFonts w:ascii="Times New Roman" w:hAnsi="Times New Roman" w:cs="Times New Roman"/>
          <w:sz w:val="28"/>
          <w:szCs w:val="28"/>
        </w:rPr>
        <w:t>ать формы деклараций</w:t>
      </w:r>
      <w:r w:rsidR="00167050" w:rsidRPr="00167050">
        <w:rPr>
          <w:rFonts w:ascii="Times New Roman" w:hAnsi="Times New Roman" w:cs="Times New Roman"/>
          <w:sz w:val="28"/>
          <w:szCs w:val="28"/>
        </w:rPr>
        <w:t xml:space="preserve"> и разъ</w:t>
      </w:r>
      <w:r w:rsidR="00167050">
        <w:rPr>
          <w:rFonts w:ascii="Times New Roman" w:hAnsi="Times New Roman" w:cs="Times New Roman"/>
          <w:sz w:val="28"/>
          <w:szCs w:val="28"/>
        </w:rPr>
        <w:t>яснения о порядке их заполнения</w:t>
      </w:r>
      <w:r w:rsidR="00160F1F">
        <w:rPr>
          <w:rFonts w:ascii="Times New Roman" w:hAnsi="Times New Roman" w:cs="Times New Roman"/>
          <w:sz w:val="28"/>
          <w:szCs w:val="28"/>
        </w:rPr>
        <w:t xml:space="preserve">,  </w:t>
      </w:r>
      <w:r w:rsidRPr="00F169BE">
        <w:rPr>
          <w:rFonts w:ascii="Times New Roman" w:hAnsi="Times New Roman" w:cs="Times New Roman"/>
          <w:sz w:val="28"/>
          <w:szCs w:val="28"/>
        </w:rPr>
        <w:t>присутствовать при проведе</w:t>
      </w:r>
      <w:r>
        <w:rPr>
          <w:rFonts w:ascii="Times New Roman" w:hAnsi="Times New Roman" w:cs="Times New Roman"/>
          <w:sz w:val="28"/>
          <w:szCs w:val="28"/>
        </w:rPr>
        <w:t xml:space="preserve">нии выездной проверки, </w:t>
      </w:r>
      <w:r w:rsidRPr="00F169BE">
        <w:rPr>
          <w:rFonts w:ascii="Times New Roman" w:hAnsi="Times New Roman" w:cs="Times New Roman"/>
          <w:sz w:val="28"/>
          <w:szCs w:val="28"/>
        </w:rPr>
        <w:t>получать копии акта проверки и решений налоговых органов, а также уведомления и требования об уплате налогов</w:t>
      </w:r>
      <w:r w:rsidR="00167050">
        <w:rPr>
          <w:rStyle w:val="a5"/>
          <w:rFonts w:ascii="Times New Roman" w:hAnsi="Times New Roman" w:cs="Times New Roman"/>
          <w:sz w:val="28"/>
          <w:szCs w:val="28"/>
        </w:rPr>
        <w:footnoteReference w:id="32"/>
      </w:r>
      <w:r w:rsidR="00167050">
        <w:rPr>
          <w:rFonts w:ascii="Times New Roman" w:hAnsi="Times New Roman" w:cs="Times New Roman"/>
          <w:sz w:val="28"/>
          <w:szCs w:val="28"/>
        </w:rPr>
        <w:t>.</w:t>
      </w:r>
    </w:p>
    <w:p w:rsidR="00160F1F" w:rsidRDefault="0026423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налоговых органов </w:t>
      </w:r>
      <w:r w:rsidR="00167050">
        <w:rPr>
          <w:rFonts w:ascii="Times New Roman" w:hAnsi="Times New Roman" w:cs="Times New Roman"/>
          <w:sz w:val="28"/>
          <w:szCs w:val="28"/>
        </w:rPr>
        <w:t xml:space="preserve">в интересах общества в целом </w:t>
      </w:r>
      <w:r>
        <w:rPr>
          <w:rFonts w:ascii="Times New Roman" w:hAnsi="Times New Roman" w:cs="Times New Roman"/>
          <w:sz w:val="28"/>
          <w:szCs w:val="28"/>
        </w:rPr>
        <w:t xml:space="preserve">необходимо отметить то, что основную информацию о деятельности налоговых органов можно обнаружить на официальном веб-сайте Федеральной налоговой службы </w:t>
      </w:r>
      <w:hyperlink r:id="rId9" w:history="1">
        <w:r w:rsidR="00167050" w:rsidRPr="007033FE">
          <w:rPr>
            <w:rStyle w:val="a7"/>
            <w:rFonts w:ascii="Times New Roman" w:hAnsi="Times New Roman" w:cs="Times New Roman"/>
            <w:sz w:val="28"/>
            <w:szCs w:val="28"/>
          </w:rPr>
          <w:t>www.nalog.ru</w:t>
        </w:r>
      </w:hyperlink>
      <w:r w:rsidR="00167050">
        <w:rPr>
          <w:rFonts w:ascii="Times New Roman" w:hAnsi="Times New Roman" w:cs="Times New Roman"/>
          <w:sz w:val="28"/>
          <w:szCs w:val="28"/>
        </w:rPr>
        <w:t xml:space="preserve">. </w:t>
      </w:r>
      <w:r w:rsidR="007D14D3">
        <w:rPr>
          <w:rFonts w:ascii="Times New Roman" w:hAnsi="Times New Roman" w:cs="Times New Roman"/>
          <w:sz w:val="28"/>
          <w:szCs w:val="28"/>
        </w:rPr>
        <w:t>Помимо прочего, д</w:t>
      </w:r>
      <w:r w:rsidR="00160F1F">
        <w:rPr>
          <w:rFonts w:ascii="Times New Roman" w:hAnsi="Times New Roman" w:cs="Times New Roman"/>
          <w:sz w:val="28"/>
          <w:szCs w:val="28"/>
        </w:rPr>
        <w:t>ля налогоплательщиков доступна возможность самостоятельной оценки рисков проведения выездных налоговых проверок</w:t>
      </w:r>
      <w:r w:rsidR="00160F1F">
        <w:rPr>
          <w:rStyle w:val="a5"/>
          <w:rFonts w:ascii="Times New Roman" w:hAnsi="Times New Roman" w:cs="Times New Roman"/>
          <w:sz w:val="28"/>
          <w:szCs w:val="28"/>
        </w:rPr>
        <w:footnoteReference w:id="33"/>
      </w:r>
      <w:r w:rsidR="00160F1F">
        <w:rPr>
          <w:rFonts w:ascii="Times New Roman" w:hAnsi="Times New Roman" w:cs="Times New Roman"/>
          <w:sz w:val="28"/>
          <w:szCs w:val="28"/>
        </w:rPr>
        <w:t xml:space="preserve">. </w:t>
      </w:r>
    </w:p>
    <w:p w:rsidR="00160F1F" w:rsidRDefault="00167050" w:rsidP="008E4091">
      <w:pPr>
        <w:ind w:firstLine="709"/>
        <w:jc w:val="both"/>
        <w:rPr>
          <w:rFonts w:ascii="Times New Roman" w:hAnsi="Times New Roman" w:cs="Times New Roman"/>
          <w:sz w:val="28"/>
          <w:szCs w:val="28"/>
        </w:rPr>
      </w:pPr>
      <w:r>
        <w:rPr>
          <w:rFonts w:ascii="Times New Roman" w:hAnsi="Times New Roman" w:cs="Times New Roman"/>
          <w:sz w:val="28"/>
          <w:szCs w:val="28"/>
        </w:rPr>
        <w:t>В России н</w:t>
      </w:r>
      <w:r w:rsidRPr="00FF5598">
        <w:rPr>
          <w:rFonts w:ascii="Times New Roman" w:hAnsi="Times New Roman" w:cs="Times New Roman"/>
          <w:sz w:val="28"/>
          <w:szCs w:val="28"/>
        </w:rPr>
        <w:t xml:space="preserve">алоговые органы не используют подход </w:t>
      </w:r>
      <w:r>
        <w:rPr>
          <w:rFonts w:ascii="Times New Roman" w:hAnsi="Times New Roman" w:cs="Times New Roman"/>
          <w:sz w:val="28"/>
          <w:szCs w:val="28"/>
        </w:rPr>
        <w:t>«</w:t>
      </w:r>
      <w:r w:rsidRPr="00FF5598">
        <w:rPr>
          <w:rFonts w:ascii="Times New Roman" w:hAnsi="Times New Roman" w:cs="Times New Roman"/>
          <w:sz w:val="28"/>
          <w:szCs w:val="28"/>
        </w:rPr>
        <w:t>позорного столба</w:t>
      </w:r>
      <w:r>
        <w:rPr>
          <w:rFonts w:ascii="Times New Roman" w:hAnsi="Times New Roman" w:cs="Times New Roman"/>
          <w:sz w:val="28"/>
          <w:szCs w:val="28"/>
        </w:rPr>
        <w:t>»</w:t>
      </w:r>
      <w:r w:rsidRPr="00FF5598">
        <w:rPr>
          <w:rFonts w:ascii="Times New Roman" w:hAnsi="Times New Roman" w:cs="Times New Roman"/>
          <w:sz w:val="28"/>
          <w:szCs w:val="28"/>
        </w:rPr>
        <w:t xml:space="preserve"> в традиционном его понимании, но налоговое законодате</w:t>
      </w:r>
      <w:r>
        <w:rPr>
          <w:rFonts w:ascii="Times New Roman" w:hAnsi="Times New Roman" w:cs="Times New Roman"/>
          <w:sz w:val="28"/>
          <w:szCs w:val="28"/>
        </w:rPr>
        <w:t>льство требует опубликования в и</w:t>
      </w:r>
      <w:r w:rsidRPr="00FF5598">
        <w:rPr>
          <w:rFonts w:ascii="Times New Roman" w:hAnsi="Times New Roman" w:cs="Times New Roman"/>
          <w:sz w:val="28"/>
          <w:szCs w:val="28"/>
        </w:rPr>
        <w:t>нт</w:t>
      </w:r>
      <w:r>
        <w:rPr>
          <w:rFonts w:ascii="Times New Roman" w:hAnsi="Times New Roman" w:cs="Times New Roman"/>
          <w:sz w:val="28"/>
          <w:szCs w:val="28"/>
        </w:rPr>
        <w:t>ернете определенной информации об организациях</w:t>
      </w:r>
      <w:r w:rsidR="004309D2">
        <w:rPr>
          <w:rFonts w:ascii="Times New Roman" w:hAnsi="Times New Roman" w:cs="Times New Roman"/>
          <w:sz w:val="28"/>
          <w:szCs w:val="28"/>
        </w:rPr>
        <w:t>, которая</w:t>
      </w:r>
      <w:r w:rsidRPr="00FF5598">
        <w:rPr>
          <w:rFonts w:ascii="Times New Roman" w:hAnsi="Times New Roman" w:cs="Times New Roman"/>
          <w:sz w:val="28"/>
          <w:szCs w:val="28"/>
        </w:rPr>
        <w:t xml:space="preserve"> </w:t>
      </w:r>
      <w:r>
        <w:rPr>
          <w:rFonts w:ascii="Times New Roman" w:hAnsi="Times New Roman" w:cs="Times New Roman"/>
          <w:sz w:val="28"/>
          <w:szCs w:val="28"/>
        </w:rPr>
        <w:t>исключен</w:t>
      </w:r>
      <w:r w:rsidR="004309D2">
        <w:rPr>
          <w:rFonts w:ascii="Times New Roman" w:hAnsi="Times New Roman" w:cs="Times New Roman"/>
          <w:sz w:val="28"/>
          <w:szCs w:val="28"/>
        </w:rPr>
        <w:t>а</w:t>
      </w:r>
      <w:r>
        <w:rPr>
          <w:rFonts w:ascii="Times New Roman" w:hAnsi="Times New Roman" w:cs="Times New Roman"/>
          <w:sz w:val="28"/>
          <w:szCs w:val="28"/>
        </w:rPr>
        <w:t xml:space="preserve"> из</w:t>
      </w:r>
      <w:r w:rsidRPr="00FF5598">
        <w:rPr>
          <w:rFonts w:ascii="Times New Roman" w:hAnsi="Times New Roman" w:cs="Times New Roman"/>
          <w:sz w:val="28"/>
          <w:szCs w:val="28"/>
        </w:rPr>
        <w:t xml:space="preserve"> режима налоговой тайны (включая </w:t>
      </w:r>
      <w:r w:rsidRPr="00AD0714">
        <w:rPr>
          <w:rFonts w:ascii="Times New Roman" w:hAnsi="Times New Roman" w:cs="Times New Roman"/>
          <w:sz w:val="28"/>
          <w:szCs w:val="28"/>
        </w:rPr>
        <w:t xml:space="preserve">сведения о нарушениях </w:t>
      </w:r>
      <w:r w:rsidR="00D42B47">
        <w:rPr>
          <w:rFonts w:ascii="Times New Roman" w:hAnsi="Times New Roman" w:cs="Times New Roman"/>
          <w:sz w:val="28"/>
          <w:szCs w:val="28"/>
        </w:rPr>
        <w:t xml:space="preserve">налогового </w:t>
      </w:r>
      <w:r w:rsidRPr="00AD0714">
        <w:rPr>
          <w:rFonts w:ascii="Times New Roman" w:hAnsi="Times New Roman" w:cs="Times New Roman"/>
          <w:sz w:val="28"/>
          <w:szCs w:val="28"/>
        </w:rPr>
        <w:t>законодательства, о специальных налоговых режимах, о среднесписочной численности работников, о суммах налогов и сборов, о суммах доходов и расходов по данным бухгалтерской (финансовой) отчетности</w:t>
      </w:r>
      <w:r w:rsidRPr="00FF5598">
        <w:rPr>
          <w:rFonts w:ascii="Times New Roman" w:hAnsi="Times New Roman" w:cs="Times New Roman"/>
          <w:sz w:val="28"/>
          <w:szCs w:val="28"/>
        </w:rPr>
        <w:t>)</w:t>
      </w:r>
      <w:r>
        <w:rPr>
          <w:rStyle w:val="a5"/>
          <w:rFonts w:ascii="Times New Roman" w:hAnsi="Times New Roman" w:cs="Times New Roman"/>
          <w:sz w:val="28"/>
          <w:szCs w:val="28"/>
        </w:rPr>
        <w:footnoteReference w:id="34"/>
      </w:r>
      <w:r w:rsidRPr="00FF5598">
        <w:rPr>
          <w:rFonts w:ascii="Times New Roman" w:hAnsi="Times New Roman" w:cs="Times New Roman"/>
          <w:sz w:val="28"/>
          <w:szCs w:val="28"/>
        </w:rPr>
        <w:t>.</w:t>
      </w:r>
      <w:r w:rsidR="00F169BE">
        <w:rPr>
          <w:rFonts w:ascii="Times New Roman" w:hAnsi="Times New Roman" w:cs="Times New Roman"/>
          <w:sz w:val="28"/>
          <w:szCs w:val="28"/>
        </w:rPr>
        <w:t xml:space="preserve"> Однако в отношении физических лиц соответствующая информация не публикуется</w:t>
      </w:r>
      <w:r w:rsidR="00F169BE">
        <w:rPr>
          <w:rStyle w:val="a5"/>
          <w:rFonts w:ascii="Times New Roman" w:hAnsi="Times New Roman" w:cs="Times New Roman"/>
          <w:sz w:val="28"/>
          <w:szCs w:val="28"/>
        </w:rPr>
        <w:footnoteReference w:id="35"/>
      </w:r>
      <w:r w:rsidR="00F169BE">
        <w:rPr>
          <w:rFonts w:ascii="Times New Roman" w:hAnsi="Times New Roman" w:cs="Times New Roman"/>
          <w:sz w:val="28"/>
          <w:szCs w:val="28"/>
        </w:rPr>
        <w:t>.</w:t>
      </w:r>
    </w:p>
    <w:p w:rsidR="00160F1F" w:rsidRDefault="00160F1F"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высокий уровень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налоговых органов все еще есть разделы, сведения о которых вне доступа налогоплательщиков. Например, информация об особенностях заключения соглашений о ценообразовании не представлена в открытых источниках</w:t>
      </w:r>
      <w:r>
        <w:rPr>
          <w:rStyle w:val="a5"/>
          <w:rFonts w:ascii="Times New Roman" w:hAnsi="Times New Roman" w:cs="Times New Roman"/>
          <w:sz w:val="28"/>
          <w:szCs w:val="28"/>
        </w:rPr>
        <w:footnoteReference w:id="36"/>
      </w:r>
      <w:r>
        <w:rPr>
          <w:rFonts w:ascii="Times New Roman" w:hAnsi="Times New Roman" w:cs="Times New Roman"/>
          <w:sz w:val="28"/>
          <w:szCs w:val="28"/>
        </w:rPr>
        <w:t>.</w:t>
      </w:r>
    </w:p>
    <w:p w:rsidR="008100C9" w:rsidRDefault="00850CAF"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развитием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неизбежно возникают вопросы о рисках и пределах сбора и использования информации налоговыми органами, особенно в контексте обеспечения защиты прав налогоплательщиков.</w:t>
      </w:r>
    </w:p>
    <w:p w:rsidR="00BB4338" w:rsidRDefault="00850CAF"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 инструментом гарантий для налогоплательщиков является правовой режим налоговой тайны</w:t>
      </w:r>
      <w:r>
        <w:rPr>
          <w:rStyle w:val="a5"/>
          <w:rFonts w:ascii="Times New Roman" w:hAnsi="Times New Roman" w:cs="Times New Roman"/>
          <w:sz w:val="28"/>
          <w:szCs w:val="28"/>
        </w:rPr>
        <w:footnoteReference w:id="37"/>
      </w:r>
      <w:r>
        <w:rPr>
          <w:rFonts w:ascii="Times New Roman" w:hAnsi="Times New Roman" w:cs="Times New Roman"/>
          <w:sz w:val="28"/>
          <w:szCs w:val="28"/>
        </w:rPr>
        <w:t>.</w:t>
      </w:r>
      <w:r w:rsidR="00011791">
        <w:rPr>
          <w:rFonts w:ascii="Times New Roman" w:hAnsi="Times New Roman" w:cs="Times New Roman"/>
          <w:sz w:val="28"/>
          <w:szCs w:val="28"/>
        </w:rPr>
        <w:t xml:space="preserve"> Налоговая тайна </w:t>
      </w:r>
      <w:r w:rsidR="00011791" w:rsidRPr="00AD0714">
        <w:rPr>
          <w:rFonts w:ascii="Times New Roman" w:hAnsi="Times New Roman" w:cs="Times New Roman"/>
          <w:sz w:val="28"/>
          <w:szCs w:val="28"/>
        </w:rPr>
        <w:t>охватывает любые сведения о налогоплательщике, за исключением закрытого перечня сведений</w:t>
      </w:r>
      <w:r w:rsidR="00011791" w:rsidRPr="00AD0714">
        <w:rPr>
          <w:rFonts w:ascii="Times New Roman" w:hAnsi="Times New Roman" w:cs="Times New Roman"/>
          <w:sz w:val="28"/>
          <w:szCs w:val="28"/>
          <w:vertAlign w:val="superscript"/>
        </w:rPr>
        <w:footnoteReference w:id="38"/>
      </w:r>
      <w:r w:rsidR="00011791">
        <w:rPr>
          <w:rFonts w:ascii="Times New Roman" w:hAnsi="Times New Roman" w:cs="Times New Roman"/>
          <w:sz w:val="28"/>
          <w:szCs w:val="28"/>
        </w:rPr>
        <w:t xml:space="preserve"> и </w:t>
      </w:r>
      <w:r w:rsidR="00011791" w:rsidRPr="00AD0714">
        <w:rPr>
          <w:rFonts w:ascii="Times New Roman" w:hAnsi="Times New Roman" w:cs="Times New Roman"/>
          <w:sz w:val="28"/>
          <w:szCs w:val="28"/>
        </w:rPr>
        <w:t xml:space="preserve">предполагает специальный режим хранения, доступа, а также запрет разглашения таких сведений. </w:t>
      </w:r>
    </w:p>
    <w:p w:rsidR="00011791" w:rsidRDefault="00BB4338" w:rsidP="008E4091">
      <w:pPr>
        <w:ind w:firstLine="709"/>
        <w:jc w:val="both"/>
        <w:rPr>
          <w:rFonts w:ascii="Times New Roman" w:hAnsi="Times New Roman" w:cs="Times New Roman"/>
          <w:sz w:val="28"/>
          <w:szCs w:val="28"/>
        </w:rPr>
      </w:pPr>
      <w:r w:rsidRPr="00AD0714">
        <w:rPr>
          <w:rFonts w:ascii="Times New Roman" w:hAnsi="Times New Roman" w:cs="Times New Roman"/>
          <w:sz w:val="28"/>
          <w:szCs w:val="28"/>
        </w:rPr>
        <w:t>Доступ к информации, охраняемой режимом налоговой тайны, ограничен</w:t>
      </w:r>
      <w:r w:rsidR="00AF2E02">
        <w:rPr>
          <w:rFonts w:ascii="Times New Roman" w:hAnsi="Times New Roman" w:cs="Times New Roman"/>
          <w:sz w:val="28"/>
          <w:szCs w:val="28"/>
        </w:rPr>
        <w:t>,</w:t>
      </w:r>
      <w:r w:rsidRPr="00AD0714">
        <w:rPr>
          <w:rFonts w:ascii="Times New Roman" w:hAnsi="Times New Roman" w:cs="Times New Roman"/>
          <w:sz w:val="28"/>
          <w:szCs w:val="28"/>
        </w:rPr>
        <w:t xml:space="preserve"> и перечень </w:t>
      </w:r>
      <w:r w:rsidR="00D42B47">
        <w:rPr>
          <w:rFonts w:ascii="Times New Roman" w:hAnsi="Times New Roman" w:cs="Times New Roman"/>
          <w:sz w:val="28"/>
          <w:szCs w:val="28"/>
        </w:rPr>
        <w:t xml:space="preserve">уполномоченных должностных лиц </w:t>
      </w:r>
      <w:r w:rsidRPr="00AD0714">
        <w:rPr>
          <w:rFonts w:ascii="Times New Roman" w:hAnsi="Times New Roman" w:cs="Times New Roman"/>
          <w:sz w:val="28"/>
          <w:szCs w:val="28"/>
        </w:rPr>
        <w:t>утверждается М</w:t>
      </w:r>
      <w:r w:rsidR="00AF2E02">
        <w:rPr>
          <w:rFonts w:ascii="Times New Roman" w:hAnsi="Times New Roman" w:cs="Times New Roman"/>
          <w:sz w:val="28"/>
          <w:szCs w:val="28"/>
        </w:rPr>
        <w:t>инистерством внутренних дел</w:t>
      </w:r>
      <w:r w:rsidRPr="00AD0714">
        <w:rPr>
          <w:rFonts w:ascii="Times New Roman" w:hAnsi="Times New Roman" w:cs="Times New Roman"/>
          <w:sz w:val="28"/>
          <w:szCs w:val="28"/>
        </w:rPr>
        <w:t xml:space="preserve"> России</w:t>
      </w:r>
      <w:r w:rsidRPr="00AD0714">
        <w:rPr>
          <w:rFonts w:ascii="Times New Roman" w:hAnsi="Times New Roman" w:cs="Times New Roman"/>
          <w:sz w:val="28"/>
          <w:szCs w:val="28"/>
          <w:vertAlign w:val="superscript"/>
        </w:rPr>
        <w:footnoteReference w:id="39"/>
      </w:r>
      <w:r w:rsidRPr="00AD0714">
        <w:rPr>
          <w:rFonts w:ascii="Times New Roman" w:hAnsi="Times New Roman" w:cs="Times New Roman"/>
          <w:sz w:val="28"/>
          <w:szCs w:val="28"/>
        </w:rPr>
        <w:t>. Разглашение такой информаци</w:t>
      </w:r>
      <w:r w:rsidR="00D42B47">
        <w:rPr>
          <w:rFonts w:ascii="Times New Roman" w:hAnsi="Times New Roman" w:cs="Times New Roman"/>
          <w:sz w:val="28"/>
          <w:szCs w:val="28"/>
        </w:rPr>
        <w:t>и, по общему правилу, запрещено</w:t>
      </w:r>
      <w:r w:rsidR="00AF2E02">
        <w:rPr>
          <w:rStyle w:val="a5"/>
          <w:rFonts w:ascii="Times New Roman" w:hAnsi="Times New Roman" w:cs="Times New Roman"/>
          <w:sz w:val="28"/>
          <w:szCs w:val="28"/>
        </w:rPr>
        <w:footnoteReference w:id="40"/>
      </w:r>
      <w:r w:rsidRPr="00AD0714">
        <w:rPr>
          <w:rFonts w:ascii="Times New Roman" w:hAnsi="Times New Roman" w:cs="Times New Roman"/>
          <w:sz w:val="28"/>
          <w:szCs w:val="28"/>
        </w:rPr>
        <w:t>.</w:t>
      </w:r>
      <w:r>
        <w:rPr>
          <w:rFonts w:ascii="Times New Roman" w:hAnsi="Times New Roman" w:cs="Times New Roman"/>
          <w:sz w:val="28"/>
          <w:szCs w:val="28"/>
        </w:rPr>
        <w:t xml:space="preserve"> </w:t>
      </w:r>
      <w:r w:rsidR="00011791" w:rsidRPr="00AD0714">
        <w:rPr>
          <w:rFonts w:ascii="Times New Roman" w:hAnsi="Times New Roman" w:cs="Times New Roman"/>
          <w:sz w:val="28"/>
          <w:szCs w:val="28"/>
        </w:rPr>
        <w:t>При этом запрет разглашения распространяется лишь на информацию, составл</w:t>
      </w:r>
      <w:r w:rsidR="00D42B47">
        <w:rPr>
          <w:rFonts w:ascii="Times New Roman" w:hAnsi="Times New Roman" w:cs="Times New Roman"/>
          <w:sz w:val="28"/>
          <w:szCs w:val="28"/>
        </w:rPr>
        <w:t>яющую коммерческую тайну</w:t>
      </w:r>
      <w:r w:rsidR="00011791" w:rsidRPr="00AD0714">
        <w:rPr>
          <w:rFonts w:ascii="Times New Roman" w:hAnsi="Times New Roman" w:cs="Times New Roman"/>
          <w:sz w:val="28"/>
          <w:szCs w:val="28"/>
        </w:rPr>
        <w:t xml:space="preserve">, что значительно сужает гарантии неприкосновенности частной жизни лица. </w:t>
      </w:r>
    </w:p>
    <w:p w:rsidR="00645569" w:rsidRPr="00AD0714" w:rsidRDefault="00645569" w:rsidP="008E4091">
      <w:pPr>
        <w:ind w:firstLine="709"/>
        <w:jc w:val="both"/>
        <w:rPr>
          <w:rFonts w:ascii="Times New Roman" w:hAnsi="Times New Roman" w:cs="Times New Roman"/>
          <w:sz w:val="28"/>
          <w:szCs w:val="28"/>
        </w:rPr>
      </w:pPr>
      <w:r>
        <w:rPr>
          <w:rFonts w:ascii="Times New Roman" w:hAnsi="Times New Roman" w:cs="Times New Roman"/>
          <w:sz w:val="28"/>
          <w:szCs w:val="28"/>
        </w:rPr>
        <w:t>Нарушением режима налоговой тайны является у</w:t>
      </w:r>
      <w:r w:rsidRPr="00645569">
        <w:rPr>
          <w:rFonts w:ascii="Times New Roman" w:hAnsi="Times New Roman" w:cs="Times New Roman"/>
          <w:sz w:val="28"/>
          <w:szCs w:val="28"/>
        </w:rPr>
        <w:t>трата документов, содержащих составляющие налоговую тайну сведени</w:t>
      </w:r>
      <w:r w:rsidR="00D42B47">
        <w:rPr>
          <w:rFonts w:ascii="Times New Roman" w:hAnsi="Times New Roman" w:cs="Times New Roman"/>
          <w:sz w:val="28"/>
          <w:szCs w:val="28"/>
        </w:rPr>
        <w:t>я, либо их разглашение</w:t>
      </w:r>
      <w:r>
        <w:rPr>
          <w:rStyle w:val="a5"/>
          <w:rFonts w:ascii="Times New Roman" w:hAnsi="Times New Roman" w:cs="Times New Roman"/>
          <w:sz w:val="28"/>
          <w:szCs w:val="28"/>
        </w:rPr>
        <w:footnoteReference w:id="41"/>
      </w:r>
      <w:r>
        <w:rPr>
          <w:rFonts w:ascii="Times New Roman" w:hAnsi="Times New Roman" w:cs="Times New Roman"/>
          <w:sz w:val="28"/>
          <w:szCs w:val="28"/>
        </w:rPr>
        <w:t xml:space="preserve">, однако налоговая </w:t>
      </w:r>
      <w:r w:rsidRPr="00645569">
        <w:rPr>
          <w:rFonts w:ascii="Times New Roman" w:hAnsi="Times New Roman" w:cs="Times New Roman"/>
          <w:sz w:val="28"/>
          <w:szCs w:val="28"/>
        </w:rPr>
        <w:t>ответственность</w:t>
      </w:r>
      <w:r>
        <w:rPr>
          <w:rFonts w:ascii="Times New Roman" w:hAnsi="Times New Roman" w:cs="Times New Roman"/>
          <w:sz w:val="28"/>
          <w:szCs w:val="28"/>
        </w:rPr>
        <w:t xml:space="preserve"> за такие нарушения не установлена, законодательство предусматривает в таком случае наступление ад</w:t>
      </w:r>
      <w:r w:rsidR="004309D2">
        <w:rPr>
          <w:rFonts w:ascii="Times New Roman" w:hAnsi="Times New Roman" w:cs="Times New Roman"/>
          <w:sz w:val="28"/>
          <w:szCs w:val="28"/>
        </w:rPr>
        <w:t>министративной</w:t>
      </w:r>
      <w:r w:rsidR="004309D2">
        <w:rPr>
          <w:rStyle w:val="a5"/>
          <w:rFonts w:ascii="Times New Roman" w:hAnsi="Times New Roman" w:cs="Times New Roman"/>
          <w:sz w:val="28"/>
          <w:szCs w:val="28"/>
        </w:rPr>
        <w:footnoteReference w:id="42"/>
      </w:r>
      <w:r w:rsidR="004309D2">
        <w:rPr>
          <w:rFonts w:ascii="Times New Roman" w:hAnsi="Times New Roman" w:cs="Times New Roman"/>
          <w:sz w:val="28"/>
          <w:szCs w:val="28"/>
        </w:rPr>
        <w:t xml:space="preserve"> и уголовной ответственности</w:t>
      </w:r>
      <w:r w:rsidR="004309D2">
        <w:rPr>
          <w:rStyle w:val="a5"/>
          <w:rFonts w:ascii="Times New Roman" w:hAnsi="Times New Roman" w:cs="Times New Roman"/>
          <w:sz w:val="28"/>
          <w:szCs w:val="28"/>
        </w:rPr>
        <w:footnoteReference w:id="43"/>
      </w:r>
      <w:r>
        <w:rPr>
          <w:rFonts w:ascii="Times New Roman" w:hAnsi="Times New Roman" w:cs="Times New Roman"/>
          <w:sz w:val="28"/>
          <w:szCs w:val="28"/>
        </w:rPr>
        <w:t xml:space="preserve">, а также </w:t>
      </w:r>
      <w:r w:rsidR="00AF2E02">
        <w:rPr>
          <w:rFonts w:ascii="Times New Roman" w:hAnsi="Times New Roman" w:cs="Times New Roman"/>
          <w:sz w:val="28"/>
          <w:szCs w:val="28"/>
        </w:rPr>
        <w:t>предоставляет возможность возмещения</w:t>
      </w:r>
      <w:r>
        <w:rPr>
          <w:rFonts w:ascii="Times New Roman" w:hAnsi="Times New Roman" w:cs="Times New Roman"/>
          <w:sz w:val="28"/>
          <w:szCs w:val="28"/>
        </w:rPr>
        <w:t xml:space="preserve"> убытков и компенса</w:t>
      </w:r>
      <w:r w:rsidR="004309D2">
        <w:rPr>
          <w:rFonts w:ascii="Times New Roman" w:hAnsi="Times New Roman" w:cs="Times New Roman"/>
          <w:sz w:val="28"/>
          <w:szCs w:val="28"/>
        </w:rPr>
        <w:t>ци</w:t>
      </w:r>
      <w:r w:rsidR="00AF2E02">
        <w:rPr>
          <w:rFonts w:ascii="Times New Roman" w:hAnsi="Times New Roman" w:cs="Times New Roman"/>
          <w:sz w:val="28"/>
          <w:szCs w:val="28"/>
        </w:rPr>
        <w:t>и</w:t>
      </w:r>
      <w:r w:rsidR="004309D2">
        <w:rPr>
          <w:rFonts w:ascii="Times New Roman" w:hAnsi="Times New Roman" w:cs="Times New Roman"/>
          <w:sz w:val="28"/>
          <w:szCs w:val="28"/>
        </w:rPr>
        <w:t xml:space="preserve"> морального вреда</w:t>
      </w:r>
      <w:r w:rsidR="004309D2">
        <w:rPr>
          <w:rStyle w:val="a5"/>
          <w:rFonts w:ascii="Times New Roman" w:hAnsi="Times New Roman" w:cs="Times New Roman"/>
          <w:sz w:val="28"/>
          <w:szCs w:val="28"/>
        </w:rPr>
        <w:footnoteReference w:id="44"/>
      </w:r>
      <w:r>
        <w:rPr>
          <w:rFonts w:ascii="Times New Roman" w:hAnsi="Times New Roman" w:cs="Times New Roman"/>
          <w:sz w:val="28"/>
          <w:szCs w:val="28"/>
        </w:rPr>
        <w:t>.</w:t>
      </w:r>
    </w:p>
    <w:p w:rsidR="00011791" w:rsidRPr="00AD0714" w:rsidRDefault="00011791" w:rsidP="008E4091">
      <w:pPr>
        <w:ind w:firstLine="709"/>
        <w:jc w:val="both"/>
        <w:rPr>
          <w:rFonts w:ascii="Times New Roman" w:hAnsi="Times New Roman" w:cs="Times New Roman"/>
          <w:sz w:val="28"/>
          <w:szCs w:val="28"/>
        </w:rPr>
      </w:pPr>
      <w:r w:rsidRPr="00AD0714">
        <w:rPr>
          <w:rFonts w:ascii="Times New Roman" w:hAnsi="Times New Roman" w:cs="Times New Roman"/>
          <w:sz w:val="28"/>
          <w:szCs w:val="28"/>
        </w:rPr>
        <w:t>Особый режим налоговой тайны позволяет соблюдать баланс публичных и частных интересов в области налогообложения, поскольку для исполнения налоговыми органами своих обязательств налогоплательщики-физические лица раскрывают информац</w:t>
      </w:r>
      <w:r w:rsidR="00D42B47">
        <w:rPr>
          <w:rFonts w:ascii="Times New Roman" w:hAnsi="Times New Roman" w:cs="Times New Roman"/>
          <w:sz w:val="28"/>
          <w:szCs w:val="28"/>
        </w:rPr>
        <w:t>ию, составляющую частную жизнь</w:t>
      </w:r>
      <w:r w:rsidRPr="00AD0714">
        <w:rPr>
          <w:rFonts w:ascii="Times New Roman" w:hAnsi="Times New Roman" w:cs="Times New Roman"/>
          <w:sz w:val="28"/>
          <w:szCs w:val="28"/>
        </w:rPr>
        <w:t>, а юридические лица  - информацию, формирующую их коммерческие интересы. Режим налоговой тайны позволяет предотвратить причинение ущерба интересам налогоплательщиков в результате несанкционированного распространения такой информации</w:t>
      </w:r>
      <w:r w:rsidRPr="00AD0714">
        <w:rPr>
          <w:rFonts w:ascii="Times New Roman" w:hAnsi="Times New Roman" w:cs="Times New Roman"/>
          <w:sz w:val="28"/>
          <w:szCs w:val="28"/>
          <w:vertAlign w:val="superscript"/>
        </w:rPr>
        <w:footnoteReference w:id="45"/>
      </w:r>
      <w:r w:rsidRPr="00AD0714">
        <w:rPr>
          <w:rFonts w:ascii="Times New Roman" w:hAnsi="Times New Roman" w:cs="Times New Roman"/>
          <w:sz w:val="28"/>
          <w:szCs w:val="28"/>
        </w:rPr>
        <w:t>.</w:t>
      </w:r>
    </w:p>
    <w:p w:rsidR="00B41A2B" w:rsidRDefault="00645569"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специальных положений, закрепленных в налоговом законодательстве, правовую основу защиты права налогоплательщика на </w:t>
      </w:r>
      <w:r w:rsidR="00B41A2B">
        <w:rPr>
          <w:rFonts w:ascii="Times New Roman" w:hAnsi="Times New Roman" w:cs="Times New Roman"/>
          <w:sz w:val="28"/>
          <w:szCs w:val="28"/>
        </w:rPr>
        <w:t>инф</w:t>
      </w:r>
      <w:r w:rsidR="004309D2">
        <w:rPr>
          <w:rFonts w:ascii="Times New Roman" w:hAnsi="Times New Roman" w:cs="Times New Roman"/>
          <w:sz w:val="28"/>
          <w:szCs w:val="28"/>
        </w:rPr>
        <w:t xml:space="preserve">ормационную неприкосновенность </w:t>
      </w:r>
      <w:r w:rsidR="00B41A2B">
        <w:rPr>
          <w:rFonts w:ascii="Times New Roman" w:hAnsi="Times New Roman" w:cs="Times New Roman"/>
          <w:sz w:val="28"/>
          <w:szCs w:val="28"/>
        </w:rPr>
        <w:t xml:space="preserve">формируют также общие положения законодательства о правовом регулировании информации. </w:t>
      </w:r>
    </w:p>
    <w:p w:rsidR="00B41A2B" w:rsidRPr="00AD0714" w:rsidRDefault="00B41A2B" w:rsidP="008E4091">
      <w:pPr>
        <w:ind w:firstLine="709"/>
        <w:jc w:val="both"/>
        <w:rPr>
          <w:rFonts w:ascii="Times New Roman" w:hAnsi="Times New Roman" w:cs="Times New Roman"/>
          <w:sz w:val="28"/>
          <w:szCs w:val="28"/>
        </w:rPr>
      </w:pPr>
      <w:r w:rsidRPr="00AD0714">
        <w:rPr>
          <w:rFonts w:ascii="Times New Roman" w:hAnsi="Times New Roman" w:cs="Times New Roman"/>
          <w:sz w:val="28"/>
          <w:szCs w:val="28"/>
        </w:rPr>
        <w:t>Федеральный закон от 27.07.2006 №149-ФЗ «Об информации, информационных технологиях и о защите информации»</w:t>
      </w:r>
      <w:r w:rsidRPr="00AD0714">
        <w:rPr>
          <w:rFonts w:ascii="Times New Roman" w:hAnsi="Times New Roman" w:cs="Times New Roman"/>
          <w:sz w:val="28"/>
          <w:szCs w:val="28"/>
          <w:vertAlign w:val="superscript"/>
        </w:rPr>
        <w:footnoteReference w:id="46"/>
      </w:r>
      <w:r>
        <w:rPr>
          <w:rFonts w:ascii="Times New Roman" w:hAnsi="Times New Roman" w:cs="Times New Roman"/>
          <w:sz w:val="28"/>
          <w:szCs w:val="28"/>
        </w:rPr>
        <w:t xml:space="preserve"> в числе основных принципов</w:t>
      </w:r>
      <w:r w:rsidRPr="00AD0714">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 </w:t>
      </w:r>
      <w:r w:rsidRPr="00AD0714">
        <w:rPr>
          <w:rFonts w:ascii="Times New Roman" w:hAnsi="Times New Roman" w:cs="Times New Roman"/>
          <w:sz w:val="28"/>
          <w:szCs w:val="28"/>
        </w:rPr>
        <w:t>принцип открытости информации о деятельности публичных органов власти и свободный доступ к такой информации, с одной стороны, и неприкосновенность частной жизни, недопустимость сбора, хранения, использования и распространения информации о частной жизни лица без его согласия, с другой стороны</w:t>
      </w:r>
      <w:r w:rsidRPr="00AD0714">
        <w:rPr>
          <w:rFonts w:ascii="Times New Roman" w:hAnsi="Times New Roman" w:cs="Times New Roman"/>
          <w:sz w:val="28"/>
          <w:szCs w:val="28"/>
          <w:vertAlign w:val="superscript"/>
        </w:rPr>
        <w:footnoteReference w:id="47"/>
      </w:r>
      <w:r w:rsidRPr="00AD0714">
        <w:rPr>
          <w:rFonts w:ascii="Times New Roman" w:hAnsi="Times New Roman" w:cs="Times New Roman"/>
          <w:sz w:val="28"/>
          <w:szCs w:val="28"/>
        </w:rPr>
        <w:t xml:space="preserve">. </w:t>
      </w:r>
      <w:r w:rsidR="00D42B47">
        <w:rPr>
          <w:rFonts w:ascii="Times New Roman" w:hAnsi="Times New Roman" w:cs="Times New Roman"/>
          <w:sz w:val="28"/>
          <w:szCs w:val="28"/>
        </w:rPr>
        <w:t xml:space="preserve"> </w:t>
      </w:r>
    </w:p>
    <w:p w:rsidR="00B41A2B" w:rsidRPr="00AD0714" w:rsidRDefault="00B41A2B" w:rsidP="008E4091">
      <w:pPr>
        <w:ind w:firstLine="709"/>
        <w:jc w:val="both"/>
        <w:rPr>
          <w:rFonts w:ascii="Times New Roman" w:hAnsi="Times New Roman" w:cs="Times New Roman"/>
          <w:sz w:val="28"/>
          <w:szCs w:val="28"/>
        </w:rPr>
      </w:pPr>
      <w:r w:rsidRPr="00AD0714">
        <w:rPr>
          <w:rFonts w:ascii="Times New Roman" w:hAnsi="Times New Roman" w:cs="Times New Roman"/>
          <w:sz w:val="28"/>
          <w:szCs w:val="28"/>
        </w:rPr>
        <w:t>Кроме того, Федеральный закон от 27.07.2006 №152-ФЗ «О персональных данных» устанавливает правовой режим, основу которого составляет обеспечение конфиденциальности персональных данных, т.е. запрет раскрытия информации третьим лицам без согласия субъекта персональных данных</w:t>
      </w:r>
      <w:r w:rsidRPr="00AD0714">
        <w:rPr>
          <w:rFonts w:ascii="Times New Roman" w:hAnsi="Times New Roman" w:cs="Times New Roman"/>
          <w:sz w:val="28"/>
          <w:szCs w:val="28"/>
          <w:vertAlign w:val="superscript"/>
        </w:rPr>
        <w:footnoteReference w:id="48"/>
      </w:r>
      <w:r w:rsidRPr="00AD0714">
        <w:rPr>
          <w:rFonts w:ascii="Times New Roman" w:hAnsi="Times New Roman" w:cs="Times New Roman"/>
          <w:sz w:val="28"/>
          <w:szCs w:val="28"/>
        </w:rPr>
        <w:t>.</w:t>
      </w:r>
    </w:p>
    <w:p w:rsidR="008100C9" w:rsidRDefault="00B41A2B"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распространения информации с нарушением закона действующее законодательство предусматривает, в частности такие способы защиты как </w:t>
      </w:r>
      <w:r w:rsidR="00264235">
        <w:rPr>
          <w:rFonts w:ascii="Times New Roman" w:hAnsi="Times New Roman" w:cs="Times New Roman"/>
          <w:sz w:val="28"/>
          <w:szCs w:val="28"/>
        </w:rPr>
        <w:t>удаление информации владельцем информационного ресурса</w:t>
      </w:r>
      <w:r w:rsidR="00264235">
        <w:rPr>
          <w:rStyle w:val="a5"/>
          <w:rFonts w:ascii="Times New Roman" w:hAnsi="Times New Roman" w:cs="Times New Roman"/>
          <w:sz w:val="28"/>
          <w:szCs w:val="28"/>
        </w:rPr>
        <w:footnoteReference w:id="49"/>
      </w:r>
      <w:r w:rsidR="00264235">
        <w:rPr>
          <w:rFonts w:ascii="Times New Roman" w:hAnsi="Times New Roman" w:cs="Times New Roman"/>
          <w:sz w:val="28"/>
          <w:szCs w:val="28"/>
        </w:rPr>
        <w:t>, опровержение</w:t>
      </w:r>
      <w:r w:rsidR="00264235" w:rsidRPr="00264235">
        <w:rPr>
          <w:rFonts w:ascii="Times New Roman" w:hAnsi="Times New Roman" w:cs="Times New Roman"/>
          <w:sz w:val="28"/>
          <w:szCs w:val="28"/>
        </w:rPr>
        <w:t xml:space="preserve"> порочащих его честь, достоинство или деловую репутацию сведений</w:t>
      </w:r>
      <w:r w:rsidR="00264235">
        <w:rPr>
          <w:rStyle w:val="a5"/>
          <w:rFonts w:ascii="Times New Roman" w:hAnsi="Times New Roman" w:cs="Times New Roman"/>
          <w:sz w:val="28"/>
          <w:szCs w:val="28"/>
        </w:rPr>
        <w:footnoteReference w:id="50"/>
      </w:r>
      <w:r w:rsidR="00264235">
        <w:rPr>
          <w:rFonts w:ascii="Times New Roman" w:hAnsi="Times New Roman" w:cs="Times New Roman"/>
          <w:sz w:val="28"/>
          <w:szCs w:val="28"/>
        </w:rPr>
        <w:t>, компенсация морального вреда и другие.</w:t>
      </w:r>
    </w:p>
    <w:p w:rsidR="006803E3" w:rsidRDefault="00A63A7A" w:rsidP="008E4091">
      <w:pPr>
        <w:ind w:firstLine="709"/>
        <w:jc w:val="both"/>
        <w:rPr>
          <w:rFonts w:ascii="Times New Roman" w:hAnsi="Times New Roman" w:cs="Times New Roman"/>
          <w:sz w:val="28"/>
          <w:szCs w:val="28"/>
        </w:rPr>
      </w:pPr>
      <w:r>
        <w:rPr>
          <w:rFonts w:ascii="Times New Roman" w:hAnsi="Times New Roman" w:cs="Times New Roman"/>
          <w:sz w:val="28"/>
          <w:szCs w:val="28"/>
        </w:rPr>
        <w:t>Необходимо учитывать, что з</w:t>
      </w:r>
      <w:r w:rsidR="006803E3">
        <w:rPr>
          <w:rFonts w:ascii="Times New Roman" w:hAnsi="Times New Roman" w:cs="Times New Roman"/>
          <w:sz w:val="28"/>
          <w:szCs w:val="28"/>
        </w:rPr>
        <w:t xml:space="preserve">а последние два года в связи с реализацией политики </w:t>
      </w:r>
      <w:r>
        <w:rPr>
          <w:rFonts w:ascii="Times New Roman" w:hAnsi="Times New Roman" w:cs="Times New Roman"/>
          <w:sz w:val="28"/>
          <w:szCs w:val="28"/>
        </w:rPr>
        <w:t>«</w:t>
      </w:r>
      <w:proofErr w:type="spellStart"/>
      <w:r w:rsidR="006803E3">
        <w:rPr>
          <w:rFonts w:ascii="Times New Roman" w:hAnsi="Times New Roman" w:cs="Times New Roman"/>
          <w:sz w:val="28"/>
          <w:szCs w:val="28"/>
        </w:rPr>
        <w:t>деофшоризации</w:t>
      </w:r>
      <w:proofErr w:type="spellEnd"/>
      <w:r>
        <w:rPr>
          <w:rFonts w:ascii="Times New Roman" w:hAnsi="Times New Roman" w:cs="Times New Roman"/>
          <w:sz w:val="28"/>
          <w:szCs w:val="28"/>
        </w:rPr>
        <w:t>»</w:t>
      </w:r>
      <w:r w:rsidR="006803E3">
        <w:rPr>
          <w:rFonts w:ascii="Times New Roman" w:hAnsi="Times New Roman" w:cs="Times New Roman"/>
          <w:sz w:val="28"/>
          <w:szCs w:val="28"/>
        </w:rPr>
        <w:t xml:space="preserve"> и развития международной </w:t>
      </w:r>
      <w:proofErr w:type="spellStart"/>
      <w:r w:rsidR="006803E3">
        <w:rPr>
          <w:rFonts w:ascii="Times New Roman" w:hAnsi="Times New Roman" w:cs="Times New Roman"/>
          <w:sz w:val="28"/>
          <w:szCs w:val="28"/>
        </w:rPr>
        <w:t>транспарентности</w:t>
      </w:r>
      <w:proofErr w:type="spellEnd"/>
      <w:r w:rsidR="006803E3">
        <w:rPr>
          <w:rFonts w:ascii="Times New Roman" w:hAnsi="Times New Roman" w:cs="Times New Roman"/>
          <w:sz w:val="28"/>
          <w:szCs w:val="28"/>
        </w:rPr>
        <w:t xml:space="preserve"> интересы России сместились в сторону трансграничной налоговой </w:t>
      </w:r>
      <w:proofErr w:type="spellStart"/>
      <w:r w:rsidR="006803E3">
        <w:rPr>
          <w:rFonts w:ascii="Times New Roman" w:hAnsi="Times New Roman" w:cs="Times New Roman"/>
          <w:sz w:val="28"/>
          <w:szCs w:val="28"/>
        </w:rPr>
        <w:t>транспарентности</w:t>
      </w:r>
      <w:proofErr w:type="spellEnd"/>
      <w:r w:rsidR="006803E3">
        <w:rPr>
          <w:rFonts w:ascii="Times New Roman" w:hAnsi="Times New Roman" w:cs="Times New Roman"/>
          <w:sz w:val="28"/>
          <w:szCs w:val="28"/>
        </w:rPr>
        <w:t>.</w:t>
      </w:r>
    </w:p>
    <w:p w:rsidR="00343C6B" w:rsidRDefault="00CA5239" w:rsidP="008E4091">
      <w:pPr>
        <w:ind w:firstLine="709"/>
        <w:jc w:val="both"/>
        <w:rPr>
          <w:rFonts w:ascii="Times New Roman" w:hAnsi="Times New Roman" w:cs="Times New Roman"/>
          <w:sz w:val="28"/>
          <w:szCs w:val="28"/>
        </w:rPr>
      </w:pPr>
      <w:r>
        <w:rPr>
          <w:rFonts w:ascii="Times New Roman" w:hAnsi="Times New Roman" w:cs="Times New Roman"/>
          <w:sz w:val="28"/>
          <w:szCs w:val="28"/>
        </w:rPr>
        <w:t>В</w:t>
      </w:r>
      <w:r w:rsidR="0041246D">
        <w:rPr>
          <w:rFonts w:ascii="Times New Roman" w:hAnsi="Times New Roman" w:cs="Times New Roman"/>
          <w:sz w:val="28"/>
          <w:szCs w:val="28"/>
        </w:rPr>
        <w:t xml:space="preserve"> обществе </w:t>
      </w:r>
      <w:r>
        <w:rPr>
          <w:rFonts w:ascii="Times New Roman" w:hAnsi="Times New Roman" w:cs="Times New Roman"/>
          <w:sz w:val="28"/>
          <w:szCs w:val="28"/>
        </w:rPr>
        <w:t>широко обсуждается</w:t>
      </w:r>
      <w:r w:rsidR="00FF5598">
        <w:rPr>
          <w:rFonts w:ascii="Times New Roman" w:hAnsi="Times New Roman" w:cs="Times New Roman"/>
          <w:sz w:val="28"/>
          <w:szCs w:val="28"/>
        </w:rPr>
        <w:t xml:space="preserve"> введение обязанности финансовых учреждений предоставлять финансовую информацию налоговым органам </w:t>
      </w:r>
      <w:r w:rsidR="00FF5598" w:rsidRPr="00FF5598">
        <w:rPr>
          <w:rFonts w:ascii="Times New Roman" w:hAnsi="Times New Roman" w:cs="Times New Roman"/>
          <w:sz w:val="28"/>
          <w:szCs w:val="28"/>
        </w:rPr>
        <w:t xml:space="preserve">в связи с </w:t>
      </w:r>
      <w:r w:rsidR="00FF5598">
        <w:rPr>
          <w:rFonts w:ascii="Times New Roman" w:hAnsi="Times New Roman" w:cs="Times New Roman"/>
          <w:sz w:val="28"/>
          <w:szCs w:val="28"/>
        </w:rPr>
        <w:t xml:space="preserve">имплементацией Россией </w:t>
      </w:r>
      <w:r w:rsidR="00FF5598" w:rsidRPr="00FF5598">
        <w:rPr>
          <w:rFonts w:ascii="Times New Roman" w:hAnsi="Times New Roman" w:cs="Times New Roman"/>
          <w:sz w:val="28"/>
          <w:szCs w:val="28"/>
        </w:rPr>
        <w:t>Единого стандарта отчетности о финансовых счетах</w:t>
      </w:r>
      <w:r w:rsidR="000E7CA6">
        <w:rPr>
          <w:rFonts w:ascii="Times New Roman" w:hAnsi="Times New Roman" w:cs="Times New Roman"/>
          <w:sz w:val="28"/>
          <w:szCs w:val="28"/>
        </w:rPr>
        <w:t xml:space="preserve"> (</w:t>
      </w:r>
      <w:r w:rsidR="000E7CA6">
        <w:rPr>
          <w:rFonts w:ascii="Times New Roman" w:hAnsi="Times New Roman" w:cs="Times New Roman"/>
          <w:sz w:val="28"/>
          <w:szCs w:val="28"/>
          <w:lang w:val="en-US"/>
        </w:rPr>
        <w:t>Common</w:t>
      </w:r>
      <w:r w:rsidR="000E7CA6" w:rsidRPr="000E7CA6">
        <w:rPr>
          <w:rFonts w:ascii="Times New Roman" w:hAnsi="Times New Roman" w:cs="Times New Roman"/>
          <w:sz w:val="28"/>
          <w:szCs w:val="28"/>
        </w:rPr>
        <w:t xml:space="preserve"> </w:t>
      </w:r>
      <w:r w:rsidR="000E7CA6">
        <w:rPr>
          <w:rFonts w:ascii="Times New Roman" w:hAnsi="Times New Roman" w:cs="Times New Roman"/>
          <w:sz w:val="28"/>
          <w:szCs w:val="28"/>
          <w:lang w:val="en-US"/>
        </w:rPr>
        <w:t>Reporting</w:t>
      </w:r>
      <w:r w:rsidR="000E7CA6" w:rsidRPr="000E7CA6">
        <w:rPr>
          <w:rFonts w:ascii="Times New Roman" w:hAnsi="Times New Roman" w:cs="Times New Roman"/>
          <w:sz w:val="28"/>
          <w:szCs w:val="28"/>
        </w:rPr>
        <w:t xml:space="preserve"> </w:t>
      </w:r>
      <w:r w:rsidR="000E7CA6">
        <w:rPr>
          <w:rFonts w:ascii="Times New Roman" w:hAnsi="Times New Roman" w:cs="Times New Roman"/>
          <w:sz w:val="28"/>
          <w:szCs w:val="28"/>
          <w:lang w:val="en-US"/>
        </w:rPr>
        <w:t>Standard</w:t>
      </w:r>
      <w:r w:rsidR="000E7CA6">
        <w:rPr>
          <w:rFonts w:ascii="Times New Roman" w:hAnsi="Times New Roman" w:cs="Times New Roman"/>
          <w:sz w:val="28"/>
          <w:szCs w:val="28"/>
        </w:rPr>
        <w:t>,</w:t>
      </w:r>
      <w:r w:rsidR="000E7CA6" w:rsidRPr="000E7CA6">
        <w:rPr>
          <w:rFonts w:ascii="Times New Roman" w:hAnsi="Times New Roman" w:cs="Times New Roman"/>
          <w:sz w:val="28"/>
          <w:szCs w:val="28"/>
        </w:rPr>
        <w:t xml:space="preserve"> </w:t>
      </w:r>
      <w:r w:rsidR="000E7CA6">
        <w:rPr>
          <w:rFonts w:ascii="Times New Roman" w:hAnsi="Times New Roman" w:cs="Times New Roman"/>
          <w:sz w:val="28"/>
          <w:szCs w:val="28"/>
        </w:rPr>
        <w:t>далее также – «</w:t>
      </w:r>
      <w:r w:rsidR="000E7CA6">
        <w:rPr>
          <w:rFonts w:ascii="Times New Roman" w:hAnsi="Times New Roman" w:cs="Times New Roman"/>
          <w:sz w:val="28"/>
          <w:szCs w:val="28"/>
          <w:lang w:val="en-US"/>
        </w:rPr>
        <w:t>CRS</w:t>
      </w:r>
      <w:r w:rsidR="000E7CA6">
        <w:rPr>
          <w:rFonts w:ascii="Times New Roman" w:hAnsi="Times New Roman" w:cs="Times New Roman"/>
          <w:sz w:val="28"/>
          <w:szCs w:val="28"/>
        </w:rPr>
        <w:t>»)</w:t>
      </w:r>
      <w:r w:rsidR="00FF5598">
        <w:rPr>
          <w:rStyle w:val="a5"/>
          <w:rFonts w:ascii="Times New Roman" w:hAnsi="Times New Roman" w:cs="Times New Roman"/>
          <w:sz w:val="28"/>
          <w:szCs w:val="28"/>
        </w:rPr>
        <w:footnoteReference w:id="51"/>
      </w:r>
      <w:r w:rsidR="00FF5598">
        <w:rPr>
          <w:rFonts w:ascii="Times New Roman" w:hAnsi="Times New Roman" w:cs="Times New Roman"/>
          <w:sz w:val="28"/>
          <w:szCs w:val="28"/>
        </w:rPr>
        <w:t>.</w:t>
      </w:r>
    </w:p>
    <w:p w:rsidR="00BB4338" w:rsidRPr="00BB4338" w:rsidRDefault="00C51036"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BB4338" w:rsidRPr="00BB4338">
        <w:rPr>
          <w:rFonts w:ascii="Times New Roman" w:hAnsi="Times New Roman" w:cs="Times New Roman"/>
          <w:b/>
          <w:sz w:val="28"/>
          <w:szCs w:val="28"/>
        </w:rPr>
        <w:t xml:space="preserve">3. Проявление налоговой </w:t>
      </w:r>
      <w:proofErr w:type="spellStart"/>
      <w:r w:rsidR="00BB4338" w:rsidRPr="00BB4338">
        <w:rPr>
          <w:rFonts w:ascii="Times New Roman" w:hAnsi="Times New Roman" w:cs="Times New Roman"/>
          <w:b/>
          <w:sz w:val="28"/>
          <w:szCs w:val="28"/>
        </w:rPr>
        <w:t>транспарентности</w:t>
      </w:r>
      <w:proofErr w:type="spellEnd"/>
      <w:r w:rsidR="00BB4338" w:rsidRPr="00BB4338">
        <w:rPr>
          <w:rFonts w:ascii="Times New Roman" w:hAnsi="Times New Roman" w:cs="Times New Roman"/>
          <w:b/>
          <w:sz w:val="28"/>
          <w:szCs w:val="28"/>
        </w:rPr>
        <w:t xml:space="preserve"> на международном уровне</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 xml:space="preserve">В условиях глобализации, когда физические лица, </w:t>
      </w:r>
      <w:r w:rsidR="00A63A7A">
        <w:rPr>
          <w:rFonts w:ascii="Times New Roman" w:hAnsi="Times New Roman" w:cs="Times New Roman"/>
          <w:sz w:val="28"/>
          <w:szCs w:val="28"/>
        </w:rPr>
        <w:t>компании</w:t>
      </w:r>
      <w:r w:rsidRPr="0021173E">
        <w:rPr>
          <w:rFonts w:ascii="Times New Roman" w:hAnsi="Times New Roman" w:cs="Times New Roman"/>
          <w:sz w:val="28"/>
          <w:szCs w:val="28"/>
        </w:rPr>
        <w:t xml:space="preserve"> и активы становятся более мобильными, налоговые органы сталкив</w:t>
      </w:r>
      <w:r w:rsidR="00A63A7A">
        <w:rPr>
          <w:rFonts w:ascii="Times New Roman" w:hAnsi="Times New Roman" w:cs="Times New Roman"/>
          <w:sz w:val="28"/>
          <w:szCs w:val="28"/>
        </w:rPr>
        <w:t>аются с проблемой ограничения</w:t>
      </w:r>
      <w:r w:rsidRPr="0021173E">
        <w:rPr>
          <w:rFonts w:ascii="Times New Roman" w:hAnsi="Times New Roman" w:cs="Times New Roman"/>
          <w:sz w:val="28"/>
          <w:szCs w:val="28"/>
        </w:rPr>
        <w:t xml:space="preserve"> возможност</w:t>
      </w:r>
      <w:r w:rsidR="00A63A7A">
        <w:rPr>
          <w:rFonts w:ascii="Times New Roman" w:hAnsi="Times New Roman" w:cs="Times New Roman"/>
          <w:sz w:val="28"/>
          <w:szCs w:val="28"/>
        </w:rPr>
        <w:t xml:space="preserve">ей налогового администрирования, что снижает эффективность </w:t>
      </w:r>
      <w:proofErr w:type="spellStart"/>
      <w:r w:rsidR="00A63A7A">
        <w:rPr>
          <w:rFonts w:ascii="Times New Roman" w:hAnsi="Times New Roman" w:cs="Times New Roman"/>
          <w:sz w:val="28"/>
          <w:szCs w:val="28"/>
        </w:rPr>
        <w:t>правоприменения</w:t>
      </w:r>
      <w:proofErr w:type="spellEnd"/>
      <w:r w:rsidR="00A63A7A">
        <w:rPr>
          <w:rFonts w:ascii="Times New Roman" w:hAnsi="Times New Roman" w:cs="Times New Roman"/>
          <w:sz w:val="28"/>
          <w:szCs w:val="28"/>
        </w:rPr>
        <w:t xml:space="preserve">. </w:t>
      </w:r>
      <w:r w:rsidRPr="0021173E">
        <w:rPr>
          <w:rFonts w:ascii="Times New Roman" w:hAnsi="Times New Roman" w:cs="Times New Roman"/>
          <w:sz w:val="28"/>
          <w:szCs w:val="28"/>
        </w:rPr>
        <w:t xml:space="preserve">Это создает возможности для уклонения от уплаты налогов, что может оказать негативное влияние на уровень доверия </w:t>
      </w:r>
      <w:r w:rsidR="00A63A7A">
        <w:rPr>
          <w:rFonts w:ascii="Times New Roman" w:hAnsi="Times New Roman" w:cs="Times New Roman"/>
          <w:sz w:val="28"/>
          <w:szCs w:val="28"/>
        </w:rPr>
        <w:t xml:space="preserve">общества </w:t>
      </w:r>
      <w:r w:rsidRPr="0021173E">
        <w:rPr>
          <w:rFonts w:ascii="Times New Roman" w:hAnsi="Times New Roman" w:cs="Times New Roman"/>
          <w:sz w:val="28"/>
          <w:szCs w:val="28"/>
        </w:rPr>
        <w:t xml:space="preserve">к налоговой системе. </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 xml:space="preserve">В литературе отмечается, что многие случаи международного уклонения от уплаты налогов являются следствием использования налогоплательщиками сложных международных структур, основываясь на убеждении, что налоговый орган не имеет возможности увидеть структуру целиком. Проблемы уклонения от уплаты налогов и использования для этого </w:t>
      </w:r>
      <w:r w:rsidR="00A63A7A">
        <w:rPr>
          <w:rFonts w:ascii="Times New Roman" w:hAnsi="Times New Roman" w:cs="Times New Roman"/>
          <w:sz w:val="28"/>
          <w:szCs w:val="28"/>
        </w:rPr>
        <w:t>«</w:t>
      </w:r>
      <w:r w:rsidRPr="0021173E">
        <w:rPr>
          <w:rFonts w:ascii="Times New Roman" w:hAnsi="Times New Roman" w:cs="Times New Roman"/>
          <w:sz w:val="28"/>
          <w:szCs w:val="28"/>
        </w:rPr>
        <w:t>налоговых гаваней</w:t>
      </w:r>
      <w:r w:rsidR="00A63A7A">
        <w:rPr>
          <w:rFonts w:ascii="Times New Roman" w:hAnsi="Times New Roman" w:cs="Times New Roman"/>
          <w:sz w:val="28"/>
          <w:szCs w:val="28"/>
        </w:rPr>
        <w:t>»</w:t>
      </w:r>
      <w:r w:rsidRPr="0021173E">
        <w:rPr>
          <w:rFonts w:ascii="Times New Roman" w:hAnsi="Times New Roman" w:cs="Times New Roman"/>
          <w:sz w:val="28"/>
          <w:szCs w:val="28"/>
        </w:rPr>
        <w:t xml:space="preserve"> и неблагоприятных для экономического развития и сотрудничества льготных налоговых режимов (</w:t>
      </w:r>
      <w:proofErr w:type="spellStart"/>
      <w:r w:rsidRPr="0021173E">
        <w:rPr>
          <w:rFonts w:ascii="Times New Roman" w:hAnsi="Times New Roman" w:cs="Times New Roman"/>
          <w:sz w:val="28"/>
          <w:szCs w:val="28"/>
        </w:rPr>
        <w:t>harmful</w:t>
      </w:r>
      <w:proofErr w:type="spellEnd"/>
      <w:r w:rsidRPr="0021173E">
        <w:rPr>
          <w:rFonts w:ascii="Times New Roman" w:hAnsi="Times New Roman" w:cs="Times New Roman"/>
          <w:sz w:val="28"/>
          <w:szCs w:val="28"/>
        </w:rPr>
        <w:t xml:space="preserve"> </w:t>
      </w:r>
      <w:proofErr w:type="spellStart"/>
      <w:r w:rsidRPr="0021173E">
        <w:rPr>
          <w:rFonts w:ascii="Times New Roman" w:hAnsi="Times New Roman" w:cs="Times New Roman"/>
          <w:sz w:val="28"/>
          <w:szCs w:val="28"/>
        </w:rPr>
        <w:t>preferential</w:t>
      </w:r>
      <w:proofErr w:type="spellEnd"/>
      <w:r w:rsidRPr="0021173E">
        <w:rPr>
          <w:rFonts w:ascii="Times New Roman" w:hAnsi="Times New Roman" w:cs="Times New Roman"/>
          <w:sz w:val="28"/>
          <w:szCs w:val="28"/>
        </w:rPr>
        <w:t xml:space="preserve"> </w:t>
      </w:r>
      <w:proofErr w:type="spellStart"/>
      <w:r w:rsidRPr="0021173E">
        <w:rPr>
          <w:rFonts w:ascii="Times New Roman" w:hAnsi="Times New Roman" w:cs="Times New Roman"/>
          <w:sz w:val="28"/>
          <w:szCs w:val="28"/>
        </w:rPr>
        <w:t>regimes</w:t>
      </w:r>
      <w:proofErr w:type="spellEnd"/>
      <w:r w:rsidRPr="0021173E">
        <w:rPr>
          <w:rFonts w:ascii="Times New Roman" w:hAnsi="Times New Roman" w:cs="Times New Roman"/>
          <w:sz w:val="28"/>
          <w:szCs w:val="28"/>
        </w:rPr>
        <w:t>) существ</w:t>
      </w:r>
      <w:r w:rsidR="00A63A7A">
        <w:rPr>
          <w:rFonts w:ascii="Times New Roman" w:hAnsi="Times New Roman" w:cs="Times New Roman"/>
          <w:sz w:val="28"/>
          <w:szCs w:val="28"/>
        </w:rPr>
        <w:t xml:space="preserve">уют уже давно, поскольку они </w:t>
      </w:r>
      <w:r w:rsidR="004B5A91">
        <w:rPr>
          <w:rFonts w:ascii="Times New Roman" w:hAnsi="Times New Roman" w:cs="Times New Roman"/>
          <w:sz w:val="28"/>
          <w:szCs w:val="28"/>
        </w:rPr>
        <w:t>предоставляют налоговые льготы</w:t>
      </w:r>
      <w:r w:rsidRPr="0021173E">
        <w:rPr>
          <w:rFonts w:ascii="Times New Roman" w:hAnsi="Times New Roman" w:cs="Times New Roman"/>
          <w:sz w:val="28"/>
          <w:szCs w:val="28"/>
        </w:rPr>
        <w:t xml:space="preserve"> и</w:t>
      </w:r>
      <w:r w:rsidR="004B5A91">
        <w:rPr>
          <w:rFonts w:ascii="Times New Roman" w:hAnsi="Times New Roman" w:cs="Times New Roman"/>
          <w:sz w:val="28"/>
          <w:szCs w:val="28"/>
        </w:rPr>
        <w:t xml:space="preserve"> обеспечивают финансовую конфиденциальность</w:t>
      </w:r>
      <w:r w:rsidRPr="0021173E">
        <w:rPr>
          <w:rFonts w:ascii="Times New Roman" w:hAnsi="Times New Roman" w:cs="Times New Roman"/>
          <w:sz w:val="28"/>
          <w:szCs w:val="28"/>
        </w:rPr>
        <w:t xml:space="preserve">. Однако по мере того, как трансграничные операции становятся нормой, правительства государств с нормальным режимом налогообложения находят все более необходимой совместную работу в целях минимизации риска уменьшения их доходной базы. </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Попыткой урегулировать данный вопрос на международном уровне стало разв</w:t>
      </w:r>
      <w:r w:rsidR="004B5A91">
        <w:rPr>
          <w:rFonts w:ascii="Times New Roman" w:hAnsi="Times New Roman" w:cs="Times New Roman"/>
          <w:sz w:val="28"/>
          <w:szCs w:val="28"/>
        </w:rPr>
        <w:t xml:space="preserve">итие налоговой </w:t>
      </w:r>
      <w:proofErr w:type="spellStart"/>
      <w:r w:rsidR="004B5A91">
        <w:rPr>
          <w:rFonts w:ascii="Times New Roman" w:hAnsi="Times New Roman" w:cs="Times New Roman"/>
          <w:sz w:val="28"/>
          <w:szCs w:val="28"/>
        </w:rPr>
        <w:t>транспарентности</w:t>
      </w:r>
      <w:proofErr w:type="spellEnd"/>
      <w:r w:rsidR="004B5A91">
        <w:rPr>
          <w:rFonts w:ascii="Times New Roman" w:hAnsi="Times New Roman" w:cs="Times New Roman"/>
          <w:sz w:val="28"/>
          <w:szCs w:val="28"/>
        </w:rPr>
        <w:t>, особенно посредством обмена информацией, что позволяет</w:t>
      </w:r>
      <w:r w:rsidRPr="0021173E">
        <w:rPr>
          <w:rFonts w:ascii="Times New Roman" w:hAnsi="Times New Roman" w:cs="Times New Roman"/>
          <w:sz w:val="28"/>
          <w:szCs w:val="28"/>
        </w:rPr>
        <w:t xml:space="preserve"> налоговым органам надлежащим образом применять национальное законодательство</w:t>
      </w:r>
      <w:r w:rsidRPr="0021173E">
        <w:rPr>
          <w:rFonts w:ascii="Times New Roman" w:hAnsi="Times New Roman" w:cs="Times New Roman"/>
          <w:sz w:val="28"/>
          <w:szCs w:val="28"/>
          <w:vertAlign w:val="superscript"/>
        </w:rPr>
        <w:footnoteReference w:id="52"/>
      </w:r>
      <w:r w:rsidRPr="0021173E">
        <w:rPr>
          <w:rFonts w:ascii="Times New Roman" w:hAnsi="Times New Roman" w:cs="Times New Roman"/>
          <w:sz w:val="28"/>
          <w:szCs w:val="28"/>
        </w:rPr>
        <w:t>.</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 xml:space="preserve">Начальной точкой отсчета, с которой началось движение к развитию налоговой </w:t>
      </w:r>
      <w:proofErr w:type="spellStart"/>
      <w:r w:rsidRPr="0021173E">
        <w:rPr>
          <w:rFonts w:ascii="Times New Roman" w:hAnsi="Times New Roman" w:cs="Times New Roman"/>
          <w:sz w:val="28"/>
          <w:szCs w:val="28"/>
        </w:rPr>
        <w:t>транспаретности</w:t>
      </w:r>
      <w:proofErr w:type="spellEnd"/>
      <w:r w:rsidRPr="0021173E">
        <w:rPr>
          <w:rFonts w:ascii="Times New Roman" w:hAnsi="Times New Roman" w:cs="Times New Roman"/>
          <w:sz w:val="28"/>
          <w:szCs w:val="28"/>
        </w:rPr>
        <w:t xml:space="preserve"> на международном уровне, можно считать 1990-е </w:t>
      </w:r>
      <w:r w:rsidR="004B5A91">
        <w:rPr>
          <w:rFonts w:ascii="Times New Roman" w:hAnsi="Times New Roman" w:cs="Times New Roman"/>
          <w:sz w:val="28"/>
          <w:szCs w:val="28"/>
        </w:rPr>
        <w:t>годы. Если в 1998 году</w:t>
      </w:r>
      <w:r w:rsidRPr="0021173E">
        <w:rPr>
          <w:rFonts w:ascii="Times New Roman" w:hAnsi="Times New Roman" w:cs="Times New Roman"/>
          <w:sz w:val="28"/>
          <w:szCs w:val="28"/>
        </w:rPr>
        <w:t xml:space="preserve"> деятельность </w:t>
      </w:r>
      <w:r w:rsidR="004B5A91">
        <w:rPr>
          <w:rFonts w:ascii="Times New Roman" w:hAnsi="Times New Roman" w:cs="Times New Roman"/>
          <w:sz w:val="28"/>
          <w:szCs w:val="28"/>
        </w:rPr>
        <w:t>Организации экономического сотрудничества и развития (далее – «</w:t>
      </w:r>
      <w:r w:rsidRPr="0021173E">
        <w:rPr>
          <w:rFonts w:ascii="Times New Roman" w:hAnsi="Times New Roman" w:cs="Times New Roman"/>
          <w:sz w:val="28"/>
          <w:szCs w:val="28"/>
        </w:rPr>
        <w:t>ОЭСР</w:t>
      </w:r>
      <w:r w:rsidR="004B5A91">
        <w:rPr>
          <w:rFonts w:ascii="Times New Roman" w:hAnsi="Times New Roman" w:cs="Times New Roman"/>
          <w:sz w:val="28"/>
          <w:szCs w:val="28"/>
        </w:rPr>
        <w:t xml:space="preserve">») </w:t>
      </w:r>
      <w:r w:rsidRPr="0021173E">
        <w:rPr>
          <w:rFonts w:ascii="Times New Roman" w:hAnsi="Times New Roman" w:cs="Times New Roman"/>
          <w:sz w:val="28"/>
          <w:szCs w:val="28"/>
        </w:rPr>
        <w:t xml:space="preserve"> была ориентирована на борьбу с неблагоприятной налоговой п</w:t>
      </w:r>
      <w:r w:rsidR="004B5A91">
        <w:rPr>
          <w:rFonts w:ascii="Times New Roman" w:hAnsi="Times New Roman" w:cs="Times New Roman"/>
          <w:sz w:val="28"/>
          <w:szCs w:val="28"/>
        </w:rPr>
        <w:t>рактикой, то уже ближе к 2000 году</w:t>
      </w:r>
      <w:r w:rsidRPr="0021173E">
        <w:rPr>
          <w:rFonts w:ascii="Times New Roman" w:hAnsi="Times New Roman" w:cs="Times New Roman"/>
          <w:sz w:val="28"/>
          <w:szCs w:val="28"/>
        </w:rPr>
        <w:t xml:space="preserve"> направление сменилось на расширение и развитие обмена налоговой информацией между юрисдикциями.</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Значительным шагом в данном направлении стало принятие Конвенции о взаимной административной помощи по налоговым дела</w:t>
      </w:r>
      <w:r w:rsidR="004B5A91">
        <w:rPr>
          <w:rFonts w:ascii="Times New Roman" w:hAnsi="Times New Roman" w:cs="Times New Roman"/>
          <w:sz w:val="28"/>
          <w:szCs w:val="28"/>
        </w:rPr>
        <w:t>м 1998 года</w:t>
      </w:r>
      <w:r w:rsidRPr="0021173E">
        <w:rPr>
          <w:rFonts w:ascii="Times New Roman" w:hAnsi="Times New Roman" w:cs="Times New Roman"/>
          <w:sz w:val="28"/>
          <w:szCs w:val="28"/>
        </w:rPr>
        <w:t xml:space="preserve"> </w:t>
      </w:r>
      <w:r w:rsidRPr="0021173E">
        <w:rPr>
          <w:rFonts w:ascii="Times New Roman" w:hAnsi="Times New Roman" w:cs="Times New Roman"/>
          <w:sz w:val="28"/>
          <w:szCs w:val="28"/>
        </w:rPr>
        <w:lastRenderedPageBreak/>
        <w:t>(далее– «Конвенция»)</w:t>
      </w:r>
      <w:r w:rsidRPr="0021173E">
        <w:rPr>
          <w:rFonts w:ascii="Times New Roman" w:hAnsi="Times New Roman" w:cs="Times New Roman"/>
          <w:sz w:val="28"/>
          <w:szCs w:val="28"/>
          <w:vertAlign w:val="superscript"/>
        </w:rPr>
        <w:footnoteReference w:id="53"/>
      </w:r>
      <w:r w:rsidRPr="0021173E">
        <w:rPr>
          <w:rFonts w:ascii="Times New Roman" w:hAnsi="Times New Roman" w:cs="Times New Roman"/>
          <w:sz w:val="28"/>
          <w:szCs w:val="28"/>
        </w:rPr>
        <w:t>. 4 ноября 2014 года Конвенция была ратифицирована Российской Федерацией, а с 1 июля 2015</w:t>
      </w:r>
      <w:r w:rsidR="00C51036">
        <w:rPr>
          <w:rFonts w:ascii="Times New Roman" w:hAnsi="Times New Roman" w:cs="Times New Roman"/>
          <w:sz w:val="28"/>
          <w:szCs w:val="28"/>
        </w:rPr>
        <w:t xml:space="preserve"> года</w:t>
      </w:r>
      <w:r w:rsidRPr="0021173E">
        <w:rPr>
          <w:rFonts w:ascii="Times New Roman" w:hAnsi="Times New Roman" w:cs="Times New Roman"/>
          <w:sz w:val="28"/>
          <w:szCs w:val="28"/>
        </w:rPr>
        <w:t xml:space="preserve"> вступила в силу</w:t>
      </w:r>
      <w:r w:rsidRPr="0021173E">
        <w:rPr>
          <w:rFonts w:ascii="Times New Roman" w:hAnsi="Times New Roman" w:cs="Times New Roman"/>
          <w:sz w:val="28"/>
          <w:szCs w:val="28"/>
          <w:vertAlign w:val="superscript"/>
        </w:rPr>
        <w:footnoteReference w:id="54"/>
      </w:r>
      <w:r w:rsidRPr="0021173E">
        <w:rPr>
          <w:rFonts w:ascii="Times New Roman" w:hAnsi="Times New Roman" w:cs="Times New Roman"/>
          <w:sz w:val="28"/>
          <w:szCs w:val="28"/>
        </w:rPr>
        <w:t xml:space="preserve">. </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Конвенция предоставляет возможность обмениваться информацией по запросу, на автоматической основе, спонтанно, посредством проведения од</w:t>
      </w:r>
      <w:r w:rsidR="004B5A91">
        <w:rPr>
          <w:rFonts w:ascii="Times New Roman" w:hAnsi="Times New Roman" w:cs="Times New Roman"/>
          <w:sz w:val="28"/>
          <w:szCs w:val="28"/>
        </w:rPr>
        <w:t xml:space="preserve">новременных налоговых проверок и </w:t>
      </w:r>
      <w:r w:rsidRPr="0021173E">
        <w:rPr>
          <w:rFonts w:ascii="Times New Roman" w:hAnsi="Times New Roman" w:cs="Times New Roman"/>
          <w:sz w:val="28"/>
          <w:szCs w:val="28"/>
        </w:rPr>
        <w:t>участия в н</w:t>
      </w:r>
      <w:r w:rsidR="004B5A91">
        <w:rPr>
          <w:rFonts w:ascii="Times New Roman" w:hAnsi="Times New Roman" w:cs="Times New Roman"/>
          <w:sz w:val="28"/>
          <w:szCs w:val="28"/>
        </w:rPr>
        <w:t xml:space="preserve">алоговых проверках за границей (ст. 5-9). </w:t>
      </w:r>
      <w:r w:rsidRPr="0021173E">
        <w:rPr>
          <w:rFonts w:ascii="Times New Roman" w:hAnsi="Times New Roman" w:cs="Times New Roman"/>
          <w:sz w:val="28"/>
          <w:szCs w:val="28"/>
        </w:rPr>
        <w:t>Иные способы также могут использоваться по соглашению между компетентными органами государств (отраслевой обмен информацией, совместный аудит)</w:t>
      </w:r>
      <w:r w:rsidRPr="0021173E">
        <w:rPr>
          <w:rFonts w:ascii="Times New Roman" w:hAnsi="Times New Roman" w:cs="Times New Roman"/>
          <w:sz w:val="28"/>
          <w:szCs w:val="28"/>
          <w:vertAlign w:val="superscript"/>
        </w:rPr>
        <w:footnoteReference w:id="55"/>
      </w:r>
      <w:r w:rsidRPr="0021173E">
        <w:rPr>
          <w:rFonts w:ascii="Times New Roman" w:hAnsi="Times New Roman" w:cs="Times New Roman"/>
          <w:sz w:val="28"/>
          <w:szCs w:val="28"/>
        </w:rPr>
        <w:t>.</w:t>
      </w:r>
    </w:p>
    <w:p w:rsidR="00D8584D"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Следующий крупный шаг был сделан в 2009 году, когда ОЭСР и Группа 20 утвердили стандарт обмена информацией по запросу (</w:t>
      </w:r>
      <w:r w:rsidRPr="0021173E">
        <w:rPr>
          <w:rFonts w:ascii="Times New Roman" w:hAnsi="Times New Roman" w:cs="Times New Roman"/>
          <w:sz w:val="28"/>
          <w:szCs w:val="28"/>
          <w:lang w:val="en-US"/>
        </w:rPr>
        <w:t>EOIR</w:t>
      </w:r>
      <w:r w:rsidR="004B5A91">
        <w:rPr>
          <w:rFonts w:ascii="Times New Roman" w:hAnsi="Times New Roman" w:cs="Times New Roman"/>
          <w:sz w:val="28"/>
          <w:szCs w:val="28"/>
        </w:rPr>
        <w:t xml:space="preserve">). </w:t>
      </w:r>
      <w:r w:rsidRPr="0021173E">
        <w:rPr>
          <w:rFonts w:ascii="Times New Roman" w:hAnsi="Times New Roman" w:cs="Times New Roman"/>
          <w:sz w:val="28"/>
          <w:szCs w:val="28"/>
        </w:rPr>
        <w:t xml:space="preserve">Однако данная форма обмена информацией полностью не решила вопрос с уклонением от налогообложения с использованием низконалоговых юрисдикций. Тогда международное сообщество стало ориентироваться на развитие автоматического обмена информацией, правовой основой которого </w:t>
      </w:r>
      <w:r w:rsidR="00D8584D">
        <w:rPr>
          <w:rFonts w:ascii="Times New Roman" w:hAnsi="Times New Roman" w:cs="Times New Roman"/>
          <w:sz w:val="28"/>
          <w:szCs w:val="28"/>
        </w:rPr>
        <w:t>является ст.</w:t>
      </w:r>
      <w:r w:rsidRPr="0021173E">
        <w:rPr>
          <w:rFonts w:ascii="Times New Roman" w:hAnsi="Times New Roman" w:cs="Times New Roman"/>
          <w:sz w:val="28"/>
          <w:szCs w:val="28"/>
        </w:rPr>
        <w:t xml:space="preserve"> 6 Конвенции.</w:t>
      </w:r>
      <w:r w:rsidR="00D8584D">
        <w:rPr>
          <w:rFonts w:ascii="Times New Roman" w:hAnsi="Times New Roman" w:cs="Times New Roman"/>
          <w:sz w:val="28"/>
          <w:szCs w:val="28"/>
        </w:rPr>
        <w:t xml:space="preserve"> </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 xml:space="preserve">Следующим </w:t>
      </w:r>
      <w:r w:rsidR="00D8584D">
        <w:rPr>
          <w:rFonts w:ascii="Times New Roman" w:hAnsi="Times New Roman" w:cs="Times New Roman"/>
          <w:sz w:val="28"/>
          <w:szCs w:val="28"/>
        </w:rPr>
        <w:t>этапом</w:t>
      </w:r>
      <w:r w:rsidRPr="0021173E">
        <w:rPr>
          <w:rFonts w:ascii="Times New Roman" w:hAnsi="Times New Roman" w:cs="Times New Roman"/>
          <w:sz w:val="28"/>
          <w:szCs w:val="28"/>
        </w:rPr>
        <w:t xml:space="preserve"> ОЭСР на пути к глобальной </w:t>
      </w:r>
      <w:proofErr w:type="spellStart"/>
      <w:r w:rsidRPr="0021173E">
        <w:rPr>
          <w:rFonts w:ascii="Times New Roman" w:hAnsi="Times New Roman" w:cs="Times New Roman"/>
          <w:sz w:val="28"/>
          <w:szCs w:val="28"/>
        </w:rPr>
        <w:t>транспарентности</w:t>
      </w:r>
      <w:proofErr w:type="spellEnd"/>
      <w:r w:rsidRPr="0021173E">
        <w:rPr>
          <w:rFonts w:ascii="Times New Roman" w:hAnsi="Times New Roman" w:cs="Times New Roman"/>
          <w:sz w:val="28"/>
          <w:szCs w:val="28"/>
        </w:rPr>
        <w:t xml:space="preserve"> стала разработка  Модельного соглашения об обмене информацией по налоговым вопросам (</w:t>
      </w:r>
      <w:proofErr w:type="spellStart"/>
      <w:r w:rsidRPr="0021173E">
        <w:rPr>
          <w:rFonts w:ascii="Times New Roman" w:hAnsi="Times New Roman" w:cs="Times New Roman"/>
          <w:sz w:val="28"/>
          <w:szCs w:val="28"/>
        </w:rPr>
        <w:t>TIEAs</w:t>
      </w:r>
      <w:proofErr w:type="spellEnd"/>
      <w:r w:rsidRPr="0021173E">
        <w:rPr>
          <w:rFonts w:ascii="Times New Roman" w:hAnsi="Times New Roman" w:cs="Times New Roman"/>
          <w:sz w:val="28"/>
          <w:szCs w:val="28"/>
        </w:rPr>
        <w:t>) 2002 г</w:t>
      </w:r>
      <w:r w:rsidRPr="0021173E">
        <w:rPr>
          <w:rFonts w:ascii="Times New Roman" w:hAnsi="Times New Roman" w:cs="Times New Roman"/>
          <w:sz w:val="28"/>
          <w:szCs w:val="28"/>
          <w:vertAlign w:val="superscript"/>
        </w:rPr>
        <w:footnoteReference w:id="56"/>
      </w:r>
      <w:r w:rsidR="00D8584D">
        <w:rPr>
          <w:rFonts w:ascii="Times New Roman" w:hAnsi="Times New Roman" w:cs="Times New Roman"/>
          <w:sz w:val="28"/>
          <w:szCs w:val="28"/>
        </w:rPr>
        <w:t>, целью которого</w:t>
      </w:r>
      <w:r w:rsidRPr="0021173E">
        <w:rPr>
          <w:rFonts w:ascii="Times New Roman" w:hAnsi="Times New Roman" w:cs="Times New Roman"/>
          <w:sz w:val="28"/>
          <w:szCs w:val="28"/>
        </w:rPr>
        <w:t xml:space="preserve"> является обеспечение юридической основы для обмена информацией с странами, не имеющими заключенных соглашений об </w:t>
      </w:r>
      <w:proofErr w:type="spellStart"/>
      <w:r w:rsidRPr="0021173E">
        <w:rPr>
          <w:rFonts w:ascii="Times New Roman" w:hAnsi="Times New Roman" w:cs="Times New Roman"/>
          <w:sz w:val="28"/>
          <w:szCs w:val="28"/>
        </w:rPr>
        <w:t>избежании</w:t>
      </w:r>
      <w:proofErr w:type="spellEnd"/>
      <w:r w:rsidRPr="0021173E">
        <w:rPr>
          <w:rFonts w:ascii="Times New Roman" w:hAnsi="Times New Roman" w:cs="Times New Roman"/>
          <w:sz w:val="28"/>
          <w:szCs w:val="28"/>
        </w:rPr>
        <w:t xml:space="preserve"> двойного налогообложения. Затем в Модельную конвенцию ОЭСР об устранении двойного налогообложения доходов и ка</w:t>
      </w:r>
      <w:r w:rsidR="00D8584D">
        <w:rPr>
          <w:rFonts w:ascii="Times New Roman" w:hAnsi="Times New Roman" w:cs="Times New Roman"/>
          <w:sz w:val="28"/>
          <w:szCs w:val="28"/>
        </w:rPr>
        <w:t>питала был имплементирован п. 5 ст.</w:t>
      </w:r>
      <w:r w:rsidRPr="0021173E">
        <w:rPr>
          <w:rFonts w:ascii="Times New Roman" w:hAnsi="Times New Roman" w:cs="Times New Roman"/>
          <w:sz w:val="28"/>
          <w:szCs w:val="28"/>
        </w:rPr>
        <w:t xml:space="preserve"> 26, чтобы исключить банковскую тайну из перечня оснований для отказа в обмене информацией.</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 xml:space="preserve">В 2014 году ОЭСР и Группой 20 был сделан шаг по разработке Единого стандарта </w:t>
      </w:r>
      <w:r w:rsidR="00C51036">
        <w:rPr>
          <w:rFonts w:ascii="Times New Roman" w:hAnsi="Times New Roman" w:cs="Times New Roman"/>
          <w:sz w:val="28"/>
          <w:szCs w:val="28"/>
        </w:rPr>
        <w:t>отчетности о финансовых счетах</w:t>
      </w:r>
      <w:r w:rsidRPr="0021173E">
        <w:rPr>
          <w:rFonts w:ascii="Times New Roman" w:hAnsi="Times New Roman" w:cs="Times New Roman"/>
          <w:sz w:val="28"/>
          <w:szCs w:val="28"/>
        </w:rPr>
        <w:t xml:space="preserve">, который позволил правительствам отслеживать активы, </w:t>
      </w:r>
      <w:proofErr w:type="spellStart"/>
      <w:r w:rsidRPr="0021173E">
        <w:rPr>
          <w:rFonts w:ascii="Times New Roman" w:hAnsi="Times New Roman" w:cs="Times New Roman"/>
          <w:sz w:val="28"/>
          <w:szCs w:val="28"/>
        </w:rPr>
        <w:t>аллоцированные</w:t>
      </w:r>
      <w:proofErr w:type="spellEnd"/>
      <w:r w:rsidRPr="0021173E">
        <w:rPr>
          <w:rFonts w:ascii="Times New Roman" w:hAnsi="Times New Roman" w:cs="Times New Roman"/>
          <w:sz w:val="28"/>
          <w:szCs w:val="28"/>
        </w:rPr>
        <w:t xml:space="preserve"> в низконалоговых юрисдикциях, которые ранее оставались скрытыми от налогообложения.</w:t>
      </w:r>
    </w:p>
    <w:p w:rsidR="0021173E" w:rsidRPr="0021173E" w:rsidRDefault="0021173E" w:rsidP="008E4091">
      <w:pPr>
        <w:ind w:firstLine="709"/>
        <w:jc w:val="both"/>
        <w:rPr>
          <w:rFonts w:ascii="Times New Roman" w:hAnsi="Times New Roman" w:cs="Times New Roman"/>
          <w:sz w:val="28"/>
          <w:szCs w:val="28"/>
        </w:rPr>
      </w:pPr>
      <w:r w:rsidRPr="0021173E">
        <w:rPr>
          <w:rFonts w:ascii="Times New Roman" w:hAnsi="Times New Roman" w:cs="Times New Roman"/>
          <w:sz w:val="28"/>
          <w:szCs w:val="28"/>
        </w:rPr>
        <w:t xml:space="preserve">Другим механизмом борьбы с уклонением от налогообложения и агрессивным налоговым планированием, основанным на идее </w:t>
      </w:r>
      <w:proofErr w:type="spellStart"/>
      <w:r w:rsidRPr="0021173E">
        <w:rPr>
          <w:rFonts w:ascii="Times New Roman" w:hAnsi="Times New Roman" w:cs="Times New Roman"/>
          <w:sz w:val="28"/>
          <w:szCs w:val="28"/>
        </w:rPr>
        <w:t>транспарентности</w:t>
      </w:r>
      <w:proofErr w:type="spellEnd"/>
      <w:r w:rsidRPr="0021173E">
        <w:rPr>
          <w:rFonts w:ascii="Times New Roman" w:hAnsi="Times New Roman" w:cs="Times New Roman"/>
          <w:sz w:val="28"/>
          <w:szCs w:val="28"/>
        </w:rPr>
        <w:t xml:space="preserve">, является </w:t>
      </w:r>
      <w:r w:rsidR="00C51036">
        <w:rPr>
          <w:rFonts w:ascii="Times New Roman" w:hAnsi="Times New Roman" w:cs="Times New Roman"/>
          <w:sz w:val="28"/>
          <w:szCs w:val="28"/>
        </w:rPr>
        <w:t>План BEPS</w:t>
      </w:r>
      <w:r w:rsidRPr="0021173E">
        <w:rPr>
          <w:rFonts w:ascii="Times New Roman" w:hAnsi="Times New Roman" w:cs="Times New Roman"/>
          <w:sz w:val="28"/>
          <w:szCs w:val="28"/>
        </w:rPr>
        <w:t xml:space="preserve">. Информационный обмен в качестве самостоятельного пункта Плана не упомянут, тем не менее, он является неотъемлемой составляющей пункта 13 «Документация по трансфертному </w:t>
      </w:r>
      <w:r w:rsidRPr="0021173E">
        <w:rPr>
          <w:rFonts w:ascii="Times New Roman" w:hAnsi="Times New Roman" w:cs="Times New Roman"/>
          <w:sz w:val="28"/>
          <w:szCs w:val="28"/>
        </w:rPr>
        <w:lastRenderedPageBreak/>
        <w:t xml:space="preserve">ценообразованию и </w:t>
      </w:r>
      <w:proofErr w:type="spellStart"/>
      <w:r w:rsidRPr="0021173E">
        <w:rPr>
          <w:rFonts w:ascii="Times New Roman" w:hAnsi="Times New Roman" w:cs="Times New Roman"/>
          <w:sz w:val="28"/>
          <w:szCs w:val="28"/>
        </w:rPr>
        <w:t>Cтрановая</w:t>
      </w:r>
      <w:proofErr w:type="spellEnd"/>
      <w:r w:rsidRPr="0021173E">
        <w:rPr>
          <w:rFonts w:ascii="Times New Roman" w:hAnsi="Times New Roman" w:cs="Times New Roman"/>
          <w:sz w:val="28"/>
          <w:szCs w:val="28"/>
        </w:rPr>
        <w:t xml:space="preserve"> отчетность». Предполагается, что автоматический обмен информацией страновыми отчетами на ежегодной основе окажет значительное влияние на укрепление международного сотрудничества в вопросах корпоративного </w:t>
      </w:r>
      <w:proofErr w:type="spellStart"/>
      <w:r w:rsidRPr="0021173E">
        <w:rPr>
          <w:rFonts w:ascii="Times New Roman" w:hAnsi="Times New Roman" w:cs="Times New Roman"/>
          <w:sz w:val="28"/>
          <w:szCs w:val="28"/>
        </w:rPr>
        <w:t>налогообложеия</w:t>
      </w:r>
      <w:proofErr w:type="spellEnd"/>
      <w:r w:rsidRPr="0021173E">
        <w:rPr>
          <w:rFonts w:ascii="Times New Roman" w:hAnsi="Times New Roman" w:cs="Times New Roman"/>
          <w:sz w:val="28"/>
          <w:szCs w:val="28"/>
        </w:rPr>
        <w:t xml:space="preserve"> и трансфертного ценообразования путем повышения </w:t>
      </w:r>
      <w:proofErr w:type="spellStart"/>
      <w:r w:rsidRPr="0021173E">
        <w:rPr>
          <w:rFonts w:ascii="Times New Roman" w:hAnsi="Times New Roman" w:cs="Times New Roman"/>
          <w:sz w:val="28"/>
          <w:szCs w:val="28"/>
        </w:rPr>
        <w:t>транспарентности</w:t>
      </w:r>
      <w:proofErr w:type="spellEnd"/>
      <w:r w:rsidRPr="0021173E">
        <w:rPr>
          <w:rFonts w:ascii="Times New Roman" w:hAnsi="Times New Roman" w:cs="Times New Roman"/>
          <w:sz w:val="28"/>
          <w:szCs w:val="28"/>
        </w:rPr>
        <w:t xml:space="preserve"> хозяйственных операций международных групп компаний</w:t>
      </w:r>
      <w:r w:rsidR="00D8584D" w:rsidRPr="0021173E">
        <w:rPr>
          <w:rFonts w:ascii="Times New Roman" w:hAnsi="Times New Roman" w:cs="Times New Roman"/>
          <w:sz w:val="28"/>
          <w:szCs w:val="28"/>
          <w:vertAlign w:val="superscript"/>
        </w:rPr>
        <w:footnoteReference w:id="57"/>
      </w:r>
      <w:r w:rsidRPr="0021173E">
        <w:rPr>
          <w:rFonts w:ascii="Times New Roman" w:hAnsi="Times New Roman" w:cs="Times New Roman"/>
          <w:sz w:val="28"/>
          <w:szCs w:val="28"/>
        </w:rPr>
        <w:t>.</w:t>
      </w:r>
    </w:p>
    <w:p w:rsidR="0021173E" w:rsidRPr="0021173E" w:rsidRDefault="00D8584D"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развития международной налоговой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отмечается и экспертами. </w:t>
      </w:r>
      <w:r w:rsidR="0021173E" w:rsidRPr="0021173E">
        <w:rPr>
          <w:rFonts w:ascii="Times New Roman" w:hAnsi="Times New Roman" w:cs="Times New Roman"/>
          <w:sz w:val="28"/>
          <w:szCs w:val="28"/>
        </w:rPr>
        <w:t xml:space="preserve">Согласно мнению Моники </w:t>
      </w:r>
      <w:proofErr w:type="spellStart"/>
      <w:r w:rsidR="0021173E" w:rsidRPr="0021173E">
        <w:rPr>
          <w:rFonts w:ascii="Times New Roman" w:hAnsi="Times New Roman" w:cs="Times New Roman"/>
          <w:sz w:val="28"/>
          <w:szCs w:val="28"/>
        </w:rPr>
        <w:t>Бхатия</w:t>
      </w:r>
      <w:proofErr w:type="spellEnd"/>
      <w:r w:rsidR="0021173E" w:rsidRPr="0021173E">
        <w:rPr>
          <w:rFonts w:ascii="Times New Roman" w:hAnsi="Times New Roman" w:cs="Times New Roman"/>
          <w:sz w:val="28"/>
          <w:szCs w:val="28"/>
        </w:rPr>
        <w:t xml:space="preserve">, главы секретариата Глобального форума по фискальной </w:t>
      </w:r>
      <w:proofErr w:type="spellStart"/>
      <w:r w:rsidR="0021173E" w:rsidRPr="0021173E">
        <w:rPr>
          <w:rFonts w:ascii="Times New Roman" w:hAnsi="Times New Roman" w:cs="Times New Roman"/>
          <w:sz w:val="28"/>
          <w:szCs w:val="28"/>
        </w:rPr>
        <w:t>транспарентности</w:t>
      </w:r>
      <w:proofErr w:type="spellEnd"/>
      <w:r w:rsidR="0021173E" w:rsidRPr="0021173E">
        <w:rPr>
          <w:rFonts w:ascii="Times New Roman" w:hAnsi="Times New Roman" w:cs="Times New Roman"/>
          <w:sz w:val="28"/>
          <w:szCs w:val="28"/>
        </w:rPr>
        <w:t xml:space="preserve"> и обмену информацией ОЭСР, стандарты </w:t>
      </w:r>
      <w:proofErr w:type="spellStart"/>
      <w:r w:rsidR="0021173E" w:rsidRPr="0021173E">
        <w:rPr>
          <w:rFonts w:ascii="Times New Roman" w:hAnsi="Times New Roman" w:cs="Times New Roman"/>
          <w:sz w:val="28"/>
          <w:szCs w:val="28"/>
        </w:rPr>
        <w:t>транспарентности</w:t>
      </w:r>
      <w:proofErr w:type="spellEnd"/>
      <w:r w:rsidR="0021173E" w:rsidRPr="0021173E">
        <w:rPr>
          <w:rFonts w:ascii="Times New Roman" w:hAnsi="Times New Roman" w:cs="Times New Roman"/>
          <w:sz w:val="28"/>
          <w:szCs w:val="28"/>
        </w:rPr>
        <w:t xml:space="preserve"> и обмена информацией основываются на трех столпах, формируя треугольник, основанием которого является доступность информации для целей налогообложения, а вершиной – обмен информацией. Налоговым органам любой юрисдикции необходимо иметь доступ к банковской, финансовой информации и информации о собственниках, чтобы надлежаще исполнять законодательство. Невозможно эффективно осуществлять налоговое администрирование, не говоря уже об обмене информацией в рамках международных договоров, не обладая информацией о том, кто владеет коммерческой структурой в соответствующей юрисдикции, какой объем доходов получает данная</w:t>
      </w:r>
      <w:r w:rsidR="005A0137">
        <w:rPr>
          <w:rFonts w:ascii="Times New Roman" w:hAnsi="Times New Roman" w:cs="Times New Roman"/>
          <w:sz w:val="28"/>
          <w:szCs w:val="28"/>
        </w:rPr>
        <w:t xml:space="preserve"> структура, о банковских счетах</w:t>
      </w:r>
      <w:r w:rsidR="0021173E" w:rsidRPr="0021173E">
        <w:rPr>
          <w:rFonts w:ascii="Times New Roman" w:hAnsi="Times New Roman" w:cs="Times New Roman"/>
          <w:sz w:val="28"/>
          <w:szCs w:val="28"/>
          <w:vertAlign w:val="superscript"/>
        </w:rPr>
        <w:footnoteReference w:id="58"/>
      </w:r>
      <w:r w:rsidR="0021173E" w:rsidRPr="0021173E">
        <w:rPr>
          <w:rFonts w:ascii="Times New Roman" w:hAnsi="Times New Roman" w:cs="Times New Roman"/>
          <w:sz w:val="28"/>
          <w:szCs w:val="28"/>
        </w:rPr>
        <w:t>.</w:t>
      </w:r>
    </w:p>
    <w:p w:rsidR="005A0137" w:rsidRPr="005A0137" w:rsidRDefault="005A0137" w:rsidP="008E4091">
      <w:pPr>
        <w:ind w:firstLine="709"/>
        <w:jc w:val="both"/>
        <w:rPr>
          <w:rFonts w:ascii="Times New Roman" w:hAnsi="Times New Roman" w:cs="Times New Roman"/>
          <w:sz w:val="28"/>
          <w:szCs w:val="28"/>
        </w:rPr>
      </w:pPr>
      <w:r w:rsidRPr="005A0137">
        <w:rPr>
          <w:rFonts w:ascii="Times New Roman" w:hAnsi="Times New Roman" w:cs="Times New Roman"/>
          <w:sz w:val="28"/>
          <w:szCs w:val="28"/>
        </w:rPr>
        <w:t xml:space="preserve">Кроме того, в научной литературе </w:t>
      </w:r>
      <w:r w:rsidR="0045527A">
        <w:rPr>
          <w:rFonts w:ascii="Times New Roman" w:hAnsi="Times New Roman" w:cs="Times New Roman"/>
          <w:sz w:val="28"/>
          <w:szCs w:val="28"/>
        </w:rPr>
        <w:t>обращается внимание, что налоговую</w:t>
      </w:r>
      <w:r w:rsidRPr="005A0137">
        <w:rPr>
          <w:rFonts w:ascii="Times New Roman" w:hAnsi="Times New Roman" w:cs="Times New Roman"/>
          <w:sz w:val="28"/>
          <w:szCs w:val="28"/>
        </w:rPr>
        <w:t xml:space="preserve"> </w:t>
      </w:r>
      <w:proofErr w:type="spellStart"/>
      <w:r w:rsidRPr="005A0137">
        <w:rPr>
          <w:rFonts w:ascii="Times New Roman" w:hAnsi="Times New Roman" w:cs="Times New Roman"/>
          <w:sz w:val="28"/>
          <w:szCs w:val="28"/>
        </w:rPr>
        <w:t>транспарентность</w:t>
      </w:r>
      <w:proofErr w:type="spellEnd"/>
      <w:r w:rsidRPr="005A0137">
        <w:rPr>
          <w:rFonts w:ascii="Times New Roman" w:hAnsi="Times New Roman" w:cs="Times New Roman"/>
          <w:sz w:val="28"/>
          <w:szCs w:val="28"/>
        </w:rPr>
        <w:t xml:space="preserve"> </w:t>
      </w:r>
      <w:r>
        <w:rPr>
          <w:rFonts w:ascii="Times New Roman" w:hAnsi="Times New Roman" w:cs="Times New Roman"/>
          <w:sz w:val="28"/>
          <w:szCs w:val="28"/>
        </w:rPr>
        <w:t>в условиях автоматического обмена информацией надлежит рассматривать с точки зрения двух этапов: прежде всего, как доступ к информации налоговых органов в определенной юрисдикции, а затем как готовность и способность налоговых органов делиться полученной информацией на международной основе</w:t>
      </w:r>
      <w:r>
        <w:rPr>
          <w:rStyle w:val="a5"/>
          <w:rFonts w:ascii="Times New Roman" w:hAnsi="Times New Roman" w:cs="Times New Roman"/>
          <w:sz w:val="28"/>
          <w:szCs w:val="28"/>
        </w:rPr>
        <w:footnoteReference w:id="59"/>
      </w:r>
      <w:r>
        <w:rPr>
          <w:rFonts w:ascii="Times New Roman" w:hAnsi="Times New Roman" w:cs="Times New Roman"/>
          <w:sz w:val="28"/>
          <w:szCs w:val="28"/>
        </w:rPr>
        <w:t>.</w:t>
      </w:r>
    </w:p>
    <w:p w:rsidR="00C95168" w:rsidRDefault="00C95168" w:rsidP="008E4091">
      <w:pPr>
        <w:rPr>
          <w:rFonts w:ascii="Times New Roman" w:hAnsi="Times New Roman" w:cs="Times New Roman"/>
          <w:b/>
          <w:sz w:val="28"/>
          <w:szCs w:val="28"/>
        </w:rPr>
      </w:pPr>
      <w:r>
        <w:rPr>
          <w:rFonts w:ascii="Times New Roman" w:hAnsi="Times New Roman" w:cs="Times New Roman"/>
          <w:b/>
          <w:sz w:val="28"/>
          <w:szCs w:val="28"/>
        </w:rPr>
        <w:br w:type="page"/>
      </w:r>
    </w:p>
    <w:p w:rsidR="00BB4338" w:rsidRPr="00F95512" w:rsidRDefault="00BB4338" w:rsidP="008E4091">
      <w:pPr>
        <w:ind w:left="720"/>
        <w:jc w:val="center"/>
        <w:rPr>
          <w:rFonts w:ascii="Times New Roman" w:hAnsi="Times New Roman" w:cs="Times New Roman"/>
          <w:b/>
          <w:sz w:val="28"/>
          <w:szCs w:val="28"/>
        </w:rPr>
      </w:pPr>
      <w:r w:rsidRPr="00F95512">
        <w:rPr>
          <w:rFonts w:ascii="Times New Roman" w:hAnsi="Times New Roman" w:cs="Times New Roman"/>
          <w:b/>
          <w:sz w:val="28"/>
          <w:szCs w:val="28"/>
        </w:rPr>
        <w:lastRenderedPageBreak/>
        <w:t xml:space="preserve">2. </w:t>
      </w:r>
      <w:r w:rsidR="00F95512" w:rsidRPr="00F95512">
        <w:rPr>
          <w:rFonts w:ascii="Times New Roman" w:hAnsi="Times New Roman" w:cs="Times New Roman"/>
          <w:b/>
          <w:sz w:val="28"/>
          <w:szCs w:val="28"/>
        </w:rPr>
        <w:t>Общая характеристика Единого стандарта отчетности о финансовых счетах</w:t>
      </w:r>
    </w:p>
    <w:p w:rsidR="00C95168" w:rsidRPr="00F95512" w:rsidRDefault="00C95168" w:rsidP="008E4091">
      <w:pPr>
        <w:ind w:left="720"/>
        <w:jc w:val="center"/>
        <w:rPr>
          <w:rFonts w:ascii="Times New Roman" w:hAnsi="Times New Roman" w:cs="Times New Roman"/>
          <w:b/>
          <w:sz w:val="28"/>
          <w:szCs w:val="28"/>
        </w:rPr>
      </w:pPr>
      <w:r w:rsidRPr="00C95168">
        <w:rPr>
          <w:rFonts w:ascii="Times New Roman" w:hAnsi="Times New Roman" w:cs="Times New Roman"/>
          <w:b/>
          <w:sz w:val="28"/>
          <w:szCs w:val="28"/>
        </w:rPr>
        <w:t>2</w:t>
      </w:r>
      <w:r>
        <w:rPr>
          <w:rFonts w:ascii="Times New Roman" w:hAnsi="Times New Roman" w:cs="Times New Roman"/>
          <w:b/>
          <w:sz w:val="28"/>
          <w:szCs w:val="28"/>
        </w:rPr>
        <w:t>.</w:t>
      </w:r>
      <w:r w:rsidR="00F95512">
        <w:rPr>
          <w:rFonts w:ascii="Times New Roman" w:hAnsi="Times New Roman" w:cs="Times New Roman"/>
          <w:b/>
          <w:sz w:val="28"/>
          <w:szCs w:val="28"/>
        </w:rPr>
        <w:t xml:space="preserve">1. </w:t>
      </w:r>
      <w:r w:rsidR="00C937F8" w:rsidRPr="00C937F8">
        <w:rPr>
          <w:rFonts w:ascii="Times New Roman" w:hAnsi="Times New Roman" w:cs="Times New Roman"/>
          <w:b/>
          <w:sz w:val="28"/>
          <w:szCs w:val="28"/>
        </w:rPr>
        <w:t xml:space="preserve">Предпосылки появления </w:t>
      </w:r>
      <w:r w:rsidRPr="00F95512">
        <w:rPr>
          <w:rFonts w:ascii="Times New Roman" w:hAnsi="Times New Roman" w:cs="Times New Roman"/>
          <w:b/>
          <w:sz w:val="28"/>
          <w:szCs w:val="28"/>
        </w:rPr>
        <w:t>Единого стандарта отчетности о финансовых счетах</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Основной целью разработки </w:t>
      </w:r>
      <w:r w:rsidR="00DD2B54" w:rsidRPr="00DD2B54">
        <w:rPr>
          <w:rFonts w:ascii="Times New Roman" w:hAnsi="Times New Roman" w:cs="Times New Roman"/>
          <w:sz w:val="28"/>
          <w:szCs w:val="28"/>
        </w:rPr>
        <w:t xml:space="preserve">Единого стандарта отчетности о финансовых счетах </w:t>
      </w:r>
      <w:r w:rsidR="00DD2B54">
        <w:rPr>
          <w:rFonts w:ascii="Times New Roman" w:hAnsi="Times New Roman" w:cs="Times New Roman"/>
          <w:sz w:val="28"/>
          <w:szCs w:val="28"/>
        </w:rPr>
        <w:t>(</w:t>
      </w:r>
      <w:r w:rsidRPr="00976D46">
        <w:rPr>
          <w:rFonts w:ascii="Times New Roman" w:hAnsi="Times New Roman" w:cs="Times New Roman"/>
          <w:sz w:val="28"/>
          <w:szCs w:val="28"/>
          <w:lang w:val="en-US"/>
        </w:rPr>
        <w:t>CRS</w:t>
      </w:r>
      <w:r w:rsidR="00DD2B54">
        <w:rPr>
          <w:rFonts w:ascii="Times New Roman" w:hAnsi="Times New Roman" w:cs="Times New Roman"/>
          <w:sz w:val="28"/>
          <w:szCs w:val="28"/>
        </w:rPr>
        <w:t>)</w:t>
      </w:r>
      <w:r w:rsidRPr="00976D46">
        <w:rPr>
          <w:rFonts w:ascii="Times New Roman" w:hAnsi="Times New Roman" w:cs="Times New Roman"/>
          <w:sz w:val="28"/>
          <w:szCs w:val="28"/>
        </w:rPr>
        <w:t xml:space="preserve"> является борьба с уклонением от налогообложения с использованием низконалоговых юрисдикций. Причина использования столь популярного способа налоговой оптимизации заключается в том, что такие юрисдикции предусматривают высокий уровень защиты частной жизни, что находит отражение, в частности в широких пределах банковской тайны, и конфиденциальности информации о банковских счетах, что позволяет вывести сведения о счетах из-под налогового контроля.</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Юрисдикции с нормальным режимом налогообложения на протяжении долгого времени находятся в поиске эффективных методов борьбы с налоговым планированием, которое с юридической точки зрения законно, но с точки зрения налоговой этики неприемлемо (агрессивное налоговое планирование). </w:t>
      </w:r>
      <w:r w:rsidR="00DD2B54">
        <w:rPr>
          <w:rFonts w:ascii="Times New Roman" w:hAnsi="Times New Roman" w:cs="Times New Roman"/>
          <w:sz w:val="28"/>
          <w:szCs w:val="28"/>
        </w:rPr>
        <w:t>Рассмотрим меры, предшествующие появлению</w:t>
      </w:r>
      <w:r w:rsidRPr="00976D46">
        <w:rPr>
          <w:rFonts w:ascii="Times New Roman" w:hAnsi="Times New Roman" w:cs="Times New Roman"/>
          <w:sz w:val="28"/>
          <w:szCs w:val="28"/>
        </w:rPr>
        <w:t xml:space="preserve"> </w:t>
      </w:r>
      <w:r w:rsidRPr="00976D46">
        <w:rPr>
          <w:rFonts w:ascii="Times New Roman" w:hAnsi="Times New Roman" w:cs="Times New Roman"/>
          <w:sz w:val="28"/>
          <w:szCs w:val="28"/>
          <w:lang w:val="en-US"/>
        </w:rPr>
        <w:t>CRS</w:t>
      </w:r>
      <w:r w:rsidR="00DD2B54">
        <w:rPr>
          <w:rFonts w:ascii="Times New Roman" w:hAnsi="Times New Roman" w:cs="Times New Roman"/>
          <w:sz w:val="28"/>
          <w:szCs w:val="28"/>
        </w:rPr>
        <w:t>,</w:t>
      </w:r>
      <w:r w:rsidR="00F50EED">
        <w:rPr>
          <w:rFonts w:ascii="Times New Roman" w:hAnsi="Times New Roman" w:cs="Times New Roman"/>
          <w:sz w:val="28"/>
          <w:szCs w:val="28"/>
        </w:rPr>
        <w:t xml:space="preserve"> и причины, по которым они оказались недостаточно эффективными</w:t>
      </w:r>
      <w:r w:rsidRPr="00976D46">
        <w:rPr>
          <w:rFonts w:ascii="Times New Roman" w:hAnsi="Times New Roman" w:cs="Times New Roman"/>
          <w:sz w:val="28"/>
          <w:szCs w:val="28"/>
        </w:rPr>
        <w:t>.</w:t>
      </w:r>
    </w:p>
    <w:p w:rsidR="00976D46" w:rsidRPr="00976D46" w:rsidRDefault="00976D46" w:rsidP="008E4091">
      <w:pPr>
        <w:numPr>
          <w:ilvl w:val="0"/>
          <w:numId w:val="12"/>
        </w:numPr>
        <w:jc w:val="both"/>
        <w:rPr>
          <w:rFonts w:ascii="Times New Roman" w:hAnsi="Times New Roman" w:cs="Times New Roman"/>
          <w:b/>
          <w:sz w:val="28"/>
          <w:szCs w:val="28"/>
        </w:rPr>
      </w:pPr>
      <w:r w:rsidRPr="00976D46">
        <w:rPr>
          <w:rFonts w:ascii="Times New Roman" w:hAnsi="Times New Roman" w:cs="Times New Roman"/>
          <w:b/>
          <w:sz w:val="28"/>
          <w:szCs w:val="28"/>
        </w:rPr>
        <w:t xml:space="preserve">Двусторонние международные соглашения об </w:t>
      </w:r>
      <w:proofErr w:type="spellStart"/>
      <w:r w:rsidRPr="00976D46">
        <w:rPr>
          <w:rFonts w:ascii="Times New Roman" w:hAnsi="Times New Roman" w:cs="Times New Roman"/>
          <w:b/>
          <w:sz w:val="28"/>
          <w:szCs w:val="28"/>
        </w:rPr>
        <w:t>избежании</w:t>
      </w:r>
      <w:proofErr w:type="spellEnd"/>
      <w:r w:rsidRPr="00976D46">
        <w:rPr>
          <w:rFonts w:ascii="Times New Roman" w:hAnsi="Times New Roman" w:cs="Times New Roman"/>
          <w:b/>
          <w:sz w:val="28"/>
          <w:szCs w:val="28"/>
        </w:rPr>
        <w:t xml:space="preserve"> двойного налогообложения</w:t>
      </w:r>
    </w:p>
    <w:p w:rsidR="00F50EED"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В основе большинства международных соглашений находится Модельная Конвенция ОЭСР в отношении налогов на доходы и капитал</w:t>
      </w:r>
      <w:r w:rsidR="00A04557" w:rsidRPr="00A04557">
        <w:rPr>
          <w:rFonts w:ascii="Times New Roman" w:hAnsi="Times New Roman" w:cs="Times New Roman"/>
          <w:sz w:val="28"/>
          <w:szCs w:val="28"/>
        </w:rPr>
        <w:t xml:space="preserve"> (</w:t>
      </w:r>
      <w:r w:rsidR="00A04557">
        <w:rPr>
          <w:rFonts w:ascii="Times New Roman" w:hAnsi="Times New Roman" w:cs="Times New Roman"/>
          <w:sz w:val="28"/>
          <w:szCs w:val="28"/>
        </w:rPr>
        <w:t>далее – «Модельная Конвенция ОЭСР»)</w:t>
      </w:r>
      <w:r w:rsidRPr="00976D46">
        <w:rPr>
          <w:rFonts w:ascii="Times New Roman" w:hAnsi="Times New Roman" w:cs="Times New Roman"/>
          <w:sz w:val="28"/>
          <w:szCs w:val="28"/>
        </w:rPr>
        <w:t xml:space="preserve">. </w:t>
      </w:r>
      <w:r w:rsidR="00F50EED">
        <w:rPr>
          <w:rFonts w:ascii="Times New Roman" w:hAnsi="Times New Roman" w:cs="Times New Roman"/>
          <w:sz w:val="28"/>
          <w:szCs w:val="28"/>
        </w:rPr>
        <w:t>Как правило, основной формой</w:t>
      </w:r>
      <w:r w:rsidRPr="00976D46">
        <w:rPr>
          <w:rFonts w:ascii="Times New Roman" w:hAnsi="Times New Roman" w:cs="Times New Roman"/>
          <w:sz w:val="28"/>
          <w:szCs w:val="28"/>
        </w:rPr>
        <w:t xml:space="preserve"> </w:t>
      </w:r>
      <w:r w:rsidR="00F50EED">
        <w:rPr>
          <w:rFonts w:ascii="Times New Roman" w:hAnsi="Times New Roman" w:cs="Times New Roman"/>
          <w:sz w:val="28"/>
          <w:szCs w:val="28"/>
        </w:rPr>
        <w:t>обмена информацией, закрепленной</w:t>
      </w:r>
      <w:r w:rsidRPr="00976D46">
        <w:rPr>
          <w:rFonts w:ascii="Times New Roman" w:hAnsi="Times New Roman" w:cs="Times New Roman"/>
          <w:sz w:val="28"/>
          <w:szCs w:val="28"/>
        </w:rPr>
        <w:t xml:space="preserve"> в международных соглашениях, </w:t>
      </w:r>
      <w:r w:rsidR="00F50EED">
        <w:rPr>
          <w:rFonts w:ascii="Times New Roman" w:hAnsi="Times New Roman" w:cs="Times New Roman"/>
          <w:sz w:val="28"/>
          <w:szCs w:val="28"/>
        </w:rPr>
        <w:t>является</w:t>
      </w:r>
      <w:r w:rsidRPr="00976D46">
        <w:rPr>
          <w:rFonts w:ascii="Times New Roman" w:hAnsi="Times New Roman" w:cs="Times New Roman"/>
          <w:sz w:val="28"/>
          <w:szCs w:val="28"/>
        </w:rPr>
        <w:t xml:space="preserve"> обмен информацией по запросу. </w:t>
      </w:r>
      <w:r w:rsidR="00F50EED">
        <w:rPr>
          <w:rFonts w:ascii="Times New Roman" w:hAnsi="Times New Roman" w:cs="Times New Roman"/>
          <w:sz w:val="28"/>
          <w:szCs w:val="28"/>
        </w:rPr>
        <w:t xml:space="preserve">Но такая форма предъявляет довольно строгие требования к обмену. </w:t>
      </w:r>
    </w:p>
    <w:p w:rsidR="00840AB2" w:rsidRDefault="00F50EED"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существенным из них является требование </w:t>
      </w:r>
      <w:r w:rsidRPr="00F50EED">
        <w:rPr>
          <w:rFonts w:ascii="Times New Roman" w:hAnsi="Times New Roman" w:cs="Times New Roman"/>
          <w:sz w:val="28"/>
          <w:szCs w:val="28"/>
        </w:rPr>
        <w:t>предположительной существенности</w:t>
      </w:r>
      <w:r w:rsidR="00976D46" w:rsidRPr="00F50EED">
        <w:rPr>
          <w:rFonts w:ascii="Times New Roman" w:hAnsi="Times New Roman" w:cs="Times New Roman"/>
          <w:sz w:val="28"/>
          <w:szCs w:val="28"/>
        </w:rPr>
        <w:t xml:space="preserve"> (</w:t>
      </w:r>
      <w:proofErr w:type="spellStart"/>
      <w:r w:rsidR="00976D46" w:rsidRPr="00F50EED">
        <w:rPr>
          <w:rFonts w:ascii="Times New Roman" w:hAnsi="Times New Roman" w:cs="Times New Roman"/>
          <w:sz w:val="28"/>
          <w:szCs w:val="28"/>
        </w:rPr>
        <w:t>foreseeable</w:t>
      </w:r>
      <w:proofErr w:type="spellEnd"/>
      <w:r w:rsidR="00976D46" w:rsidRPr="00F50EED">
        <w:rPr>
          <w:rFonts w:ascii="Times New Roman" w:hAnsi="Times New Roman" w:cs="Times New Roman"/>
          <w:sz w:val="28"/>
          <w:szCs w:val="28"/>
        </w:rPr>
        <w:t xml:space="preserve"> </w:t>
      </w:r>
      <w:proofErr w:type="spellStart"/>
      <w:r w:rsidR="00976D46" w:rsidRPr="00F50EED">
        <w:rPr>
          <w:rFonts w:ascii="Times New Roman" w:hAnsi="Times New Roman" w:cs="Times New Roman"/>
          <w:sz w:val="28"/>
          <w:szCs w:val="28"/>
        </w:rPr>
        <w:t>relevance</w:t>
      </w:r>
      <w:proofErr w:type="spellEnd"/>
      <w:r w:rsidR="00976D46" w:rsidRPr="00F50EED">
        <w:rPr>
          <w:rFonts w:ascii="Times New Roman" w:hAnsi="Times New Roman" w:cs="Times New Roman"/>
          <w:sz w:val="28"/>
          <w:szCs w:val="28"/>
        </w:rPr>
        <w:t>)</w:t>
      </w:r>
      <w:r>
        <w:rPr>
          <w:rFonts w:ascii="Times New Roman" w:hAnsi="Times New Roman" w:cs="Times New Roman"/>
          <w:sz w:val="28"/>
          <w:szCs w:val="28"/>
        </w:rPr>
        <w:t>, в соответствии с которым</w:t>
      </w:r>
      <w:r w:rsidR="00976D46" w:rsidRPr="00976D46">
        <w:rPr>
          <w:rFonts w:ascii="Times New Roman" w:hAnsi="Times New Roman" w:cs="Times New Roman"/>
          <w:sz w:val="28"/>
          <w:szCs w:val="28"/>
        </w:rPr>
        <w:t xml:space="preserve"> запрашивающее государство вправе направить только запрос, связанный с делом конкретного налогоплательщика</w:t>
      </w:r>
      <w:r w:rsidR="00976D46" w:rsidRPr="00976D46">
        <w:rPr>
          <w:rFonts w:ascii="Times New Roman" w:hAnsi="Times New Roman" w:cs="Times New Roman"/>
          <w:sz w:val="28"/>
          <w:szCs w:val="28"/>
          <w:vertAlign w:val="superscript"/>
        </w:rPr>
        <w:footnoteReference w:id="60"/>
      </w:r>
      <w:r w:rsidR="00976D46" w:rsidRPr="00976D46">
        <w:rPr>
          <w:rFonts w:ascii="Times New Roman" w:hAnsi="Times New Roman" w:cs="Times New Roman"/>
          <w:sz w:val="28"/>
          <w:szCs w:val="28"/>
        </w:rPr>
        <w:t>.</w:t>
      </w:r>
      <w:r>
        <w:rPr>
          <w:rFonts w:ascii="Times New Roman" w:hAnsi="Times New Roman" w:cs="Times New Roman"/>
          <w:sz w:val="28"/>
          <w:szCs w:val="28"/>
        </w:rPr>
        <w:t xml:space="preserve"> </w:t>
      </w:r>
    </w:p>
    <w:p w:rsidR="00840AB2" w:rsidRDefault="00F50EED"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ограничителем </w:t>
      </w:r>
      <w:r w:rsidRPr="00F50EED">
        <w:rPr>
          <w:rFonts w:ascii="Times New Roman" w:hAnsi="Times New Roman" w:cs="Times New Roman"/>
          <w:sz w:val="28"/>
          <w:szCs w:val="28"/>
        </w:rPr>
        <w:t>является з</w:t>
      </w:r>
      <w:r w:rsidR="00976D46" w:rsidRPr="00F50EED">
        <w:rPr>
          <w:rFonts w:ascii="Times New Roman" w:hAnsi="Times New Roman" w:cs="Times New Roman"/>
          <w:sz w:val="28"/>
          <w:szCs w:val="28"/>
        </w:rPr>
        <w:t>апрет бесконтрольного сбора информации (</w:t>
      </w:r>
      <w:r w:rsidR="00976D46" w:rsidRPr="00F50EED">
        <w:rPr>
          <w:rFonts w:ascii="Times New Roman" w:hAnsi="Times New Roman" w:cs="Times New Roman"/>
          <w:sz w:val="28"/>
          <w:szCs w:val="28"/>
          <w:lang w:val="en-US"/>
        </w:rPr>
        <w:t>no</w:t>
      </w:r>
      <w:r w:rsidR="00976D46" w:rsidRPr="00F50EED">
        <w:rPr>
          <w:rFonts w:ascii="Times New Roman" w:hAnsi="Times New Roman" w:cs="Times New Roman"/>
          <w:sz w:val="28"/>
          <w:szCs w:val="28"/>
        </w:rPr>
        <w:t xml:space="preserve"> </w:t>
      </w:r>
      <w:r w:rsidR="00976D46" w:rsidRPr="00F50EED">
        <w:rPr>
          <w:rFonts w:ascii="Times New Roman" w:hAnsi="Times New Roman" w:cs="Times New Roman"/>
          <w:sz w:val="28"/>
          <w:szCs w:val="28"/>
          <w:lang w:val="en-US"/>
        </w:rPr>
        <w:t>fishing</w:t>
      </w:r>
      <w:r w:rsidR="00976D46" w:rsidRPr="00F50EED">
        <w:rPr>
          <w:rFonts w:ascii="Times New Roman" w:hAnsi="Times New Roman" w:cs="Times New Roman"/>
          <w:sz w:val="28"/>
          <w:szCs w:val="28"/>
        </w:rPr>
        <w:t xml:space="preserve"> </w:t>
      </w:r>
      <w:r w:rsidR="00976D46" w:rsidRPr="00F50EED">
        <w:rPr>
          <w:rFonts w:ascii="Times New Roman" w:hAnsi="Times New Roman" w:cs="Times New Roman"/>
          <w:sz w:val="28"/>
          <w:szCs w:val="28"/>
          <w:lang w:val="en-US"/>
        </w:rPr>
        <w:t>expeditions</w:t>
      </w:r>
      <w:r w:rsidRPr="00F50EED">
        <w:rPr>
          <w:rFonts w:ascii="Times New Roman" w:hAnsi="Times New Roman" w:cs="Times New Roman"/>
          <w:sz w:val="28"/>
          <w:szCs w:val="28"/>
        </w:rPr>
        <w:t xml:space="preserve">), что означает </w:t>
      </w:r>
      <w:r w:rsidR="00976D46" w:rsidRPr="00F50EED">
        <w:rPr>
          <w:rFonts w:ascii="Times New Roman" w:hAnsi="Times New Roman" w:cs="Times New Roman"/>
          <w:sz w:val="28"/>
          <w:szCs w:val="28"/>
        </w:rPr>
        <w:t>недопустим</w:t>
      </w:r>
      <w:r w:rsidRPr="00F50EED">
        <w:rPr>
          <w:rFonts w:ascii="Times New Roman" w:hAnsi="Times New Roman" w:cs="Times New Roman"/>
          <w:sz w:val="28"/>
          <w:szCs w:val="28"/>
        </w:rPr>
        <w:t>ость</w:t>
      </w:r>
      <w:r w:rsidR="00976D46" w:rsidRPr="00F50EED">
        <w:rPr>
          <w:rFonts w:ascii="Times New Roman" w:hAnsi="Times New Roman" w:cs="Times New Roman"/>
          <w:sz w:val="28"/>
          <w:szCs w:val="28"/>
        </w:rPr>
        <w:t xml:space="preserve"> запрос</w:t>
      </w:r>
      <w:r w:rsidRPr="00F50EED">
        <w:rPr>
          <w:rFonts w:ascii="Times New Roman" w:hAnsi="Times New Roman" w:cs="Times New Roman"/>
          <w:sz w:val="28"/>
          <w:szCs w:val="28"/>
        </w:rPr>
        <w:t>а</w:t>
      </w:r>
      <w:r w:rsidR="00976D46" w:rsidRPr="00F50EED">
        <w:rPr>
          <w:rFonts w:ascii="Times New Roman" w:hAnsi="Times New Roman" w:cs="Times New Roman"/>
          <w:sz w:val="28"/>
          <w:szCs w:val="28"/>
        </w:rPr>
        <w:t xml:space="preserve">, </w:t>
      </w:r>
      <w:r w:rsidR="00976D46" w:rsidRPr="00F50EED">
        <w:rPr>
          <w:rFonts w:ascii="Times New Roman" w:hAnsi="Times New Roman" w:cs="Times New Roman"/>
          <w:sz w:val="28"/>
          <w:szCs w:val="28"/>
        </w:rPr>
        <w:lastRenderedPageBreak/>
        <w:t>целью которого</w:t>
      </w:r>
      <w:r w:rsidR="00976D46" w:rsidRPr="00976D46">
        <w:rPr>
          <w:rFonts w:ascii="Times New Roman" w:hAnsi="Times New Roman" w:cs="Times New Roman"/>
          <w:sz w:val="28"/>
          <w:szCs w:val="28"/>
        </w:rPr>
        <w:t xml:space="preserve"> является исключительно сбор доказательств против неограниченного круга налогоплательщиков</w:t>
      </w:r>
      <w:r w:rsidR="00976D46" w:rsidRPr="00976D46">
        <w:rPr>
          <w:rFonts w:ascii="Times New Roman" w:hAnsi="Times New Roman" w:cs="Times New Roman"/>
          <w:sz w:val="28"/>
          <w:szCs w:val="28"/>
          <w:vertAlign w:val="superscript"/>
        </w:rPr>
        <w:footnoteReference w:id="61"/>
      </w:r>
      <w:r w:rsidR="00976D46" w:rsidRPr="00976D46">
        <w:rPr>
          <w:rFonts w:ascii="Times New Roman" w:hAnsi="Times New Roman" w:cs="Times New Roman"/>
          <w:sz w:val="28"/>
          <w:szCs w:val="28"/>
        </w:rPr>
        <w:t>.</w:t>
      </w:r>
      <w:r>
        <w:rPr>
          <w:rFonts w:ascii="Times New Roman" w:hAnsi="Times New Roman" w:cs="Times New Roman"/>
          <w:sz w:val="28"/>
          <w:szCs w:val="28"/>
        </w:rPr>
        <w:t xml:space="preserve"> </w:t>
      </w:r>
    </w:p>
    <w:p w:rsidR="00976D46" w:rsidRPr="00976D46" w:rsidRDefault="00F50EED"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возможность направления </w:t>
      </w:r>
      <w:r w:rsidRPr="00F50EED">
        <w:rPr>
          <w:rFonts w:ascii="Times New Roman" w:hAnsi="Times New Roman" w:cs="Times New Roman"/>
          <w:sz w:val="28"/>
          <w:szCs w:val="28"/>
        </w:rPr>
        <w:t>группового</w:t>
      </w:r>
      <w:r w:rsidR="00976D46" w:rsidRPr="00F50EED">
        <w:rPr>
          <w:rFonts w:ascii="Times New Roman" w:hAnsi="Times New Roman" w:cs="Times New Roman"/>
          <w:sz w:val="28"/>
          <w:szCs w:val="28"/>
        </w:rPr>
        <w:t xml:space="preserve"> запрос</w:t>
      </w:r>
      <w:r w:rsidRPr="00F50EED">
        <w:rPr>
          <w:rFonts w:ascii="Times New Roman" w:hAnsi="Times New Roman" w:cs="Times New Roman"/>
          <w:sz w:val="28"/>
          <w:szCs w:val="28"/>
        </w:rPr>
        <w:t>а</w:t>
      </w:r>
      <w:r w:rsidR="00976D46" w:rsidRPr="00F50EED">
        <w:rPr>
          <w:rFonts w:ascii="Times New Roman" w:hAnsi="Times New Roman" w:cs="Times New Roman"/>
          <w:sz w:val="28"/>
          <w:szCs w:val="28"/>
          <w:vertAlign w:val="superscript"/>
        </w:rPr>
        <w:footnoteReference w:id="62"/>
      </w:r>
      <w:r w:rsidRPr="00F50EED">
        <w:rPr>
          <w:rFonts w:ascii="Times New Roman" w:hAnsi="Times New Roman" w:cs="Times New Roman"/>
          <w:sz w:val="28"/>
          <w:szCs w:val="28"/>
        </w:rPr>
        <w:t>,</w:t>
      </w:r>
      <w:r>
        <w:rPr>
          <w:rFonts w:ascii="Times New Roman" w:hAnsi="Times New Roman" w:cs="Times New Roman"/>
          <w:sz w:val="28"/>
          <w:szCs w:val="28"/>
        </w:rPr>
        <w:t xml:space="preserve"> направленного</w:t>
      </w:r>
      <w:r w:rsidR="00976D46" w:rsidRPr="00976D46">
        <w:rPr>
          <w:rFonts w:ascii="Times New Roman" w:hAnsi="Times New Roman" w:cs="Times New Roman"/>
          <w:sz w:val="28"/>
          <w:szCs w:val="28"/>
        </w:rPr>
        <w:t xml:space="preserve"> на установление совокупности фактов в отношении определенного случая </w:t>
      </w:r>
      <w:r>
        <w:rPr>
          <w:rFonts w:ascii="Times New Roman" w:hAnsi="Times New Roman" w:cs="Times New Roman"/>
          <w:sz w:val="28"/>
          <w:szCs w:val="28"/>
        </w:rPr>
        <w:t>уклонения от уплаты налогов, т</w:t>
      </w:r>
      <w:r w:rsidR="00976D46" w:rsidRPr="00976D46">
        <w:rPr>
          <w:rFonts w:ascii="Times New Roman" w:hAnsi="Times New Roman" w:cs="Times New Roman"/>
          <w:sz w:val="28"/>
          <w:szCs w:val="28"/>
        </w:rPr>
        <w:t>акой запрос также подчиняется требованию предположительной существенности.</w:t>
      </w:r>
    </w:p>
    <w:p w:rsid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Как показывает практика, </w:t>
      </w:r>
      <w:r w:rsidR="00F50EED">
        <w:rPr>
          <w:rFonts w:ascii="Times New Roman" w:hAnsi="Times New Roman" w:cs="Times New Roman"/>
          <w:sz w:val="28"/>
          <w:szCs w:val="28"/>
        </w:rPr>
        <w:t>указанный</w:t>
      </w:r>
      <w:r w:rsidRPr="00976D46">
        <w:rPr>
          <w:rFonts w:ascii="Times New Roman" w:hAnsi="Times New Roman" w:cs="Times New Roman"/>
          <w:sz w:val="28"/>
          <w:szCs w:val="28"/>
        </w:rPr>
        <w:t xml:space="preserve"> способ взаимодействия занимает много времени и требует выс</w:t>
      </w:r>
      <w:r w:rsidR="00AA6D02">
        <w:rPr>
          <w:rFonts w:ascii="Times New Roman" w:hAnsi="Times New Roman" w:cs="Times New Roman"/>
          <w:sz w:val="28"/>
          <w:szCs w:val="28"/>
        </w:rPr>
        <w:t>оких административных расходов</w:t>
      </w:r>
      <w:r w:rsidR="00AA6D02">
        <w:rPr>
          <w:rStyle w:val="a5"/>
          <w:rFonts w:ascii="Times New Roman" w:hAnsi="Times New Roman" w:cs="Times New Roman"/>
          <w:sz w:val="28"/>
          <w:szCs w:val="28"/>
        </w:rPr>
        <w:footnoteReference w:id="63"/>
      </w:r>
      <w:r w:rsidRPr="00976D46">
        <w:rPr>
          <w:rFonts w:ascii="Times New Roman" w:hAnsi="Times New Roman" w:cs="Times New Roman"/>
          <w:sz w:val="28"/>
          <w:szCs w:val="28"/>
        </w:rPr>
        <w:t>.</w:t>
      </w:r>
      <w:r w:rsidR="00A04557">
        <w:rPr>
          <w:rFonts w:ascii="Times New Roman" w:hAnsi="Times New Roman" w:cs="Times New Roman"/>
          <w:sz w:val="28"/>
          <w:szCs w:val="28"/>
        </w:rPr>
        <w:t xml:space="preserve"> </w:t>
      </w:r>
      <w:r w:rsidRPr="00976D46">
        <w:rPr>
          <w:rFonts w:ascii="Times New Roman" w:hAnsi="Times New Roman" w:cs="Times New Roman"/>
          <w:sz w:val="28"/>
          <w:szCs w:val="28"/>
        </w:rPr>
        <w:t xml:space="preserve">Понимая </w:t>
      </w:r>
      <w:r w:rsidR="00A04557">
        <w:rPr>
          <w:rFonts w:ascii="Times New Roman" w:hAnsi="Times New Roman" w:cs="Times New Roman"/>
          <w:sz w:val="28"/>
          <w:szCs w:val="28"/>
        </w:rPr>
        <w:t xml:space="preserve">эти </w:t>
      </w:r>
      <w:r w:rsidRPr="00976D46">
        <w:rPr>
          <w:rFonts w:ascii="Times New Roman" w:hAnsi="Times New Roman" w:cs="Times New Roman"/>
          <w:sz w:val="28"/>
          <w:szCs w:val="28"/>
        </w:rPr>
        <w:t>недо</w:t>
      </w:r>
      <w:r w:rsidR="00A04557">
        <w:rPr>
          <w:rFonts w:ascii="Times New Roman" w:hAnsi="Times New Roman" w:cs="Times New Roman"/>
          <w:sz w:val="28"/>
          <w:szCs w:val="28"/>
        </w:rPr>
        <w:t>статки</w:t>
      </w:r>
      <w:r w:rsidRPr="00976D46">
        <w:rPr>
          <w:rFonts w:ascii="Times New Roman" w:hAnsi="Times New Roman" w:cs="Times New Roman"/>
          <w:sz w:val="28"/>
          <w:szCs w:val="28"/>
        </w:rPr>
        <w:t xml:space="preserve">, государства решили перейти к более оперативной форме – взаимодействие на автоматической основе. Однако использование для этого двусторонних соглашений об </w:t>
      </w:r>
      <w:proofErr w:type="spellStart"/>
      <w:r w:rsidRPr="00976D46">
        <w:rPr>
          <w:rFonts w:ascii="Times New Roman" w:hAnsi="Times New Roman" w:cs="Times New Roman"/>
          <w:sz w:val="28"/>
          <w:szCs w:val="28"/>
        </w:rPr>
        <w:t>избежании</w:t>
      </w:r>
      <w:proofErr w:type="spellEnd"/>
      <w:r w:rsidRPr="00976D46">
        <w:rPr>
          <w:rFonts w:ascii="Times New Roman" w:hAnsi="Times New Roman" w:cs="Times New Roman"/>
          <w:sz w:val="28"/>
          <w:szCs w:val="28"/>
        </w:rPr>
        <w:t xml:space="preserve"> двойного налогообложения неэфф</w:t>
      </w:r>
      <w:r w:rsidR="00C3177E">
        <w:rPr>
          <w:rFonts w:ascii="Times New Roman" w:hAnsi="Times New Roman" w:cs="Times New Roman"/>
          <w:sz w:val="28"/>
          <w:szCs w:val="28"/>
        </w:rPr>
        <w:t xml:space="preserve">ективно в силу ряда причин. Во-первых, </w:t>
      </w:r>
      <w:r w:rsidRPr="00976D46">
        <w:rPr>
          <w:rFonts w:ascii="Times New Roman" w:hAnsi="Times New Roman" w:cs="Times New Roman"/>
          <w:sz w:val="28"/>
          <w:szCs w:val="28"/>
        </w:rPr>
        <w:t xml:space="preserve">у многих низконалоговых юрисдикций отсутствуют такие соглашения либо </w:t>
      </w:r>
      <w:r w:rsidR="00840AB2">
        <w:rPr>
          <w:rFonts w:ascii="Times New Roman" w:hAnsi="Times New Roman" w:cs="Times New Roman"/>
          <w:sz w:val="28"/>
          <w:szCs w:val="28"/>
        </w:rPr>
        <w:t xml:space="preserve">они </w:t>
      </w:r>
      <w:r w:rsidRPr="00976D46">
        <w:rPr>
          <w:rFonts w:ascii="Times New Roman" w:hAnsi="Times New Roman" w:cs="Times New Roman"/>
          <w:sz w:val="28"/>
          <w:szCs w:val="28"/>
        </w:rPr>
        <w:t>заключены</w:t>
      </w:r>
      <w:r w:rsidR="00C3177E">
        <w:rPr>
          <w:rFonts w:ascii="Times New Roman" w:hAnsi="Times New Roman" w:cs="Times New Roman"/>
          <w:sz w:val="28"/>
          <w:szCs w:val="28"/>
        </w:rPr>
        <w:t xml:space="preserve"> со странами – не членами ОЭСР. Во-вторых, </w:t>
      </w:r>
      <w:r w:rsidRPr="00976D46">
        <w:rPr>
          <w:rFonts w:ascii="Times New Roman" w:hAnsi="Times New Roman" w:cs="Times New Roman"/>
          <w:sz w:val="28"/>
          <w:szCs w:val="28"/>
        </w:rPr>
        <w:t>требование предположительной существенности не позволяет направить «массовый» запрос.</w:t>
      </w:r>
    </w:p>
    <w:p w:rsidR="00976D46" w:rsidRPr="00976D46" w:rsidRDefault="004A0106" w:rsidP="008E4091">
      <w:pPr>
        <w:numPr>
          <w:ilvl w:val="0"/>
          <w:numId w:val="12"/>
        </w:numPr>
        <w:jc w:val="both"/>
        <w:rPr>
          <w:rFonts w:ascii="Times New Roman" w:hAnsi="Times New Roman" w:cs="Times New Roman"/>
          <w:b/>
          <w:sz w:val="28"/>
          <w:szCs w:val="28"/>
        </w:rPr>
      </w:pPr>
      <w:r>
        <w:rPr>
          <w:rFonts w:ascii="Times New Roman" w:hAnsi="Times New Roman" w:cs="Times New Roman"/>
          <w:b/>
          <w:sz w:val="28"/>
          <w:szCs w:val="28"/>
        </w:rPr>
        <w:t>Международные соглашения</w:t>
      </w:r>
      <w:r w:rsidR="00976D46" w:rsidRPr="00976D46">
        <w:rPr>
          <w:rFonts w:ascii="Times New Roman" w:hAnsi="Times New Roman" w:cs="Times New Roman"/>
          <w:b/>
          <w:sz w:val="28"/>
          <w:szCs w:val="28"/>
        </w:rPr>
        <w:t xml:space="preserve"> об обмене информацией по налоговым вопросам</w:t>
      </w:r>
    </w:p>
    <w:p w:rsidR="00A04557"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Данный вид соглашений основан на Модельном Соглашении об обмене информацией по налоговым вопросам (</w:t>
      </w:r>
      <w:proofErr w:type="spellStart"/>
      <w:r w:rsidRPr="00976D46">
        <w:rPr>
          <w:rFonts w:ascii="Times New Roman" w:hAnsi="Times New Roman" w:cs="Times New Roman"/>
          <w:sz w:val="28"/>
          <w:szCs w:val="28"/>
        </w:rPr>
        <w:t>TIEAs</w:t>
      </w:r>
      <w:proofErr w:type="spellEnd"/>
      <w:r w:rsidRPr="00976D46">
        <w:rPr>
          <w:rFonts w:ascii="Times New Roman" w:hAnsi="Times New Roman" w:cs="Times New Roman"/>
          <w:sz w:val="28"/>
          <w:szCs w:val="28"/>
        </w:rPr>
        <w:t>) 2002 г</w:t>
      </w:r>
      <w:r w:rsidR="00840AB2">
        <w:rPr>
          <w:rFonts w:ascii="Times New Roman" w:hAnsi="Times New Roman" w:cs="Times New Roman"/>
          <w:sz w:val="28"/>
          <w:szCs w:val="28"/>
        </w:rPr>
        <w:t>ода</w:t>
      </w:r>
      <w:r w:rsidRPr="00976D46">
        <w:rPr>
          <w:rFonts w:ascii="Times New Roman" w:hAnsi="Times New Roman" w:cs="Times New Roman"/>
          <w:sz w:val="28"/>
          <w:szCs w:val="28"/>
          <w:vertAlign w:val="superscript"/>
        </w:rPr>
        <w:footnoteReference w:id="64"/>
      </w:r>
      <w:r w:rsidRPr="00976D46">
        <w:rPr>
          <w:rFonts w:ascii="Times New Roman" w:hAnsi="Times New Roman" w:cs="Times New Roman"/>
          <w:sz w:val="28"/>
          <w:szCs w:val="28"/>
        </w:rPr>
        <w:t xml:space="preserve">. Заключение соглашений на базе такой Модели имеет существенное значение, т.к. позволяет осуществлять обмен информацией с юрисдикциями, которые не заинтересованы в заключении соглашений об </w:t>
      </w:r>
      <w:proofErr w:type="spellStart"/>
      <w:r w:rsidRPr="00976D46">
        <w:rPr>
          <w:rFonts w:ascii="Times New Roman" w:hAnsi="Times New Roman" w:cs="Times New Roman"/>
          <w:sz w:val="28"/>
          <w:szCs w:val="28"/>
        </w:rPr>
        <w:t>избежании</w:t>
      </w:r>
      <w:proofErr w:type="spellEnd"/>
      <w:r w:rsidRPr="00976D46">
        <w:rPr>
          <w:rFonts w:ascii="Times New Roman" w:hAnsi="Times New Roman" w:cs="Times New Roman"/>
          <w:sz w:val="28"/>
          <w:szCs w:val="28"/>
        </w:rPr>
        <w:t xml:space="preserve"> двойного налогообложения («офшорные зоны»).  </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Тем не менее, несмотря на стимулирование низконалоговых юрисдикций к заключению таких соглашений путем угрозы их включения в «черный список» </w:t>
      </w:r>
      <w:r w:rsidR="004A0106">
        <w:rPr>
          <w:rFonts w:ascii="Times New Roman" w:hAnsi="Times New Roman" w:cs="Times New Roman"/>
          <w:sz w:val="28"/>
          <w:szCs w:val="28"/>
          <w:lang w:val="en-US"/>
        </w:rPr>
        <w:t>FATF</w:t>
      </w:r>
      <w:r w:rsidRPr="00976D46">
        <w:rPr>
          <w:rFonts w:ascii="Times New Roman" w:hAnsi="Times New Roman" w:cs="Times New Roman"/>
          <w:sz w:val="28"/>
          <w:szCs w:val="28"/>
        </w:rPr>
        <w:t xml:space="preserve"> (Группы разработки финансовых мер по борьбе с отмыванием денежных средств), согласно данным ОЭСР, такие юрисдикции заключили международные соглашения либо с себе подобными, либо с юрисдикциями с минимальной экономической активностью (Сейшелы, Сан-Марино)</w:t>
      </w:r>
      <w:r w:rsidRPr="00976D46">
        <w:rPr>
          <w:rFonts w:ascii="Times New Roman" w:hAnsi="Times New Roman" w:cs="Times New Roman"/>
          <w:sz w:val="28"/>
          <w:szCs w:val="28"/>
          <w:vertAlign w:val="superscript"/>
        </w:rPr>
        <w:footnoteReference w:id="65"/>
      </w:r>
      <w:r w:rsidRPr="00976D46">
        <w:rPr>
          <w:rFonts w:ascii="Times New Roman" w:hAnsi="Times New Roman" w:cs="Times New Roman"/>
          <w:sz w:val="28"/>
          <w:szCs w:val="28"/>
        </w:rPr>
        <w:t>, что не позволяет достичь цели борьбы с переводом прибыли в низконалоговые юрисдикции.</w:t>
      </w:r>
    </w:p>
    <w:p w:rsidR="00976D46" w:rsidRPr="00976D46" w:rsidRDefault="00976D46" w:rsidP="008E4091">
      <w:pPr>
        <w:numPr>
          <w:ilvl w:val="0"/>
          <w:numId w:val="12"/>
        </w:numPr>
        <w:jc w:val="both"/>
        <w:rPr>
          <w:rFonts w:ascii="Times New Roman" w:hAnsi="Times New Roman" w:cs="Times New Roman"/>
          <w:b/>
          <w:sz w:val="28"/>
          <w:szCs w:val="28"/>
        </w:rPr>
      </w:pPr>
      <w:r w:rsidRPr="00976D46">
        <w:rPr>
          <w:rFonts w:ascii="Times New Roman" w:hAnsi="Times New Roman" w:cs="Times New Roman"/>
          <w:b/>
          <w:sz w:val="28"/>
          <w:szCs w:val="28"/>
        </w:rPr>
        <w:lastRenderedPageBreak/>
        <w:t>Законодательство о противодействии отмыванию доходов, полученных преступным путём</w:t>
      </w:r>
    </w:p>
    <w:p w:rsidR="009866FD" w:rsidRDefault="00B47D90"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Государства пытались получить </w:t>
      </w:r>
      <w:r w:rsidR="00976D46" w:rsidRPr="00976D46">
        <w:rPr>
          <w:rFonts w:ascii="Times New Roman" w:hAnsi="Times New Roman" w:cs="Times New Roman"/>
          <w:sz w:val="28"/>
          <w:szCs w:val="28"/>
        </w:rPr>
        <w:t>информацию</w:t>
      </w:r>
      <w:r>
        <w:rPr>
          <w:rFonts w:ascii="Times New Roman" w:hAnsi="Times New Roman" w:cs="Times New Roman"/>
          <w:sz w:val="28"/>
          <w:szCs w:val="28"/>
        </w:rPr>
        <w:t xml:space="preserve">, </w:t>
      </w:r>
      <w:r w:rsidR="00A04557">
        <w:rPr>
          <w:rFonts w:ascii="Times New Roman" w:hAnsi="Times New Roman" w:cs="Times New Roman"/>
          <w:sz w:val="28"/>
          <w:szCs w:val="28"/>
        </w:rPr>
        <w:t>значимую</w:t>
      </w:r>
      <w:r>
        <w:rPr>
          <w:rFonts w:ascii="Times New Roman" w:hAnsi="Times New Roman" w:cs="Times New Roman"/>
          <w:sz w:val="28"/>
          <w:szCs w:val="28"/>
        </w:rPr>
        <w:t xml:space="preserve"> для налогообложения,</w:t>
      </w:r>
      <w:r w:rsidR="00976D46" w:rsidRPr="00976D46">
        <w:rPr>
          <w:rFonts w:ascii="Times New Roman" w:hAnsi="Times New Roman" w:cs="Times New Roman"/>
          <w:sz w:val="28"/>
          <w:szCs w:val="28"/>
        </w:rPr>
        <w:t xml:space="preserve"> через процедуру  противодействия отмыванию доходов, полученных преступным путём, вместо соглашений об </w:t>
      </w:r>
      <w:proofErr w:type="spellStart"/>
      <w:r w:rsidR="00976D46" w:rsidRPr="00976D46">
        <w:rPr>
          <w:rFonts w:ascii="Times New Roman" w:hAnsi="Times New Roman" w:cs="Times New Roman"/>
          <w:sz w:val="28"/>
          <w:szCs w:val="28"/>
        </w:rPr>
        <w:t>избежании</w:t>
      </w:r>
      <w:proofErr w:type="spellEnd"/>
      <w:r w:rsidR="00976D46" w:rsidRPr="00976D46">
        <w:rPr>
          <w:rFonts w:ascii="Times New Roman" w:hAnsi="Times New Roman" w:cs="Times New Roman"/>
          <w:sz w:val="28"/>
          <w:szCs w:val="28"/>
        </w:rPr>
        <w:t xml:space="preserve"> двойного налогообложения, потому что соглашения требуют наличие достаточных данных, указывающих на уклонение от уплаты налогов. Для процедуры  противодействия отмыванию доходов, полученных преступным путём, такое требование не предусмотрено. </w:t>
      </w:r>
    </w:p>
    <w:p w:rsidR="009866FD" w:rsidRPr="00976D46" w:rsidRDefault="009866FD"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В Российской Федерации приня</w:t>
      </w:r>
      <w:r>
        <w:rPr>
          <w:rFonts w:ascii="Times New Roman" w:hAnsi="Times New Roman" w:cs="Times New Roman"/>
          <w:sz w:val="28"/>
          <w:szCs w:val="28"/>
        </w:rPr>
        <w:t>т Федеральный закон от 07.08.2001 №115-ФЗ «</w:t>
      </w:r>
      <w:r w:rsidRPr="00976D46">
        <w:rPr>
          <w:rFonts w:ascii="Times New Roman" w:hAnsi="Times New Roman" w:cs="Times New Roman"/>
          <w:sz w:val="28"/>
          <w:szCs w:val="28"/>
        </w:rPr>
        <w:t>О противодействии легализации (отмыванию) доходов, полученных преступным пут</w:t>
      </w:r>
      <w:r>
        <w:rPr>
          <w:rFonts w:ascii="Times New Roman" w:hAnsi="Times New Roman" w:cs="Times New Roman"/>
          <w:sz w:val="28"/>
          <w:szCs w:val="28"/>
        </w:rPr>
        <w:t>ем, и финансированию терроризма»</w:t>
      </w:r>
      <w:r w:rsidRPr="00976D46">
        <w:rPr>
          <w:rFonts w:ascii="Times New Roman" w:hAnsi="Times New Roman" w:cs="Times New Roman"/>
          <w:sz w:val="28"/>
          <w:szCs w:val="28"/>
        </w:rPr>
        <w:t>, в частности как средство борьбы с уклонением от налогообложения</w:t>
      </w:r>
      <w:r w:rsidRPr="00976D46">
        <w:rPr>
          <w:rFonts w:ascii="Times New Roman" w:hAnsi="Times New Roman" w:cs="Times New Roman"/>
          <w:sz w:val="28"/>
          <w:szCs w:val="28"/>
          <w:vertAlign w:val="superscript"/>
        </w:rPr>
        <w:footnoteReference w:id="66"/>
      </w:r>
      <w:r>
        <w:rPr>
          <w:rFonts w:ascii="Times New Roman" w:hAnsi="Times New Roman" w:cs="Times New Roman"/>
          <w:sz w:val="28"/>
          <w:szCs w:val="28"/>
        </w:rPr>
        <w:t xml:space="preserve"> путем</w:t>
      </w:r>
      <w:r w:rsidRPr="00976D46">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r w:rsidRPr="00976D46">
        <w:rPr>
          <w:rFonts w:ascii="Times New Roman" w:hAnsi="Times New Roman" w:cs="Times New Roman"/>
          <w:sz w:val="28"/>
          <w:szCs w:val="28"/>
        </w:rPr>
        <w:t>б</w:t>
      </w:r>
      <w:r>
        <w:rPr>
          <w:rFonts w:ascii="Times New Roman" w:hAnsi="Times New Roman" w:cs="Times New Roman"/>
          <w:sz w:val="28"/>
          <w:szCs w:val="28"/>
        </w:rPr>
        <w:t>анками информации</w:t>
      </w:r>
      <w:r w:rsidRPr="00976D46">
        <w:rPr>
          <w:rFonts w:ascii="Times New Roman" w:hAnsi="Times New Roman" w:cs="Times New Roman"/>
          <w:sz w:val="28"/>
          <w:szCs w:val="28"/>
        </w:rPr>
        <w:t xml:space="preserve"> нало</w:t>
      </w:r>
      <w:r>
        <w:rPr>
          <w:rFonts w:ascii="Times New Roman" w:hAnsi="Times New Roman" w:cs="Times New Roman"/>
          <w:sz w:val="28"/>
          <w:szCs w:val="28"/>
        </w:rPr>
        <w:t>говым органам по запросу (ст.</w:t>
      </w:r>
      <w:r w:rsidRPr="00976D46">
        <w:rPr>
          <w:rFonts w:ascii="Times New Roman" w:hAnsi="Times New Roman" w:cs="Times New Roman"/>
          <w:sz w:val="28"/>
          <w:szCs w:val="28"/>
        </w:rPr>
        <w:t xml:space="preserve"> 9). </w:t>
      </w:r>
    </w:p>
    <w:p w:rsidR="00976D46" w:rsidRPr="00976D46" w:rsidRDefault="009866FD" w:rsidP="008E4091">
      <w:pPr>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976D46" w:rsidRPr="00976D46">
        <w:rPr>
          <w:rFonts w:ascii="Times New Roman" w:hAnsi="Times New Roman" w:cs="Times New Roman"/>
          <w:sz w:val="28"/>
          <w:szCs w:val="28"/>
        </w:rPr>
        <w:t xml:space="preserve"> в литературе отмечается, что применение этой процедуры в налоговых целях весьма спорно, т.к. часто предъявляются обвинения в раскрытии информации, которая охраняется банковской тайной и </w:t>
      </w:r>
      <w:r w:rsidR="00B47D90">
        <w:rPr>
          <w:rFonts w:ascii="Times New Roman" w:hAnsi="Times New Roman" w:cs="Times New Roman"/>
          <w:sz w:val="28"/>
          <w:szCs w:val="28"/>
        </w:rPr>
        <w:t>правом на защиту частной жизни</w:t>
      </w:r>
      <w:r w:rsidR="00B47D90">
        <w:rPr>
          <w:rStyle w:val="a5"/>
          <w:rFonts w:ascii="Times New Roman" w:hAnsi="Times New Roman" w:cs="Times New Roman"/>
          <w:sz w:val="28"/>
          <w:szCs w:val="28"/>
        </w:rPr>
        <w:footnoteReference w:id="67"/>
      </w:r>
      <w:r w:rsidR="00976D46" w:rsidRPr="00976D46">
        <w:rPr>
          <w:rFonts w:ascii="Times New Roman" w:hAnsi="Times New Roman" w:cs="Times New Roman"/>
          <w:sz w:val="28"/>
          <w:szCs w:val="28"/>
        </w:rPr>
        <w:t>.</w:t>
      </w:r>
    </w:p>
    <w:p w:rsidR="00976D46" w:rsidRPr="008D730D" w:rsidRDefault="00976D46" w:rsidP="008E4091">
      <w:pPr>
        <w:numPr>
          <w:ilvl w:val="0"/>
          <w:numId w:val="12"/>
        </w:numPr>
        <w:jc w:val="both"/>
        <w:rPr>
          <w:rFonts w:ascii="Times New Roman" w:hAnsi="Times New Roman" w:cs="Times New Roman"/>
          <w:b/>
          <w:sz w:val="28"/>
          <w:szCs w:val="28"/>
        </w:rPr>
      </w:pPr>
      <w:r w:rsidRPr="00976D46">
        <w:rPr>
          <w:rFonts w:ascii="Times New Roman" w:hAnsi="Times New Roman" w:cs="Times New Roman"/>
          <w:b/>
          <w:sz w:val="28"/>
          <w:szCs w:val="28"/>
        </w:rPr>
        <w:t>Закон США о налоговой отчётно</w:t>
      </w:r>
      <w:r w:rsidR="009866FD">
        <w:rPr>
          <w:rFonts w:ascii="Times New Roman" w:hAnsi="Times New Roman" w:cs="Times New Roman"/>
          <w:b/>
          <w:sz w:val="28"/>
          <w:szCs w:val="28"/>
        </w:rPr>
        <w:t xml:space="preserve">сти по зарубежным счетам </w:t>
      </w:r>
      <w:r w:rsidR="008D730D">
        <w:rPr>
          <w:rFonts w:ascii="Times New Roman" w:hAnsi="Times New Roman" w:cs="Times New Roman"/>
          <w:b/>
          <w:sz w:val="28"/>
          <w:szCs w:val="28"/>
        </w:rPr>
        <w:t>(</w:t>
      </w:r>
      <w:r w:rsidRPr="00976D46">
        <w:rPr>
          <w:rFonts w:ascii="Times New Roman" w:hAnsi="Times New Roman" w:cs="Times New Roman"/>
          <w:b/>
          <w:sz w:val="28"/>
          <w:szCs w:val="28"/>
          <w:lang w:val="en-US"/>
        </w:rPr>
        <w:t>FATCA</w:t>
      </w:r>
      <w:r w:rsidRPr="008D730D">
        <w:rPr>
          <w:rFonts w:ascii="Times New Roman" w:hAnsi="Times New Roman" w:cs="Times New Roman"/>
          <w:b/>
          <w:sz w:val="28"/>
          <w:szCs w:val="28"/>
        </w:rPr>
        <w:t>)</w:t>
      </w:r>
      <w:r w:rsidRPr="00976D46">
        <w:rPr>
          <w:rFonts w:ascii="Times New Roman" w:hAnsi="Times New Roman" w:cs="Times New Roman"/>
          <w:b/>
          <w:sz w:val="28"/>
          <w:szCs w:val="28"/>
          <w:vertAlign w:val="superscript"/>
          <w:lang w:val="en-US"/>
        </w:rPr>
        <w:footnoteReference w:id="68"/>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FATCA был принят в 2010 г</w:t>
      </w:r>
      <w:r w:rsidR="00B47D90">
        <w:rPr>
          <w:rFonts w:ascii="Times New Roman" w:hAnsi="Times New Roman" w:cs="Times New Roman"/>
          <w:sz w:val="28"/>
          <w:szCs w:val="28"/>
        </w:rPr>
        <w:t>оду</w:t>
      </w:r>
      <w:r w:rsidRPr="00976D46">
        <w:rPr>
          <w:rFonts w:ascii="Times New Roman" w:hAnsi="Times New Roman" w:cs="Times New Roman"/>
          <w:sz w:val="28"/>
          <w:szCs w:val="28"/>
        </w:rPr>
        <w:t xml:space="preserve"> с целью борьбы с уклонением от налогообложения в результате перемещения дохода резидентами США в другие юрисдикции посредством понуждения зарубежных финансовых институтов к предоставлению отчетов о счетах, принадлежащих налогоплательщикам США, на автоматической основе. </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В отношении доходов, полученных в США, налоговыми резидентами государств, которые предпочли сохранить имеющийся уровень конфиденциальности информации, </w:t>
      </w:r>
      <w:r w:rsidR="00B47D90">
        <w:rPr>
          <w:rFonts w:ascii="Times New Roman" w:hAnsi="Times New Roman" w:cs="Times New Roman"/>
          <w:sz w:val="28"/>
          <w:szCs w:val="28"/>
        </w:rPr>
        <w:t xml:space="preserve">относящейся к налогообложению, </w:t>
      </w:r>
      <w:r w:rsidRPr="00976D46">
        <w:rPr>
          <w:rFonts w:ascii="Times New Roman" w:hAnsi="Times New Roman" w:cs="Times New Roman"/>
          <w:sz w:val="28"/>
          <w:szCs w:val="28"/>
        </w:rPr>
        <w:t>отказавшись от следования FATCA, действует налог у источника с ставкой 30%. Это означает, что все операции в валюте долларов США, совершаемые через американские банки, подпадают под 30% налог у источника.</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lastRenderedPageBreak/>
        <w:t>Основной проблемой практического применения FATCA стало то, что по своему правовому статусу FATCA – национальный закон США, которому предполагалось придать экстерриториальное действие, что неизбежно влекло нарушение суверенитета и национального законодательства о конфиденциальности информации и защиты частной жизни других государств. Понимая это, США разработали модель межправительственных соглашений (</w:t>
      </w:r>
      <w:r w:rsidRPr="00976D46">
        <w:rPr>
          <w:rFonts w:ascii="Times New Roman" w:hAnsi="Times New Roman" w:cs="Times New Roman"/>
          <w:sz w:val="28"/>
          <w:szCs w:val="28"/>
          <w:lang w:val="en-US"/>
        </w:rPr>
        <w:t>IGA</w:t>
      </w:r>
      <w:r w:rsidRPr="00976D46">
        <w:rPr>
          <w:rFonts w:ascii="Times New Roman" w:hAnsi="Times New Roman" w:cs="Times New Roman"/>
          <w:sz w:val="28"/>
          <w:szCs w:val="28"/>
        </w:rPr>
        <w:t xml:space="preserve">). Это позволило заключать двусторонние международные соглашения с другими юрисдикциями для обеспечения автоматического обмена информацией о финансовых счетах налоговых резидентов США, открытых в зарубежных банках. </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Но односторонний обмен информацией выглядел непривлекательным для многих государств, тогда США решили пойти на взаимный обмен. Тем не менее, на данный момент передача информации от США не осуществляется, т.к. такая передача не разрешается FATCA. </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Таким образом, сложилась ситуация, когда теоретически обязанность по передаче информации от США в зарубежные страны существует согласно межправительственным соглашениям, но практически федеральная налоговая служба США (</w:t>
      </w:r>
      <w:proofErr w:type="spellStart"/>
      <w:r w:rsidRPr="00976D46">
        <w:rPr>
          <w:rFonts w:ascii="Times New Roman" w:hAnsi="Times New Roman" w:cs="Times New Roman"/>
          <w:sz w:val="28"/>
          <w:szCs w:val="28"/>
        </w:rPr>
        <w:t>Internal</w:t>
      </w:r>
      <w:proofErr w:type="spellEnd"/>
      <w:r w:rsidRPr="00976D46">
        <w:rPr>
          <w:rFonts w:ascii="Times New Roman" w:hAnsi="Times New Roman" w:cs="Times New Roman"/>
          <w:sz w:val="28"/>
          <w:szCs w:val="28"/>
        </w:rPr>
        <w:t xml:space="preserve"> </w:t>
      </w:r>
      <w:proofErr w:type="spellStart"/>
      <w:r w:rsidRPr="00976D46">
        <w:rPr>
          <w:rFonts w:ascii="Times New Roman" w:hAnsi="Times New Roman" w:cs="Times New Roman"/>
          <w:sz w:val="28"/>
          <w:szCs w:val="28"/>
        </w:rPr>
        <w:t>Revenue</w:t>
      </w:r>
      <w:proofErr w:type="spellEnd"/>
      <w:r w:rsidRPr="00976D46">
        <w:rPr>
          <w:rFonts w:ascii="Times New Roman" w:hAnsi="Times New Roman" w:cs="Times New Roman"/>
          <w:sz w:val="28"/>
          <w:szCs w:val="28"/>
        </w:rPr>
        <w:t xml:space="preserve"> </w:t>
      </w:r>
      <w:proofErr w:type="spellStart"/>
      <w:r w:rsidRPr="00976D46">
        <w:rPr>
          <w:rFonts w:ascii="Times New Roman" w:hAnsi="Times New Roman" w:cs="Times New Roman"/>
          <w:sz w:val="28"/>
          <w:szCs w:val="28"/>
        </w:rPr>
        <w:t>Service</w:t>
      </w:r>
      <w:proofErr w:type="spellEnd"/>
      <w:r w:rsidRPr="00976D46">
        <w:rPr>
          <w:rFonts w:ascii="Times New Roman" w:hAnsi="Times New Roman" w:cs="Times New Roman"/>
          <w:sz w:val="28"/>
          <w:szCs w:val="28"/>
        </w:rPr>
        <w:t>) не имеет полномочий на понуждение финансовых учреждений собирать и передавать в службу соответствующую информацию и полномочий на последующую передачу полученной информации компетен</w:t>
      </w:r>
      <w:r w:rsidR="00B47D90">
        <w:rPr>
          <w:rFonts w:ascii="Times New Roman" w:hAnsi="Times New Roman" w:cs="Times New Roman"/>
          <w:sz w:val="28"/>
          <w:szCs w:val="28"/>
        </w:rPr>
        <w:t>тным органам других государств</w:t>
      </w:r>
      <w:r w:rsidR="00B47D90">
        <w:rPr>
          <w:rStyle w:val="a5"/>
          <w:rFonts w:ascii="Times New Roman" w:hAnsi="Times New Roman" w:cs="Times New Roman"/>
          <w:sz w:val="28"/>
          <w:szCs w:val="28"/>
        </w:rPr>
        <w:footnoteReference w:id="69"/>
      </w:r>
      <w:r w:rsidRPr="00976D46">
        <w:rPr>
          <w:rFonts w:ascii="Times New Roman" w:hAnsi="Times New Roman" w:cs="Times New Roman"/>
          <w:sz w:val="28"/>
          <w:szCs w:val="28"/>
        </w:rPr>
        <w:t>.</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В литературе </w:t>
      </w:r>
      <w:r w:rsidR="00EE119A">
        <w:rPr>
          <w:rFonts w:ascii="Times New Roman" w:hAnsi="Times New Roman" w:cs="Times New Roman"/>
          <w:sz w:val="28"/>
          <w:szCs w:val="28"/>
        </w:rPr>
        <w:t xml:space="preserve">справедливо указывается, что механизм </w:t>
      </w:r>
      <w:r w:rsidRPr="00976D46">
        <w:rPr>
          <w:rFonts w:ascii="Times New Roman" w:hAnsi="Times New Roman" w:cs="Times New Roman"/>
          <w:sz w:val="28"/>
          <w:szCs w:val="28"/>
        </w:rPr>
        <w:t>FATCA</w:t>
      </w:r>
      <w:r w:rsidR="00EE119A">
        <w:rPr>
          <w:rFonts w:ascii="Times New Roman" w:hAnsi="Times New Roman" w:cs="Times New Roman"/>
          <w:sz w:val="28"/>
          <w:szCs w:val="28"/>
        </w:rPr>
        <w:t xml:space="preserve"> имеет ряд недостатков</w:t>
      </w:r>
      <w:r w:rsidRPr="00976D46">
        <w:rPr>
          <w:rFonts w:ascii="Times New Roman" w:hAnsi="Times New Roman" w:cs="Times New Roman"/>
          <w:sz w:val="28"/>
          <w:szCs w:val="28"/>
        </w:rPr>
        <w:t>. В рамках автоматического обмена передается весь массив информации о всех резидентах США, имеющих счета за рубежом, независимо от того, с какой целью открыты такие счета, соблюдают ли они налоговое законодательство, действительно ли есть основания считать, что большинство из счетов открыты с целью уклонения от налогообложения. Следовательно, возникает вопрос, к</w:t>
      </w:r>
      <w:r w:rsidR="00B47D90">
        <w:rPr>
          <w:rFonts w:ascii="Times New Roman" w:hAnsi="Times New Roman" w:cs="Times New Roman"/>
          <w:sz w:val="28"/>
          <w:szCs w:val="28"/>
        </w:rPr>
        <w:t>акова действительная цель FATCA:</w:t>
      </w:r>
      <w:r w:rsidRPr="00976D46">
        <w:rPr>
          <w:rFonts w:ascii="Times New Roman" w:hAnsi="Times New Roman" w:cs="Times New Roman"/>
          <w:sz w:val="28"/>
          <w:szCs w:val="28"/>
        </w:rPr>
        <w:t xml:space="preserve"> борьба с уклонением от налогообложения или выявление каждого американского налогоплательщика с целью полного контроля над ними?</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Усугубляет ситуацию так же и то, что автоматический обмен массивом информации не позволяет предварительно оценить расходы на администрирование такой информации налоговыми органами.</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lastRenderedPageBreak/>
        <w:t xml:space="preserve">Таким образом, принятие и применение FATCA </w:t>
      </w:r>
      <w:r w:rsidR="00B47D90">
        <w:rPr>
          <w:rFonts w:ascii="Times New Roman" w:hAnsi="Times New Roman" w:cs="Times New Roman"/>
          <w:sz w:val="28"/>
          <w:szCs w:val="28"/>
        </w:rPr>
        <w:t xml:space="preserve">может спровоцировать </w:t>
      </w:r>
      <w:r w:rsidRPr="00976D46">
        <w:rPr>
          <w:rFonts w:ascii="Times New Roman" w:hAnsi="Times New Roman" w:cs="Times New Roman"/>
          <w:sz w:val="28"/>
          <w:szCs w:val="28"/>
        </w:rPr>
        <w:t>риски</w:t>
      </w:r>
      <w:r w:rsidR="00B47D90">
        <w:rPr>
          <w:rFonts w:ascii="Times New Roman" w:hAnsi="Times New Roman" w:cs="Times New Roman"/>
          <w:sz w:val="28"/>
          <w:szCs w:val="28"/>
        </w:rPr>
        <w:t xml:space="preserve"> </w:t>
      </w:r>
      <w:r w:rsidR="009866FD">
        <w:rPr>
          <w:rFonts w:ascii="Times New Roman" w:hAnsi="Times New Roman" w:cs="Times New Roman"/>
          <w:sz w:val="28"/>
          <w:szCs w:val="28"/>
        </w:rPr>
        <w:t>непропорционального</w:t>
      </w:r>
      <w:r w:rsidRPr="00976D46">
        <w:rPr>
          <w:rFonts w:ascii="Times New Roman" w:hAnsi="Times New Roman" w:cs="Times New Roman"/>
          <w:sz w:val="28"/>
          <w:szCs w:val="28"/>
        </w:rPr>
        <w:t xml:space="preserve"> вмешательств</w:t>
      </w:r>
      <w:r w:rsidR="009866FD">
        <w:rPr>
          <w:rFonts w:ascii="Times New Roman" w:hAnsi="Times New Roman" w:cs="Times New Roman"/>
          <w:sz w:val="28"/>
          <w:szCs w:val="28"/>
        </w:rPr>
        <w:t>а в частную жизнь, отклонения</w:t>
      </w:r>
      <w:r w:rsidRPr="00976D46">
        <w:rPr>
          <w:rFonts w:ascii="Times New Roman" w:hAnsi="Times New Roman" w:cs="Times New Roman"/>
          <w:sz w:val="28"/>
          <w:szCs w:val="28"/>
        </w:rPr>
        <w:t xml:space="preserve"> от цели борьбы </w:t>
      </w:r>
      <w:r w:rsidR="00B47D90">
        <w:rPr>
          <w:rFonts w:ascii="Times New Roman" w:hAnsi="Times New Roman" w:cs="Times New Roman"/>
          <w:sz w:val="28"/>
          <w:szCs w:val="28"/>
        </w:rPr>
        <w:t>с уклонением от нал</w:t>
      </w:r>
      <w:r w:rsidR="009866FD">
        <w:rPr>
          <w:rFonts w:ascii="Times New Roman" w:hAnsi="Times New Roman" w:cs="Times New Roman"/>
          <w:sz w:val="28"/>
          <w:szCs w:val="28"/>
        </w:rPr>
        <w:t>огообложения и чрезмерно высоких расходов</w:t>
      </w:r>
      <w:r w:rsidRPr="00976D46">
        <w:rPr>
          <w:rFonts w:ascii="Times New Roman" w:hAnsi="Times New Roman" w:cs="Times New Roman"/>
          <w:sz w:val="28"/>
          <w:szCs w:val="28"/>
        </w:rPr>
        <w:t xml:space="preserve"> на налоговое администрирование.</w:t>
      </w:r>
    </w:p>
    <w:p w:rsidR="00976D46" w:rsidRPr="00976D4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Тем не менее, FATCA выглядит весьма привлекательным инструментом для репатриации доходов резидентов, перемещенных в низконалоговые юрисдикции. Именно на этом юрисдикции с нормальным режимом налогообложения сосредоточили внимание. Желая получить доступ к автоматическому обмену информацией о финансовых счетах своих резидентов между собой (без участия США), был взят курс на глобальную налоговую </w:t>
      </w:r>
      <w:proofErr w:type="spellStart"/>
      <w:r w:rsidRPr="00976D46">
        <w:rPr>
          <w:rFonts w:ascii="Times New Roman" w:hAnsi="Times New Roman" w:cs="Times New Roman"/>
          <w:sz w:val="28"/>
          <w:szCs w:val="28"/>
        </w:rPr>
        <w:t>транспаретность</w:t>
      </w:r>
      <w:proofErr w:type="spellEnd"/>
      <w:r w:rsidRPr="00976D46">
        <w:rPr>
          <w:rFonts w:ascii="Times New Roman" w:hAnsi="Times New Roman" w:cs="Times New Roman"/>
          <w:sz w:val="28"/>
          <w:szCs w:val="28"/>
        </w:rPr>
        <w:t xml:space="preserve">, обеспечить которую был призван </w:t>
      </w:r>
      <w:r w:rsidR="00EE119A" w:rsidRPr="00EE119A">
        <w:rPr>
          <w:rFonts w:ascii="Times New Roman" w:hAnsi="Times New Roman" w:cs="Times New Roman"/>
          <w:sz w:val="28"/>
          <w:szCs w:val="28"/>
        </w:rPr>
        <w:t>CRS</w:t>
      </w:r>
      <w:r w:rsidR="00EE119A">
        <w:rPr>
          <w:rFonts w:ascii="Times New Roman" w:hAnsi="Times New Roman" w:cs="Times New Roman"/>
          <w:sz w:val="28"/>
          <w:szCs w:val="28"/>
        </w:rPr>
        <w:t>.</w:t>
      </w:r>
    </w:p>
    <w:p w:rsidR="00976D46" w:rsidRPr="00976D46" w:rsidRDefault="00976D46" w:rsidP="008E4091">
      <w:pPr>
        <w:numPr>
          <w:ilvl w:val="0"/>
          <w:numId w:val="12"/>
        </w:numPr>
        <w:jc w:val="both"/>
        <w:rPr>
          <w:rFonts w:ascii="Times New Roman" w:hAnsi="Times New Roman" w:cs="Times New Roman"/>
          <w:b/>
          <w:sz w:val="28"/>
          <w:szCs w:val="28"/>
        </w:rPr>
      </w:pPr>
      <w:r w:rsidRPr="00976D46">
        <w:rPr>
          <w:rFonts w:ascii="Times New Roman" w:hAnsi="Times New Roman" w:cs="Times New Roman"/>
          <w:sz w:val="28"/>
          <w:szCs w:val="28"/>
        </w:rPr>
        <w:t xml:space="preserve"> </w:t>
      </w:r>
      <w:r w:rsidRPr="00976D46">
        <w:rPr>
          <w:rFonts w:ascii="Times New Roman" w:hAnsi="Times New Roman" w:cs="Times New Roman"/>
          <w:b/>
          <w:sz w:val="28"/>
          <w:szCs w:val="28"/>
        </w:rPr>
        <w:t>Директива Европейского Союза о налогообложении сбережений (</w:t>
      </w:r>
      <w:proofErr w:type="spellStart"/>
      <w:r w:rsidRPr="00976D46">
        <w:rPr>
          <w:rFonts w:ascii="Times New Roman" w:hAnsi="Times New Roman" w:cs="Times New Roman"/>
          <w:b/>
          <w:sz w:val="28"/>
          <w:szCs w:val="28"/>
        </w:rPr>
        <w:t>European</w:t>
      </w:r>
      <w:proofErr w:type="spellEnd"/>
      <w:r w:rsidRPr="00976D46">
        <w:rPr>
          <w:rFonts w:ascii="Times New Roman" w:hAnsi="Times New Roman" w:cs="Times New Roman"/>
          <w:b/>
          <w:sz w:val="28"/>
          <w:szCs w:val="28"/>
        </w:rPr>
        <w:t xml:space="preserve"> </w:t>
      </w:r>
      <w:proofErr w:type="spellStart"/>
      <w:r w:rsidRPr="00976D46">
        <w:rPr>
          <w:rFonts w:ascii="Times New Roman" w:hAnsi="Times New Roman" w:cs="Times New Roman"/>
          <w:b/>
          <w:sz w:val="28"/>
          <w:szCs w:val="28"/>
        </w:rPr>
        <w:t>Union</w:t>
      </w:r>
      <w:proofErr w:type="spellEnd"/>
      <w:r w:rsidRPr="00976D46">
        <w:rPr>
          <w:rFonts w:ascii="Times New Roman" w:hAnsi="Times New Roman" w:cs="Times New Roman"/>
          <w:b/>
          <w:sz w:val="28"/>
          <w:szCs w:val="28"/>
        </w:rPr>
        <w:t xml:space="preserve"> </w:t>
      </w:r>
      <w:proofErr w:type="spellStart"/>
      <w:r w:rsidRPr="00976D46">
        <w:rPr>
          <w:rFonts w:ascii="Times New Roman" w:hAnsi="Times New Roman" w:cs="Times New Roman"/>
          <w:b/>
          <w:sz w:val="28"/>
          <w:szCs w:val="28"/>
        </w:rPr>
        <w:t>Savings</w:t>
      </w:r>
      <w:proofErr w:type="spellEnd"/>
      <w:r w:rsidRPr="00976D46">
        <w:rPr>
          <w:rFonts w:ascii="Times New Roman" w:hAnsi="Times New Roman" w:cs="Times New Roman"/>
          <w:b/>
          <w:sz w:val="28"/>
          <w:szCs w:val="28"/>
        </w:rPr>
        <w:t xml:space="preserve"> </w:t>
      </w:r>
      <w:proofErr w:type="spellStart"/>
      <w:r w:rsidRPr="00976D46">
        <w:rPr>
          <w:rFonts w:ascii="Times New Roman" w:hAnsi="Times New Roman" w:cs="Times New Roman"/>
          <w:b/>
          <w:sz w:val="28"/>
          <w:szCs w:val="28"/>
        </w:rPr>
        <w:t>Directive</w:t>
      </w:r>
      <w:proofErr w:type="spellEnd"/>
      <w:r w:rsidRPr="00976D46">
        <w:rPr>
          <w:rFonts w:ascii="Times New Roman" w:hAnsi="Times New Roman" w:cs="Times New Roman"/>
          <w:b/>
          <w:sz w:val="28"/>
          <w:szCs w:val="28"/>
        </w:rPr>
        <w:t>)</w:t>
      </w:r>
      <w:r w:rsidRPr="00976D46">
        <w:rPr>
          <w:rFonts w:ascii="Times New Roman" w:hAnsi="Times New Roman" w:cs="Times New Roman"/>
          <w:b/>
          <w:sz w:val="28"/>
          <w:szCs w:val="28"/>
          <w:vertAlign w:val="superscript"/>
        </w:rPr>
        <w:footnoteReference w:id="70"/>
      </w:r>
    </w:p>
    <w:p w:rsidR="00976D46" w:rsidRPr="00976D46" w:rsidRDefault="00282E2F" w:rsidP="008E4091">
      <w:pPr>
        <w:ind w:firstLine="709"/>
        <w:jc w:val="both"/>
        <w:rPr>
          <w:rFonts w:ascii="Times New Roman" w:hAnsi="Times New Roman" w:cs="Times New Roman"/>
          <w:sz w:val="28"/>
          <w:szCs w:val="28"/>
        </w:rPr>
      </w:pPr>
      <w:r>
        <w:rPr>
          <w:rFonts w:ascii="Times New Roman" w:hAnsi="Times New Roman" w:cs="Times New Roman"/>
          <w:sz w:val="28"/>
          <w:szCs w:val="28"/>
        </w:rPr>
        <w:t>В 2003 году</w:t>
      </w:r>
      <w:r w:rsidR="00976D46" w:rsidRPr="00976D46">
        <w:rPr>
          <w:rFonts w:ascii="Times New Roman" w:hAnsi="Times New Roman" w:cs="Times New Roman"/>
          <w:sz w:val="28"/>
          <w:szCs w:val="28"/>
        </w:rPr>
        <w:t xml:space="preserve"> государства-члены Европейского Союза приняли рассматриваемую Директиву. Система работы аналогична FATCA, в рамках кот</w:t>
      </w:r>
      <w:r>
        <w:rPr>
          <w:rFonts w:ascii="Times New Roman" w:hAnsi="Times New Roman" w:cs="Times New Roman"/>
          <w:sz w:val="28"/>
          <w:szCs w:val="28"/>
        </w:rPr>
        <w:t>орой изначально предлагалось два варианта</w:t>
      </w:r>
      <w:r w:rsidR="009866FD">
        <w:rPr>
          <w:rFonts w:ascii="Times New Roman" w:hAnsi="Times New Roman" w:cs="Times New Roman"/>
          <w:sz w:val="28"/>
          <w:szCs w:val="28"/>
        </w:rPr>
        <w:t xml:space="preserve">: </w:t>
      </w:r>
      <w:r w:rsidR="00976D46" w:rsidRPr="00976D46">
        <w:rPr>
          <w:rFonts w:ascii="Times New Roman" w:hAnsi="Times New Roman" w:cs="Times New Roman"/>
          <w:sz w:val="28"/>
          <w:szCs w:val="28"/>
        </w:rPr>
        <w:t>автоматический обмен информац</w:t>
      </w:r>
      <w:r w:rsidR="009866FD">
        <w:rPr>
          <w:rFonts w:ascii="Times New Roman" w:hAnsi="Times New Roman" w:cs="Times New Roman"/>
          <w:sz w:val="28"/>
          <w:szCs w:val="28"/>
        </w:rPr>
        <w:t>ией о финансовых счетах либо</w:t>
      </w:r>
      <w:r w:rsidR="00976D46" w:rsidRPr="00976D46">
        <w:rPr>
          <w:rFonts w:ascii="Times New Roman" w:hAnsi="Times New Roman" w:cs="Times New Roman"/>
          <w:sz w:val="28"/>
          <w:szCs w:val="28"/>
        </w:rPr>
        <w:t xml:space="preserve"> налог у источника (Австрия, Бельгия, Люксембург)</w:t>
      </w:r>
      <w:r w:rsidR="00976D46" w:rsidRPr="00976D46">
        <w:rPr>
          <w:rFonts w:ascii="Times New Roman" w:hAnsi="Times New Roman" w:cs="Times New Roman"/>
          <w:sz w:val="28"/>
          <w:szCs w:val="28"/>
          <w:vertAlign w:val="superscript"/>
        </w:rPr>
        <w:footnoteReference w:id="71"/>
      </w:r>
      <w:r w:rsidR="00976D46" w:rsidRPr="00976D46">
        <w:rPr>
          <w:rFonts w:ascii="Times New Roman" w:hAnsi="Times New Roman" w:cs="Times New Roman"/>
          <w:sz w:val="28"/>
          <w:szCs w:val="28"/>
        </w:rPr>
        <w:t xml:space="preserve">. Однако применение </w:t>
      </w:r>
      <w:r>
        <w:rPr>
          <w:rFonts w:ascii="Times New Roman" w:hAnsi="Times New Roman" w:cs="Times New Roman"/>
          <w:sz w:val="28"/>
          <w:szCs w:val="28"/>
        </w:rPr>
        <w:t>Директивы имеет ряд ограничений, в том числе по территории (</w:t>
      </w:r>
      <w:r w:rsidR="00976D46" w:rsidRPr="00976D46">
        <w:rPr>
          <w:rFonts w:ascii="Times New Roman" w:hAnsi="Times New Roman" w:cs="Times New Roman"/>
          <w:sz w:val="28"/>
          <w:szCs w:val="28"/>
        </w:rPr>
        <w:t>обмен осуществляется только между государствами-членами Европейского Союза</w:t>
      </w:r>
      <w:r>
        <w:rPr>
          <w:rFonts w:ascii="Times New Roman" w:hAnsi="Times New Roman" w:cs="Times New Roman"/>
          <w:sz w:val="28"/>
          <w:szCs w:val="28"/>
        </w:rPr>
        <w:t xml:space="preserve">), </w:t>
      </w:r>
      <w:r w:rsidR="00976D46" w:rsidRPr="00976D46">
        <w:rPr>
          <w:rFonts w:ascii="Times New Roman" w:hAnsi="Times New Roman" w:cs="Times New Roman"/>
          <w:sz w:val="28"/>
          <w:szCs w:val="28"/>
        </w:rPr>
        <w:t>по пр</w:t>
      </w:r>
      <w:r>
        <w:rPr>
          <w:rFonts w:ascii="Times New Roman" w:hAnsi="Times New Roman" w:cs="Times New Roman"/>
          <w:sz w:val="28"/>
          <w:szCs w:val="28"/>
        </w:rPr>
        <w:t xml:space="preserve">едмету </w:t>
      </w:r>
      <w:r w:rsidR="009866FD">
        <w:rPr>
          <w:rFonts w:ascii="Times New Roman" w:hAnsi="Times New Roman" w:cs="Times New Roman"/>
          <w:sz w:val="28"/>
          <w:szCs w:val="28"/>
        </w:rPr>
        <w:t>информационного обмена, включающего только</w:t>
      </w:r>
      <w:r>
        <w:rPr>
          <w:rFonts w:ascii="Times New Roman" w:hAnsi="Times New Roman" w:cs="Times New Roman"/>
          <w:sz w:val="28"/>
          <w:szCs w:val="28"/>
        </w:rPr>
        <w:t xml:space="preserve"> </w:t>
      </w:r>
      <w:r w:rsidR="00976D46" w:rsidRPr="00976D46">
        <w:rPr>
          <w:rFonts w:ascii="Times New Roman" w:hAnsi="Times New Roman" w:cs="Times New Roman"/>
          <w:sz w:val="28"/>
          <w:szCs w:val="28"/>
        </w:rPr>
        <w:t>банковские вклады (процентные выплаты по сбере</w:t>
      </w:r>
      <w:r>
        <w:rPr>
          <w:rFonts w:ascii="Times New Roman" w:hAnsi="Times New Roman" w:cs="Times New Roman"/>
          <w:sz w:val="28"/>
          <w:szCs w:val="28"/>
        </w:rPr>
        <w:t xml:space="preserve">гательным вкладам) и </w:t>
      </w:r>
      <w:r w:rsidR="00976D46" w:rsidRPr="00976D46">
        <w:rPr>
          <w:rFonts w:ascii="Times New Roman" w:hAnsi="Times New Roman" w:cs="Times New Roman"/>
          <w:sz w:val="28"/>
          <w:szCs w:val="28"/>
        </w:rPr>
        <w:t>по субъекту, в отношении которог</w:t>
      </w:r>
      <w:r>
        <w:rPr>
          <w:rFonts w:ascii="Times New Roman" w:hAnsi="Times New Roman" w:cs="Times New Roman"/>
          <w:sz w:val="28"/>
          <w:szCs w:val="28"/>
        </w:rPr>
        <w:t>о предоставляется отчетность (</w:t>
      </w:r>
      <w:r w:rsidR="00976D46" w:rsidRPr="00976D46">
        <w:rPr>
          <w:rFonts w:ascii="Times New Roman" w:hAnsi="Times New Roman" w:cs="Times New Roman"/>
          <w:sz w:val="28"/>
          <w:szCs w:val="28"/>
        </w:rPr>
        <w:t>физическое лицо-резидент государства-участника Европейского Союза</w:t>
      </w:r>
      <w:r>
        <w:rPr>
          <w:rFonts w:ascii="Times New Roman" w:hAnsi="Times New Roman" w:cs="Times New Roman"/>
          <w:sz w:val="28"/>
          <w:szCs w:val="28"/>
        </w:rPr>
        <w:t>)</w:t>
      </w:r>
      <w:r w:rsidR="00976D46" w:rsidRPr="00976D46">
        <w:rPr>
          <w:rFonts w:ascii="Times New Roman" w:hAnsi="Times New Roman" w:cs="Times New Roman"/>
          <w:sz w:val="28"/>
          <w:szCs w:val="28"/>
        </w:rPr>
        <w:t>.</w:t>
      </w:r>
    </w:p>
    <w:p w:rsidR="00976D46" w:rsidRPr="007A4B96" w:rsidRDefault="00976D46" w:rsidP="008E4091">
      <w:pPr>
        <w:ind w:firstLine="709"/>
        <w:jc w:val="both"/>
        <w:rPr>
          <w:rFonts w:ascii="Times New Roman" w:hAnsi="Times New Roman" w:cs="Times New Roman"/>
          <w:sz w:val="28"/>
          <w:szCs w:val="28"/>
        </w:rPr>
      </w:pPr>
      <w:r w:rsidRPr="00976D46">
        <w:rPr>
          <w:rFonts w:ascii="Times New Roman" w:hAnsi="Times New Roman" w:cs="Times New Roman"/>
          <w:sz w:val="28"/>
          <w:szCs w:val="28"/>
        </w:rPr>
        <w:t xml:space="preserve">Стремясь избежать данные ограничения и перейти на глобальный автоматический обмен информацией, государства-члены Европейского Союза стали принимать активное участие в разработке </w:t>
      </w:r>
      <w:r w:rsidR="00EE119A" w:rsidRPr="00EE119A">
        <w:rPr>
          <w:rFonts w:ascii="Times New Roman" w:hAnsi="Times New Roman" w:cs="Times New Roman"/>
          <w:sz w:val="28"/>
          <w:szCs w:val="28"/>
        </w:rPr>
        <w:t>CRS</w:t>
      </w:r>
      <w:r w:rsidR="00EE119A">
        <w:rPr>
          <w:rFonts w:ascii="Times New Roman" w:hAnsi="Times New Roman" w:cs="Times New Roman"/>
          <w:sz w:val="28"/>
          <w:szCs w:val="28"/>
        </w:rPr>
        <w:t>.</w:t>
      </w:r>
    </w:p>
    <w:p w:rsidR="008E4091" w:rsidRPr="007A4B96" w:rsidRDefault="008E4091" w:rsidP="008E4091">
      <w:pPr>
        <w:ind w:firstLine="709"/>
        <w:jc w:val="both"/>
        <w:rPr>
          <w:rFonts w:ascii="Times New Roman" w:hAnsi="Times New Roman" w:cs="Times New Roman"/>
          <w:sz w:val="28"/>
          <w:szCs w:val="28"/>
        </w:rPr>
      </w:pPr>
    </w:p>
    <w:p w:rsidR="007B539B" w:rsidRPr="007B539B" w:rsidRDefault="00282E2F" w:rsidP="008E4091">
      <w:pPr>
        <w:jc w:val="center"/>
        <w:rPr>
          <w:rFonts w:ascii="Times New Roman" w:hAnsi="Times New Roman" w:cs="Times New Roman"/>
          <w:b/>
          <w:sz w:val="28"/>
          <w:szCs w:val="28"/>
        </w:rPr>
      </w:pPr>
      <w:r>
        <w:rPr>
          <w:rFonts w:ascii="Times New Roman" w:hAnsi="Times New Roman" w:cs="Times New Roman"/>
          <w:b/>
          <w:sz w:val="28"/>
          <w:szCs w:val="28"/>
        </w:rPr>
        <w:t>2.2</w:t>
      </w:r>
      <w:r w:rsidR="007B539B" w:rsidRPr="007B539B">
        <w:rPr>
          <w:rFonts w:ascii="Times New Roman" w:hAnsi="Times New Roman" w:cs="Times New Roman"/>
          <w:b/>
          <w:sz w:val="28"/>
          <w:szCs w:val="28"/>
        </w:rPr>
        <w:t xml:space="preserve">. Основные требования </w:t>
      </w:r>
      <w:r>
        <w:rPr>
          <w:rFonts w:ascii="Times New Roman" w:hAnsi="Times New Roman" w:cs="Times New Roman"/>
          <w:b/>
          <w:sz w:val="28"/>
          <w:szCs w:val="28"/>
        </w:rPr>
        <w:t xml:space="preserve">Единого стандарта </w:t>
      </w:r>
      <w:r w:rsidRPr="00282E2F">
        <w:rPr>
          <w:rFonts w:ascii="Times New Roman" w:hAnsi="Times New Roman" w:cs="Times New Roman"/>
          <w:b/>
          <w:sz w:val="28"/>
          <w:szCs w:val="28"/>
        </w:rPr>
        <w:t>отчетности о финансовых счетах</w:t>
      </w:r>
    </w:p>
    <w:p w:rsidR="000C4CCF" w:rsidRDefault="000C4CCF" w:rsidP="008E4091">
      <w:pPr>
        <w:ind w:firstLine="709"/>
        <w:jc w:val="both"/>
        <w:rPr>
          <w:rFonts w:ascii="Times New Roman" w:hAnsi="Times New Roman" w:cs="Times New Roman"/>
          <w:sz w:val="28"/>
          <w:szCs w:val="28"/>
        </w:rPr>
      </w:pPr>
      <w:r w:rsidRPr="000C4CCF">
        <w:rPr>
          <w:rFonts w:ascii="Times New Roman" w:hAnsi="Times New Roman" w:cs="Times New Roman"/>
          <w:sz w:val="28"/>
          <w:szCs w:val="28"/>
        </w:rPr>
        <w:lastRenderedPageBreak/>
        <w:t xml:space="preserve">Начиная с 2012 года политические интересы были сосредоточены на обеспечении возможности автоматического обмена информацией. 19 апреля 2013 года страны Группы 20 одобрили автоматический обмен как ожидаемый новый стандарт. 22 мая 2013 года Европейский Союз выразил желание содействовать расширению автоматического обмена на уровне Европейского Союза и на глобальном уровне, в </w:t>
      </w:r>
      <w:proofErr w:type="spellStart"/>
      <w:r w:rsidRPr="000C4CCF">
        <w:rPr>
          <w:rFonts w:ascii="Times New Roman" w:hAnsi="Times New Roman" w:cs="Times New Roman"/>
          <w:sz w:val="28"/>
          <w:szCs w:val="28"/>
        </w:rPr>
        <w:t>т.ч</w:t>
      </w:r>
      <w:proofErr w:type="spellEnd"/>
      <w:r w:rsidRPr="000C4CCF">
        <w:rPr>
          <w:rFonts w:ascii="Times New Roman" w:hAnsi="Times New Roman" w:cs="Times New Roman"/>
          <w:sz w:val="28"/>
          <w:szCs w:val="28"/>
        </w:rPr>
        <w:t>. путем разработки глобального станд</w:t>
      </w:r>
      <w:r w:rsidR="00E41B75">
        <w:rPr>
          <w:rFonts w:ascii="Times New Roman" w:hAnsi="Times New Roman" w:cs="Times New Roman"/>
          <w:sz w:val="28"/>
          <w:szCs w:val="28"/>
        </w:rPr>
        <w:t>арта. 19 июня 2013 года лидеры Группы 8</w:t>
      </w:r>
      <w:r w:rsidRPr="000C4CCF">
        <w:rPr>
          <w:rFonts w:ascii="Times New Roman" w:hAnsi="Times New Roman" w:cs="Times New Roman"/>
          <w:sz w:val="28"/>
          <w:szCs w:val="28"/>
        </w:rPr>
        <w:t xml:space="preserve"> приветствовали доклад Генерального секретаря ОЭСР «Шаг по изменению налоговой </w:t>
      </w:r>
      <w:proofErr w:type="spellStart"/>
      <w:r w:rsidRPr="000C4CCF">
        <w:rPr>
          <w:rFonts w:ascii="Times New Roman" w:hAnsi="Times New Roman" w:cs="Times New Roman"/>
          <w:sz w:val="28"/>
          <w:szCs w:val="28"/>
        </w:rPr>
        <w:t>транспаретности</w:t>
      </w:r>
      <w:proofErr w:type="spellEnd"/>
      <w:r w:rsidRPr="000C4CCF">
        <w:rPr>
          <w:rFonts w:ascii="Times New Roman" w:hAnsi="Times New Roman" w:cs="Times New Roman"/>
          <w:sz w:val="28"/>
          <w:szCs w:val="28"/>
        </w:rPr>
        <w:t>»</w:t>
      </w:r>
      <w:r w:rsidRPr="000C4CCF">
        <w:rPr>
          <w:rFonts w:ascii="Times New Roman" w:hAnsi="Times New Roman" w:cs="Times New Roman"/>
          <w:sz w:val="28"/>
          <w:szCs w:val="28"/>
          <w:vertAlign w:val="superscript"/>
        </w:rPr>
        <w:footnoteReference w:id="72"/>
      </w:r>
      <w:r w:rsidRPr="000C4CCF">
        <w:rPr>
          <w:rFonts w:ascii="Times New Roman" w:hAnsi="Times New Roman" w:cs="Times New Roman"/>
          <w:sz w:val="28"/>
          <w:szCs w:val="28"/>
        </w:rPr>
        <w:t>, в котором изложены конкретные шаги, которые необходимо предпринять для применения глобальной модели автоматического обмен</w:t>
      </w:r>
      <w:r w:rsidR="00E41B75">
        <w:rPr>
          <w:rFonts w:ascii="Times New Roman" w:hAnsi="Times New Roman" w:cs="Times New Roman"/>
          <w:sz w:val="28"/>
          <w:szCs w:val="28"/>
        </w:rPr>
        <w:t xml:space="preserve">а. 6 сентября 2013 года Лидеры Группы </w:t>
      </w:r>
      <w:r w:rsidRPr="000C4CCF">
        <w:rPr>
          <w:rFonts w:ascii="Times New Roman" w:hAnsi="Times New Roman" w:cs="Times New Roman"/>
          <w:sz w:val="28"/>
          <w:szCs w:val="28"/>
        </w:rPr>
        <w:t>20 взяли на себя обязательства по автоматическому обмену информацией в качестве нового глобального стандарта</w:t>
      </w:r>
      <w:r w:rsidR="008C35FC">
        <w:rPr>
          <w:rStyle w:val="a5"/>
          <w:rFonts w:ascii="Times New Roman" w:hAnsi="Times New Roman" w:cs="Times New Roman"/>
          <w:sz w:val="28"/>
          <w:szCs w:val="28"/>
        </w:rPr>
        <w:footnoteReference w:id="73"/>
      </w:r>
      <w:r w:rsidRPr="000C4CCF">
        <w:rPr>
          <w:rFonts w:ascii="Times New Roman" w:hAnsi="Times New Roman" w:cs="Times New Roman"/>
          <w:sz w:val="28"/>
          <w:szCs w:val="28"/>
        </w:rPr>
        <w:t>.</w:t>
      </w:r>
    </w:p>
    <w:p w:rsidR="00952B50" w:rsidRDefault="000C4CCF" w:rsidP="008E4091">
      <w:pPr>
        <w:ind w:firstLine="709"/>
        <w:jc w:val="both"/>
        <w:rPr>
          <w:rFonts w:ascii="Times New Roman" w:hAnsi="Times New Roman" w:cs="Times New Roman"/>
          <w:sz w:val="28"/>
          <w:szCs w:val="28"/>
        </w:rPr>
      </w:pPr>
      <w:r w:rsidRPr="000C4CCF">
        <w:rPr>
          <w:rFonts w:ascii="Times New Roman" w:hAnsi="Times New Roman" w:cs="Times New Roman"/>
          <w:sz w:val="28"/>
          <w:szCs w:val="28"/>
        </w:rPr>
        <w:t>CRS</w:t>
      </w:r>
      <w:r>
        <w:rPr>
          <w:rFonts w:ascii="Times New Roman" w:hAnsi="Times New Roman" w:cs="Times New Roman"/>
          <w:sz w:val="28"/>
          <w:szCs w:val="28"/>
        </w:rPr>
        <w:t xml:space="preserve"> </w:t>
      </w:r>
      <w:r w:rsidR="00E41B75">
        <w:rPr>
          <w:rFonts w:ascii="Times New Roman" w:hAnsi="Times New Roman" w:cs="Times New Roman"/>
          <w:sz w:val="28"/>
          <w:szCs w:val="28"/>
        </w:rPr>
        <w:t xml:space="preserve">предусматривает, что </w:t>
      </w:r>
      <w:r>
        <w:rPr>
          <w:rFonts w:ascii="Times New Roman" w:hAnsi="Times New Roman" w:cs="Times New Roman"/>
          <w:sz w:val="28"/>
          <w:szCs w:val="28"/>
        </w:rPr>
        <w:t>м</w:t>
      </w:r>
      <w:r w:rsidRPr="000C4CCF">
        <w:rPr>
          <w:rFonts w:ascii="Times New Roman" w:hAnsi="Times New Roman" w:cs="Times New Roman"/>
          <w:sz w:val="28"/>
          <w:szCs w:val="28"/>
        </w:rPr>
        <w:t>ежд</w:t>
      </w:r>
      <w:r w:rsidR="00E41B75">
        <w:rPr>
          <w:rFonts w:ascii="Times New Roman" w:hAnsi="Times New Roman" w:cs="Times New Roman"/>
          <w:sz w:val="28"/>
          <w:szCs w:val="28"/>
        </w:rPr>
        <w:t>у компетентными органами передае</w:t>
      </w:r>
      <w:r w:rsidRPr="000C4CCF">
        <w:rPr>
          <w:rFonts w:ascii="Times New Roman" w:hAnsi="Times New Roman" w:cs="Times New Roman"/>
          <w:sz w:val="28"/>
          <w:szCs w:val="28"/>
        </w:rPr>
        <w:t xml:space="preserve">тся </w:t>
      </w:r>
      <w:r w:rsidR="00E41B75">
        <w:rPr>
          <w:rFonts w:ascii="Times New Roman" w:hAnsi="Times New Roman" w:cs="Times New Roman"/>
          <w:sz w:val="28"/>
          <w:szCs w:val="28"/>
        </w:rPr>
        <w:t>закрытый перечень данных о счетах нерезидентов</w:t>
      </w:r>
      <w:r w:rsidRPr="000C4CCF">
        <w:rPr>
          <w:rFonts w:ascii="Times New Roman" w:hAnsi="Times New Roman" w:cs="Times New Roman"/>
          <w:sz w:val="28"/>
          <w:szCs w:val="28"/>
        </w:rPr>
        <w:t>, обслуживаемых финансовыми учреж</w:t>
      </w:r>
      <w:r w:rsidR="00E41B75">
        <w:rPr>
          <w:rFonts w:ascii="Times New Roman" w:hAnsi="Times New Roman" w:cs="Times New Roman"/>
          <w:sz w:val="28"/>
          <w:szCs w:val="28"/>
        </w:rPr>
        <w:t>дениями страны-участницы обмена</w:t>
      </w:r>
      <w:r w:rsidR="00C85F49">
        <w:rPr>
          <w:rFonts w:ascii="Times New Roman" w:hAnsi="Times New Roman" w:cs="Times New Roman"/>
          <w:sz w:val="28"/>
          <w:szCs w:val="28"/>
        </w:rPr>
        <w:t>,</w:t>
      </w:r>
      <w:r w:rsidR="00E41B75">
        <w:rPr>
          <w:rFonts w:ascii="Times New Roman" w:hAnsi="Times New Roman" w:cs="Times New Roman"/>
          <w:sz w:val="28"/>
          <w:szCs w:val="28"/>
        </w:rPr>
        <w:t xml:space="preserve"> на автоматической основе </w:t>
      </w:r>
      <w:r w:rsidRPr="000C4CCF">
        <w:rPr>
          <w:rFonts w:ascii="Times New Roman" w:hAnsi="Times New Roman" w:cs="Times New Roman"/>
          <w:sz w:val="28"/>
          <w:szCs w:val="28"/>
        </w:rPr>
        <w:t>в унифицированном электронном формате один раз в год (следующий за отчётным).</w:t>
      </w:r>
      <w:r w:rsidR="00E41B75">
        <w:rPr>
          <w:rFonts w:ascii="Times New Roman" w:hAnsi="Times New Roman" w:cs="Times New Roman"/>
          <w:sz w:val="28"/>
          <w:szCs w:val="28"/>
        </w:rPr>
        <w:t xml:space="preserve"> Общий механизм </w:t>
      </w:r>
      <w:r w:rsidR="00E41B75" w:rsidRPr="000C4CCF">
        <w:rPr>
          <w:rFonts w:ascii="Times New Roman" w:hAnsi="Times New Roman" w:cs="Times New Roman"/>
          <w:sz w:val="28"/>
          <w:szCs w:val="28"/>
        </w:rPr>
        <w:t>CRS</w:t>
      </w:r>
      <w:r w:rsidR="00E41B75">
        <w:rPr>
          <w:rFonts w:ascii="Times New Roman" w:hAnsi="Times New Roman" w:cs="Times New Roman"/>
          <w:sz w:val="28"/>
          <w:szCs w:val="28"/>
        </w:rPr>
        <w:t xml:space="preserve"> предполагает, что к</w:t>
      </w:r>
      <w:r w:rsidR="00952B50" w:rsidRPr="00952B50">
        <w:rPr>
          <w:rFonts w:ascii="Times New Roman" w:hAnsi="Times New Roman" w:cs="Times New Roman"/>
          <w:sz w:val="28"/>
          <w:szCs w:val="28"/>
        </w:rPr>
        <w:t xml:space="preserve">аждое финансовое учреждение страны-участницы CRS готовит отчет в электронной стандартной форме и передает ее компетентному органу своего государства. </w:t>
      </w:r>
      <w:r w:rsidR="00E41B75">
        <w:rPr>
          <w:rFonts w:ascii="Times New Roman" w:hAnsi="Times New Roman" w:cs="Times New Roman"/>
          <w:sz w:val="28"/>
          <w:szCs w:val="28"/>
        </w:rPr>
        <w:t>Такой</w:t>
      </w:r>
      <w:r w:rsidR="00952B50" w:rsidRPr="00952B50">
        <w:rPr>
          <w:rFonts w:ascii="Times New Roman" w:hAnsi="Times New Roman" w:cs="Times New Roman"/>
          <w:sz w:val="28"/>
          <w:szCs w:val="28"/>
        </w:rPr>
        <w:t xml:space="preserve"> орган объединяет все отчеты и сортирует их по странам в зависимости от налогового </w:t>
      </w:r>
      <w:proofErr w:type="spellStart"/>
      <w:r w:rsidR="00952B50" w:rsidRPr="00952B50">
        <w:rPr>
          <w:rFonts w:ascii="Times New Roman" w:hAnsi="Times New Roman" w:cs="Times New Roman"/>
          <w:sz w:val="28"/>
          <w:szCs w:val="28"/>
        </w:rPr>
        <w:t>резиденства</w:t>
      </w:r>
      <w:proofErr w:type="spellEnd"/>
      <w:r w:rsidR="00952B50" w:rsidRPr="00952B50">
        <w:rPr>
          <w:rFonts w:ascii="Times New Roman" w:hAnsi="Times New Roman" w:cs="Times New Roman"/>
          <w:sz w:val="28"/>
          <w:szCs w:val="28"/>
        </w:rPr>
        <w:t xml:space="preserve"> клиентов финансовых учреждений, затем направляет отчеты компетентным органам соот</w:t>
      </w:r>
      <w:r w:rsidR="00E41B75">
        <w:rPr>
          <w:rFonts w:ascii="Times New Roman" w:hAnsi="Times New Roman" w:cs="Times New Roman"/>
          <w:sz w:val="28"/>
          <w:szCs w:val="28"/>
        </w:rPr>
        <w:t>ветствующих стран-участниц CRS</w:t>
      </w:r>
      <w:r w:rsidR="00FE177B">
        <w:rPr>
          <w:rStyle w:val="a5"/>
          <w:rFonts w:ascii="Times New Roman" w:hAnsi="Times New Roman" w:cs="Times New Roman"/>
          <w:sz w:val="28"/>
          <w:szCs w:val="28"/>
        </w:rPr>
        <w:footnoteReference w:id="74"/>
      </w:r>
      <w:r w:rsidR="00E41B75">
        <w:rPr>
          <w:rFonts w:ascii="Times New Roman" w:hAnsi="Times New Roman" w:cs="Times New Roman"/>
          <w:sz w:val="28"/>
          <w:szCs w:val="28"/>
        </w:rPr>
        <w:t>.</w:t>
      </w:r>
    </w:p>
    <w:p w:rsidR="00FE23FF" w:rsidRDefault="00E41B7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952B50">
        <w:rPr>
          <w:rFonts w:ascii="Times New Roman" w:hAnsi="Times New Roman" w:cs="Times New Roman"/>
          <w:sz w:val="28"/>
          <w:szCs w:val="28"/>
        </w:rPr>
        <w:t>CRS</w:t>
      </w:r>
      <w:r>
        <w:rPr>
          <w:rFonts w:ascii="Times New Roman" w:hAnsi="Times New Roman" w:cs="Times New Roman"/>
          <w:sz w:val="28"/>
          <w:szCs w:val="28"/>
        </w:rPr>
        <w:t xml:space="preserve"> независимо от вида счета подлежат обмену д</w:t>
      </w:r>
      <w:r w:rsidR="00952B50" w:rsidRPr="00952B50">
        <w:rPr>
          <w:rFonts w:ascii="Times New Roman" w:hAnsi="Times New Roman" w:cs="Times New Roman"/>
          <w:sz w:val="28"/>
          <w:szCs w:val="28"/>
        </w:rPr>
        <w:t xml:space="preserve">анные </w:t>
      </w:r>
      <w:r>
        <w:rPr>
          <w:rFonts w:ascii="Times New Roman" w:hAnsi="Times New Roman" w:cs="Times New Roman"/>
          <w:sz w:val="28"/>
          <w:szCs w:val="28"/>
        </w:rPr>
        <w:t>о владель</w:t>
      </w:r>
      <w:r w:rsidR="00A84CE9">
        <w:rPr>
          <w:rFonts w:ascii="Times New Roman" w:hAnsi="Times New Roman" w:cs="Times New Roman"/>
          <w:sz w:val="28"/>
          <w:szCs w:val="28"/>
        </w:rPr>
        <w:t>це счета  в банке</w:t>
      </w:r>
      <w:r>
        <w:rPr>
          <w:rFonts w:ascii="Times New Roman" w:hAnsi="Times New Roman" w:cs="Times New Roman"/>
          <w:sz w:val="28"/>
          <w:szCs w:val="28"/>
        </w:rPr>
        <w:t xml:space="preserve"> (для физических лиц - это имя, адрес, ИНН, дата рождения, для юридических лиц - это наименование, адрес, ИНН,</w:t>
      </w:r>
      <w:r w:rsidR="00952B50" w:rsidRPr="00952B50">
        <w:rPr>
          <w:rFonts w:ascii="Times New Roman" w:hAnsi="Times New Roman" w:cs="Times New Roman"/>
          <w:sz w:val="28"/>
          <w:szCs w:val="28"/>
        </w:rPr>
        <w:t xml:space="preserve"> а также </w:t>
      </w:r>
      <w:r>
        <w:rPr>
          <w:rFonts w:ascii="Times New Roman" w:hAnsi="Times New Roman" w:cs="Times New Roman"/>
          <w:sz w:val="28"/>
          <w:szCs w:val="28"/>
        </w:rPr>
        <w:t>сведения о</w:t>
      </w:r>
      <w:r w:rsidR="00952B50" w:rsidRPr="00952B50">
        <w:rPr>
          <w:rFonts w:ascii="Times New Roman" w:hAnsi="Times New Roman" w:cs="Times New Roman"/>
          <w:sz w:val="28"/>
          <w:szCs w:val="28"/>
        </w:rPr>
        <w:t xml:space="preserve"> физических лиц</w:t>
      </w:r>
      <w:r>
        <w:rPr>
          <w:rFonts w:ascii="Times New Roman" w:hAnsi="Times New Roman" w:cs="Times New Roman"/>
          <w:sz w:val="28"/>
          <w:szCs w:val="28"/>
        </w:rPr>
        <w:t>ах</w:t>
      </w:r>
      <w:r w:rsidR="00952B50" w:rsidRPr="00952B50">
        <w:rPr>
          <w:rFonts w:ascii="Times New Roman" w:hAnsi="Times New Roman" w:cs="Times New Roman"/>
          <w:sz w:val="28"/>
          <w:szCs w:val="28"/>
        </w:rPr>
        <w:t xml:space="preserve">, идентифицированных в качестве </w:t>
      </w:r>
      <w:r w:rsidR="00952B50" w:rsidRPr="00E41B75">
        <w:rPr>
          <w:rFonts w:ascii="Times New Roman" w:hAnsi="Times New Roman" w:cs="Times New Roman"/>
          <w:bCs/>
          <w:sz w:val="28"/>
          <w:szCs w:val="28"/>
        </w:rPr>
        <w:t>«контролирующих лиц»</w:t>
      </w:r>
      <w:r w:rsidR="00952B50" w:rsidRPr="00952B50">
        <w:rPr>
          <w:rFonts w:ascii="Times New Roman" w:hAnsi="Times New Roman" w:cs="Times New Roman"/>
          <w:sz w:val="28"/>
          <w:szCs w:val="28"/>
        </w:rPr>
        <w:t xml:space="preserve"> (бенефици</w:t>
      </w:r>
      <w:r>
        <w:rPr>
          <w:rFonts w:ascii="Times New Roman" w:hAnsi="Times New Roman" w:cs="Times New Roman"/>
          <w:sz w:val="28"/>
          <w:szCs w:val="28"/>
        </w:rPr>
        <w:t xml:space="preserve">аров) данного юридического лица), </w:t>
      </w:r>
      <w:r w:rsidR="00952B50" w:rsidRPr="00952B50">
        <w:rPr>
          <w:rFonts w:ascii="Times New Roman" w:hAnsi="Times New Roman" w:cs="Times New Roman"/>
          <w:sz w:val="28"/>
          <w:szCs w:val="28"/>
        </w:rPr>
        <w:t>номер</w:t>
      </w:r>
      <w:r>
        <w:rPr>
          <w:rFonts w:ascii="Times New Roman" w:hAnsi="Times New Roman" w:cs="Times New Roman"/>
          <w:sz w:val="28"/>
          <w:szCs w:val="28"/>
        </w:rPr>
        <w:t xml:space="preserve"> счета (или аналогичн</w:t>
      </w:r>
      <w:r w:rsidR="00C85F49">
        <w:rPr>
          <w:rFonts w:ascii="Times New Roman" w:hAnsi="Times New Roman" w:cs="Times New Roman"/>
          <w:sz w:val="28"/>
          <w:szCs w:val="28"/>
        </w:rPr>
        <w:t>ый</w:t>
      </w:r>
      <w:r w:rsidR="00952B50" w:rsidRPr="00952B50">
        <w:rPr>
          <w:rFonts w:ascii="Times New Roman" w:hAnsi="Times New Roman" w:cs="Times New Roman"/>
          <w:sz w:val="28"/>
          <w:szCs w:val="28"/>
        </w:rPr>
        <w:t xml:space="preserve"> по функции эквивалент</w:t>
      </w:r>
      <w:r>
        <w:rPr>
          <w:rFonts w:ascii="Times New Roman" w:hAnsi="Times New Roman" w:cs="Times New Roman"/>
          <w:sz w:val="28"/>
          <w:szCs w:val="28"/>
        </w:rPr>
        <w:t xml:space="preserve">), </w:t>
      </w:r>
      <w:r w:rsidR="00952B50" w:rsidRPr="00952B50">
        <w:rPr>
          <w:rFonts w:ascii="Times New Roman" w:hAnsi="Times New Roman" w:cs="Times New Roman"/>
          <w:sz w:val="28"/>
          <w:szCs w:val="28"/>
        </w:rPr>
        <w:t>наименование и идентификационный номер подотчётного</w:t>
      </w:r>
      <w:r w:rsidR="00A84CE9">
        <w:rPr>
          <w:rFonts w:ascii="Times New Roman" w:hAnsi="Times New Roman" w:cs="Times New Roman"/>
          <w:sz w:val="28"/>
          <w:szCs w:val="28"/>
        </w:rPr>
        <w:t xml:space="preserve"> финансового учреждения</w:t>
      </w:r>
      <w:r w:rsidR="00FE23FF">
        <w:rPr>
          <w:rFonts w:ascii="Times New Roman" w:hAnsi="Times New Roman" w:cs="Times New Roman"/>
          <w:sz w:val="28"/>
          <w:szCs w:val="28"/>
        </w:rPr>
        <w:t xml:space="preserve">, </w:t>
      </w:r>
      <w:r w:rsidR="00952B50" w:rsidRPr="00952B50">
        <w:rPr>
          <w:rFonts w:ascii="Times New Roman" w:hAnsi="Times New Roman" w:cs="Times New Roman"/>
          <w:sz w:val="28"/>
          <w:szCs w:val="28"/>
        </w:rPr>
        <w:t xml:space="preserve">остаток </w:t>
      </w:r>
      <w:r w:rsidR="00952B50" w:rsidRPr="00952B50">
        <w:rPr>
          <w:rFonts w:ascii="Times New Roman" w:hAnsi="Times New Roman" w:cs="Times New Roman"/>
          <w:sz w:val="28"/>
          <w:szCs w:val="28"/>
        </w:rPr>
        <w:lastRenderedPageBreak/>
        <w:t>денежных средств на счете на конец соответствующего календарного года (а если счет был закрыт в этом г</w:t>
      </w:r>
      <w:r w:rsidR="00FE23FF">
        <w:rPr>
          <w:rFonts w:ascii="Times New Roman" w:hAnsi="Times New Roman" w:cs="Times New Roman"/>
          <w:sz w:val="28"/>
          <w:szCs w:val="28"/>
        </w:rPr>
        <w:t>оду – на момент закрытия счета)</w:t>
      </w:r>
      <w:r w:rsidR="00FE177B">
        <w:rPr>
          <w:rStyle w:val="a5"/>
          <w:rFonts w:ascii="Times New Roman" w:hAnsi="Times New Roman" w:cs="Times New Roman"/>
          <w:sz w:val="28"/>
          <w:szCs w:val="28"/>
        </w:rPr>
        <w:footnoteReference w:id="75"/>
      </w:r>
      <w:r w:rsidR="00FE23FF" w:rsidRPr="00FE23FF">
        <w:rPr>
          <w:rFonts w:ascii="Times New Roman" w:hAnsi="Times New Roman" w:cs="Times New Roman"/>
          <w:sz w:val="28"/>
          <w:szCs w:val="28"/>
        </w:rPr>
        <w:t>.</w:t>
      </w:r>
    </w:p>
    <w:p w:rsidR="00FE177B" w:rsidRDefault="00FE177B"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FE177B">
        <w:rPr>
          <w:rFonts w:ascii="Times New Roman" w:hAnsi="Times New Roman" w:cs="Times New Roman"/>
          <w:sz w:val="28"/>
          <w:szCs w:val="28"/>
        </w:rPr>
        <w:t>CRS</w:t>
      </w:r>
      <w:r>
        <w:rPr>
          <w:rFonts w:ascii="Times New Roman" w:hAnsi="Times New Roman" w:cs="Times New Roman"/>
          <w:sz w:val="28"/>
          <w:szCs w:val="28"/>
        </w:rPr>
        <w:t xml:space="preserve"> устанавливает особенности в части подлежащих обмену сведений в зависимости от вида счетов.</w:t>
      </w:r>
    </w:p>
    <w:p w:rsidR="00FE23FF" w:rsidRDefault="00FE23FF" w:rsidP="008E4091">
      <w:pPr>
        <w:ind w:firstLine="709"/>
        <w:jc w:val="both"/>
        <w:rPr>
          <w:rFonts w:ascii="Times New Roman" w:hAnsi="Times New Roman" w:cs="Times New Roman"/>
          <w:sz w:val="28"/>
          <w:szCs w:val="28"/>
        </w:rPr>
      </w:pPr>
      <w:r>
        <w:rPr>
          <w:rFonts w:ascii="Times New Roman" w:hAnsi="Times New Roman" w:cs="Times New Roman"/>
          <w:sz w:val="28"/>
          <w:szCs w:val="28"/>
        </w:rPr>
        <w:t>П</w:t>
      </w:r>
      <w:r w:rsidR="00952B50" w:rsidRPr="00952B50">
        <w:rPr>
          <w:rFonts w:ascii="Times New Roman" w:hAnsi="Times New Roman" w:cs="Times New Roman"/>
          <w:sz w:val="28"/>
          <w:szCs w:val="28"/>
        </w:rPr>
        <w:t>о</w:t>
      </w:r>
      <w:r w:rsidR="00952B50" w:rsidRPr="00FE23FF">
        <w:rPr>
          <w:rFonts w:ascii="Times New Roman" w:hAnsi="Times New Roman" w:cs="Times New Roman"/>
          <w:sz w:val="28"/>
          <w:szCs w:val="28"/>
        </w:rPr>
        <w:t xml:space="preserve"> </w:t>
      </w:r>
      <w:r w:rsidR="00952B50" w:rsidRPr="00952B50">
        <w:rPr>
          <w:rFonts w:ascii="Times New Roman" w:hAnsi="Times New Roman" w:cs="Times New Roman"/>
          <w:sz w:val="28"/>
          <w:szCs w:val="28"/>
          <w:lang w:val="en-US"/>
        </w:rPr>
        <w:t>c</w:t>
      </w:r>
      <w:r w:rsidR="00952B50" w:rsidRPr="00952B50">
        <w:rPr>
          <w:rFonts w:ascii="Times New Roman" w:hAnsi="Times New Roman" w:cs="Times New Roman"/>
          <w:sz w:val="28"/>
          <w:szCs w:val="28"/>
        </w:rPr>
        <w:t>четам</w:t>
      </w:r>
      <w:r w:rsidR="00952B50" w:rsidRPr="00FE23FF">
        <w:rPr>
          <w:rFonts w:ascii="Times New Roman" w:hAnsi="Times New Roman" w:cs="Times New Roman"/>
          <w:sz w:val="28"/>
          <w:szCs w:val="28"/>
        </w:rPr>
        <w:t xml:space="preserve"> </w:t>
      </w:r>
      <w:r w:rsidR="00952B50" w:rsidRPr="00952B50">
        <w:rPr>
          <w:rFonts w:ascii="Times New Roman" w:hAnsi="Times New Roman" w:cs="Times New Roman"/>
          <w:sz w:val="28"/>
          <w:szCs w:val="28"/>
        </w:rPr>
        <w:t>депо</w:t>
      </w:r>
      <w:r w:rsidRPr="00FE23FF">
        <w:rPr>
          <w:rFonts w:ascii="Times New Roman" w:hAnsi="Times New Roman" w:cs="Times New Roman"/>
          <w:sz w:val="28"/>
          <w:szCs w:val="28"/>
        </w:rPr>
        <w:t xml:space="preserve"> (</w:t>
      </w:r>
      <w:r>
        <w:rPr>
          <w:rFonts w:ascii="Times New Roman" w:hAnsi="Times New Roman" w:cs="Times New Roman"/>
          <w:sz w:val="28"/>
          <w:szCs w:val="28"/>
          <w:lang w:val="en-US"/>
        </w:rPr>
        <w:t>Custodial</w:t>
      </w:r>
      <w:r w:rsidRPr="00FE23FF">
        <w:rPr>
          <w:rFonts w:ascii="Times New Roman" w:hAnsi="Times New Roman" w:cs="Times New Roman"/>
          <w:sz w:val="28"/>
          <w:szCs w:val="28"/>
        </w:rPr>
        <w:t xml:space="preserve"> </w:t>
      </w:r>
      <w:r>
        <w:rPr>
          <w:rFonts w:ascii="Times New Roman" w:hAnsi="Times New Roman" w:cs="Times New Roman"/>
          <w:sz w:val="28"/>
          <w:szCs w:val="28"/>
          <w:lang w:val="en-US"/>
        </w:rPr>
        <w:t>Account</w:t>
      </w:r>
      <w:r w:rsidRPr="00FE23FF">
        <w:rPr>
          <w:rFonts w:ascii="Times New Roman" w:hAnsi="Times New Roman" w:cs="Times New Roman"/>
          <w:sz w:val="28"/>
          <w:szCs w:val="28"/>
        </w:rPr>
        <w:t>)</w:t>
      </w:r>
      <w:r>
        <w:rPr>
          <w:rFonts w:ascii="Times New Roman" w:hAnsi="Times New Roman" w:cs="Times New Roman"/>
          <w:sz w:val="28"/>
          <w:szCs w:val="28"/>
        </w:rPr>
        <w:t xml:space="preserve"> дополнительно передается информация </w:t>
      </w:r>
      <w:r w:rsidR="00952B50" w:rsidRPr="00FE23FF">
        <w:rPr>
          <w:rFonts w:ascii="Times New Roman" w:hAnsi="Times New Roman" w:cs="Times New Roman"/>
          <w:sz w:val="28"/>
          <w:szCs w:val="28"/>
        </w:rPr>
        <w:t xml:space="preserve"> </w:t>
      </w:r>
      <w:r>
        <w:rPr>
          <w:rFonts w:ascii="Times New Roman" w:hAnsi="Times New Roman" w:cs="Times New Roman"/>
          <w:sz w:val="28"/>
          <w:szCs w:val="28"/>
        </w:rPr>
        <w:t>об общей сумме</w:t>
      </w:r>
      <w:r w:rsidR="00952B50" w:rsidRPr="00952B50">
        <w:rPr>
          <w:rFonts w:ascii="Times New Roman" w:hAnsi="Times New Roman" w:cs="Times New Roman"/>
          <w:sz w:val="28"/>
          <w:szCs w:val="28"/>
        </w:rPr>
        <w:t xml:space="preserve"> процентов, дивидендов или иного дохода, полученного в отношении активов, размещенных на таком счете за календарный год или ин</w:t>
      </w:r>
      <w:r>
        <w:rPr>
          <w:rFonts w:ascii="Times New Roman" w:hAnsi="Times New Roman" w:cs="Times New Roman"/>
          <w:sz w:val="28"/>
          <w:szCs w:val="28"/>
        </w:rPr>
        <w:t>ой отчетный период, а также об общей поступившей на счет выручке</w:t>
      </w:r>
      <w:r w:rsidR="00952B50" w:rsidRPr="00952B50">
        <w:rPr>
          <w:rFonts w:ascii="Times New Roman" w:hAnsi="Times New Roman" w:cs="Times New Roman"/>
          <w:sz w:val="28"/>
          <w:szCs w:val="28"/>
        </w:rPr>
        <w:t xml:space="preserve"> от продажи или выкупа активов, в отношении которых подотчётное финансовое учреждение выступало депозитарием, брокером, номинальным держател</w:t>
      </w:r>
      <w:r>
        <w:rPr>
          <w:rFonts w:ascii="Times New Roman" w:hAnsi="Times New Roman" w:cs="Times New Roman"/>
          <w:sz w:val="28"/>
          <w:szCs w:val="28"/>
        </w:rPr>
        <w:t>ем или агентом держателя счета</w:t>
      </w:r>
      <w:r w:rsidR="00FE177B">
        <w:rPr>
          <w:rStyle w:val="a5"/>
          <w:rFonts w:ascii="Times New Roman" w:hAnsi="Times New Roman" w:cs="Times New Roman"/>
          <w:sz w:val="28"/>
          <w:szCs w:val="28"/>
        </w:rPr>
        <w:footnoteReference w:id="76"/>
      </w:r>
      <w:r>
        <w:rPr>
          <w:rFonts w:ascii="Times New Roman" w:hAnsi="Times New Roman" w:cs="Times New Roman"/>
          <w:sz w:val="28"/>
          <w:szCs w:val="28"/>
        </w:rPr>
        <w:t>.</w:t>
      </w:r>
    </w:p>
    <w:p w:rsidR="00FE23FF" w:rsidRDefault="00FE23FF" w:rsidP="008E4091">
      <w:pPr>
        <w:ind w:firstLine="709"/>
        <w:jc w:val="both"/>
        <w:rPr>
          <w:rFonts w:ascii="Times New Roman" w:hAnsi="Times New Roman" w:cs="Times New Roman"/>
          <w:sz w:val="28"/>
          <w:szCs w:val="28"/>
        </w:rPr>
      </w:pPr>
      <w:r>
        <w:rPr>
          <w:rFonts w:ascii="Times New Roman" w:hAnsi="Times New Roman" w:cs="Times New Roman"/>
          <w:sz w:val="28"/>
          <w:szCs w:val="28"/>
        </w:rPr>
        <w:t>П</w:t>
      </w:r>
      <w:r w:rsidR="00952B50" w:rsidRPr="00952B50">
        <w:rPr>
          <w:rFonts w:ascii="Times New Roman" w:hAnsi="Times New Roman" w:cs="Times New Roman"/>
          <w:sz w:val="28"/>
          <w:szCs w:val="28"/>
        </w:rPr>
        <w:t>о депозитным счетам (</w:t>
      </w:r>
      <w:proofErr w:type="spellStart"/>
      <w:r w:rsidR="00952B50" w:rsidRPr="00952B50">
        <w:rPr>
          <w:rFonts w:ascii="Times New Roman" w:hAnsi="Times New Roman" w:cs="Times New Roman"/>
          <w:sz w:val="28"/>
          <w:szCs w:val="28"/>
        </w:rPr>
        <w:t>Deposit</w:t>
      </w:r>
      <w:r>
        <w:rPr>
          <w:rFonts w:ascii="Times New Roman" w:hAnsi="Times New Roman" w:cs="Times New Roman"/>
          <w:sz w:val="28"/>
          <w:szCs w:val="28"/>
        </w:rPr>
        <w: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Account</w:t>
      </w:r>
      <w:proofErr w:type="spellEnd"/>
      <w:r>
        <w:rPr>
          <w:rFonts w:ascii="Times New Roman" w:hAnsi="Times New Roman" w:cs="Times New Roman"/>
          <w:sz w:val="28"/>
          <w:szCs w:val="28"/>
        </w:rPr>
        <w:t>) передается информация об общей сумме</w:t>
      </w:r>
      <w:r w:rsidR="00952B50" w:rsidRPr="00952B50">
        <w:rPr>
          <w:rFonts w:ascii="Times New Roman" w:hAnsi="Times New Roman" w:cs="Times New Roman"/>
          <w:sz w:val="28"/>
          <w:szCs w:val="28"/>
        </w:rPr>
        <w:t xml:space="preserve"> процентов, поступивших на счет за календарны</w:t>
      </w:r>
      <w:r>
        <w:rPr>
          <w:rFonts w:ascii="Times New Roman" w:hAnsi="Times New Roman" w:cs="Times New Roman"/>
          <w:sz w:val="28"/>
          <w:szCs w:val="28"/>
        </w:rPr>
        <w:t>й год или иной отчетный период</w:t>
      </w:r>
      <w:r w:rsidR="00FE177B">
        <w:rPr>
          <w:rStyle w:val="a5"/>
          <w:rFonts w:ascii="Times New Roman" w:hAnsi="Times New Roman" w:cs="Times New Roman"/>
          <w:sz w:val="28"/>
          <w:szCs w:val="28"/>
        </w:rPr>
        <w:footnoteReference w:id="77"/>
      </w:r>
      <w:r>
        <w:rPr>
          <w:rFonts w:ascii="Times New Roman" w:hAnsi="Times New Roman" w:cs="Times New Roman"/>
          <w:sz w:val="28"/>
          <w:szCs w:val="28"/>
        </w:rPr>
        <w:t>.</w:t>
      </w:r>
    </w:p>
    <w:p w:rsidR="00FE177B" w:rsidRDefault="00FE177B"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любым иным счетам в отчет </w:t>
      </w:r>
      <w:r w:rsidRPr="00FE23FF">
        <w:rPr>
          <w:rFonts w:ascii="Times New Roman" w:hAnsi="Times New Roman" w:cs="Times New Roman"/>
          <w:sz w:val="28"/>
          <w:szCs w:val="28"/>
        </w:rPr>
        <w:t xml:space="preserve">CRS </w:t>
      </w:r>
      <w:r>
        <w:rPr>
          <w:rFonts w:ascii="Times New Roman" w:hAnsi="Times New Roman" w:cs="Times New Roman"/>
          <w:sz w:val="28"/>
          <w:szCs w:val="28"/>
        </w:rPr>
        <w:t xml:space="preserve">включается </w:t>
      </w:r>
      <w:r w:rsidRPr="00FE177B">
        <w:rPr>
          <w:rFonts w:ascii="Times New Roman" w:hAnsi="Times New Roman" w:cs="Times New Roman"/>
          <w:sz w:val="28"/>
          <w:szCs w:val="28"/>
        </w:rPr>
        <w:t xml:space="preserve">общая сумма, поступившая </w:t>
      </w:r>
      <w:r w:rsidR="00A84CE9">
        <w:rPr>
          <w:rFonts w:ascii="Times New Roman" w:hAnsi="Times New Roman" w:cs="Times New Roman"/>
          <w:sz w:val="28"/>
          <w:szCs w:val="28"/>
        </w:rPr>
        <w:t>владельцу</w:t>
      </w:r>
      <w:r w:rsidRPr="00FE177B">
        <w:rPr>
          <w:rFonts w:ascii="Times New Roman" w:hAnsi="Times New Roman" w:cs="Times New Roman"/>
          <w:sz w:val="28"/>
          <w:szCs w:val="28"/>
        </w:rPr>
        <w:t xml:space="preserve"> счета за календарный год или иной отчетный период</w:t>
      </w:r>
      <w:r>
        <w:rPr>
          <w:rStyle w:val="a5"/>
          <w:rFonts w:ascii="Times New Roman" w:hAnsi="Times New Roman" w:cs="Times New Roman"/>
          <w:sz w:val="28"/>
          <w:szCs w:val="28"/>
        </w:rPr>
        <w:footnoteReference w:id="78"/>
      </w:r>
      <w:r>
        <w:rPr>
          <w:rFonts w:ascii="Times New Roman" w:hAnsi="Times New Roman" w:cs="Times New Roman"/>
          <w:sz w:val="28"/>
          <w:szCs w:val="28"/>
        </w:rPr>
        <w:t>.</w:t>
      </w:r>
    </w:p>
    <w:p w:rsidR="00FE23FF" w:rsidRDefault="00FE23FF" w:rsidP="008E4091">
      <w:pPr>
        <w:ind w:firstLine="709"/>
        <w:jc w:val="both"/>
        <w:rPr>
          <w:rFonts w:ascii="Times New Roman" w:hAnsi="Times New Roman" w:cs="Times New Roman"/>
          <w:sz w:val="28"/>
          <w:szCs w:val="28"/>
        </w:rPr>
      </w:pPr>
      <w:r w:rsidRPr="00FE23FF">
        <w:rPr>
          <w:rFonts w:ascii="Times New Roman" w:hAnsi="Times New Roman" w:cs="Times New Roman"/>
          <w:sz w:val="28"/>
          <w:szCs w:val="28"/>
        </w:rPr>
        <w:t xml:space="preserve">Кроме того, CRS предусматривает два уровня отчетности для </w:t>
      </w:r>
      <w:r>
        <w:rPr>
          <w:rFonts w:ascii="Times New Roman" w:hAnsi="Times New Roman" w:cs="Times New Roman"/>
          <w:sz w:val="28"/>
          <w:szCs w:val="28"/>
        </w:rPr>
        <w:t>юридических лиц и структур</w:t>
      </w:r>
      <w:r w:rsidRPr="00FE23FF">
        <w:rPr>
          <w:rFonts w:ascii="Times New Roman" w:hAnsi="Times New Roman" w:cs="Times New Roman"/>
          <w:sz w:val="28"/>
          <w:szCs w:val="28"/>
        </w:rPr>
        <w:t xml:space="preserve"> без образования юридического лица</w:t>
      </w:r>
      <w:r>
        <w:rPr>
          <w:rFonts w:ascii="Times New Roman" w:hAnsi="Times New Roman" w:cs="Times New Roman"/>
          <w:sz w:val="28"/>
          <w:szCs w:val="28"/>
        </w:rPr>
        <w:t xml:space="preserve"> (далее также – «хозяйствующие субъекты») в зависимости от вида субъекта</w:t>
      </w:r>
      <w:r w:rsidR="00C85F49">
        <w:rPr>
          <w:rStyle w:val="a5"/>
          <w:rFonts w:ascii="Times New Roman" w:hAnsi="Times New Roman" w:cs="Times New Roman"/>
          <w:sz w:val="28"/>
          <w:szCs w:val="28"/>
        </w:rPr>
        <w:footnoteReference w:id="79"/>
      </w:r>
      <w:r>
        <w:rPr>
          <w:rFonts w:ascii="Times New Roman" w:hAnsi="Times New Roman" w:cs="Times New Roman"/>
          <w:sz w:val="28"/>
          <w:szCs w:val="28"/>
        </w:rPr>
        <w:t>.</w:t>
      </w:r>
    </w:p>
    <w:p w:rsidR="00FE23FF" w:rsidRDefault="00FE23FF"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w:t>
      </w:r>
      <w:r w:rsidRPr="00FE23FF">
        <w:rPr>
          <w:rFonts w:ascii="Times New Roman" w:hAnsi="Times New Roman" w:cs="Times New Roman"/>
          <w:sz w:val="28"/>
          <w:szCs w:val="28"/>
        </w:rPr>
        <w:t>CRS</w:t>
      </w:r>
      <w:r>
        <w:rPr>
          <w:rFonts w:ascii="Times New Roman" w:hAnsi="Times New Roman" w:cs="Times New Roman"/>
          <w:sz w:val="28"/>
          <w:szCs w:val="28"/>
        </w:rPr>
        <w:t xml:space="preserve"> все хозяйствующи</w:t>
      </w:r>
      <w:r w:rsidR="00C85F49">
        <w:rPr>
          <w:rFonts w:ascii="Times New Roman" w:hAnsi="Times New Roman" w:cs="Times New Roman"/>
          <w:sz w:val="28"/>
          <w:szCs w:val="28"/>
        </w:rPr>
        <w:t>е субъекты разделены на активные и пассивные</w:t>
      </w:r>
      <w:r>
        <w:rPr>
          <w:rFonts w:ascii="Times New Roman" w:hAnsi="Times New Roman" w:cs="Times New Roman"/>
          <w:sz w:val="28"/>
          <w:szCs w:val="28"/>
        </w:rPr>
        <w:t>. А</w:t>
      </w:r>
      <w:r w:rsidRPr="00952B50">
        <w:rPr>
          <w:rFonts w:ascii="Times New Roman" w:hAnsi="Times New Roman" w:cs="Times New Roman"/>
          <w:sz w:val="28"/>
          <w:szCs w:val="28"/>
        </w:rPr>
        <w:t>ктив</w:t>
      </w:r>
      <w:r>
        <w:rPr>
          <w:rFonts w:ascii="Times New Roman" w:hAnsi="Times New Roman" w:cs="Times New Roman"/>
          <w:sz w:val="28"/>
          <w:szCs w:val="28"/>
        </w:rPr>
        <w:t xml:space="preserve">ными признаются субъекты, которые </w:t>
      </w:r>
      <w:r w:rsidRPr="00952B50">
        <w:rPr>
          <w:rFonts w:ascii="Times New Roman" w:hAnsi="Times New Roman" w:cs="Times New Roman"/>
          <w:sz w:val="28"/>
          <w:szCs w:val="28"/>
        </w:rPr>
        <w:t>активно ведут коммерческую деятельность (например, магазины розничных продаж, компании сферы услуг, экспортно-импортная торгово-экономическая компания)</w:t>
      </w:r>
      <w:r w:rsidRPr="00952B50">
        <w:rPr>
          <w:rFonts w:ascii="Times New Roman" w:hAnsi="Times New Roman" w:cs="Times New Roman"/>
          <w:sz w:val="28"/>
          <w:szCs w:val="28"/>
          <w:vertAlign w:val="superscript"/>
        </w:rPr>
        <w:footnoteReference w:id="80"/>
      </w:r>
      <w:r>
        <w:rPr>
          <w:rFonts w:ascii="Times New Roman" w:hAnsi="Times New Roman" w:cs="Times New Roman"/>
          <w:sz w:val="28"/>
          <w:szCs w:val="28"/>
        </w:rPr>
        <w:t>. В свою очередь, пассивными являются субъекты, ведущие</w:t>
      </w:r>
      <w:r w:rsidRPr="00952B50">
        <w:rPr>
          <w:rFonts w:ascii="Times New Roman" w:hAnsi="Times New Roman" w:cs="Times New Roman"/>
          <w:sz w:val="28"/>
          <w:szCs w:val="28"/>
        </w:rPr>
        <w:t xml:space="preserve"> деятельность без активного ежедневного вовлечения персонала (например, компания, специализирующаяся на операциях с недвижимостью и земельными участками, холдинговые компании, инвестиционные компании)</w:t>
      </w:r>
      <w:r>
        <w:rPr>
          <w:rFonts w:ascii="Times New Roman" w:hAnsi="Times New Roman" w:cs="Times New Roman"/>
          <w:sz w:val="28"/>
          <w:szCs w:val="28"/>
        </w:rPr>
        <w:t>.</w:t>
      </w:r>
    </w:p>
    <w:p w:rsidR="00FE23FF" w:rsidRPr="00952B50" w:rsidRDefault="00FE23FF" w:rsidP="008E4091">
      <w:pPr>
        <w:ind w:firstLine="709"/>
        <w:jc w:val="both"/>
        <w:rPr>
          <w:rFonts w:ascii="Times New Roman" w:hAnsi="Times New Roman" w:cs="Times New Roman"/>
          <w:sz w:val="28"/>
          <w:szCs w:val="28"/>
        </w:rPr>
      </w:pPr>
      <w:r>
        <w:rPr>
          <w:rFonts w:ascii="Times New Roman" w:hAnsi="Times New Roman" w:cs="Times New Roman"/>
          <w:sz w:val="28"/>
          <w:szCs w:val="28"/>
        </w:rPr>
        <w:t>С учетом данного деления первый</w:t>
      </w:r>
      <w:r w:rsidRPr="00952B50">
        <w:rPr>
          <w:rFonts w:ascii="Times New Roman" w:hAnsi="Times New Roman" w:cs="Times New Roman"/>
          <w:sz w:val="28"/>
          <w:szCs w:val="28"/>
        </w:rPr>
        <w:t xml:space="preserve"> уровень отчетности распространяется на активных и пассив</w:t>
      </w:r>
      <w:r>
        <w:rPr>
          <w:rFonts w:ascii="Times New Roman" w:hAnsi="Times New Roman" w:cs="Times New Roman"/>
          <w:sz w:val="28"/>
          <w:szCs w:val="28"/>
        </w:rPr>
        <w:t xml:space="preserve">ных субъектов и </w:t>
      </w:r>
      <w:r w:rsidRPr="00FE23FF">
        <w:rPr>
          <w:rFonts w:ascii="Times New Roman" w:hAnsi="Times New Roman" w:cs="Times New Roman"/>
          <w:sz w:val="28"/>
          <w:szCs w:val="28"/>
        </w:rPr>
        <w:t xml:space="preserve">направляется по </w:t>
      </w:r>
      <w:r w:rsidRPr="00FE23FF">
        <w:rPr>
          <w:rFonts w:ascii="Times New Roman" w:hAnsi="Times New Roman" w:cs="Times New Roman"/>
          <w:sz w:val="28"/>
          <w:szCs w:val="28"/>
        </w:rPr>
        <w:lastRenderedPageBreak/>
        <w:t xml:space="preserve">месту налогового </w:t>
      </w:r>
      <w:proofErr w:type="spellStart"/>
      <w:r w:rsidRPr="00FE23FF">
        <w:rPr>
          <w:rFonts w:ascii="Times New Roman" w:hAnsi="Times New Roman" w:cs="Times New Roman"/>
          <w:sz w:val="28"/>
          <w:szCs w:val="28"/>
        </w:rPr>
        <w:t>резиде</w:t>
      </w:r>
      <w:r>
        <w:rPr>
          <w:rFonts w:ascii="Times New Roman" w:hAnsi="Times New Roman" w:cs="Times New Roman"/>
          <w:sz w:val="28"/>
          <w:szCs w:val="28"/>
        </w:rPr>
        <w:t>нтства</w:t>
      </w:r>
      <w:proofErr w:type="spellEnd"/>
      <w:r>
        <w:rPr>
          <w:rFonts w:ascii="Times New Roman" w:hAnsi="Times New Roman" w:cs="Times New Roman"/>
          <w:sz w:val="28"/>
          <w:szCs w:val="28"/>
        </w:rPr>
        <w:t xml:space="preserve"> хозяйствующего субъекта. </w:t>
      </w:r>
      <w:r w:rsidRPr="00952B50">
        <w:rPr>
          <w:rFonts w:ascii="Times New Roman" w:hAnsi="Times New Roman" w:cs="Times New Roman"/>
          <w:sz w:val="28"/>
          <w:szCs w:val="28"/>
        </w:rPr>
        <w:t>При этом банк-резидент страны-участницы CRS не предоставляет отчет о банковском счете компании, если компания является местным резидентом</w:t>
      </w:r>
      <w:r w:rsidR="0047409D">
        <w:rPr>
          <w:rStyle w:val="a5"/>
          <w:rFonts w:ascii="Times New Roman" w:hAnsi="Times New Roman" w:cs="Times New Roman"/>
          <w:sz w:val="28"/>
          <w:szCs w:val="28"/>
        </w:rPr>
        <w:footnoteReference w:id="81"/>
      </w:r>
      <w:r w:rsidRPr="00952B50">
        <w:rPr>
          <w:rFonts w:ascii="Times New Roman" w:hAnsi="Times New Roman" w:cs="Times New Roman"/>
          <w:sz w:val="28"/>
          <w:szCs w:val="28"/>
        </w:rPr>
        <w:t xml:space="preserve">. </w:t>
      </w:r>
      <w:r w:rsidR="0047409D">
        <w:rPr>
          <w:rFonts w:ascii="Times New Roman" w:hAnsi="Times New Roman" w:cs="Times New Roman"/>
          <w:sz w:val="28"/>
          <w:szCs w:val="28"/>
        </w:rPr>
        <w:t>Так</w:t>
      </w:r>
      <w:r w:rsidRPr="00952B50">
        <w:rPr>
          <w:rFonts w:ascii="Times New Roman" w:hAnsi="Times New Roman" w:cs="Times New Roman"/>
          <w:sz w:val="28"/>
          <w:szCs w:val="28"/>
        </w:rPr>
        <w:t>, банк Великобритании не предоставляет отчеты о банковском счете в Великобритании, если компания является резидентом Великобритании (управляется из Великобритании). Информация передается только в отношении нерезидентов.</w:t>
      </w:r>
    </w:p>
    <w:p w:rsidR="00FE23FF" w:rsidRDefault="0047409D" w:rsidP="008E4091">
      <w:pPr>
        <w:ind w:firstLine="709"/>
        <w:jc w:val="both"/>
        <w:rPr>
          <w:rFonts w:ascii="Times New Roman" w:hAnsi="Times New Roman" w:cs="Times New Roman"/>
          <w:sz w:val="28"/>
          <w:szCs w:val="28"/>
        </w:rPr>
      </w:pPr>
      <w:r>
        <w:rPr>
          <w:rFonts w:ascii="Times New Roman" w:hAnsi="Times New Roman" w:cs="Times New Roman"/>
          <w:sz w:val="28"/>
          <w:szCs w:val="28"/>
        </w:rPr>
        <w:t>Например,</w:t>
      </w:r>
      <w:r w:rsidR="00FE23FF" w:rsidRPr="00952B50">
        <w:rPr>
          <w:rFonts w:ascii="Times New Roman" w:hAnsi="Times New Roman" w:cs="Times New Roman"/>
          <w:sz w:val="28"/>
          <w:szCs w:val="28"/>
        </w:rPr>
        <w:t xml:space="preserve"> компания Бейлиза со счетом в Великобритании управляется из ОАЭ и принадлежит резиденту Бразилии. Все страны - члены CRS. Банк сдает отчет в ОАЭ (управление осуществляется из ОАЭ, соответственно, ОАЭ является местом налогового </w:t>
      </w:r>
      <w:proofErr w:type="spellStart"/>
      <w:r w:rsidR="00FE23FF" w:rsidRPr="00952B50">
        <w:rPr>
          <w:rFonts w:ascii="Times New Roman" w:hAnsi="Times New Roman" w:cs="Times New Roman"/>
          <w:sz w:val="28"/>
          <w:szCs w:val="28"/>
        </w:rPr>
        <w:t>резидентства</w:t>
      </w:r>
      <w:proofErr w:type="spellEnd"/>
      <w:r w:rsidR="00FE23FF" w:rsidRPr="00952B50">
        <w:rPr>
          <w:rFonts w:ascii="Times New Roman" w:hAnsi="Times New Roman" w:cs="Times New Roman"/>
          <w:sz w:val="28"/>
          <w:szCs w:val="28"/>
        </w:rPr>
        <w:t xml:space="preserve">). Резидент Бразилии не является </w:t>
      </w:r>
      <w:r w:rsidR="00A84CE9">
        <w:rPr>
          <w:rFonts w:ascii="Times New Roman" w:hAnsi="Times New Roman" w:cs="Times New Roman"/>
          <w:sz w:val="28"/>
          <w:szCs w:val="28"/>
        </w:rPr>
        <w:t>владельцем</w:t>
      </w:r>
      <w:r w:rsidR="00FE23FF" w:rsidRPr="00952B50">
        <w:rPr>
          <w:rFonts w:ascii="Times New Roman" w:hAnsi="Times New Roman" w:cs="Times New Roman"/>
          <w:sz w:val="28"/>
          <w:szCs w:val="28"/>
        </w:rPr>
        <w:t xml:space="preserve"> счета, поэтому отчет на уровне компании в Бразилию не отправляется. Есть риск, что если банк не сможет определить </w:t>
      </w:r>
      <w:proofErr w:type="spellStart"/>
      <w:r w:rsidR="00FE23FF" w:rsidRPr="00952B50">
        <w:rPr>
          <w:rFonts w:ascii="Times New Roman" w:hAnsi="Times New Roman" w:cs="Times New Roman"/>
          <w:sz w:val="28"/>
          <w:szCs w:val="28"/>
        </w:rPr>
        <w:t>резидентство</w:t>
      </w:r>
      <w:proofErr w:type="spellEnd"/>
      <w:r w:rsidR="00FE23FF" w:rsidRPr="00952B50">
        <w:rPr>
          <w:rFonts w:ascii="Times New Roman" w:hAnsi="Times New Roman" w:cs="Times New Roman"/>
          <w:sz w:val="28"/>
          <w:szCs w:val="28"/>
        </w:rPr>
        <w:t xml:space="preserve"> (управление осуществляется и из ОАЭ, и из Бразилии), банк направит отчет по </w:t>
      </w:r>
      <w:r w:rsidR="00FE23FF">
        <w:rPr>
          <w:rFonts w:ascii="Times New Roman" w:hAnsi="Times New Roman" w:cs="Times New Roman"/>
          <w:sz w:val="28"/>
          <w:szCs w:val="28"/>
        </w:rPr>
        <w:t xml:space="preserve">месту инкорпорации – в Бейлиз. </w:t>
      </w:r>
    </w:p>
    <w:p w:rsidR="00FE23FF" w:rsidRPr="00952B50" w:rsidRDefault="00FE23FF" w:rsidP="008E4091">
      <w:pPr>
        <w:ind w:firstLine="709"/>
        <w:jc w:val="both"/>
        <w:rPr>
          <w:rFonts w:ascii="Times New Roman" w:hAnsi="Times New Roman" w:cs="Times New Roman"/>
          <w:sz w:val="28"/>
          <w:szCs w:val="28"/>
        </w:rPr>
      </w:pPr>
      <w:r>
        <w:rPr>
          <w:rFonts w:ascii="Times New Roman" w:hAnsi="Times New Roman" w:cs="Times New Roman"/>
          <w:sz w:val="28"/>
          <w:szCs w:val="28"/>
        </w:rPr>
        <w:t>Второй</w:t>
      </w:r>
      <w:r w:rsidRPr="00952B50">
        <w:rPr>
          <w:rFonts w:ascii="Times New Roman" w:hAnsi="Times New Roman" w:cs="Times New Roman"/>
          <w:sz w:val="28"/>
          <w:szCs w:val="28"/>
        </w:rPr>
        <w:t xml:space="preserve"> уровень отчетности </w:t>
      </w:r>
      <w:r w:rsidR="008C35FC">
        <w:rPr>
          <w:rFonts w:ascii="Times New Roman" w:hAnsi="Times New Roman" w:cs="Times New Roman"/>
          <w:sz w:val="28"/>
          <w:szCs w:val="28"/>
        </w:rPr>
        <w:t>распространяется</w:t>
      </w:r>
      <w:r w:rsidR="008C35FC" w:rsidRPr="00952B50">
        <w:rPr>
          <w:rFonts w:ascii="Times New Roman" w:hAnsi="Times New Roman" w:cs="Times New Roman"/>
          <w:sz w:val="28"/>
          <w:szCs w:val="28"/>
        </w:rPr>
        <w:t xml:space="preserve"> только </w:t>
      </w:r>
      <w:r w:rsidR="0047409D">
        <w:rPr>
          <w:rFonts w:ascii="Times New Roman" w:hAnsi="Times New Roman" w:cs="Times New Roman"/>
          <w:sz w:val="28"/>
          <w:szCs w:val="28"/>
        </w:rPr>
        <w:t>на счета</w:t>
      </w:r>
      <w:r w:rsidR="008C35FC">
        <w:rPr>
          <w:rFonts w:ascii="Times New Roman" w:hAnsi="Times New Roman" w:cs="Times New Roman"/>
          <w:sz w:val="28"/>
          <w:szCs w:val="28"/>
        </w:rPr>
        <w:t xml:space="preserve"> пассивных субъектов и предполагает, что </w:t>
      </w:r>
      <w:r w:rsidR="008C35FC" w:rsidRPr="00952B50">
        <w:rPr>
          <w:rFonts w:ascii="Times New Roman" w:hAnsi="Times New Roman" w:cs="Times New Roman"/>
          <w:sz w:val="28"/>
          <w:szCs w:val="28"/>
        </w:rPr>
        <w:t>отдельный отчет составляе</w:t>
      </w:r>
      <w:r w:rsidR="008C35FC">
        <w:rPr>
          <w:rFonts w:ascii="Times New Roman" w:hAnsi="Times New Roman" w:cs="Times New Roman"/>
          <w:sz w:val="28"/>
          <w:szCs w:val="28"/>
        </w:rPr>
        <w:t xml:space="preserve">тся о всех контролирующих лицах, который </w:t>
      </w:r>
      <w:r w:rsidRPr="00952B50">
        <w:rPr>
          <w:rFonts w:ascii="Times New Roman" w:hAnsi="Times New Roman" w:cs="Times New Roman"/>
          <w:sz w:val="28"/>
          <w:szCs w:val="28"/>
        </w:rPr>
        <w:t xml:space="preserve">направляется по месту налогового </w:t>
      </w:r>
      <w:proofErr w:type="spellStart"/>
      <w:r w:rsidRPr="00952B50">
        <w:rPr>
          <w:rFonts w:ascii="Times New Roman" w:hAnsi="Times New Roman" w:cs="Times New Roman"/>
          <w:sz w:val="28"/>
          <w:szCs w:val="28"/>
        </w:rPr>
        <w:t>резидентства</w:t>
      </w:r>
      <w:proofErr w:type="spellEnd"/>
      <w:r w:rsidRPr="00952B50">
        <w:rPr>
          <w:rFonts w:ascii="Times New Roman" w:hAnsi="Times New Roman" w:cs="Times New Roman"/>
          <w:sz w:val="28"/>
          <w:szCs w:val="28"/>
        </w:rPr>
        <w:t xml:space="preserve"> фактического получателя дохода компании</w:t>
      </w:r>
      <w:r w:rsidR="008C35FC">
        <w:rPr>
          <w:rFonts w:ascii="Times New Roman" w:hAnsi="Times New Roman" w:cs="Times New Roman"/>
          <w:sz w:val="28"/>
          <w:szCs w:val="28"/>
        </w:rPr>
        <w:t>.</w:t>
      </w:r>
    </w:p>
    <w:p w:rsidR="00FE23FF" w:rsidRPr="00952B50" w:rsidRDefault="00FE23FF" w:rsidP="008E4091">
      <w:pPr>
        <w:ind w:firstLine="709"/>
        <w:jc w:val="both"/>
        <w:rPr>
          <w:rFonts w:ascii="Times New Roman" w:hAnsi="Times New Roman" w:cs="Times New Roman"/>
          <w:sz w:val="28"/>
          <w:szCs w:val="28"/>
        </w:rPr>
      </w:pPr>
      <w:r w:rsidRPr="00952B50">
        <w:rPr>
          <w:rFonts w:ascii="Times New Roman" w:hAnsi="Times New Roman" w:cs="Times New Roman"/>
          <w:sz w:val="28"/>
          <w:szCs w:val="28"/>
        </w:rPr>
        <w:t xml:space="preserve">Этот уровень отчетности введен для того, чтобы предотвратить </w:t>
      </w:r>
      <w:r w:rsidR="0047409D">
        <w:rPr>
          <w:rFonts w:ascii="Times New Roman" w:hAnsi="Times New Roman" w:cs="Times New Roman"/>
          <w:sz w:val="28"/>
          <w:szCs w:val="28"/>
        </w:rPr>
        <w:t xml:space="preserve">избежание </w:t>
      </w:r>
      <w:r w:rsidRPr="00952B50">
        <w:rPr>
          <w:rFonts w:ascii="Times New Roman" w:hAnsi="Times New Roman" w:cs="Times New Roman"/>
          <w:sz w:val="28"/>
          <w:szCs w:val="28"/>
        </w:rPr>
        <w:t>отчетности CRS контролирующими лицами (в приведенном выше примере, чтобы резидент Бразилии не смог воспользоваться своим статусом контролирующего лица).</w:t>
      </w:r>
    </w:p>
    <w:p w:rsidR="008C35FC" w:rsidRDefault="00FE23FF" w:rsidP="008E4091">
      <w:pPr>
        <w:ind w:firstLine="709"/>
        <w:jc w:val="both"/>
        <w:rPr>
          <w:rFonts w:ascii="Times New Roman" w:hAnsi="Times New Roman" w:cs="Times New Roman"/>
          <w:sz w:val="28"/>
          <w:szCs w:val="28"/>
        </w:rPr>
      </w:pPr>
      <w:r w:rsidRPr="00952B50">
        <w:rPr>
          <w:rFonts w:ascii="Times New Roman" w:hAnsi="Times New Roman" w:cs="Times New Roman"/>
          <w:sz w:val="28"/>
          <w:szCs w:val="28"/>
        </w:rPr>
        <w:t xml:space="preserve">Необходимо учитывать, что для целей CRS номинальные директоры игнорируются, налоговое </w:t>
      </w:r>
      <w:proofErr w:type="spellStart"/>
      <w:r w:rsidRPr="00952B50">
        <w:rPr>
          <w:rFonts w:ascii="Times New Roman" w:hAnsi="Times New Roman" w:cs="Times New Roman"/>
          <w:sz w:val="28"/>
          <w:szCs w:val="28"/>
        </w:rPr>
        <w:t>резидентство</w:t>
      </w:r>
      <w:proofErr w:type="spellEnd"/>
      <w:r w:rsidRPr="00952B50">
        <w:rPr>
          <w:rFonts w:ascii="Times New Roman" w:hAnsi="Times New Roman" w:cs="Times New Roman"/>
          <w:sz w:val="28"/>
          <w:szCs w:val="28"/>
        </w:rPr>
        <w:t xml:space="preserve"> определяется по </w:t>
      </w:r>
      <w:proofErr w:type="spellStart"/>
      <w:r w:rsidRPr="00952B50">
        <w:rPr>
          <w:rFonts w:ascii="Times New Roman" w:hAnsi="Times New Roman" w:cs="Times New Roman"/>
          <w:sz w:val="28"/>
          <w:szCs w:val="28"/>
        </w:rPr>
        <w:t>резидентству</w:t>
      </w:r>
      <w:proofErr w:type="spellEnd"/>
      <w:r w:rsidRPr="00952B50">
        <w:rPr>
          <w:rFonts w:ascii="Times New Roman" w:hAnsi="Times New Roman" w:cs="Times New Roman"/>
          <w:sz w:val="28"/>
          <w:szCs w:val="28"/>
        </w:rPr>
        <w:t xml:space="preserve"> теневых директоров, т.к. они реально управляют компанией</w:t>
      </w:r>
      <w:r w:rsidR="0047409D">
        <w:rPr>
          <w:rStyle w:val="a5"/>
          <w:rFonts w:ascii="Times New Roman" w:hAnsi="Times New Roman" w:cs="Times New Roman"/>
          <w:sz w:val="28"/>
          <w:szCs w:val="28"/>
        </w:rPr>
        <w:footnoteReference w:id="82"/>
      </w:r>
      <w:r w:rsidRPr="00952B50">
        <w:rPr>
          <w:rFonts w:ascii="Times New Roman" w:hAnsi="Times New Roman" w:cs="Times New Roman"/>
          <w:sz w:val="28"/>
          <w:szCs w:val="28"/>
        </w:rPr>
        <w:t>.</w:t>
      </w:r>
    </w:p>
    <w:p w:rsidR="00952B50" w:rsidRPr="00952B50" w:rsidRDefault="008C35FC" w:rsidP="008E4091">
      <w:pPr>
        <w:ind w:firstLine="709"/>
        <w:jc w:val="both"/>
        <w:rPr>
          <w:rFonts w:ascii="Times New Roman" w:hAnsi="Times New Roman" w:cs="Times New Roman"/>
          <w:sz w:val="28"/>
          <w:szCs w:val="28"/>
        </w:rPr>
      </w:pPr>
      <w:r>
        <w:rPr>
          <w:rFonts w:ascii="Times New Roman" w:hAnsi="Times New Roman" w:cs="Times New Roman"/>
          <w:sz w:val="28"/>
          <w:szCs w:val="28"/>
        </w:rPr>
        <w:t>В отношении счетов</w:t>
      </w:r>
      <w:r w:rsidR="00952B50" w:rsidRPr="00952B50">
        <w:rPr>
          <w:rFonts w:ascii="Times New Roman" w:hAnsi="Times New Roman" w:cs="Times New Roman"/>
          <w:sz w:val="28"/>
          <w:szCs w:val="28"/>
        </w:rPr>
        <w:t xml:space="preserve"> физических лиц существует только один уровень отчетности, информация передается только о резидентах стран-участниц CRS по м</w:t>
      </w:r>
      <w:r>
        <w:rPr>
          <w:rFonts w:ascii="Times New Roman" w:hAnsi="Times New Roman" w:cs="Times New Roman"/>
          <w:sz w:val="28"/>
          <w:szCs w:val="28"/>
        </w:rPr>
        <w:t xml:space="preserve">есту их налогового </w:t>
      </w:r>
      <w:proofErr w:type="spellStart"/>
      <w:r>
        <w:rPr>
          <w:rFonts w:ascii="Times New Roman" w:hAnsi="Times New Roman" w:cs="Times New Roman"/>
          <w:sz w:val="28"/>
          <w:szCs w:val="28"/>
        </w:rPr>
        <w:t>резидентства</w:t>
      </w:r>
      <w:proofErr w:type="spellEnd"/>
      <w:r>
        <w:rPr>
          <w:rFonts w:ascii="Times New Roman" w:hAnsi="Times New Roman" w:cs="Times New Roman"/>
          <w:sz w:val="28"/>
          <w:szCs w:val="28"/>
        </w:rPr>
        <w:t>.</w:t>
      </w:r>
    </w:p>
    <w:p w:rsidR="00952B50" w:rsidRPr="00952B50" w:rsidRDefault="00952B50" w:rsidP="008E4091">
      <w:pPr>
        <w:ind w:firstLine="709"/>
        <w:jc w:val="both"/>
        <w:rPr>
          <w:rFonts w:ascii="Times New Roman" w:hAnsi="Times New Roman" w:cs="Times New Roman"/>
          <w:sz w:val="28"/>
          <w:szCs w:val="28"/>
        </w:rPr>
      </w:pPr>
    </w:p>
    <w:p w:rsidR="008C35FC" w:rsidRDefault="008C35FC" w:rsidP="008E4091">
      <w:pPr>
        <w:rPr>
          <w:rFonts w:ascii="Times New Roman" w:hAnsi="Times New Roman" w:cs="Times New Roman"/>
          <w:b/>
          <w:sz w:val="28"/>
          <w:szCs w:val="28"/>
        </w:rPr>
      </w:pPr>
      <w:r>
        <w:rPr>
          <w:rFonts w:ascii="Times New Roman" w:hAnsi="Times New Roman" w:cs="Times New Roman"/>
          <w:b/>
          <w:sz w:val="28"/>
          <w:szCs w:val="28"/>
        </w:rPr>
        <w:br w:type="page"/>
      </w:r>
    </w:p>
    <w:p w:rsidR="0047409D" w:rsidRDefault="0047409D"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47409D">
        <w:rPr>
          <w:rFonts w:ascii="Times New Roman" w:hAnsi="Times New Roman" w:cs="Times New Roman"/>
          <w:b/>
          <w:sz w:val="28"/>
          <w:szCs w:val="28"/>
        </w:rPr>
        <w:t>. Риски имплементации Единого стандарта отчетности о финансовых счетах</w:t>
      </w:r>
    </w:p>
    <w:p w:rsidR="0021173E" w:rsidRDefault="0047409D"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E900D0">
        <w:rPr>
          <w:rFonts w:ascii="Times New Roman" w:hAnsi="Times New Roman" w:cs="Times New Roman"/>
          <w:b/>
          <w:sz w:val="28"/>
          <w:szCs w:val="28"/>
        </w:rPr>
        <w:t>1</w:t>
      </w:r>
      <w:r w:rsidR="00952B50" w:rsidRPr="00952B50">
        <w:rPr>
          <w:rFonts w:ascii="Times New Roman" w:hAnsi="Times New Roman" w:cs="Times New Roman"/>
          <w:b/>
          <w:sz w:val="28"/>
          <w:szCs w:val="28"/>
        </w:rPr>
        <w:t>.</w:t>
      </w:r>
      <w:r w:rsidR="00952B50">
        <w:rPr>
          <w:rFonts w:ascii="Times New Roman" w:hAnsi="Times New Roman" w:cs="Times New Roman"/>
          <w:b/>
          <w:sz w:val="28"/>
          <w:szCs w:val="28"/>
        </w:rPr>
        <w:t xml:space="preserve"> </w:t>
      </w:r>
      <w:r w:rsidR="00952B50" w:rsidRPr="00952B50">
        <w:rPr>
          <w:rFonts w:ascii="Times New Roman" w:hAnsi="Times New Roman" w:cs="Times New Roman"/>
          <w:b/>
          <w:sz w:val="28"/>
          <w:szCs w:val="28"/>
        </w:rPr>
        <w:t>Риск отклонения от цели борьбы с уклонением от налогообложения</w:t>
      </w:r>
    </w:p>
    <w:p w:rsidR="00042538" w:rsidRDefault="0024712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w:t>
      </w:r>
      <w:r w:rsidR="00042538" w:rsidRPr="00042538">
        <w:rPr>
          <w:rFonts w:ascii="Times New Roman" w:hAnsi="Times New Roman" w:cs="Times New Roman"/>
          <w:sz w:val="28"/>
          <w:szCs w:val="28"/>
        </w:rPr>
        <w:t xml:space="preserve">цель создания </w:t>
      </w:r>
      <w:r w:rsidRPr="00042538">
        <w:rPr>
          <w:rFonts w:ascii="Times New Roman" w:hAnsi="Times New Roman" w:cs="Times New Roman"/>
          <w:sz w:val="28"/>
          <w:szCs w:val="28"/>
          <w:lang w:val="en-US"/>
        </w:rPr>
        <w:t>CRS</w:t>
      </w:r>
      <w:r w:rsidRPr="00042538">
        <w:rPr>
          <w:rFonts w:ascii="Times New Roman" w:hAnsi="Times New Roman" w:cs="Times New Roman"/>
          <w:sz w:val="28"/>
          <w:szCs w:val="28"/>
        </w:rPr>
        <w:t xml:space="preserve"> </w:t>
      </w:r>
      <w:r w:rsidR="00042538" w:rsidRPr="00042538">
        <w:rPr>
          <w:rFonts w:ascii="Times New Roman" w:hAnsi="Times New Roman" w:cs="Times New Roman"/>
          <w:sz w:val="28"/>
          <w:szCs w:val="28"/>
        </w:rPr>
        <w:t>– борьба с уклонением от налогообложения с использованием низконалоговых юрисдикций</w:t>
      </w:r>
      <w:r w:rsidR="00042538" w:rsidRPr="00042538">
        <w:rPr>
          <w:rFonts w:ascii="Times New Roman" w:hAnsi="Times New Roman" w:cs="Times New Roman"/>
          <w:sz w:val="28"/>
          <w:szCs w:val="28"/>
          <w:vertAlign w:val="superscript"/>
        </w:rPr>
        <w:footnoteReference w:id="83"/>
      </w:r>
      <w:r w:rsidR="00042538" w:rsidRPr="00042538">
        <w:rPr>
          <w:rFonts w:ascii="Times New Roman" w:hAnsi="Times New Roman" w:cs="Times New Roman"/>
          <w:sz w:val="28"/>
          <w:szCs w:val="28"/>
        </w:rPr>
        <w:t>.</w:t>
      </w:r>
      <w:r>
        <w:rPr>
          <w:rFonts w:ascii="Times New Roman" w:hAnsi="Times New Roman" w:cs="Times New Roman"/>
          <w:sz w:val="28"/>
          <w:szCs w:val="28"/>
        </w:rPr>
        <w:t xml:space="preserve"> Но действительно ли именно эта цель является приоритетной, позволит определить анализ положений  стандарта, очерчивающих круг субъектов, на которых распространяется режим </w:t>
      </w:r>
      <w:r w:rsidRPr="00042538">
        <w:rPr>
          <w:rFonts w:ascii="Times New Roman" w:hAnsi="Times New Roman" w:cs="Times New Roman"/>
          <w:sz w:val="28"/>
          <w:szCs w:val="28"/>
          <w:lang w:val="en-US"/>
        </w:rPr>
        <w:t>CRS</w:t>
      </w:r>
      <w:r>
        <w:rPr>
          <w:rFonts w:ascii="Times New Roman" w:hAnsi="Times New Roman" w:cs="Times New Roman"/>
          <w:sz w:val="28"/>
          <w:szCs w:val="28"/>
        </w:rPr>
        <w:t>.</w:t>
      </w:r>
    </w:p>
    <w:p w:rsidR="00042538" w:rsidRPr="00042538" w:rsidRDefault="0024712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F702C6">
        <w:rPr>
          <w:rFonts w:ascii="Times New Roman" w:hAnsi="Times New Roman" w:cs="Times New Roman"/>
          <w:sz w:val="28"/>
          <w:szCs w:val="28"/>
        </w:rPr>
        <w:t>владельцами</w:t>
      </w:r>
      <w:r w:rsidR="00042538" w:rsidRPr="00247125">
        <w:rPr>
          <w:rFonts w:ascii="Times New Roman" w:hAnsi="Times New Roman" w:cs="Times New Roman"/>
          <w:sz w:val="28"/>
          <w:szCs w:val="28"/>
        </w:rPr>
        <w:t xml:space="preserve"> счетов</w:t>
      </w:r>
      <w:r>
        <w:rPr>
          <w:rFonts w:ascii="Times New Roman" w:hAnsi="Times New Roman" w:cs="Times New Roman"/>
          <w:sz w:val="28"/>
          <w:szCs w:val="28"/>
        </w:rPr>
        <w:t xml:space="preserve">, подпадающими под отчетность </w:t>
      </w:r>
      <w:r w:rsidRPr="00042538">
        <w:rPr>
          <w:rFonts w:ascii="Times New Roman" w:hAnsi="Times New Roman" w:cs="Times New Roman"/>
          <w:sz w:val="28"/>
          <w:szCs w:val="28"/>
          <w:lang w:val="en-US"/>
        </w:rPr>
        <w:t>CRS</w:t>
      </w:r>
      <w:r>
        <w:rPr>
          <w:rFonts w:ascii="Times New Roman" w:hAnsi="Times New Roman" w:cs="Times New Roman"/>
          <w:sz w:val="28"/>
          <w:szCs w:val="28"/>
        </w:rPr>
        <w:t xml:space="preserve">, являются </w:t>
      </w:r>
      <w:r w:rsidR="00042538" w:rsidRPr="00042538">
        <w:rPr>
          <w:rFonts w:ascii="Times New Roman" w:hAnsi="Times New Roman" w:cs="Times New Roman"/>
          <w:sz w:val="28"/>
          <w:szCs w:val="28"/>
        </w:rPr>
        <w:t xml:space="preserve">физические лица-резиденты государств-членов </w:t>
      </w:r>
      <w:r w:rsidR="00042538" w:rsidRPr="00042538">
        <w:rPr>
          <w:rFonts w:ascii="Times New Roman" w:hAnsi="Times New Roman" w:cs="Times New Roman"/>
          <w:sz w:val="28"/>
          <w:szCs w:val="28"/>
          <w:lang w:val="en-US"/>
        </w:rPr>
        <w:t>CRS</w:t>
      </w:r>
      <w:r>
        <w:rPr>
          <w:rFonts w:ascii="Times New Roman" w:hAnsi="Times New Roman" w:cs="Times New Roman"/>
          <w:sz w:val="28"/>
          <w:szCs w:val="28"/>
        </w:rPr>
        <w:t>,</w:t>
      </w:r>
      <w:r w:rsidR="00042538" w:rsidRPr="00042538">
        <w:rPr>
          <w:rFonts w:ascii="Times New Roman" w:hAnsi="Times New Roman" w:cs="Times New Roman"/>
          <w:sz w:val="28"/>
          <w:szCs w:val="28"/>
        </w:rPr>
        <w:t xml:space="preserve"> взаимозависимые с физическими лицами хозяйствующие субъекты-резиденты государств-членов </w:t>
      </w:r>
      <w:r w:rsidR="00042538" w:rsidRPr="00042538">
        <w:rPr>
          <w:rFonts w:ascii="Times New Roman" w:hAnsi="Times New Roman" w:cs="Times New Roman"/>
          <w:sz w:val="28"/>
          <w:szCs w:val="28"/>
          <w:lang w:val="en-US"/>
        </w:rPr>
        <w:t>CRS</w:t>
      </w:r>
      <w:r>
        <w:rPr>
          <w:rFonts w:ascii="Times New Roman" w:hAnsi="Times New Roman" w:cs="Times New Roman"/>
          <w:sz w:val="28"/>
          <w:szCs w:val="28"/>
        </w:rPr>
        <w:t xml:space="preserve"> и </w:t>
      </w:r>
      <w:r w:rsidR="00042538" w:rsidRPr="00042538">
        <w:rPr>
          <w:rFonts w:ascii="Times New Roman" w:hAnsi="Times New Roman" w:cs="Times New Roman"/>
          <w:sz w:val="28"/>
          <w:szCs w:val="28"/>
        </w:rPr>
        <w:t xml:space="preserve">компании-нерезиденты государств-членов </w:t>
      </w:r>
      <w:r w:rsidR="00042538" w:rsidRPr="00042538">
        <w:rPr>
          <w:rFonts w:ascii="Times New Roman" w:hAnsi="Times New Roman" w:cs="Times New Roman"/>
          <w:sz w:val="28"/>
          <w:szCs w:val="28"/>
          <w:lang w:val="en-US"/>
        </w:rPr>
        <w:t>CRS</w:t>
      </w:r>
      <w:r w:rsidR="00042538" w:rsidRPr="00042538">
        <w:rPr>
          <w:rFonts w:ascii="Times New Roman" w:hAnsi="Times New Roman" w:cs="Times New Roman"/>
          <w:sz w:val="28"/>
          <w:szCs w:val="28"/>
        </w:rPr>
        <w:t xml:space="preserve">, бенефициары которых являются резидентами государств-членов </w:t>
      </w:r>
      <w:r w:rsidR="00042538" w:rsidRPr="00042538">
        <w:rPr>
          <w:rFonts w:ascii="Times New Roman" w:hAnsi="Times New Roman" w:cs="Times New Roman"/>
          <w:sz w:val="28"/>
          <w:szCs w:val="28"/>
          <w:lang w:val="en-US"/>
        </w:rPr>
        <w:t>CRS</w:t>
      </w:r>
      <w:r w:rsidR="00042538" w:rsidRPr="00042538">
        <w:rPr>
          <w:rFonts w:ascii="Times New Roman" w:hAnsi="Times New Roman" w:cs="Times New Roman"/>
          <w:sz w:val="28"/>
          <w:szCs w:val="28"/>
          <w:vertAlign w:val="superscript"/>
          <w:lang w:val="en-US"/>
        </w:rPr>
        <w:footnoteReference w:id="84"/>
      </w:r>
      <w:r>
        <w:rPr>
          <w:rFonts w:ascii="Times New Roman" w:hAnsi="Times New Roman" w:cs="Times New Roman"/>
          <w:sz w:val="28"/>
          <w:szCs w:val="28"/>
        </w:rPr>
        <w:t>.</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С этой точки зрения обращает на себя внимание тот факт, что основной акцент смещен на счета физических лиц. В рамках </w:t>
      </w:r>
      <w:r w:rsidRPr="00042538">
        <w:rPr>
          <w:rFonts w:ascii="Times New Roman" w:hAnsi="Times New Roman" w:cs="Times New Roman"/>
          <w:sz w:val="28"/>
          <w:szCs w:val="28"/>
          <w:lang w:val="en-US"/>
        </w:rPr>
        <w:t>CRS</w:t>
      </w:r>
      <w:r w:rsidRPr="00042538">
        <w:rPr>
          <w:rFonts w:ascii="Times New Roman" w:hAnsi="Times New Roman" w:cs="Times New Roman"/>
          <w:sz w:val="28"/>
          <w:szCs w:val="28"/>
        </w:rPr>
        <w:t xml:space="preserve"> передается информация о всех резидентах государства-члена </w:t>
      </w:r>
      <w:r w:rsidRPr="00042538">
        <w:rPr>
          <w:rFonts w:ascii="Times New Roman" w:hAnsi="Times New Roman" w:cs="Times New Roman"/>
          <w:sz w:val="28"/>
          <w:szCs w:val="28"/>
          <w:lang w:val="en-US"/>
        </w:rPr>
        <w:t>CRS</w:t>
      </w:r>
      <w:r w:rsidRPr="00042538">
        <w:rPr>
          <w:rFonts w:ascii="Times New Roman" w:hAnsi="Times New Roman" w:cs="Times New Roman"/>
          <w:sz w:val="28"/>
          <w:szCs w:val="28"/>
        </w:rPr>
        <w:t xml:space="preserve"> независимо от соблюдения налогового законодательства государства своего налогового </w:t>
      </w:r>
      <w:proofErr w:type="spellStart"/>
      <w:r w:rsidRPr="00042538">
        <w:rPr>
          <w:rFonts w:ascii="Times New Roman" w:hAnsi="Times New Roman" w:cs="Times New Roman"/>
          <w:sz w:val="28"/>
          <w:szCs w:val="28"/>
        </w:rPr>
        <w:t>резидентства</w:t>
      </w:r>
      <w:proofErr w:type="spellEnd"/>
      <w:r w:rsidRPr="00042538">
        <w:rPr>
          <w:rFonts w:ascii="Times New Roman" w:hAnsi="Times New Roman" w:cs="Times New Roman"/>
          <w:sz w:val="28"/>
          <w:szCs w:val="28"/>
        </w:rPr>
        <w:t xml:space="preserve"> и от цели открытия финансового счета за рубежом. </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Между тем, счета могут быть открыты в низконалоговых юрисдикциях для совершения ежедневных транзакций для личных бытовых нужд, включая оплату проживания, для расходов на отпуск, для сбережений от освобождения от уплаты налогов (</w:t>
      </w:r>
      <w:proofErr w:type="spellStart"/>
      <w:r w:rsidRPr="00042538">
        <w:rPr>
          <w:rFonts w:ascii="Times New Roman" w:hAnsi="Times New Roman" w:cs="Times New Roman"/>
          <w:sz w:val="28"/>
          <w:szCs w:val="28"/>
        </w:rPr>
        <w:t>tax</w:t>
      </w:r>
      <w:proofErr w:type="spellEnd"/>
      <w:r w:rsidRPr="00042538">
        <w:rPr>
          <w:rFonts w:ascii="Times New Roman" w:hAnsi="Times New Roman" w:cs="Times New Roman"/>
          <w:sz w:val="28"/>
          <w:szCs w:val="28"/>
        </w:rPr>
        <w:t xml:space="preserve"> </w:t>
      </w:r>
      <w:proofErr w:type="spellStart"/>
      <w:r w:rsidRPr="00042538">
        <w:rPr>
          <w:rFonts w:ascii="Times New Roman" w:hAnsi="Times New Roman" w:cs="Times New Roman"/>
          <w:sz w:val="28"/>
          <w:szCs w:val="28"/>
        </w:rPr>
        <w:t>free</w:t>
      </w:r>
      <w:proofErr w:type="spellEnd"/>
      <w:r w:rsidRPr="00042538">
        <w:rPr>
          <w:rFonts w:ascii="Times New Roman" w:hAnsi="Times New Roman" w:cs="Times New Roman"/>
          <w:sz w:val="28"/>
          <w:szCs w:val="28"/>
        </w:rPr>
        <w:t>). Специалисты в данной области справедливо рассматривают такую категорию финансовых активов как активы с низким риском уклонения от налогообложения</w:t>
      </w:r>
      <w:r w:rsidRPr="00042538">
        <w:rPr>
          <w:rFonts w:ascii="Times New Roman" w:hAnsi="Times New Roman" w:cs="Times New Roman"/>
          <w:sz w:val="28"/>
          <w:szCs w:val="28"/>
          <w:vertAlign w:val="superscript"/>
        </w:rPr>
        <w:footnoteReference w:id="85"/>
      </w:r>
      <w:r w:rsidRPr="00042538">
        <w:rPr>
          <w:rFonts w:ascii="Times New Roman" w:hAnsi="Times New Roman" w:cs="Times New Roman"/>
          <w:sz w:val="28"/>
          <w:szCs w:val="28"/>
        </w:rPr>
        <w:t xml:space="preserve">. В связи с этим возникает вопрос о том, какова действительная цель </w:t>
      </w:r>
      <w:r w:rsidRPr="00042538">
        <w:rPr>
          <w:rFonts w:ascii="Times New Roman" w:hAnsi="Times New Roman" w:cs="Times New Roman"/>
          <w:sz w:val="28"/>
          <w:szCs w:val="28"/>
          <w:lang w:val="en-US"/>
        </w:rPr>
        <w:t>CRS</w:t>
      </w:r>
      <w:r w:rsidRPr="00042538">
        <w:rPr>
          <w:rFonts w:ascii="Times New Roman" w:hAnsi="Times New Roman" w:cs="Times New Roman"/>
          <w:sz w:val="28"/>
          <w:szCs w:val="28"/>
        </w:rPr>
        <w:t>.</w:t>
      </w:r>
    </w:p>
    <w:p w:rsidR="007C00D5"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В свою очередь, режим </w:t>
      </w:r>
      <w:r w:rsidRPr="00042538">
        <w:rPr>
          <w:rFonts w:ascii="Times New Roman" w:hAnsi="Times New Roman" w:cs="Times New Roman"/>
          <w:sz w:val="28"/>
          <w:szCs w:val="28"/>
          <w:lang w:val="en-US"/>
        </w:rPr>
        <w:t>CRS</w:t>
      </w:r>
      <w:r w:rsidRPr="00042538">
        <w:rPr>
          <w:rFonts w:ascii="Times New Roman" w:hAnsi="Times New Roman" w:cs="Times New Roman"/>
          <w:sz w:val="28"/>
          <w:szCs w:val="28"/>
        </w:rPr>
        <w:t xml:space="preserve"> не распространяется на компании, чьи акции (доли) обращаются на организованных торгах или на бирже и их взаимозависимые компании</w:t>
      </w:r>
      <w:r w:rsidRPr="00042538">
        <w:rPr>
          <w:rFonts w:ascii="Times New Roman" w:hAnsi="Times New Roman" w:cs="Times New Roman"/>
          <w:sz w:val="28"/>
          <w:szCs w:val="28"/>
          <w:vertAlign w:val="superscript"/>
        </w:rPr>
        <w:footnoteReference w:id="86"/>
      </w:r>
      <w:r w:rsidRPr="00042538">
        <w:rPr>
          <w:rFonts w:ascii="Times New Roman" w:hAnsi="Times New Roman" w:cs="Times New Roman"/>
          <w:sz w:val="28"/>
          <w:szCs w:val="28"/>
        </w:rPr>
        <w:t>, а торговые компании являются активными нефинансовыми компаниями</w:t>
      </w:r>
      <w:r w:rsidRPr="00042538">
        <w:rPr>
          <w:rFonts w:ascii="Times New Roman" w:hAnsi="Times New Roman" w:cs="Times New Roman"/>
          <w:sz w:val="28"/>
          <w:szCs w:val="28"/>
          <w:vertAlign w:val="superscript"/>
        </w:rPr>
        <w:footnoteReference w:id="87"/>
      </w:r>
      <w:r w:rsidRPr="00042538">
        <w:rPr>
          <w:rFonts w:ascii="Times New Roman" w:hAnsi="Times New Roman" w:cs="Times New Roman"/>
          <w:sz w:val="28"/>
          <w:szCs w:val="28"/>
        </w:rPr>
        <w:t xml:space="preserve">. К рассматриваемой категории компаний </w:t>
      </w:r>
      <w:r w:rsidRPr="00042538">
        <w:rPr>
          <w:rFonts w:ascii="Times New Roman" w:hAnsi="Times New Roman" w:cs="Times New Roman"/>
          <w:sz w:val="28"/>
          <w:szCs w:val="28"/>
        </w:rPr>
        <w:lastRenderedPageBreak/>
        <w:t xml:space="preserve">относятся, например, </w:t>
      </w:r>
      <w:r w:rsidRPr="00042538">
        <w:rPr>
          <w:rFonts w:ascii="Times New Roman" w:hAnsi="Times New Roman" w:cs="Times New Roman"/>
          <w:sz w:val="28"/>
          <w:szCs w:val="28"/>
          <w:lang w:val="en-US"/>
        </w:rPr>
        <w:t>Starbucks</w:t>
      </w:r>
      <w:r w:rsidRPr="00042538">
        <w:rPr>
          <w:rFonts w:ascii="Times New Roman" w:hAnsi="Times New Roman" w:cs="Times New Roman"/>
          <w:sz w:val="28"/>
          <w:szCs w:val="28"/>
        </w:rPr>
        <w:t xml:space="preserve">, </w:t>
      </w:r>
      <w:r w:rsidRPr="00042538">
        <w:rPr>
          <w:rFonts w:ascii="Times New Roman" w:hAnsi="Times New Roman" w:cs="Times New Roman"/>
          <w:sz w:val="28"/>
          <w:szCs w:val="28"/>
          <w:lang w:val="en-US"/>
        </w:rPr>
        <w:t>Amazon</w:t>
      </w:r>
      <w:r w:rsidRPr="00042538">
        <w:rPr>
          <w:rFonts w:ascii="Times New Roman" w:hAnsi="Times New Roman" w:cs="Times New Roman"/>
          <w:sz w:val="28"/>
          <w:szCs w:val="28"/>
        </w:rPr>
        <w:t xml:space="preserve">, </w:t>
      </w:r>
      <w:r w:rsidRPr="00042538">
        <w:rPr>
          <w:rFonts w:ascii="Times New Roman" w:hAnsi="Times New Roman" w:cs="Times New Roman"/>
          <w:sz w:val="28"/>
          <w:szCs w:val="28"/>
          <w:lang w:val="en-US"/>
        </w:rPr>
        <w:t>Google</w:t>
      </w:r>
      <w:r w:rsidRPr="00042538">
        <w:rPr>
          <w:rFonts w:ascii="Times New Roman" w:hAnsi="Times New Roman" w:cs="Times New Roman"/>
          <w:sz w:val="28"/>
          <w:szCs w:val="28"/>
        </w:rPr>
        <w:t xml:space="preserve">. Именно в отношении деятельности такого рода компаний существует самый высокий риск уклонения от налогообложения. </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В 2013 г</w:t>
      </w:r>
      <w:r w:rsidR="00F702C6">
        <w:rPr>
          <w:rFonts w:ascii="Times New Roman" w:hAnsi="Times New Roman" w:cs="Times New Roman"/>
          <w:sz w:val="28"/>
          <w:szCs w:val="28"/>
        </w:rPr>
        <w:t>оду</w:t>
      </w:r>
      <w:r w:rsidRPr="00042538">
        <w:rPr>
          <w:rFonts w:ascii="Times New Roman" w:hAnsi="Times New Roman" w:cs="Times New Roman"/>
          <w:sz w:val="28"/>
          <w:szCs w:val="28"/>
        </w:rPr>
        <w:t xml:space="preserve"> Комитет по контролю над расходованием государственных средств Парл</w:t>
      </w:r>
      <w:r w:rsidR="00F702C6">
        <w:rPr>
          <w:rFonts w:ascii="Times New Roman" w:hAnsi="Times New Roman" w:cs="Times New Roman"/>
          <w:sz w:val="28"/>
          <w:szCs w:val="28"/>
        </w:rPr>
        <w:t>амента Великобритании предъявил</w:t>
      </w:r>
      <w:r w:rsidRPr="00042538">
        <w:rPr>
          <w:rFonts w:ascii="Times New Roman" w:hAnsi="Times New Roman" w:cs="Times New Roman"/>
          <w:sz w:val="28"/>
          <w:szCs w:val="28"/>
        </w:rPr>
        <w:t xml:space="preserve"> претензии компаниям  </w:t>
      </w:r>
      <w:proofErr w:type="spellStart"/>
      <w:r w:rsidRPr="00042538">
        <w:rPr>
          <w:rFonts w:ascii="Times New Roman" w:hAnsi="Times New Roman" w:cs="Times New Roman"/>
          <w:sz w:val="28"/>
          <w:szCs w:val="28"/>
        </w:rPr>
        <w:t>Apple</w:t>
      </w:r>
      <w:proofErr w:type="spellEnd"/>
      <w:r w:rsidRPr="00042538">
        <w:rPr>
          <w:rFonts w:ascii="Times New Roman" w:hAnsi="Times New Roman" w:cs="Times New Roman"/>
          <w:sz w:val="28"/>
          <w:szCs w:val="28"/>
        </w:rPr>
        <w:t xml:space="preserve">, </w:t>
      </w:r>
      <w:proofErr w:type="spellStart"/>
      <w:r w:rsidRPr="00042538">
        <w:rPr>
          <w:rFonts w:ascii="Times New Roman" w:hAnsi="Times New Roman" w:cs="Times New Roman"/>
          <w:sz w:val="28"/>
          <w:szCs w:val="28"/>
        </w:rPr>
        <w:t>Vodafone</w:t>
      </w:r>
      <w:proofErr w:type="spellEnd"/>
      <w:r w:rsidRPr="00042538">
        <w:rPr>
          <w:rFonts w:ascii="Times New Roman" w:hAnsi="Times New Roman" w:cs="Times New Roman"/>
          <w:sz w:val="28"/>
          <w:szCs w:val="28"/>
        </w:rPr>
        <w:t xml:space="preserve">, </w:t>
      </w:r>
      <w:r w:rsidRPr="00042538">
        <w:rPr>
          <w:rFonts w:ascii="Times New Roman" w:hAnsi="Times New Roman" w:cs="Times New Roman"/>
          <w:sz w:val="28"/>
          <w:szCs w:val="28"/>
          <w:lang w:val="en-US"/>
        </w:rPr>
        <w:t>Starbucks</w:t>
      </w:r>
      <w:r w:rsidRPr="00042538">
        <w:rPr>
          <w:rFonts w:ascii="Times New Roman" w:hAnsi="Times New Roman" w:cs="Times New Roman"/>
          <w:sz w:val="28"/>
          <w:szCs w:val="28"/>
        </w:rPr>
        <w:t xml:space="preserve">, </w:t>
      </w:r>
      <w:r w:rsidRPr="00042538">
        <w:rPr>
          <w:rFonts w:ascii="Times New Roman" w:hAnsi="Times New Roman" w:cs="Times New Roman"/>
          <w:sz w:val="28"/>
          <w:szCs w:val="28"/>
          <w:lang w:val="en-US"/>
        </w:rPr>
        <w:t>Amazon</w:t>
      </w:r>
      <w:r w:rsidRPr="00042538">
        <w:rPr>
          <w:rFonts w:ascii="Times New Roman" w:hAnsi="Times New Roman" w:cs="Times New Roman"/>
          <w:sz w:val="28"/>
          <w:szCs w:val="28"/>
        </w:rPr>
        <w:t xml:space="preserve">, </w:t>
      </w:r>
      <w:r w:rsidRPr="00042538">
        <w:rPr>
          <w:rFonts w:ascii="Times New Roman" w:hAnsi="Times New Roman" w:cs="Times New Roman"/>
          <w:sz w:val="28"/>
          <w:szCs w:val="28"/>
          <w:lang w:val="en-US"/>
        </w:rPr>
        <w:t>Google</w:t>
      </w:r>
      <w:r w:rsidRPr="00042538">
        <w:rPr>
          <w:rFonts w:ascii="Times New Roman" w:hAnsi="Times New Roman" w:cs="Times New Roman"/>
          <w:sz w:val="28"/>
          <w:szCs w:val="28"/>
        </w:rPr>
        <w:t xml:space="preserve"> и </w:t>
      </w:r>
      <w:proofErr w:type="spellStart"/>
      <w:r w:rsidRPr="00042538">
        <w:rPr>
          <w:rFonts w:ascii="Times New Roman" w:hAnsi="Times New Roman" w:cs="Times New Roman"/>
          <w:sz w:val="28"/>
          <w:szCs w:val="28"/>
        </w:rPr>
        <w:t>Microsoft</w:t>
      </w:r>
      <w:proofErr w:type="spellEnd"/>
      <w:r w:rsidRPr="00042538">
        <w:rPr>
          <w:rFonts w:ascii="Times New Roman" w:hAnsi="Times New Roman" w:cs="Times New Roman"/>
          <w:sz w:val="28"/>
          <w:szCs w:val="28"/>
        </w:rPr>
        <w:t xml:space="preserve"> относительно того, что они не</w:t>
      </w:r>
      <w:r w:rsidR="00F702C6">
        <w:rPr>
          <w:rFonts w:ascii="Times New Roman" w:hAnsi="Times New Roman" w:cs="Times New Roman"/>
          <w:sz w:val="28"/>
          <w:szCs w:val="28"/>
        </w:rPr>
        <w:t xml:space="preserve"> уплачиваю</w:t>
      </w:r>
      <w:r w:rsidRPr="00042538">
        <w:rPr>
          <w:rFonts w:ascii="Times New Roman" w:hAnsi="Times New Roman" w:cs="Times New Roman"/>
          <w:sz w:val="28"/>
          <w:szCs w:val="28"/>
        </w:rPr>
        <w:t xml:space="preserve">т справедливую долю налогов. Аргументы Парламента были из области морали и не имели отношения </w:t>
      </w:r>
      <w:r w:rsidR="008F772C">
        <w:rPr>
          <w:rFonts w:ascii="Times New Roman" w:hAnsi="Times New Roman" w:cs="Times New Roman"/>
          <w:sz w:val="28"/>
          <w:szCs w:val="28"/>
        </w:rPr>
        <w:t xml:space="preserve">к </w:t>
      </w:r>
      <w:r w:rsidRPr="00042538">
        <w:rPr>
          <w:rFonts w:ascii="Times New Roman" w:hAnsi="Times New Roman" w:cs="Times New Roman"/>
          <w:sz w:val="28"/>
          <w:szCs w:val="28"/>
        </w:rPr>
        <w:t>уклонению от налогообложения с юридической точки зрения, т.е. по существ</w:t>
      </w:r>
      <w:r w:rsidR="008F772C">
        <w:rPr>
          <w:rFonts w:ascii="Times New Roman" w:hAnsi="Times New Roman" w:cs="Times New Roman"/>
          <w:sz w:val="28"/>
          <w:szCs w:val="28"/>
        </w:rPr>
        <w:t>у</w:t>
      </w:r>
      <w:r w:rsidRPr="00042538">
        <w:rPr>
          <w:rFonts w:ascii="Times New Roman" w:hAnsi="Times New Roman" w:cs="Times New Roman"/>
          <w:sz w:val="28"/>
          <w:szCs w:val="28"/>
        </w:rPr>
        <w:t xml:space="preserve"> обвинение сводилось к агрессивному налоговому планированию. Вопросы безнравственности рассматривались с точки зрения Великобритании как страны-источника дохода</w:t>
      </w:r>
      <w:r w:rsidRPr="00042538">
        <w:rPr>
          <w:rFonts w:ascii="Times New Roman" w:hAnsi="Times New Roman" w:cs="Times New Roman"/>
          <w:sz w:val="28"/>
          <w:szCs w:val="28"/>
          <w:vertAlign w:val="superscript"/>
        </w:rPr>
        <w:footnoteReference w:id="88"/>
      </w:r>
      <w:r w:rsidRPr="00042538">
        <w:rPr>
          <w:rFonts w:ascii="Times New Roman" w:hAnsi="Times New Roman" w:cs="Times New Roman"/>
          <w:sz w:val="28"/>
          <w:szCs w:val="28"/>
        </w:rPr>
        <w:t>.</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Хотя, как отмечается в литературе, справедливость – не то, слово, которое должно применяться к налоговому планированию. Все налоговые системы разные: США облагают общемировой доход граждан, Великобритания – налоговых резидентов, в ОАЭ отсутствует налогообложение за исключением компаний, занятых в определенных видах деятельности (добыча нефти и некоторые виды финансовой деятельности), - какая из этих налоговых систем более </w:t>
      </w:r>
      <w:r w:rsidR="00F702C6">
        <w:rPr>
          <w:rFonts w:ascii="Times New Roman" w:hAnsi="Times New Roman" w:cs="Times New Roman"/>
          <w:sz w:val="28"/>
          <w:szCs w:val="28"/>
        </w:rPr>
        <w:t>справедлива – вопрос риторический.</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lang w:val="en-US"/>
        </w:rPr>
        <w:t>Starbucks</w:t>
      </w:r>
      <w:r w:rsidR="00697335">
        <w:rPr>
          <w:rFonts w:ascii="Times New Roman" w:hAnsi="Times New Roman" w:cs="Times New Roman"/>
          <w:sz w:val="28"/>
          <w:szCs w:val="28"/>
        </w:rPr>
        <w:t xml:space="preserve"> с 2009 года</w:t>
      </w:r>
      <w:r w:rsidRPr="00042538">
        <w:rPr>
          <w:rFonts w:ascii="Times New Roman" w:hAnsi="Times New Roman" w:cs="Times New Roman"/>
          <w:sz w:val="28"/>
          <w:szCs w:val="28"/>
        </w:rPr>
        <w:t xml:space="preserve"> не уплатил ни разу корпоративный налог в Великобритании. На слушаниях в Парламенте </w:t>
      </w:r>
      <w:proofErr w:type="spellStart"/>
      <w:r w:rsidRPr="00042538">
        <w:rPr>
          <w:rFonts w:ascii="Times New Roman" w:hAnsi="Times New Roman" w:cs="Times New Roman"/>
          <w:sz w:val="28"/>
          <w:szCs w:val="28"/>
        </w:rPr>
        <w:t>Трой</w:t>
      </w:r>
      <w:proofErr w:type="spellEnd"/>
      <w:r w:rsidRPr="00042538">
        <w:rPr>
          <w:rFonts w:ascii="Times New Roman" w:hAnsi="Times New Roman" w:cs="Times New Roman"/>
          <w:sz w:val="28"/>
          <w:szCs w:val="28"/>
        </w:rPr>
        <w:t xml:space="preserve"> </w:t>
      </w:r>
      <w:proofErr w:type="spellStart"/>
      <w:r w:rsidRPr="00042538">
        <w:rPr>
          <w:rFonts w:ascii="Times New Roman" w:hAnsi="Times New Roman" w:cs="Times New Roman"/>
          <w:sz w:val="28"/>
          <w:szCs w:val="28"/>
        </w:rPr>
        <w:t>Альстед</w:t>
      </w:r>
      <w:proofErr w:type="spellEnd"/>
      <w:r w:rsidRPr="00042538">
        <w:rPr>
          <w:rFonts w:ascii="Times New Roman" w:hAnsi="Times New Roman" w:cs="Times New Roman"/>
          <w:sz w:val="28"/>
          <w:szCs w:val="28"/>
        </w:rPr>
        <w:t xml:space="preserve">, финансовый директор </w:t>
      </w:r>
      <w:r w:rsidRPr="00042538">
        <w:rPr>
          <w:rFonts w:ascii="Times New Roman" w:hAnsi="Times New Roman" w:cs="Times New Roman"/>
          <w:sz w:val="28"/>
          <w:szCs w:val="28"/>
          <w:lang w:val="en-US"/>
        </w:rPr>
        <w:t>Starbucks</w:t>
      </w:r>
      <w:r w:rsidRPr="00042538">
        <w:rPr>
          <w:rFonts w:ascii="Times New Roman" w:hAnsi="Times New Roman" w:cs="Times New Roman"/>
          <w:sz w:val="28"/>
          <w:szCs w:val="28"/>
        </w:rPr>
        <w:t xml:space="preserve"> аргументировал сложившуюся ситуацию высокими расходами на арендную плату и высокой конкуренцией на рынке, что приводило к убыточности компании от деятельности в Великобритании, несмотря на то, что инвесторов убеждали в обратном. </w:t>
      </w:r>
      <w:proofErr w:type="spellStart"/>
      <w:r w:rsidRPr="00042538">
        <w:rPr>
          <w:rFonts w:ascii="Times New Roman" w:hAnsi="Times New Roman" w:cs="Times New Roman"/>
          <w:sz w:val="28"/>
          <w:szCs w:val="28"/>
        </w:rPr>
        <w:t>Альстед</w:t>
      </w:r>
      <w:proofErr w:type="spellEnd"/>
      <w:r w:rsidRPr="00042538">
        <w:rPr>
          <w:rFonts w:ascii="Times New Roman" w:hAnsi="Times New Roman" w:cs="Times New Roman"/>
          <w:sz w:val="28"/>
          <w:szCs w:val="28"/>
        </w:rPr>
        <w:t xml:space="preserve"> признал, что компания в Великобритании осуществляла ряд платежей взаимозависимым компаниям по внутригрупповым займам, тем самым, уменьшая налоговую базу на основании политики трансфертного ценообразования. </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С аналогичной проблемой столкнулась компания </w:t>
      </w:r>
      <w:proofErr w:type="spellStart"/>
      <w:r w:rsidRPr="00042538">
        <w:rPr>
          <w:rFonts w:ascii="Times New Roman" w:hAnsi="Times New Roman" w:cs="Times New Roman"/>
          <w:sz w:val="28"/>
          <w:szCs w:val="28"/>
        </w:rPr>
        <w:t>Amazon</w:t>
      </w:r>
      <w:proofErr w:type="spellEnd"/>
      <w:r w:rsidRPr="00042538">
        <w:rPr>
          <w:rFonts w:ascii="Times New Roman" w:hAnsi="Times New Roman" w:cs="Times New Roman"/>
          <w:sz w:val="28"/>
          <w:szCs w:val="28"/>
        </w:rPr>
        <w:t>. Компания минимизировала налоговое бремя путем переноса права собственности с компании, расположенной в Великобритании, на компанию, расположенную в Люксембурге, в 2006 г</w:t>
      </w:r>
      <w:r w:rsidR="00697335">
        <w:rPr>
          <w:rFonts w:ascii="Times New Roman" w:hAnsi="Times New Roman" w:cs="Times New Roman"/>
          <w:sz w:val="28"/>
          <w:szCs w:val="28"/>
        </w:rPr>
        <w:t>оду</w:t>
      </w:r>
      <w:r w:rsidRPr="00042538">
        <w:rPr>
          <w:rFonts w:ascii="Times New Roman" w:hAnsi="Times New Roman" w:cs="Times New Roman"/>
          <w:sz w:val="28"/>
          <w:szCs w:val="28"/>
        </w:rPr>
        <w:t xml:space="preserve"> (этот этап был частью процесса реорганизации). После реорганизации коммерческая деятельность компании </w:t>
      </w:r>
      <w:r w:rsidRPr="00042538">
        <w:rPr>
          <w:rFonts w:ascii="Times New Roman" w:hAnsi="Times New Roman" w:cs="Times New Roman"/>
          <w:sz w:val="28"/>
          <w:szCs w:val="28"/>
          <w:lang w:val="en-US"/>
        </w:rPr>
        <w:t>Amazon</w:t>
      </w:r>
      <w:r w:rsidRPr="00042538">
        <w:rPr>
          <w:rFonts w:ascii="Times New Roman" w:hAnsi="Times New Roman" w:cs="Times New Roman"/>
          <w:sz w:val="28"/>
          <w:szCs w:val="28"/>
        </w:rPr>
        <w:t xml:space="preserve"> в Великобритании признается торговой деятельностью. Тем самым, доход от </w:t>
      </w:r>
      <w:r w:rsidRPr="00042538">
        <w:rPr>
          <w:rFonts w:ascii="Times New Roman" w:hAnsi="Times New Roman" w:cs="Times New Roman"/>
          <w:sz w:val="28"/>
          <w:szCs w:val="28"/>
        </w:rPr>
        <w:lastRenderedPageBreak/>
        <w:t>продаж в Великобритании поступал на счета компании в Люксембурге и подлежал налогообложению в Люксембурге</w:t>
      </w:r>
      <w:r w:rsidRPr="00042538">
        <w:rPr>
          <w:rFonts w:ascii="Times New Roman" w:hAnsi="Times New Roman" w:cs="Times New Roman"/>
          <w:sz w:val="28"/>
          <w:szCs w:val="28"/>
          <w:vertAlign w:val="superscript"/>
        </w:rPr>
        <w:footnoteReference w:id="89"/>
      </w:r>
      <w:r w:rsidRPr="00042538">
        <w:rPr>
          <w:rFonts w:ascii="Times New Roman" w:hAnsi="Times New Roman" w:cs="Times New Roman"/>
          <w:sz w:val="28"/>
          <w:szCs w:val="28"/>
        </w:rPr>
        <w:t>.</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Компания </w:t>
      </w:r>
      <w:r w:rsidRPr="00042538">
        <w:rPr>
          <w:rFonts w:ascii="Times New Roman" w:hAnsi="Times New Roman" w:cs="Times New Roman"/>
          <w:sz w:val="28"/>
          <w:szCs w:val="28"/>
          <w:lang w:val="en-US"/>
        </w:rPr>
        <w:t>Google</w:t>
      </w:r>
      <w:r w:rsidRPr="00042538">
        <w:rPr>
          <w:rFonts w:ascii="Times New Roman" w:hAnsi="Times New Roman" w:cs="Times New Roman"/>
          <w:sz w:val="28"/>
          <w:szCs w:val="28"/>
        </w:rPr>
        <w:t xml:space="preserve"> в целях минимизации н</w:t>
      </w:r>
      <w:r w:rsidR="009045FF">
        <w:rPr>
          <w:rFonts w:ascii="Times New Roman" w:hAnsi="Times New Roman" w:cs="Times New Roman"/>
          <w:sz w:val="28"/>
          <w:szCs w:val="28"/>
        </w:rPr>
        <w:t>алогообложения использовала в с</w:t>
      </w:r>
      <w:r w:rsidRPr="00042538">
        <w:rPr>
          <w:rFonts w:ascii="Times New Roman" w:hAnsi="Times New Roman" w:cs="Times New Roman"/>
          <w:sz w:val="28"/>
          <w:szCs w:val="28"/>
        </w:rPr>
        <w:t>в</w:t>
      </w:r>
      <w:r w:rsidR="009045FF">
        <w:rPr>
          <w:rFonts w:ascii="Times New Roman" w:hAnsi="Times New Roman" w:cs="Times New Roman"/>
          <w:sz w:val="28"/>
          <w:szCs w:val="28"/>
        </w:rPr>
        <w:t>о</w:t>
      </w:r>
      <w:r w:rsidRPr="00042538">
        <w:rPr>
          <w:rFonts w:ascii="Times New Roman" w:hAnsi="Times New Roman" w:cs="Times New Roman"/>
          <w:sz w:val="28"/>
          <w:szCs w:val="28"/>
        </w:rPr>
        <w:t>ей структуре не ведущую реальную деятельность компанию в Ирландии, переместив основную долю доходов в низконалогов</w:t>
      </w:r>
      <w:r w:rsidR="008F772C">
        <w:rPr>
          <w:rFonts w:ascii="Times New Roman" w:hAnsi="Times New Roman" w:cs="Times New Roman"/>
          <w:sz w:val="28"/>
          <w:szCs w:val="28"/>
        </w:rPr>
        <w:t>у</w:t>
      </w:r>
      <w:r w:rsidRPr="00042538">
        <w:rPr>
          <w:rFonts w:ascii="Times New Roman" w:hAnsi="Times New Roman" w:cs="Times New Roman"/>
          <w:sz w:val="28"/>
          <w:szCs w:val="28"/>
        </w:rPr>
        <w:t xml:space="preserve">ю юрисдикцию, воспользовавшись несоответствием правил налогового </w:t>
      </w:r>
      <w:proofErr w:type="spellStart"/>
      <w:r w:rsidRPr="00042538">
        <w:rPr>
          <w:rFonts w:ascii="Times New Roman" w:hAnsi="Times New Roman" w:cs="Times New Roman"/>
          <w:sz w:val="28"/>
          <w:szCs w:val="28"/>
        </w:rPr>
        <w:t>резиденства</w:t>
      </w:r>
      <w:proofErr w:type="spellEnd"/>
      <w:r w:rsidRPr="00042538">
        <w:rPr>
          <w:rFonts w:ascii="Times New Roman" w:hAnsi="Times New Roman" w:cs="Times New Roman"/>
          <w:sz w:val="28"/>
          <w:szCs w:val="28"/>
        </w:rPr>
        <w:t>: критерий места инкорпорации (Ирландия) и критерий м</w:t>
      </w:r>
      <w:r w:rsidR="008F772C">
        <w:rPr>
          <w:rFonts w:ascii="Times New Roman" w:hAnsi="Times New Roman" w:cs="Times New Roman"/>
          <w:sz w:val="28"/>
          <w:szCs w:val="28"/>
        </w:rPr>
        <w:t>е</w:t>
      </w:r>
      <w:r w:rsidRPr="00042538">
        <w:rPr>
          <w:rFonts w:ascii="Times New Roman" w:hAnsi="Times New Roman" w:cs="Times New Roman"/>
          <w:sz w:val="28"/>
          <w:szCs w:val="28"/>
        </w:rPr>
        <w:t xml:space="preserve">ста управления (Великобритания). Дочерние компании </w:t>
      </w:r>
      <w:r w:rsidRPr="00042538">
        <w:rPr>
          <w:rFonts w:ascii="Times New Roman" w:hAnsi="Times New Roman" w:cs="Times New Roman"/>
          <w:sz w:val="28"/>
          <w:szCs w:val="28"/>
          <w:lang w:val="en-US"/>
        </w:rPr>
        <w:t>Google</w:t>
      </w:r>
      <w:r w:rsidRPr="00042538">
        <w:rPr>
          <w:rFonts w:ascii="Times New Roman" w:hAnsi="Times New Roman" w:cs="Times New Roman"/>
          <w:sz w:val="28"/>
          <w:szCs w:val="28"/>
        </w:rPr>
        <w:t xml:space="preserve">, расположенные в Европе, Ближнем Востоке и Африке, выплачивали роялти компании, расположенной в Ирландии, которая выплачивала вычитаемые из налогообложения роялти голландской компании. В свою очередь, голландская компания выплачивала вычитаемые из налогообложения роялти компании с двойным </w:t>
      </w:r>
      <w:proofErr w:type="spellStart"/>
      <w:r w:rsidRPr="00042538">
        <w:rPr>
          <w:rFonts w:ascii="Times New Roman" w:hAnsi="Times New Roman" w:cs="Times New Roman"/>
          <w:sz w:val="28"/>
          <w:szCs w:val="28"/>
        </w:rPr>
        <w:t>резидентством</w:t>
      </w:r>
      <w:proofErr w:type="spellEnd"/>
      <w:r w:rsidRPr="00042538">
        <w:rPr>
          <w:rFonts w:ascii="Times New Roman" w:hAnsi="Times New Roman" w:cs="Times New Roman"/>
          <w:sz w:val="28"/>
          <w:szCs w:val="28"/>
        </w:rPr>
        <w:t xml:space="preserve"> Ирландии и Бермудских островов. Налогообложение последней компании осуществлялось только на Бермудских островах, где отсутствует корпоративный налог. Это яркий пример так называемого «дохода без гражданства» (</w:t>
      </w:r>
      <w:proofErr w:type="spellStart"/>
      <w:r w:rsidRPr="00042538">
        <w:rPr>
          <w:rFonts w:ascii="Times New Roman" w:hAnsi="Times New Roman" w:cs="Times New Roman"/>
          <w:sz w:val="28"/>
          <w:szCs w:val="28"/>
        </w:rPr>
        <w:t>stateless</w:t>
      </w:r>
      <w:proofErr w:type="spellEnd"/>
      <w:r w:rsidRPr="00042538">
        <w:rPr>
          <w:rFonts w:ascii="Times New Roman" w:hAnsi="Times New Roman" w:cs="Times New Roman"/>
          <w:sz w:val="28"/>
          <w:szCs w:val="28"/>
        </w:rPr>
        <w:t xml:space="preserve"> </w:t>
      </w:r>
      <w:proofErr w:type="spellStart"/>
      <w:r w:rsidRPr="00042538">
        <w:rPr>
          <w:rFonts w:ascii="Times New Roman" w:hAnsi="Times New Roman" w:cs="Times New Roman"/>
          <w:sz w:val="28"/>
          <w:szCs w:val="28"/>
        </w:rPr>
        <w:t>income</w:t>
      </w:r>
      <w:proofErr w:type="spellEnd"/>
      <w:r w:rsidRPr="00042538">
        <w:rPr>
          <w:rFonts w:ascii="Times New Roman" w:hAnsi="Times New Roman" w:cs="Times New Roman"/>
          <w:sz w:val="28"/>
          <w:szCs w:val="28"/>
        </w:rPr>
        <w:t xml:space="preserve">). </w:t>
      </w:r>
      <w:r w:rsidRPr="00042538">
        <w:rPr>
          <w:rFonts w:ascii="Times New Roman" w:hAnsi="Times New Roman" w:cs="Times New Roman"/>
          <w:sz w:val="28"/>
          <w:szCs w:val="28"/>
          <w:lang w:val="en-US"/>
        </w:rPr>
        <w:t>Google</w:t>
      </w:r>
      <w:r w:rsidRPr="00042538">
        <w:rPr>
          <w:rFonts w:ascii="Times New Roman" w:hAnsi="Times New Roman" w:cs="Times New Roman"/>
          <w:sz w:val="28"/>
          <w:szCs w:val="28"/>
        </w:rPr>
        <w:t xml:space="preserve"> настаивал на том, что продажа рекламного места осуществлялась клиентам Великобритании в Ирландии. Парламент настаивал на том, что фактически доход был сгенерирован в Великобритании и структура компании специально создана для уклонения от налогообложения.</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Глава компании </w:t>
      </w:r>
      <w:r w:rsidRPr="00042538">
        <w:rPr>
          <w:rFonts w:ascii="Times New Roman" w:hAnsi="Times New Roman" w:cs="Times New Roman"/>
          <w:sz w:val="28"/>
          <w:szCs w:val="28"/>
          <w:lang w:val="en-US"/>
        </w:rPr>
        <w:t>Google</w:t>
      </w:r>
      <w:r w:rsidRPr="00042538">
        <w:rPr>
          <w:rFonts w:ascii="Times New Roman" w:hAnsi="Times New Roman" w:cs="Times New Roman"/>
          <w:sz w:val="28"/>
          <w:szCs w:val="28"/>
        </w:rPr>
        <w:t xml:space="preserve">, Эрик Шмидт, сказал, что на самом деле в налогах не должно быть моральных аргументов, налоги – это юридически обязательный платеж. Деятельность компании законна. Если Великобритания изменит законодательство, то компания будет его соблюдать. </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Аналогичные слушания проводились и в других юрисдикциях. Например, в США под расследование случаев уклонения от налогообложения попали </w:t>
      </w:r>
      <w:proofErr w:type="spellStart"/>
      <w:r w:rsidRPr="00042538">
        <w:rPr>
          <w:rFonts w:ascii="Times New Roman" w:hAnsi="Times New Roman" w:cs="Times New Roman"/>
          <w:sz w:val="28"/>
          <w:szCs w:val="28"/>
        </w:rPr>
        <w:t>App</w:t>
      </w:r>
      <w:r w:rsidR="00F702C6">
        <w:rPr>
          <w:rFonts w:ascii="Times New Roman" w:hAnsi="Times New Roman" w:cs="Times New Roman"/>
          <w:sz w:val="28"/>
          <w:szCs w:val="28"/>
        </w:rPr>
        <w:t>le</w:t>
      </w:r>
      <w:proofErr w:type="spellEnd"/>
      <w:r w:rsidR="00F702C6">
        <w:rPr>
          <w:rFonts w:ascii="Times New Roman" w:hAnsi="Times New Roman" w:cs="Times New Roman"/>
          <w:sz w:val="28"/>
          <w:szCs w:val="28"/>
        </w:rPr>
        <w:t xml:space="preserve">, </w:t>
      </w:r>
      <w:proofErr w:type="spellStart"/>
      <w:r w:rsidR="00F702C6">
        <w:rPr>
          <w:rFonts w:ascii="Times New Roman" w:hAnsi="Times New Roman" w:cs="Times New Roman"/>
          <w:sz w:val="28"/>
          <w:szCs w:val="28"/>
        </w:rPr>
        <w:t>Microsoft</w:t>
      </w:r>
      <w:proofErr w:type="spellEnd"/>
      <w:r w:rsidR="00F702C6">
        <w:rPr>
          <w:rFonts w:ascii="Times New Roman" w:hAnsi="Times New Roman" w:cs="Times New Roman"/>
          <w:sz w:val="28"/>
          <w:szCs w:val="28"/>
        </w:rPr>
        <w:t xml:space="preserve">, </w:t>
      </w:r>
      <w:proofErr w:type="spellStart"/>
      <w:r w:rsidR="00F702C6">
        <w:rPr>
          <w:rFonts w:ascii="Times New Roman" w:hAnsi="Times New Roman" w:cs="Times New Roman"/>
          <w:sz w:val="28"/>
          <w:szCs w:val="28"/>
        </w:rPr>
        <w:t>Hewlett-Packard</w:t>
      </w:r>
      <w:proofErr w:type="spellEnd"/>
      <w:r w:rsidR="00F702C6">
        <w:rPr>
          <w:rFonts w:ascii="Times New Roman" w:hAnsi="Times New Roman" w:cs="Times New Roman"/>
          <w:sz w:val="28"/>
          <w:szCs w:val="28"/>
        </w:rPr>
        <w:t xml:space="preserve"> </w:t>
      </w:r>
      <w:r w:rsidRPr="00042538">
        <w:rPr>
          <w:rFonts w:ascii="Times New Roman" w:hAnsi="Times New Roman" w:cs="Times New Roman"/>
          <w:sz w:val="28"/>
          <w:szCs w:val="28"/>
        </w:rPr>
        <w:t xml:space="preserve">и </w:t>
      </w:r>
      <w:proofErr w:type="spellStart"/>
      <w:r w:rsidRPr="00042538">
        <w:rPr>
          <w:rFonts w:ascii="Times New Roman" w:hAnsi="Times New Roman" w:cs="Times New Roman"/>
          <w:sz w:val="28"/>
          <w:szCs w:val="28"/>
        </w:rPr>
        <w:t>Caterpillar</w:t>
      </w:r>
      <w:proofErr w:type="spellEnd"/>
      <w:r w:rsidRPr="00042538">
        <w:rPr>
          <w:rFonts w:ascii="Times New Roman" w:hAnsi="Times New Roman" w:cs="Times New Roman"/>
          <w:sz w:val="28"/>
          <w:szCs w:val="28"/>
        </w:rPr>
        <w:t>.</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В этой связи необходимо учитывать, что конкуренция налоговых режимов – нормальное явление и крупные компании перемещают свой бизнес в юрисдикцию с более комфортным режимом налогообложения. Некоторые примеры: </w:t>
      </w:r>
      <w:r w:rsidR="00F702C6">
        <w:rPr>
          <w:rFonts w:ascii="Times New Roman" w:hAnsi="Times New Roman" w:cs="Times New Roman"/>
          <w:sz w:val="28"/>
          <w:szCs w:val="28"/>
        </w:rPr>
        <w:t>в 2007 году</w:t>
      </w:r>
      <w:r w:rsidRPr="00042538">
        <w:rPr>
          <w:rFonts w:ascii="Times New Roman" w:hAnsi="Times New Roman" w:cs="Times New Roman"/>
          <w:sz w:val="28"/>
          <w:szCs w:val="28"/>
        </w:rPr>
        <w:t xml:space="preserve"> компания </w:t>
      </w:r>
      <w:proofErr w:type="spellStart"/>
      <w:r w:rsidRPr="00042538">
        <w:rPr>
          <w:rFonts w:ascii="Times New Roman" w:hAnsi="Times New Roman" w:cs="Times New Roman"/>
          <w:sz w:val="28"/>
          <w:szCs w:val="28"/>
        </w:rPr>
        <w:t>Halliburton</w:t>
      </w:r>
      <w:proofErr w:type="spellEnd"/>
      <w:r w:rsidRPr="00042538">
        <w:rPr>
          <w:rFonts w:ascii="Times New Roman" w:hAnsi="Times New Roman" w:cs="Times New Roman"/>
          <w:sz w:val="28"/>
          <w:szCs w:val="28"/>
        </w:rPr>
        <w:t xml:space="preserve"> перевела свой бизнес </w:t>
      </w:r>
      <w:r w:rsidRPr="00042538">
        <w:rPr>
          <w:rFonts w:ascii="Times New Roman" w:hAnsi="Times New Roman" w:cs="Times New Roman"/>
          <w:sz w:val="28"/>
          <w:szCs w:val="28"/>
        </w:rPr>
        <w:lastRenderedPageBreak/>
        <w:t xml:space="preserve">из США в ОАЭ, </w:t>
      </w:r>
      <w:r w:rsidR="00F702C6">
        <w:rPr>
          <w:rFonts w:ascii="Times New Roman" w:hAnsi="Times New Roman" w:cs="Times New Roman"/>
          <w:sz w:val="28"/>
          <w:szCs w:val="28"/>
        </w:rPr>
        <w:t xml:space="preserve">в </w:t>
      </w:r>
      <w:r w:rsidRPr="00042538">
        <w:rPr>
          <w:rFonts w:ascii="Times New Roman" w:hAnsi="Times New Roman" w:cs="Times New Roman"/>
          <w:sz w:val="28"/>
          <w:szCs w:val="28"/>
        </w:rPr>
        <w:t>2014</w:t>
      </w:r>
      <w:r w:rsidR="00F702C6">
        <w:rPr>
          <w:rFonts w:ascii="Times New Roman" w:hAnsi="Times New Roman" w:cs="Times New Roman"/>
          <w:sz w:val="28"/>
          <w:szCs w:val="28"/>
        </w:rPr>
        <w:t xml:space="preserve"> году</w:t>
      </w:r>
      <w:r w:rsidRPr="00042538">
        <w:rPr>
          <w:rFonts w:ascii="Times New Roman" w:hAnsi="Times New Roman" w:cs="Times New Roman"/>
          <w:sz w:val="28"/>
          <w:szCs w:val="28"/>
        </w:rPr>
        <w:t xml:space="preserve"> </w:t>
      </w:r>
      <w:proofErr w:type="spellStart"/>
      <w:r w:rsidRPr="00042538">
        <w:rPr>
          <w:rFonts w:ascii="Times New Roman" w:hAnsi="Times New Roman" w:cs="Times New Roman"/>
          <w:sz w:val="28"/>
          <w:szCs w:val="28"/>
        </w:rPr>
        <w:t>Burger</w:t>
      </w:r>
      <w:proofErr w:type="spellEnd"/>
      <w:r w:rsidRPr="00042538">
        <w:rPr>
          <w:rFonts w:ascii="Times New Roman" w:hAnsi="Times New Roman" w:cs="Times New Roman"/>
          <w:sz w:val="28"/>
          <w:szCs w:val="28"/>
        </w:rPr>
        <w:t xml:space="preserve"> </w:t>
      </w:r>
      <w:proofErr w:type="spellStart"/>
      <w:r w:rsidRPr="00042538">
        <w:rPr>
          <w:rFonts w:ascii="Times New Roman" w:hAnsi="Times New Roman" w:cs="Times New Roman"/>
          <w:sz w:val="28"/>
          <w:szCs w:val="28"/>
        </w:rPr>
        <w:t>King</w:t>
      </w:r>
      <w:proofErr w:type="spellEnd"/>
      <w:r w:rsidRPr="00042538">
        <w:rPr>
          <w:rFonts w:ascii="Times New Roman" w:hAnsi="Times New Roman" w:cs="Times New Roman"/>
          <w:sz w:val="28"/>
          <w:szCs w:val="28"/>
        </w:rPr>
        <w:t xml:space="preserve"> - из США в Канаду, </w:t>
      </w:r>
      <w:r w:rsidR="00F702C6">
        <w:rPr>
          <w:rFonts w:ascii="Times New Roman" w:hAnsi="Times New Roman" w:cs="Times New Roman"/>
          <w:sz w:val="28"/>
          <w:szCs w:val="28"/>
        </w:rPr>
        <w:t>в 2015 году</w:t>
      </w:r>
      <w:r w:rsidRPr="00042538">
        <w:rPr>
          <w:rFonts w:ascii="Times New Roman" w:hAnsi="Times New Roman" w:cs="Times New Roman"/>
          <w:sz w:val="28"/>
          <w:szCs w:val="28"/>
        </w:rPr>
        <w:t xml:space="preserve"> </w:t>
      </w:r>
      <w:r w:rsidRPr="00042538">
        <w:rPr>
          <w:rFonts w:ascii="Times New Roman" w:hAnsi="Times New Roman" w:cs="Times New Roman"/>
          <w:sz w:val="28"/>
          <w:szCs w:val="28"/>
          <w:lang w:val="en-US"/>
        </w:rPr>
        <w:t>Coca</w:t>
      </w:r>
      <w:r w:rsidRPr="00042538">
        <w:rPr>
          <w:rFonts w:ascii="Times New Roman" w:hAnsi="Times New Roman" w:cs="Times New Roman"/>
          <w:sz w:val="28"/>
          <w:szCs w:val="28"/>
        </w:rPr>
        <w:t>-</w:t>
      </w:r>
      <w:r w:rsidRPr="00042538">
        <w:rPr>
          <w:rFonts w:ascii="Times New Roman" w:hAnsi="Times New Roman" w:cs="Times New Roman"/>
          <w:sz w:val="28"/>
          <w:szCs w:val="28"/>
          <w:lang w:val="en-US"/>
        </w:rPr>
        <w:t>Cola</w:t>
      </w:r>
      <w:r w:rsidRPr="00042538">
        <w:rPr>
          <w:rFonts w:ascii="Times New Roman" w:hAnsi="Times New Roman" w:cs="Times New Roman"/>
          <w:sz w:val="28"/>
          <w:szCs w:val="28"/>
        </w:rPr>
        <w:t xml:space="preserve"> – из США в Великобританию</w:t>
      </w:r>
      <w:r w:rsidR="000562A1">
        <w:rPr>
          <w:rStyle w:val="a5"/>
          <w:rFonts w:ascii="Times New Roman" w:hAnsi="Times New Roman" w:cs="Times New Roman"/>
          <w:sz w:val="28"/>
          <w:szCs w:val="28"/>
        </w:rPr>
        <w:footnoteReference w:id="90"/>
      </w:r>
      <w:r w:rsidRPr="00042538">
        <w:rPr>
          <w:rFonts w:ascii="Times New Roman" w:hAnsi="Times New Roman" w:cs="Times New Roman"/>
          <w:sz w:val="28"/>
          <w:szCs w:val="28"/>
        </w:rPr>
        <w:t>.</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 xml:space="preserve">Видя такую негативную тенденцию, государства стараются реформировать налоговое законодательство с целью возвращения транснациональных компаний. Так, в июле 2015 </w:t>
      </w:r>
      <w:r w:rsidR="00F702C6">
        <w:rPr>
          <w:rFonts w:ascii="Times New Roman" w:hAnsi="Times New Roman" w:cs="Times New Roman"/>
          <w:sz w:val="28"/>
          <w:szCs w:val="28"/>
        </w:rPr>
        <w:t xml:space="preserve">года </w:t>
      </w:r>
      <w:r w:rsidRPr="00042538">
        <w:rPr>
          <w:rFonts w:ascii="Times New Roman" w:hAnsi="Times New Roman" w:cs="Times New Roman"/>
          <w:sz w:val="28"/>
          <w:szCs w:val="28"/>
        </w:rPr>
        <w:t xml:space="preserve">Великобритания объявила о снижении корпоративного налога до 18%.  Тем не менее, проблема перемещения капитала комплексна, ее решение предполагает не только изменение налогового законодательства, низконалоговые юрисдикции, например, привлекательны также благодаря низким операционным издержкам и расходам на оплату труда. </w:t>
      </w:r>
    </w:p>
    <w:p w:rsidR="00042538" w:rsidRPr="00042538" w:rsidRDefault="000562A1" w:rsidP="008E4091">
      <w:pPr>
        <w:ind w:firstLine="709"/>
        <w:jc w:val="both"/>
        <w:rPr>
          <w:rFonts w:ascii="Times New Roman" w:hAnsi="Times New Roman" w:cs="Times New Roman"/>
          <w:sz w:val="28"/>
          <w:szCs w:val="28"/>
        </w:rPr>
      </w:pPr>
      <w:r>
        <w:rPr>
          <w:rFonts w:ascii="Times New Roman" w:hAnsi="Times New Roman" w:cs="Times New Roman"/>
          <w:sz w:val="28"/>
          <w:szCs w:val="28"/>
        </w:rPr>
        <w:t>Необходимо учитывать, что т</w:t>
      </w:r>
      <w:r w:rsidR="00042538" w:rsidRPr="00042538">
        <w:rPr>
          <w:rFonts w:ascii="Times New Roman" w:hAnsi="Times New Roman" w:cs="Times New Roman"/>
          <w:sz w:val="28"/>
          <w:szCs w:val="28"/>
        </w:rPr>
        <w:t>орговые компании</w:t>
      </w:r>
      <w:r>
        <w:rPr>
          <w:rFonts w:ascii="Times New Roman" w:hAnsi="Times New Roman" w:cs="Times New Roman"/>
          <w:sz w:val="28"/>
          <w:szCs w:val="28"/>
        </w:rPr>
        <w:t xml:space="preserve"> также могут представлять высокий риск уклонения от налогообложения. Они являются </w:t>
      </w:r>
      <w:r w:rsidR="00042538" w:rsidRPr="00042538">
        <w:rPr>
          <w:rFonts w:ascii="Times New Roman" w:hAnsi="Times New Roman" w:cs="Times New Roman"/>
          <w:sz w:val="28"/>
          <w:szCs w:val="28"/>
        </w:rPr>
        <w:t xml:space="preserve">активными для целей </w:t>
      </w:r>
      <w:r w:rsidR="00042538" w:rsidRPr="00042538">
        <w:rPr>
          <w:rFonts w:ascii="Times New Roman" w:hAnsi="Times New Roman" w:cs="Times New Roman"/>
          <w:sz w:val="28"/>
          <w:szCs w:val="28"/>
          <w:lang w:val="en-US"/>
        </w:rPr>
        <w:t>CRS</w:t>
      </w:r>
      <w:r w:rsidR="00042538" w:rsidRPr="00042538">
        <w:rPr>
          <w:rFonts w:ascii="Times New Roman" w:hAnsi="Times New Roman" w:cs="Times New Roman"/>
          <w:sz w:val="28"/>
          <w:szCs w:val="28"/>
          <w:vertAlign w:val="superscript"/>
          <w:lang w:val="en-US"/>
        </w:rPr>
        <w:footnoteReference w:id="91"/>
      </w:r>
      <w:r w:rsidR="00042538" w:rsidRPr="00042538">
        <w:rPr>
          <w:rFonts w:ascii="Times New Roman" w:hAnsi="Times New Roman" w:cs="Times New Roman"/>
          <w:sz w:val="28"/>
          <w:szCs w:val="28"/>
        </w:rPr>
        <w:t>.</w:t>
      </w:r>
      <w:r>
        <w:rPr>
          <w:rFonts w:ascii="Times New Roman" w:hAnsi="Times New Roman" w:cs="Times New Roman"/>
          <w:sz w:val="28"/>
          <w:szCs w:val="28"/>
        </w:rPr>
        <w:t xml:space="preserve"> </w:t>
      </w:r>
      <w:r w:rsidR="00E900D0">
        <w:rPr>
          <w:rFonts w:ascii="Times New Roman" w:hAnsi="Times New Roman" w:cs="Times New Roman"/>
          <w:sz w:val="28"/>
          <w:szCs w:val="28"/>
        </w:rPr>
        <w:t>Когда торговые компании</w:t>
      </w:r>
      <w:r w:rsidR="00042538" w:rsidRPr="00042538">
        <w:rPr>
          <w:rFonts w:ascii="Times New Roman" w:hAnsi="Times New Roman" w:cs="Times New Roman"/>
          <w:sz w:val="28"/>
          <w:szCs w:val="28"/>
        </w:rPr>
        <w:t xml:space="preserve"> управляется одним или </w:t>
      </w:r>
      <w:r>
        <w:rPr>
          <w:rFonts w:ascii="Times New Roman" w:hAnsi="Times New Roman" w:cs="Times New Roman"/>
          <w:sz w:val="28"/>
          <w:szCs w:val="28"/>
        </w:rPr>
        <w:t>несколькими физическими лицами,</w:t>
      </w:r>
      <w:r w:rsidR="00042538" w:rsidRPr="00042538">
        <w:rPr>
          <w:rFonts w:ascii="Times New Roman" w:hAnsi="Times New Roman" w:cs="Times New Roman"/>
          <w:sz w:val="28"/>
          <w:szCs w:val="28"/>
        </w:rPr>
        <w:t xml:space="preserve"> </w:t>
      </w:r>
      <w:r w:rsidR="00E900D0">
        <w:rPr>
          <w:rFonts w:ascii="Times New Roman" w:hAnsi="Times New Roman" w:cs="Times New Roman"/>
          <w:sz w:val="28"/>
          <w:szCs w:val="28"/>
        </w:rPr>
        <w:t>они</w:t>
      </w:r>
      <w:r w:rsidR="00042538" w:rsidRPr="00042538">
        <w:rPr>
          <w:rFonts w:ascii="Times New Roman" w:hAnsi="Times New Roman" w:cs="Times New Roman"/>
          <w:sz w:val="28"/>
          <w:szCs w:val="28"/>
        </w:rPr>
        <w:t xml:space="preserve"> могут легко создаваться и также легко прекращать свою деятельность, кроме того, на них не возложена обязанность по публичному ра</w:t>
      </w:r>
      <w:r w:rsidR="00E900D0">
        <w:rPr>
          <w:rFonts w:ascii="Times New Roman" w:hAnsi="Times New Roman" w:cs="Times New Roman"/>
          <w:sz w:val="28"/>
          <w:szCs w:val="28"/>
        </w:rPr>
        <w:t xml:space="preserve">змещению финансовой отчетности </w:t>
      </w:r>
      <w:r w:rsidR="00042538" w:rsidRPr="00042538">
        <w:rPr>
          <w:rFonts w:ascii="Times New Roman" w:hAnsi="Times New Roman" w:cs="Times New Roman"/>
          <w:sz w:val="28"/>
          <w:szCs w:val="28"/>
        </w:rPr>
        <w:t>в отличие от компаний, акции (доли) которых обращаются на орг</w:t>
      </w:r>
      <w:r w:rsidR="00E900D0">
        <w:rPr>
          <w:rFonts w:ascii="Times New Roman" w:hAnsi="Times New Roman" w:cs="Times New Roman"/>
          <w:sz w:val="28"/>
          <w:szCs w:val="28"/>
        </w:rPr>
        <w:t>анизованных торгах или на бирже</w:t>
      </w:r>
      <w:r w:rsidR="00042538" w:rsidRPr="00042538">
        <w:rPr>
          <w:rFonts w:ascii="Times New Roman" w:hAnsi="Times New Roman" w:cs="Times New Roman"/>
          <w:sz w:val="28"/>
          <w:szCs w:val="28"/>
        </w:rPr>
        <w:t>.</w:t>
      </w:r>
    </w:p>
    <w:p w:rsid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В литературе высказывается предположение, что логика ОЭСР в данном случае заключается в том, что необходимо освободить от отчетности торговые компании, которыми владеют физические лица, чтобы освободить торговые компании, акции (доли) которых обращаются на организованных торгах или на бирже</w:t>
      </w:r>
      <w:r w:rsidR="00E900D0">
        <w:rPr>
          <w:rStyle w:val="a5"/>
          <w:rFonts w:ascii="Times New Roman" w:hAnsi="Times New Roman" w:cs="Times New Roman"/>
          <w:sz w:val="28"/>
          <w:szCs w:val="28"/>
        </w:rPr>
        <w:footnoteReference w:id="92"/>
      </w:r>
      <w:r w:rsidRPr="00042538">
        <w:rPr>
          <w:rFonts w:ascii="Times New Roman" w:hAnsi="Times New Roman" w:cs="Times New Roman"/>
          <w:sz w:val="28"/>
          <w:szCs w:val="28"/>
        </w:rPr>
        <w:t>.</w:t>
      </w:r>
    </w:p>
    <w:p w:rsidR="00042538" w:rsidRPr="00042538" w:rsidRDefault="00E900D0"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3.2</w:t>
      </w:r>
      <w:r w:rsidR="00042538" w:rsidRPr="00042538">
        <w:rPr>
          <w:rFonts w:ascii="Times New Roman" w:hAnsi="Times New Roman" w:cs="Times New Roman"/>
          <w:b/>
          <w:sz w:val="28"/>
          <w:szCs w:val="28"/>
        </w:rPr>
        <w:t>.</w:t>
      </w:r>
      <w:r w:rsidR="00042538">
        <w:rPr>
          <w:rFonts w:ascii="Times New Roman" w:hAnsi="Times New Roman" w:cs="Times New Roman"/>
          <w:b/>
          <w:sz w:val="28"/>
          <w:szCs w:val="28"/>
        </w:rPr>
        <w:t xml:space="preserve"> </w:t>
      </w:r>
      <w:r w:rsidR="00042538" w:rsidRPr="00042538">
        <w:rPr>
          <w:rFonts w:ascii="Times New Roman" w:hAnsi="Times New Roman" w:cs="Times New Roman"/>
          <w:b/>
          <w:sz w:val="28"/>
          <w:szCs w:val="28"/>
        </w:rPr>
        <w:t xml:space="preserve">Риск </w:t>
      </w:r>
      <w:proofErr w:type="spellStart"/>
      <w:r w:rsidR="00042538" w:rsidRPr="00042538">
        <w:rPr>
          <w:rFonts w:ascii="Times New Roman" w:hAnsi="Times New Roman" w:cs="Times New Roman"/>
          <w:b/>
          <w:sz w:val="28"/>
          <w:szCs w:val="28"/>
        </w:rPr>
        <w:t>недостижения</w:t>
      </w:r>
      <w:proofErr w:type="spellEnd"/>
      <w:r w:rsidR="00042538" w:rsidRPr="00042538">
        <w:rPr>
          <w:rFonts w:ascii="Times New Roman" w:hAnsi="Times New Roman" w:cs="Times New Roman"/>
          <w:b/>
          <w:sz w:val="28"/>
          <w:szCs w:val="28"/>
        </w:rPr>
        <w:t xml:space="preserve"> цели борьбы с уклонением от уплаты налогов</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Для того, чтобы стандарт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эффективно применялся, цель, на достижение которой он направлен, должна быть реальна. В случае наличия возможности избежать подпадания под регулирование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существует риск того, что сама идея разработки стандарта ОЭСР и его имплементации различными юрисдикциями может быть скомпрометирована. В данном разделе проводится оценка стандарта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на предмет наличия «лазеек», </w:t>
      </w:r>
      <w:r w:rsidRPr="00265A9D">
        <w:rPr>
          <w:rFonts w:ascii="Times New Roman" w:hAnsi="Times New Roman" w:cs="Times New Roman"/>
          <w:sz w:val="28"/>
          <w:szCs w:val="28"/>
        </w:rPr>
        <w:lastRenderedPageBreak/>
        <w:t xml:space="preserve">позволяющих обойти отчетность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w:t>
      </w:r>
      <w:r w:rsidR="00E900D0">
        <w:rPr>
          <w:rFonts w:ascii="Times New Roman" w:hAnsi="Times New Roman" w:cs="Times New Roman"/>
          <w:sz w:val="28"/>
          <w:szCs w:val="28"/>
        </w:rPr>
        <w:t xml:space="preserve"> Для этого </w:t>
      </w:r>
      <w:r w:rsidR="001B1F4E">
        <w:rPr>
          <w:rFonts w:ascii="Times New Roman" w:hAnsi="Times New Roman" w:cs="Times New Roman"/>
          <w:sz w:val="28"/>
          <w:szCs w:val="28"/>
        </w:rPr>
        <w:t>владельцы</w:t>
      </w:r>
      <w:r w:rsidRPr="00265A9D">
        <w:rPr>
          <w:rFonts w:ascii="Times New Roman" w:hAnsi="Times New Roman" w:cs="Times New Roman"/>
          <w:sz w:val="28"/>
          <w:szCs w:val="28"/>
        </w:rPr>
        <w:t xml:space="preserve"> счетов </w:t>
      </w:r>
      <w:r w:rsidR="00E900D0">
        <w:rPr>
          <w:rFonts w:ascii="Times New Roman" w:hAnsi="Times New Roman" w:cs="Times New Roman"/>
          <w:sz w:val="28"/>
          <w:szCs w:val="28"/>
        </w:rPr>
        <w:t xml:space="preserve">разделены на две группы: </w:t>
      </w:r>
      <w:r w:rsidRPr="00265A9D">
        <w:rPr>
          <w:rFonts w:ascii="Times New Roman" w:hAnsi="Times New Roman" w:cs="Times New Roman"/>
          <w:sz w:val="28"/>
          <w:szCs w:val="28"/>
        </w:rPr>
        <w:t>физические</w:t>
      </w:r>
      <w:r w:rsidR="001B1F4E">
        <w:rPr>
          <w:rFonts w:ascii="Times New Roman" w:hAnsi="Times New Roman" w:cs="Times New Roman"/>
          <w:sz w:val="28"/>
          <w:szCs w:val="28"/>
        </w:rPr>
        <w:t xml:space="preserve"> лица и хозяйствующие субъекты.</w:t>
      </w:r>
    </w:p>
    <w:p w:rsidR="00E900D0" w:rsidRPr="00E900D0" w:rsidRDefault="00E900D0" w:rsidP="008E4091">
      <w:pPr>
        <w:pStyle w:val="a6"/>
        <w:jc w:val="center"/>
        <w:rPr>
          <w:rFonts w:ascii="Times New Roman" w:hAnsi="Times New Roman" w:cs="Times New Roman"/>
          <w:b/>
          <w:sz w:val="28"/>
          <w:szCs w:val="28"/>
        </w:rPr>
      </w:pPr>
      <w:r w:rsidRPr="00E900D0">
        <w:rPr>
          <w:rFonts w:ascii="Times New Roman" w:hAnsi="Times New Roman" w:cs="Times New Roman"/>
          <w:b/>
          <w:sz w:val="28"/>
          <w:szCs w:val="28"/>
        </w:rPr>
        <w:t xml:space="preserve">3.2.1. Возможности </w:t>
      </w:r>
      <w:proofErr w:type="spellStart"/>
      <w:r w:rsidRPr="00E900D0">
        <w:rPr>
          <w:rFonts w:ascii="Times New Roman" w:hAnsi="Times New Roman" w:cs="Times New Roman"/>
          <w:b/>
          <w:sz w:val="28"/>
          <w:szCs w:val="28"/>
        </w:rPr>
        <w:t>избежания</w:t>
      </w:r>
      <w:proofErr w:type="spellEnd"/>
      <w:r w:rsidRPr="00E900D0">
        <w:rPr>
          <w:rFonts w:ascii="Times New Roman" w:hAnsi="Times New Roman" w:cs="Times New Roman"/>
          <w:b/>
          <w:sz w:val="28"/>
          <w:szCs w:val="28"/>
        </w:rPr>
        <w:t xml:space="preserve"> отчетности о финансовых счетах, доступные физическим лицам</w:t>
      </w:r>
    </w:p>
    <w:p w:rsidR="00265A9D" w:rsidRPr="00E900D0" w:rsidRDefault="00E900D0"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очевидным вариантом избежать подпадания под отчетность </w:t>
      </w:r>
      <w:r w:rsidRPr="00265A9D">
        <w:rPr>
          <w:rFonts w:ascii="Times New Roman" w:hAnsi="Times New Roman" w:cs="Times New Roman"/>
          <w:sz w:val="28"/>
          <w:szCs w:val="28"/>
          <w:lang w:val="en-US"/>
        </w:rPr>
        <w:t>CRS</w:t>
      </w:r>
      <w:r>
        <w:rPr>
          <w:rFonts w:ascii="Times New Roman" w:hAnsi="Times New Roman" w:cs="Times New Roman"/>
          <w:sz w:val="28"/>
          <w:szCs w:val="28"/>
        </w:rPr>
        <w:t xml:space="preserve"> является и</w:t>
      </w:r>
      <w:r w:rsidR="00265A9D" w:rsidRPr="00265A9D">
        <w:rPr>
          <w:rFonts w:ascii="Times New Roman" w:hAnsi="Times New Roman" w:cs="Times New Roman"/>
          <w:sz w:val="28"/>
          <w:szCs w:val="28"/>
        </w:rPr>
        <w:t xml:space="preserve">зменение налогового </w:t>
      </w:r>
      <w:proofErr w:type="spellStart"/>
      <w:r w:rsidR="00265A9D" w:rsidRPr="00265A9D">
        <w:rPr>
          <w:rFonts w:ascii="Times New Roman" w:hAnsi="Times New Roman" w:cs="Times New Roman"/>
          <w:sz w:val="28"/>
          <w:szCs w:val="28"/>
        </w:rPr>
        <w:t>резидентства</w:t>
      </w:r>
      <w:proofErr w:type="spellEnd"/>
      <w:r w:rsidR="00265A9D" w:rsidRPr="00265A9D">
        <w:rPr>
          <w:rFonts w:ascii="Times New Roman" w:hAnsi="Times New Roman" w:cs="Times New Roman"/>
          <w:sz w:val="28"/>
          <w:szCs w:val="28"/>
        </w:rPr>
        <w:t xml:space="preserve"> на другую страну-участницу </w:t>
      </w:r>
      <w:r w:rsidR="00265A9D" w:rsidRPr="00265A9D">
        <w:rPr>
          <w:rFonts w:ascii="Times New Roman" w:hAnsi="Times New Roman" w:cs="Times New Roman"/>
          <w:sz w:val="28"/>
          <w:szCs w:val="28"/>
          <w:lang w:val="en-US"/>
        </w:rPr>
        <w:t>CRS</w:t>
      </w:r>
      <w:r>
        <w:rPr>
          <w:rFonts w:ascii="Times New Roman" w:hAnsi="Times New Roman" w:cs="Times New Roman"/>
          <w:sz w:val="28"/>
          <w:szCs w:val="28"/>
        </w:rPr>
        <w:t xml:space="preserve">. </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Налоговое </w:t>
      </w:r>
      <w:proofErr w:type="spellStart"/>
      <w:r w:rsidRPr="00265A9D">
        <w:rPr>
          <w:rFonts w:ascii="Times New Roman" w:hAnsi="Times New Roman" w:cs="Times New Roman"/>
          <w:sz w:val="28"/>
          <w:szCs w:val="28"/>
        </w:rPr>
        <w:t>резидентство</w:t>
      </w:r>
      <w:proofErr w:type="spellEnd"/>
      <w:r w:rsidRPr="00265A9D">
        <w:rPr>
          <w:rFonts w:ascii="Times New Roman" w:hAnsi="Times New Roman" w:cs="Times New Roman"/>
          <w:sz w:val="28"/>
          <w:szCs w:val="28"/>
        </w:rPr>
        <w:t xml:space="preserve"> является основой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Отчетность направляется в страну налогового </w:t>
      </w:r>
      <w:proofErr w:type="spellStart"/>
      <w:r w:rsidRPr="00265A9D">
        <w:rPr>
          <w:rFonts w:ascii="Times New Roman" w:hAnsi="Times New Roman" w:cs="Times New Roman"/>
          <w:sz w:val="28"/>
          <w:szCs w:val="28"/>
        </w:rPr>
        <w:t>резидентства</w:t>
      </w:r>
      <w:proofErr w:type="spellEnd"/>
      <w:r w:rsidRPr="00265A9D">
        <w:rPr>
          <w:rFonts w:ascii="Times New Roman" w:hAnsi="Times New Roman" w:cs="Times New Roman"/>
          <w:sz w:val="28"/>
          <w:szCs w:val="28"/>
        </w:rPr>
        <w:t xml:space="preserve"> </w:t>
      </w:r>
      <w:r w:rsidR="001B1F4E">
        <w:rPr>
          <w:rFonts w:ascii="Times New Roman" w:hAnsi="Times New Roman" w:cs="Times New Roman"/>
          <w:sz w:val="28"/>
          <w:szCs w:val="28"/>
        </w:rPr>
        <w:t>владельца</w:t>
      </w:r>
      <w:r w:rsidRPr="00265A9D">
        <w:rPr>
          <w:rFonts w:ascii="Times New Roman" w:hAnsi="Times New Roman" w:cs="Times New Roman"/>
          <w:sz w:val="28"/>
          <w:szCs w:val="28"/>
        </w:rPr>
        <w:t xml:space="preserve"> счета. Данный критерий легко управляем налогоплательщиком, поэтому может быть изменен без особых усилий.</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Несмотря на то, что на данный момент большинство юрисдикций присоединилось к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тем не менее, среди них есть юрисдикции-члены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в которых отсутствует налогообложение. Например, ОАЭ, Монако, Бахрейн. Важно, что речь идет о стране-участнице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поэтому она будет передавать и получать отчетность в рамках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но для налогоплательщика, изменившего налоговое </w:t>
      </w:r>
      <w:proofErr w:type="spellStart"/>
      <w:r w:rsidRPr="00265A9D">
        <w:rPr>
          <w:rFonts w:ascii="Times New Roman" w:hAnsi="Times New Roman" w:cs="Times New Roman"/>
          <w:sz w:val="28"/>
          <w:szCs w:val="28"/>
        </w:rPr>
        <w:t>резидентство</w:t>
      </w:r>
      <w:proofErr w:type="spellEnd"/>
      <w:r w:rsidRPr="00265A9D">
        <w:rPr>
          <w:rFonts w:ascii="Times New Roman" w:hAnsi="Times New Roman" w:cs="Times New Roman"/>
          <w:sz w:val="28"/>
          <w:szCs w:val="28"/>
        </w:rPr>
        <w:t xml:space="preserve">, не возникнет риск налогообложения, т.к. наличие счетов за рубежом не может повлечь нарушение налогового законодательства таких юрисдикций в силу отсутствия налогообложения. </w:t>
      </w:r>
    </w:p>
    <w:p w:rsidR="00684639" w:rsidRDefault="00E900D0" w:rsidP="008E4091">
      <w:pPr>
        <w:ind w:firstLine="709"/>
        <w:jc w:val="both"/>
        <w:rPr>
          <w:rFonts w:ascii="Times New Roman" w:hAnsi="Times New Roman" w:cs="Times New Roman"/>
          <w:sz w:val="28"/>
          <w:szCs w:val="28"/>
        </w:rPr>
      </w:pPr>
      <w:r>
        <w:rPr>
          <w:rFonts w:ascii="Times New Roman" w:hAnsi="Times New Roman" w:cs="Times New Roman"/>
          <w:sz w:val="28"/>
          <w:szCs w:val="28"/>
        </w:rPr>
        <w:t>Другим доступным вариантом может быть о</w:t>
      </w:r>
      <w:r w:rsidR="00265A9D" w:rsidRPr="00265A9D">
        <w:rPr>
          <w:rFonts w:ascii="Times New Roman" w:hAnsi="Times New Roman" w:cs="Times New Roman"/>
          <w:sz w:val="28"/>
          <w:szCs w:val="28"/>
        </w:rPr>
        <w:t>ткрытие счета хозяйству</w:t>
      </w:r>
      <w:r w:rsidR="001B1F4E">
        <w:rPr>
          <w:rFonts w:ascii="Times New Roman" w:hAnsi="Times New Roman" w:cs="Times New Roman"/>
          <w:sz w:val="28"/>
          <w:szCs w:val="28"/>
        </w:rPr>
        <w:t>ющего субъекта</w:t>
      </w:r>
      <w:r w:rsidR="00265A9D" w:rsidRPr="00265A9D">
        <w:rPr>
          <w:rFonts w:ascii="Times New Roman" w:hAnsi="Times New Roman" w:cs="Times New Roman"/>
          <w:sz w:val="28"/>
          <w:szCs w:val="28"/>
        </w:rPr>
        <w:t xml:space="preserve">, не подпадающего под отчетность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в стране-участнице </w:t>
      </w:r>
      <w:r w:rsidR="00265A9D" w:rsidRPr="00265A9D">
        <w:rPr>
          <w:rFonts w:ascii="Times New Roman" w:hAnsi="Times New Roman" w:cs="Times New Roman"/>
          <w:sz w:val="28"/>
          <w:szCs w:val="28"/>
          <w:lang w:val="en-US"/>
        </w:rPr>
        <w:t>CRS</w:t>
      </w:r>
      <w:r>
        <w:rPr>
          <w:rFonts w:ascii="Times New Roman" w:hAnsi="Times New Roman" w:cs="Times New Roman"/>
          <w:sz w:val="28"/>
          <w:szCs w:val="28"/>
        </w:rPr>
        <w:t xml:space="preserve">. Такой вариант позволяет </w:t>
      </w:r>
      <w:r w:rsidR="001B1F4E">
        <w:rPr>
          <w:rFonts w:ascii="Times New Roman" w:hAnsi="Times New Roman" w:cs="Times New Roman"/>
          <w:sz w:val="28"/>
          <w:szCs w:val="28"/>
        </w:rPr>
        <w:t>физическим</w:t>
      </w:r>
      <w:r w:rsidR="00684639">
        <w:rPr>
          <w:rFonts w:ascii="Times New Roman" w:hAnsi="Times New Roman" w:cs="Times New Roman"/>
          <w:sz w:val="28"/>
          <w:szCs w:val="28"/>
        </w:rPr>
        <w:t xml:space="preserve"> лиц</w:t>
      </w:r>
      <w:r w:rsidR="001B1F4E">
        <w:rPr>
          <w:rFonts w:ascii="Times New Roman" w:hAnsi="Times New Roman" w:cs="Times New Roman"/>
          <w:sz w:val="28"/>
          <w:szCs w:val="28"/>
        </w:rPr>
        <w:t>ам</w:t>
      </w:r>
      <w:r w:rsidR="00684639">
        <w:rPr>
          <w:rFonts w:ascii="Times New Roman" w:hAnsi="Times New Roman" w:cs="Times New Roman"/>
          <w:sz w:val="28"/>
          <w:szCs w:val="28"/>
        </w:rPr>
        <w:t>, которые открыли</w:t>
      </w:r>
      <w:r w:rsidR="00265A9D" w:rsidRPr="00265A9D">
        <w:rPr>
          <w:rFonts w:ascii="Times New Roman" w:hAnsi="Times New Roman" w:cs="Times New Roman"/>
          <w:sz w:val="28"/>
          <w:szCs w:val="28"/>
        </w:rPr>
        <w:t xml:space="preserve"> счет для продажи, например, консультационных услуг, </w:t>
      </w:r>
      <w:r w:rsidR="001B1F4E">
        <w:rPr>
          <w:rFonts w:ascii="Times New Roman" w:hAnsi="Times New Roman" w:cs="Times New Roman"/>
          <w:sz w:val="28"/>
          <w:szCs w:val="28"/>
        </w:rPr>
        <w:t xml:space="preserve">вместо него </w:t>
      </w:r>
      <w:r w:rsidR="00265A9D" w:rsidRPr="00265A9D">
        <w:rPr>
          <w:rFonts w:ascii="Times New Roman" w:hAnsi="Times New Roman" w:cs="Times New Roman"/>
          <w:sz w:val="28"/>
          <w:szCs w:val="28"/>
        </w:rPr>
        <w:t xml:space="preserve">открыть счет активной компании. </w:t>
      </w:r>
    </w:p>
    <w:p w:rsidR="00265A9D" w:rsidRPr="00265A9D" w:rsidRDefault="00684639" w:rsidP="008E4091">
      <w:pPr>
        <w:ind w:firstLine="709"/>
        <w:jc w:val="both"/>
        <w:rPr>
          <w:rFonts w:ascii="Times New Roman" w:hAnsi="Times New Roman" w:cs="Times New Roman"/>
          <w:sz w:val="28"/>
          <w:szCs w:val="28"/>
        </w:rPr>
      </w:pPr>
      <w:r>
        <w:rPr>
          <w:rFonts w:ascii="Times New Roman" w:hAnsi="Times New Roman" w:cs="Times New Roman"/>
          <w:sz w:val="28"/>
          <w:szCs w:val="28"/>
        </w:rPr>
        <w:t>Кроме того, возможно открытие с</w:t>
      </w:r>
      <w:r w:rsidR="00265A9D" w:rsidRPr="00265A9D">
        <w:rPr>
          <w:rFonts w:ascii="Times New Roman" w:hAnsi="Times New Roman" w:cs="Times New Roman"/>
          <w:sz w:val="28"/>
          <w:szCs w:val="28"/>
        </w:rPr>
        <w:t>чет</w:t>
      </w:r>
      <w:r>
        <w:rPr>
          <w:rFonts w:ascii="Times New Roman" w:hAnsi="Times New Roman" w:cs="Times New Roman"/>
          <w:sz w:val="28"/>
          <w:szCs w:val="28"/>
        </w:rPr>
        <w:t>а</w:t>
      </w:r>
      <w:r w:rsidR="00265A9D" w:rsidRPr="00265A9D">
        <w:rPr>
          <w:rFonts w:ascii="Times New Roman" w:hAnsi="Times New Roman" w:cs="Times New Roman"/>
          <w:sz w:val="28"/>
          <w:szCs w:val="28"/>
        </w:rPr>
        <w:t xml:space="preserve"> вновь созданной пассивной компании (</w:t>
      </w:r>
      <w:proofErr w:type="spellStart"/>
      <w:r w:rsidR="00265A9D" w:rsidRPr="00265A9D">
        <w:rPr>
          <w:rFonts w:ascii="Times New Roman" w:hAnsi="Times New Roman" w:cs="Times New Roman"/>
          <w:sz w:val="28"/>
          <w:szCs w:val="28"/>
        </w:rPr>
        <w:t>startup</w:t>
      </w:r>
      <w:proofErr w:type="spellEnd"/>
      <w:r w:rsidR="00265A9D" w:rsidRPr="00265A9D">
        <w:rPr>
          <w:rFonts w:ascii="Times New Roman" w:hAnsi="Times New Roman" w:cs="Times New Roman"/>
          <w:sz w:val="28"/>
          <w:szCs w:val="28"/>
        </w:rPr>
        <w:t xml:space="preserve"> </w:t>
      </w:r>
      <w:proofErr w:type="spellStart"/>
      <w:r w:rsidR="00265A9D" w:rsidRPr="00265A9D">
        <w:rPr>
          <w:rFonts w:ascii="Times New Roman" w:hAnsi="Times New Roman" w:cs="Times New Roman"/>
          <w:sz w:val="28"/>
          <w:szCs w:val="28"/>
        </w:rPr>
        <w:t>company</w:t>
      </w:r>
      <w:proofErr w:type="spellEnd"/>
      <w:r w:rsidR="00265A9D" w:rsidRPr="00265A9D">
        <w:rPr>
          <w:rFonts w:ascii="Times New Roman" w:hAnsi="Times New Roman" w:cs="Times New Roman"/>
          <w:sz w:val="28"/>
          <w:szCs w:val="28"/>
        </w:rPr>
        <w:t>) или зарегистрированной, но не действующей компании (</w:t>
      </w:r>
      <w:r w:rsidR="00265A9D" w:rsidRPr="00265A9D">
        <w:rPr>
          <w:rFonts w:ascii="Times New Roman" w:hAnsi="Times New Roman" w:cs="Times New Roman"/>
          <w:sz w:val="28"/>
          <w:szCs w:val="28"/>
          <w:lang w:val="en-US"/>
        </w:rPr>
        <w:t>dormant</w:t>
      </w:r>
      <w:r w:rsidR="00265A9D" w:rsidRPr="00265A9D">
        <w:rPr>
          <w:rFonts w:ascii="Times New Roman" w:hAnsi="Times New Roman" w:cs="Times New Roman"/>
          <w:sz w:val="28"/>
          <w:szCs w:val="28"/>
        </w:rPr>
        <w:t xml:space="preserve"> </w:t>
      </w:r>
      <w:r w:rsidR="00265A9D" w:rsidRPr="00265A9D">
        <w:rPr>
          <w:rFonts w:ascii="Times New Roman" w:hAnsi="Times New Roman" w:cs="Times New Roman"/>
          <w:sz w:val="28"/>
          <w:szCs w:val="28"/>
          <w:lang w:val="en-US"/>
        </w:rPr>
        <w:t>company</w:t>
      </w:r>
      <w:r w:rsidR="001B1F4E">
        <w:rPr>
          <w:rFonts w:ascii="Times New Roman" w:hAnsi="Times New Roman" w:cs="Times New Roman"/>
          <w:sz w:val="28"/>
          <w:szCs w:val="28"/>
        </w:rPr>
        <w:t xml:space="preserve">), которые для целей </w:t>
      </w:r>
      <w:r w:rsidR="001B1F4E" w:rsidRPr="00265A9D">
        <w:rPr>
          <w:rFonts w:ascii="Times New Roman" w:hAnsi="Times New Roman" w:cs="Times New Roman"/>
          <w:sz w:val="28"/>
          <w:szCs w:val="28"/>
          <w:lang w:val="en-US"/>
        </w:rPr>
        <w:t>CRS</w:t>
      </w:r>
      <w:r w:rsidR="001B1F4E" w:rsidRPr="00265A9D">
        <w:rPr>
          <w:rFonts w:ascii="Times New Roman" w:hAnsi="Times New Roman" w:cs="Times New Roman"/>
          <w:sz w:val="28"/>
          <w:szCs w:val="28"/>
        </w:rPr>
        <w:t xml:space="preserve"> </w:t>
      </w:r>
      <w:r w:rsidR="001B1F4E">
        <w:rPr>
          <w:rFonts w:ascii="Times New Roman" w:hAnsi="Times New Roman" w:cs="Times New Roman"/>
          <w:sz w:val="28"/>
          <w:szCs w:val="28"/>
        </w:rPr>
        <w:t>признаются активными</w:t>
      </w:r>
      <w:r w:rsidR="00265A9D" w:rsidRPr="00265A9D">
        <w:rPr>
          <w:rFonts w:ascii="Times New Roman" w:hAnsi="Times New Roman" w:cs="Times New Roman"/>
          <w:sz w:val="28"/>
          <w:szCs w:val="28"/>
          <w:vertAlign w:val="superscript"/>
        </w:rPr>
        <w:footnoteReference w:id="93"/>
      </w:r>
      <w:r w:rsidR="00265A9D" w:rsidRPr="00265A9D">
        <w:rPr>
          <w:rFonts w:ascii="Times New Roman" w:hAnsi="Times New Roman" w:cs="Times New Roman"/>
          <w:sz w:val="28"/>
          <w:szCs w:val="28"/>
        </w:rPr>
        <w:t xml:space="preserve">. Т.е. по сути, пассивная компания может быть признана активной. Такое </w:t>
      </w:r>
      <w:r>
        <w:rPr>
          <w:rFonts w:ascii="Times New Roman" w:hAnsi="Times New Roman" w:cs="Times New Roman"/>
          <w:sz w:val="28"/>
          <w:szCs w:val="28"/>
        </w:rPr>
        <w:t>утверждение работает в течение двух</w:t>
      </w:r>
      <w:r w:rsidR="00265A9D" w:rsidRPr="00265A9D">
        <w:rPr>
          <w:rFonts w:ascii="Times New Roman" w:hAnsi="Times New Roman" w:cs="Times New Roman"/>
          <w:sz w:val="28"/>
          <w:szCs w:val="28"/>
        </w:rPr>
        <w:t xml:space="preserve"> лет с момента создания компании. При этом Руководство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не разъясняет, какие наступают последствия в случае, если такая компания прекратит с</w:t>
      </w:r>
      <w:r>
        <w:rPr>
          <w:rFonts w:ascii="Times New Roman" w:hAnsi="Times New Roman" w:cs="Times New Roman"/>
          <w:sz w:val="28"/>
          <w:szCs w:val="28"/>
        </w:rPr>
        <w:t>вое существование по истечении двух</w:t>
      </w:r>
      <w:r w:rsidR="00265A9D" w:rsidRPr="00265A9D">
        <w:rPr>
          <w:rFonts w:ascii="Times New Roman" w:hAnsi="Times New Roman" w:cs="Times New Roman"/>
          <w:sz w:val="28"/>
          <w:szCs w:val="28"/>
        </w:rPr>
        <w:t xml:space="preserve"> лет (например, по причине отсутствия возможности реализации идеи бизнеса), но будет создана новая компания и снова с целью осуществления торговой деятельности. Кроме того, компания, </w:t>
      </w:r>
      <w:r w:rsidR="00265A9D" w:rsidRPr="00265A9D">
        <w:rPr>
          <w:rFonts w:ascii="Times New Roman" w:hAnsi="Times New Roman" w:cs="Times New Roman"/>
          <w:sz w:val="28"/>
          <w:szCs w:val="28"/>
        </w:rPr>
        <w:lastRenderedPageBreak/>
        <w:t>находящаяся в процессе ликвидации или реорганизации также рассматривается в качестве активной компании</w:t>
      </w:r>
      <w:r w:rsidR="00265A9D" w:rsidRPr="00265A9D">
        <w:rPr>
          <w:rFonts w:ascii="Times New Roman" w:hAnsi="Times New Roman" w:cs="Times New Roman"/>
          <w:sz w:val="28"/>
          <w:szCs w:val="28"/>
          <w:vertAlign w:val="superscript"/>
        </w:rPr>
        <w:footnoteReference w:id="94"/>
      </w:r>
      <w:r w:rsidR="00265A9D" w:rsidRPr="00265A9D">
        <w:rPr>
          <w:rFonts w:ascii="Times New Roman" w:hAnsi="Times New Roman" w:cs="Times New Roman"/>
          <w:sz w:val="28"/>
          <w:szCs w:val="28"/>
        </w:rPr>
        <w:t xml:space="preserve">. Таким образом,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оставляет возможность для злоупотреблений.</w:t>
      </w:r>
    </w:p>
    <w:p w:rsidR="00684639"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Примечательно, что Правительство Российской Федерации не ввело порог </w:t>
      </w:r>
      <w:r w:rsidR="00684639">
        <w:rPr>
          <w:rFonts w:ascii="Times New Roman" w:hAnsi="Times New Roman" w:cs="Times New Roman"/>
          <w:sz w:val="28"/>
          <w:szCs w:val="28"/>
        </w:rPr>
        <w:t>двух</w:t>
      </w:r>
      <w:r w:rsidRPr="00265A9D">
        <w:rPr>
          <w:rFonts w:ascii="Times New Roman" w:hAnsi="Times New Roman" w:cs="Times New Roman"/>
          <w:sz w:val="28"/>
          <w:szCs w:val="28"/>
        </w:rPr>
        <w:t xml:space="preserve"> лет для признания компании вновь созданной, в связи с чем, возникает неопределенность в том, какое лицо может претендовать на данный статус</w:t>
      </w:r>
      <w:r w:rsidRPr="00265A9D">
        <w:rPr>
          <w:rFonts w:ascii="Times New Roman" w:hAnsi="Times New Roman" w:cs="Times New Roman"/>
          <w:sz w:val="28"/>
          <w:szCs w:val="28"/>
          <w:vertAlign w:val="superscript"/>
        </w:rPr>
        <w:footnoteReference w:id="95"/>
      </w:r>
      <w:r w:rsidR="00684639">
        <w:rPr>
          <w:rFonts w:ascii="Times New Roman" w:hAnsi="Times New Roman" w:cs="Times New Roman"/>
          <w:sz w:val="28"/>
          <w:szCs w:val="28"/>
        </w:rPr>
        <w:t>.</w:t>
      </w:r>
    </w:p>
    <w:p w:rsidR="00265A9D" w:rsidRPr="00265A9D" w:rsidRDefault="00684639" w:rsidP="008E4091">
      <w:pPr>
        <w:ind w:firstLine="709"/>
        <w:jc w:val="both"/>
        <w:rPr>
          <w:rFonts w:ascii="Times New Roman" w:hAnsi="Times New Roman" w:cs="Times New Roman"/>
          <w:sz w:val="28"/>
          <w:szCs w:val="28"/>
        </w:rPr>
      </w:pPr>
      <w:r>
        <w:rPr>
          <w:rFonts w:ascii="Times New Roman" w:hAnsi="Times New Roman" w:cs="Times New Roman"/>
          <w:sz w:val="28"/>
          <w:szCs w:val="28"/>
        </w:rPr>
        <w:t>Помимо рассмотренных выше двух вариантов счетов физическое лицо также может открыть с</w:t>
      </w:r>
      <w:r w:rsidR="00265A9D" w:rsidRPr="00265A9D">
        <w:rPr>
          <w:rFonts w:ascii="Times New Roman" w:hAnsi="Times New Roman" w:cs="Times New Roman"/>
          <w:sz w:val="28"/>
          <w:szCs w:val="28"/>
        </w:rPr>
        <w:t>чет с баланс</w:t>
      </w:r>
      <w:r>
        <w:rPr>
          <w:rFonts w:ascii="Times New Roman" w:hAnsi="Times New Roman" w:cs="Times New Roman"/>
          <w:sz w:val="28"/>
          <w:szCs w:val="28"/>
        </w:rPr>
        <w:t>ом менее 250 000 долларов США, однако такое</w:t>
      </w:r>
      <w:r w:rsidR="00265A9D" w:rsidRPr="00265A9D">
        <w:rPr>
          <w:rFonts w:ascii="Times New Roman" w:hAnsi="Times New Roman" w:cs="Times New Roman"/>
          <w:sz w:val="28"/>
          <w:szCs w:val="28"/>
        </w:rPr>
        <w:t xml:space="preserve"> освобождение </w:t>
      </w:r>
      <w:r>
        <w:rPr>
          <w:rFonts w:ascii="Times New Roman" w:hAnsi="Times New Roman" w:cs="Times New Roman"/>
          <w:sz w:val="28"/>
          <w:szCs w:val="28"/>
        </w:rPr>
        <w:t>является добровольным</w:t>
      </w:r>
      <w:r w:rsidR="00265A9D" w:rsidRPr="00265A9D">
        <w:rPr>
          <w:rFonts w:ascii="Times New Roman" w:hAnsi="Times New Roman" w:cs="Times New Roman"/>
          <w:sz w:val="28"/>
          <w:szCs w:val="28"/>
        </w:rPr>
        <w:t xml:space="preserve"> и полностью зависит от усмотрения банка. В случае наличия такого порога, можно открыть счета в нескольких финансовых учреждениях в пределах </w:t>
      </w:r>
      <w:r>
        <w:rPr>
          <w:rFonts w:ascii="Times New Roman" w:hAnsi="Times New Roman" w:cs="Times New Roman"/>
          <w:sz w:val="28"/>
          <w:szCs w:val="28"/>
        </w:rPr>
        <w:t xml:space="preserve">суммового </w:t>
      </w:r>
      <w:r w:rsidR="00265A9D" w:rsidRPr="00265A9D">
        <w:rPr>
          <w:rFonts w:ascii="Times New Roman" w:hAnsi="Times New Roman" w:cs="Times New Roman"/>
          <w:sz w:val="28"/>
          <w:szCs w:val="28"/>
        </w:rPr>
        <w:t>порога.</w:t>
      </w:r>
    </w:p>
    <w:p w:rsidR="00265A9D" w:rsidRDefault="001B1F4E" w:rsidP="008E4091">
      <w:pPr>
        <w:ind w:firstLine="709"/>
        <w:jc w:val="both"/>
        <w:rPr>
          <w:rFonts w:ascii="Times New Roman" w:hAnsi="Times New Roman" w:cs="Times New Roman"/>
          <w:sz w:val="28"/>
          <w:szCs w:val="28"/>
        </w:rPr>
      </w:pPr>
      <w:r>
        <w:rPr>
          <w:rFonts w:ascii="Times New Roman" w:hAnsi="Times New Roman" w:cs="Times New Roman"/>
          <w:sz w:val="28"/>
          <w:szCs w:val="28"/>
        </w:rPr>
        <w:t>Д</w:t>
      </w:r>
      <w:r w:rsidR="00684639">
        <w:rPr>
          <w:rFonts w:ascii="Times New Roman" w:hAnsi="Times New Roman" w:cs="Times New Roman"/>
          <w:sz w:val="28"/>
          <w:szCs w:val="28"/>
        </w:rPr>
        <w:t xml:space="preserve">оступным вариантом является открытие счетов нескольких компаний. Такие </w:t>
      </w:r>
      <w:r w:rsidR="00265A9D" w:rsidRPr="00265A9D">
        <w:rPr>
          <w:rFonts w:ascii="Times New Roman" w:hAnsi="Times New Roman" w:cs="Times New Roman"/>
          <w:sz w:val="28"/>
          <w:szCs w:val="28"/>
        </w:rPr>
        <w:t>счета можно открыть для разных компаний, каждая из которых будет поддерживать баланс на уровне, не превышающем 250 000 долларов.</w:t>
      </w:r>
    </w:p>
    <w:p w:rsidR="00684639" w:rsidRDefault="00684639"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Правительство Российской Федерации также предлагает установить порог 250 000 долларов США остатка средств на счете или суммы договора за отчетный период</w:t>
      </w:r>
      <w:r w:rsidRPr="00265A9D">
        <w:rPr>
          <w:rFonts w:ascii="Times New Roman" w:hAnsi="Times New Roman" w:cs="Times New Roman"/>
          <w:sz w:val="28"/>
          <w:szCs w:val="28"/>
          <w:vertAlign w:val="superscript"/>
        </w:rPr>
        <w:footnoteReference w:id="96"/>
      </w:r>
      <w:r>
        <w:rPr>
          <w:rFonts w:ascii="Times New Roman" w:hAnsi="Times New Roman" w:cs="Times New Roman"/>
          <w:sz w:val="28"/>
          <w:szCs w:val="28"/>
        </w:rPr>
        <w:t>.</w:t>
      </w:r>
    </w:p>
    <w:p w:rsidR="00265A9D" w:rsidRPr="00265A9D" w:rsidRDefault="00684639" w:rsidP="008E4091">
      <w:pPr>
        <w:ind w:firstLine="709"/>
        <w:jc w:val="both"/>
        <w:rPr>
          <w:rFonts w:ascii="Times New Roman" w:hAnsi="Times New Roman" w:cs="Times New Roman"/>
          <w:sz w:val="28"/>
          <w:szCs w:val="28"/>
        </w:rPr>
      </w:pPr>
      <w:r>
        <w:rPr>
          <w:rFonts w:ascii="Times New Roman" w:hAnsi="Times New Roman" w:cs="Times New Roman"/>
          <w:sz w:val="28"/>
          <w:szCs w:val="28"/>
        </w:rPr>
        <w:t>Другая возможность для физических лиц – это о</w:t>
      </w:r>
      <w:r w:rsidR="00265A9D" w:rsidRPr="00265A9D">
        <w:rPr>
          <w:rFonts w:ascii="Times New Roman" w:hAnsi="Times New Roman" w:cs="Times New Roman"/>
          <w:sz w:val="28"/>
          <w:szCs w:val="28"/>
        </w:rPr>
        <w:t xml:space="preserve">ткрытие счета, освобожденного от </w:t>
      </w:r>
      <w:r w:rsidR="00265A9D" w:rsidRPr="00265A9D">
        <w:rPr>
          <w:rFonts w:ascii="Times New Roman" w:hAnsi="Times New Roman" w:cs="Times New Roman"/>
          <w:sz w:val="28"/>
          <w:szCs w:val="28"/>
          <w:lang w:val="en-US"/>
        </w:rPr>
        <w:t>CRS</w:t>
      </w:r>
      <w:r>
        <w:rPr>
          <w:rFonts w:ascii="Times New Roman" w:hAnsi="Times New Roman" w:cs="Times New Roman"/>
          <w:sz w:val="28"/>
          <w:szCs w:val="28"/>
        </w:rPr>
        <w:t xml:space="preserve">. </w:t>
      </w:r>
      <w:r w:rsidR="00CF1450">
        <w:rPr>
          <w:rFonts w:ascii="Times New Roman" w:hAnsi="Times New Roman" w:cs="Times New Roman"/>
          <w:sz w:val="28"/>
          <w:szCs w:val="28"/>
        </w:rPr>
        <w:t>Например, пенсионный счет, счет, подлежащий</w:t>
      </w:r>
      <w:r w:rsidR="00265A9D" w:rsidRPr="00265A9D">
        <w:rPr>
          <w:rFonts w:ascii="Times New Roman" w:hAnsi="Times New Roman" w:cs="Times New Roman"/>
          <w:sz w:val="28"/>
          <w:szCs w:val="28"/>
        </w:rPr>
        <w:t xml:space="preserve"> регулированию как объект</w:t>
      </w:r>
      <w:r w:rsidR="00CF1450">
        <w:rPr>
          <w:rFonts w:ascii="Times New Roman" w:hAnsi="Times New Roman" w:cs="Times New Roman"/>
          <w:sz w:val="28"/>
          <w:szCs w:val="28"/>
        </w:rPr>
        <w:t xml:space="preserve"> инвестиций и регулярно обращающий</w:t>
      </w:r>
      <w:r w:rsidR="00265A9D" w:rsidRPr="00265A9D">
        <w:rPr>
          <w:rFonts w:ascii="Times New Roman" w:hAnsi="Times New Roman" w:cs="Times New Roman"/>
          <w:sz w:val="28"/>
          <w:szCs w:val="28"/>
        </w:rPr>
        <w:t>ся на организованном рынке ценных бумаг, срочные договоры страхования жизни, срок действия которых истекает до достижения застрахованным лицом возраста 90 лет, счет, открытый исключительно на основании судебного приказа или постановления суда или для продажи</w:t>
      </w:r>
      <w:r w:rsidR="00BF6868">
        <w:rPr>
          <w:rFonts w:ascii="Times New Roman" w:hAnsi="Times New Roman" w:cs="Times New Roman"/>
          <w:sz w:val="28"/>
          <w:szCs w:val="28"/>
        </w:rPr>
        <w:t xml:space="preserve">, мены, </w:t>
      </w:r>
      <w:r w:rsidR="00265A9D" w:rsidRPr="00265A9D">
        <w:rPr>
          <w:rFonts w:ascii="Times New Roman" w:hAnsi="Times New Roman" w:cs="Times New Roman"/>
          <w:sz w:val="28"/>
          <w:szCs w:val="28"/>
        </w:rPr>
        <w:t>аренды недвижимого или личного имущества и другие виды счетов</w:t>
      </w:r>
      <w:r w:rsidR="00265A9D" w:rsidRPr="00265A9D">
        <w:rPr>
          <w:rFonts w:ascii="Times New Roman" w:hAnsi="Times New Roman" w:cs="Times New Roman"/>
          <w:sz w:val="28"/>
          <w:szCs w:val="28"/>
          <w:vertAlign w:val="superscript"/>
        </w:rPr>
        <w:footnoteReference w:id="97"/>
      </w:r>
      <w:r w:rsidR="00265A9D" w:rsidRPr="00265A9D">
        <w:rPr>
          <w:rFonts w:ascii="Times New Roman" w:hAnsi="Times New Roman" w:cs="Times New Roman"/>
          <w:sz w:val="28"/>
          <w:szCs w:val="28"/>
        </w:rPr>
        <w:t>.</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В Российской Федерации предлагается освободить от отчетности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существующие договоры с физическими лицами, величина остатка средств на счете или суммы договора по которым составляет более 1 миллиона </w:t>
      </w:r>
      <w:r w:rsidRPr="00265A9D">
        <w:rPr>
          <w:rFonts w:ascii="Times New Roman" w:hAnsi="Times New Roman" w:cs="Times New Roman"/>
          <w:sz w:val="28"/>
          <w:szCs w:val="28"/>
        </w:rPr>
        <w:lastRenderedPageBreak/>
        <w:t>долларов США, а также иные договоры с низким риском уклонения от уплаты налогов</w:t>
      </w:r>
      <w:r w:rsidRPr="00265A9D">
        <w:rPr>
          <w:rFonts w:ascii="Times New Roman" w:hAnsi="Times New Roman" w:cs="Times New Roman"/>
          <w:sz w:val="28"/>
          <w:szCs w:val="28"/>
          <w:vertAlign w:val="superscript"/>
        </w:rPr>
        <w:footnoteReference w:id="98"/>
      </w:r>
      <w:r w:rsidRPr="00265A9D">
        <w:rPr>
          <w:rFonts w:ascii="Times New Roman" w:hAnsi="Times New Roman" w:cs="Times New Roman"/>
          <w:sz w:val="28"/>
          <w:szCs w:val="28"/>
        </w:rPr>
        <w:t xml:space="preserve">. </w:t>
      </w:r>
    </w:p>
    <w:p w:rsidR="009E53A5"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С одной стороны, установление пороговой величины остатка денежных средств позволяет минимизировать издержки на налоговое администрирование, но с другой стороны, открывает возможности для </w:t>
      </w:r>
      <w:proofErr w:type="spellStart"/>
      <w:r w:rsidRPr="00265A9D">
        <w:rPr>
          <w:rFonts w:ascii="Times New Roman" w:hAnsi="Times New Roman" w:cs="Times New Roman"/>
          <w:sz w:val="28"/>
          <w:szCs w:val="28"/>
        </w:rPr>
        <w:t>избежания</w:t>
      </w:r>
      <w:proofErr w:type="spellEnd"/>
      <w:r w:rsidRPr="00265A9D">
        <w:rPr>
          <w:rFonts w:ascii="Times New Roman" w:hAnsi="Times New Roman" w:cs="Times New Roman"/>
          <w:sz w:val="28"/>
          <w:szCs w:val="28"/>
        </w:rPr>
        <w:t xml:space="preserve"> отчетности </w:t>
      </w:r>
      <w:r w:rsidRPr="00265A9D">
        <w:rPr>
          <w:rFonts w:ascii="Times New Roman" w:hAnsi="Times New Roman" w:cs="Times New Roman"/>
          <w:sz w:val="28"/>
          <w:szCs w:val="28"/>
          <w:lang w:val="en-US"/>
        </w:rPr>
        <w:t>CRS</w:t>
      </w:r>
      <w:r w:rsidR="009E53A5">
        <w:rPr>
          <w:rFonts w:ascii="Times New Roman" w:hAnsi="Times New Roman" w:cs="Times New Roman"/>
          <w:sz w:val="28"/>
          <w:szCs w:val="28"/>
        </w:rPr>
        <w:t>.</w:t>
      </w:r>
    </w:p>
    <w:p w:rsidR="00265A9D" w:rsidRPr="00265A9D" w:rsidRDefault="009E53A5" w:rsidP="008E409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возможность - р</w:t>
      </w:r>
      <w:r w:rsidR="00265A9D" w:rsidRPr="00265A9D">
        <w:rPr>
          <w:rFonts w:ascii="Times New Roman" w:hAnsi="Times New Roman" w:cs="Times New Roman"/>
          <w:sz w:val="28"/>
          <w:szCs w:val="28"/>
        </w:rPr>
        <w:t xml:space="preserve">епатриация финансовых активов в страну </w:t>
      </w:r>
      <w:proofErr w:type="spellStart"/>
      <w:r w:rsidR="00265A9D" w:rsidRPr="00265A9D">
        <w:rPr>
          <w:rFonts w:ascii="Times New Roman" w:hAnsi="Times New Roman" w:cs="Times New Roman"/>
          <w:sz w:val="28"/>
          <w:szCs w:val="28"/>
        </w:rPr>
        <w:t>резидентства</w:t>
      </w:r>
      <w:proofErr w:type="spellEnd"/>
      <w:r>
        <w:rPr>
          <w:rFonts w:ascii="Times New Roman" w:hAnsi="Times New Roman" w:cs="Times New Roman"/>
          <w:sz w:val="28"/>
          <w:szCs w:val="28"/>
        </w:rPr>
        <w:t xml:space="preserve">. </w:t>
      </w:r>
      <w:r w:rsidR="00265A9D" w:rsidRPr="00265A9D">
        <w:rPr>
          <w:rFonts w:ascii="Times New Roman" w:hAnsi="Times New Roman" w:cs="Times New Roman"/>
          <w:sz w:val="28"/>
          <w:szCs w:val="28"/>
        </w:rPr>
        <w:t xml:space="preserve">Это подразумеваемая цель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На данном этапе этот вариант особенно актуален для Российской Федерации, т.к. продлевается амнистия капиталов (второй этап)</w:t>
      </w:r>
      <w:r w:rsidR="00265A9D" w:rsidRPr="00265A9D">
        <w:rPr>
          <w:rFonts w:ascii="Times New Roman" w:hAnsi="Times New Roman" w:cs="Times New Roman"/>
          <w:sz w:val="28"/>
          <w:szCs w:val="28"/>
          <w:vertAlign w:val="superscript"/>
        </w:rPr>
        <w:footnoteReference w:id="99"/>
      </w:r>
      <w:r w:rsidR="00265A9D" w:rsidRPr="00265A9D">
        <w:rPr>
          <w:rFonts w:ascii="Times New Roman" w:hAnsi="Times New Roman" w:cs="Times New Roman"/>
          <w:sz w:val="28"/>
          <w:szCs w:val="28"/>
        </w:rPr>
        <w:t>. Это позволит избежать негативных налоговых последствий.</w:t>
      </w:r>
    </w:p>
    <w:p w:rsidR="009E53A5"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Второй этап амнистии капиталов распространяется на деяния, совершенные до 1 января 2018 г</w:t>
      </w:r>
      <w:r w:rsidR="00BF6868">
        <w:rPr>
          <w:rFonts w:ascii="Times New Roman" w:hAnsi="Times New Roman" w:cs="Times New Roman"/>
          <w:sz w:val="28"/>
          <w:szCs w:val="28"/>
        </w:rPr>
        <w:t>ода</w:t>
      </w:r>
      <w:r w:rsidRPr="00265A9D">
        <w:rPr>
          <w:rFonts w:ascii="Times New Roman" w:hAnsi="Times New Roman" w:cs="Times New Roman"/>
          <w:sz w:val="28"/>
          <w:szCs w:val="28"/>
        </w:rPr>
        <w:t xml:space="preserve">, а декларирование осуществляется в </w:t>
      </w:r>
      <w:r w:rsidR="00BF6868">
        <w:rPr>
          <w:rFonts w:ascii="Times New Roman" w:hAnsi="Times New Roman" w:cs="Times New Roman"/>
          <w:sz w:val="28"/>
          <w:szCs w:val="28"/>
        </w:rPr>
        <w:t>период с 1 марта 2018 года</w:t>
      </w:r>
      <w:r w:rsidRPr="00265A9D">
        <w:rPr>
          <w:rFonts w:ascii="Times New Roman" w:hAnsi="Times New Roman" w:cs="Times New Roman"/>
          <w:sz w:val="28"/>
          <w:szCs w:val="28"/>
        </w:rPr>
        <w:t xml:space="preserve"> до 28 февраля 2019 г</w:t>
      </w:r>
      <w:r w:rsidR="00BF6868">
        <w:rPr>
          <w:rFonts w:ascii="Times New Roman" w:hAnsi="Times New Roman" w:cs="Times New Roman"/>
          <w:sz w:val="28"/>
          <w:szCs w:val="28"/>
        </w:rPr>
        <w:t>ода</w:t>
      </w:r>
      <w:r w:rsidRPr="00265A9D">
        <w:rPr>
          <w:rFonts w:ascii="Times New Roman" w:hAnsi="Times New Roman" w:cs="Times New Roman"/>
          <w:sz w:val="28"/>
          <w:szCs w:val="28"/>
        </w:rPr>
        <w:t>. Амнистия заключается в том, что физическое лицо (декларант) раскрывает государству информацию о финансовых активах, расположенных за пределами Российской Федерации, путем декларирования, а государство взамен предоставляет гарантии в виде освобождения от уголовной, административной ответственности и ответственности за налоговые правонарушения. Кроме того, валютные операции по зарубежным счетам, совершенные до декларирования, признаются совершенными с соблюдением валютного законодательства (применяется в отношении счет</w:t>
      </w:r>
      <w:r w:rsidR="009E53A5">
        <w:rPr>
          <w:rFonts w:ascii="Times New Roman" w:hAnsi="Times New Roman" w:cs="Times New Roman"/>
          <w:sz w:val="28"/>
          <w:szCs w:val="28"/>
        </w:rPr>
        <w:t>ов, открытых до 1 января 2018 года</w:t>
      </w:r>
      <w:r w:rsidRPr="00265A9D">
        <w:rPr>
          <w:rFonts w:ascii="Times New Roman" w:hAnsi="Times New Roman" w:cs="Times New Roman"/>
          <w:sz w:val="28"/>
          <w:szCs w:val="28"/>
        </w:rPr>
        <w:t>)</w:t>
      </w:r>
      <w:r w:rsidRPr="00265A9D">
        <w:rPr>
          <w:rFonts w:ascii="Times New Roman" w:hAnsi="Times New Roman" w:cs="Times New Roman"/>
          <w:sz w:val="28"/>
          <w:szCs w:val="28"/>
          <w:vertAlign w:val="superscript"/>
        </w:rPr>
        <w:footnoteReference w:id="100"/>
      </w:r>
      <w:r w:rsidRPr="00265A9D">
        <w:rPr>
          <w:rFonts w:ascii="Times New Roman" w:hAnsi="Times New Roman" w:cs="Times New Roman"/>
          <w:sz w:val="28"/>
          <w:szCs w:val="28"/>
        </w:rPr>
        <w:t>. При этом декларант освобождается от уплаты налога с задекларированных активов</w:t>
      </w:r>
      <w:r w:rsidRPr="00265A9D">
        <w:rPr>
          <w:rFonts w:ascii="Times New Roman" w:hAnsi="Times New Roman" w:cs="Times New Roman"/>
          <w:sz w:val="28"/>
          <w:szCs w:val="28"/>
          <w:vertAlign w:val="superscript"/>
        </w:rPr>
        <w:footnoteReference w:id="101"/>
      </w:r>
      <w:r w:rsidR="009E53A5">
        <w:rPr>
          <w:rFonts w:ascii="Times New Roman" w:hAnsi="Times New Roman" w:cs="Times New Roman"/>
          <w:sz w:val="28"/>
          <w:szCs w:val="28"/>
        </w:rPr>
        <w:t>.</w:t>
      </w:r>
    </w:p>
    <w:p w:rsidR="009E53A5" w:rsidRDefault="009E53A5" w:rsidP="008E4091">
      <w:pPr>
        <w:ind w:firstLine="709"/>
        <w:jc w:val="both"/>
        <w:rPr>
          <w:rFonts w:ascii="Times New Roman" w:hAnsi="Times New Roman" w:cs="Times New Roman"/>
          <w:sz w:val="28"/>
          <w:szCs w:val="28"/>
        </w:rPr>
      </w:pPr>
      <w:r>
        <w:rPr>
          <w:rFonts w:ascii="Times New Roman" w:hAnsi="Times New Roman" w:cs="Times New Roman"/>
          <w:sz w:val="28"/>
          <w:szCs w:val="28"/>
        </w:rPr>
        <w:t>Кроме того, физическое лицо, и</w:t>
      </w:r>
      <w:r w:rsidR="00BF6868">
        <w:rPr>
          <w:rFonts w:ascii="Times New Roman" w:hAnsi="Times New Roman" w:cs="Times New Roman"/>
          <w:sz w:val="28"/>
          <w:szCs w:val="28"/>
        </w:rPr>
        <w:t>меющее целью избежать отчетность</w:t>
      </w:r>
      <w:r>
        <w:rPr>
          <w:rFonts w:ascii="Times New Roman" w:hAnsi="Times New Roman" w:cs="Times New Roman"/>
          <w:sz w:val="28"/>
          <w:szCs w:val="28"/>
        </w:rPr>
        <w:t xml:space="preserve"> </w:t>
      </w:r>
      <w:r w:rsidRPr="00265A9D">
        <w:rPr>
          <w:rFonts w:ascii="Times New Roman" w:hAnsi="Times New Roman" w:cs="Times New Roman"/>
          <w:sz w:val="28"/>
          <w:szCs w:val="28"/>
          <w:lang w:val="en-US"/>
        </w:rPr>
        <w:t>CRS</w:t>
      </w:r>
      <w:r>
        <w:rPr>
          <w:rFonts w:ascii="Times New Roman" w:hAnsi="Times New Roman" w:cs="Times New Roman"/>
          <w:sz w:val="28"/>
          <w:szCs w:val="28"/>
        </w:rPr>
        <w:t>, может открыть счет</w:t>
      </w:r>
      <w:r w:rsidR="00265A9D" w:rsidRPr="00265A9D">
        <w:rPr>
          <w:rFonts w:ascii="Times New Roman" w:hAnsi="Times New Roman" w:cs="Times New Roman"/>
          <w:sz w:val="28"/>
          <w:szCs w:val="28"/>
        </w:rPr>
        <w:t xml:space="preserve"> в стране-не участнице </w:t>
      </w:r>
      <w:r w:rsidR="00265A9D" w:rsidRPr="00265A9D">
        <w:rPr>
          <w:rFonts w:ascii="Times New Roman" w:hAnsi="Times New Roman" w:cs="Times New Roman"/>
          <w:sz w:val="28"/>
          <w:szCs w:val="28"/>
          <w:lang w:val="en-US"/>
        </w:rPr>
        <w:t>CRS</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 xml:space="preserve">Обмен информацией осуществляется только между странами-участницами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vertAlign w:val="superscript"/>
          <w:lang w:val="en-US"/>
        </w:rPr>
        <w:footnoteReference w:id="102"/>
      </w:r>
      <w:r w:rsidR="00265A9D" w:rsidRPr="00265A9D">
        <w:rPr>
          <w:rFonts w:ascii="Times New Roman" w:hAnsi="Times New Roman" w:cs="Times New Roman"/>
          <w:sz w:val="28"/>
          <w:szCs w:val="28"/>
        </w:rPr>
        <w:t xml:space="preserve">. Поэтому открытие счета в стране, которая не присоединилась к стандарту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w:t>
      </w:r>
      <w:r w:rsidR="00265A9D" w:rsidRPr="00265A9D">
        <w:rPr>
          <w:rFonts w:ascii="Times New Roman" w:hAnsi="Times New Roman" w:cs="Times New Roman"/>
          <w:sz w:val="28"/>
          <w:szCs w:val="28"/>
        </w:rPr>
        <w:lastRenderedPageBreak/>
        <w:t xml:space="preserve">исключает счет из регулирования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Такими юрисдикциями являются, например, Ватикан в Европе, Кения в Южн</w:t>
      </w:r>
      <w:r>
        <w:rPr>
          <w:rFonts w:ascii="Times New Roman" w:hAnsi="Times New Roman" w:cs="Times New Roman"/>
          <w:sz w:val="28"/>
          <w:szCs w:val="28"/>
        </w:rPr>
        <w:t>ой Африке, Тайвань в Азии, США.</w:t>
      </w:r>
    </w:p>
    <w:p w:rsidR="00265A9D" w:rsidRPr="00265A9D" w:rsidRDefault="009E53A5" w:rsidP="008E4091">
      <w:pPr>
        <w:ind w:firstLine="709"/>
        <w:jc w:val="both"/>
        <w:rPr>
          <w:rFonts w:ascii="Times New Roman" w:hAnsi="Times New Roman" w:cs="Times New Roman"/>
          <w:sz w:val="28"/>
          <w:szCs w:val="28"/>
        </w:rPr>
      </w:pPr>
      <w:r>
        <w:rPr>
          <w:rFonts w:ascii="Times New Roman" w:hAnsi="Times New Roman" w:cs="Times New Roman"/>
          <w:sz w:val="28"/>
          <w:szCs w:val="28"/>
        </w:rPr>
        <w:t>Также возможно п</w:t>
      </w:r>
      <w:r w:rsidR="00265A9D" w:rsidRPr="00265A9D">
        <w:rPr>
          <w:rFonts w:ascii="Times New Roman" w:hAnsi="Times New Roman" w:cs="Times New Roman"/>
          <w:sz w:val="28"/>
          <w:szCs w:val="28"/>
        </w:rPr>
        <w:t>риобретение нефинансовых активов</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Понятие финансовых активов</w:t>
      </w:r>
      <w:r w:rsidR="00265A9D" w:rsidRPr="00265A9D">
        <w:rPr>
          <w:rFonts w:ascii="Times New Roman" w:hAnsi="Times New Roman" w:cs="Times New Roman"/>
          <w:sz w:val="28"/>
          <w:szCs w:val="28"/>
          <w:vertAlign w:val="superscript"/>
        </w:rPr>
        <w:footnoteReference w:id="103"/>
      </w:r>
      <w:r w:rsidR="00265A9D" w:rsidRPr="00265A9D">
        <w:rPr>
          <w:rFonts w:ascii="Times New Roman" w:hAnsi="Times New Roman" w:cs="Times New Roman"/>
          <w:sz w:val="28"/>
          <w:szCs w:val="28"/>
        </w:rPr>
        <w:t xml:space="preserve"> не включает, в частности наличные денежные средства, долю в недвижимости (за исключением залога), драгоценные металлы и украшения (золото, бриллианты),  коллекции (антиквариат, предметы искусства, вино, марки, книги), предметы роскоши (яхты, машины, самолеты, часы).</w:t>
      </w:r>
    </w:p>
    <w:p w:rsidR="009E53A5"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Определение финансовых активов, содержащееся в Налоговом кодексе Российской Федерации, аналогично определению </w:t>
      </w:r>
      <w:r w:rsidRPr="00265A9D">
        <w:rPr>
          <w:rFonts w:ascii="Times New Roman" w:hAnsi="Times New Roman" w:cs="Times New Roman"/>
          <w:sz w:val="28"/>
          <w:szCs w:val="28"/>
          <w:lang w:val="en-US"/>
        </w:rPr>
        <w:t>CRS</w:t>
      </w:r>
      <w:r w:rsidRPr="00265A9D">
        <w:rPr>
          <w:rFonts w:ascii="Times New Roman" w:hAnsi="Times New Roman" w:cs="Times New Roman"/>
          <w:sz w:val="28"/>
          <w:szCs w:val="28"/>
          <w:vertAlign w:val="superscript"/>
        </w:rPr>
        <w:footnoteReference w:id="104"/>
      </w:r>
      <w:r w:rsidR="009E53A5">
        <w:rPr>
          <w:rFonts w:ascii="Times New Roman" w:hAnsi="Times New Roman" w:cs="Times New Roman"/>
          <w:sz w:val="28"/>
          <w:szCs w:val="28"/>
        </w:rPr>
        <w:t>.</w:t>
      </w:r>
    </w:p>
    <w:p w:rsidR="009E53A5" w:rsidRDefault="009E53A5" w:rsidP="008E4091">
      <w:pPr>
        <w:ind w:firstLine="709"/>
        <w:jc w:val="both"/>
        <w:rPr>
          <w:rFonts w:ascii="Times New Roman" w:hAnsi="Times New Roman" w:cs="Times New Roman"/>
          <w:sz w:val="28"/>
          <w:szCs w:val="28"/>
        </w:rPr>
      </w:pPr>
      <w:r>
        <w:rPr>
          <w:rFonts w:ascii="Times New Roman" w:hAnsi="Times New Roman" w:cs="Times New Roman"/>
          <w:sz w:val="28"/>
          <w:szCs w:val="28"/>
        </w:rPr>
        <w:t>Для некоторых физических лиц наиболее приемлемым вариантом может стать и</w:t>
      </w:r>
      <w:r w:rsidR="00265A9D" w:rsidRPr="00265A9D">
        <w:rPr>
          <w:rFonts w:ascii="Times New Roman" w:hAnsi="Times New Roman" w:cs="Times New Roman"/>
          <w:sz w:val="28"/>
          <w:szCs w:val="28"/>
        </w:rPr>
        <w:t xml:space="preserve">зменение налогового </w:t>
      </w:r>
      <w:proofErr w:type="spellStart"/>
      <w:r w:rsidR="00265A9D" w:rsidRPr="00265A9D">
        <w:rPr>
          <w:rFonts w:ascii="Times New Roman" w:hAnsi="Times New Roman" w:cs="Times New Roman"/>
          <w:sz w:val="28"/>
          <w:szCs w:val="28"/>
        </w:rPr>
        <w:t>резидентства</w:t>
      </w:r>
      <w:proofErr w:type="spellEnd"/>
      <w:r w:rsidR="00265A9D" w:rsidRPr="00265A9D">
        <w:rPr>
          <w:rFonts w:ascii="Times New Roman" w:hAnsi="Times New Roman" w:cs="Times New Roman"/>
          <w:sz w:val="28"/>
          <w:szCs w:val="28"/>
        </w:rPr>
        <w:t xml:space="preserve"> на страну - не участницу </w:t>
      </w:r>
      <w:r w:rsidR="00265A9D" w:rsidRPr="00265A9D">
        <w:rPr>
          <w:rFonts w:ascii="Times New Roman" w:hAnsi="Times New Roman" w:cs="Times New Roman"/>
          <w:sz w:val="28"/>
          <w:szCs w:val="28"/>
          <w:lang w:val="en-US"/>
        </w:rPr>
        <w:t>CRS</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 xml:space="preserve">Как было указано выше, отчетность в рамках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предоставляется в страны налогового </w:t>
      </w:r>
      <w:proofErr w:type="spellStart"/>
      <w:r w:rsidR="00265A9D" w:rsidRPr="00265A9D">
        <w:rPr>
          <w:rFonts w:ascii="Times New Roman" w:hAnsi="Times New Roman" w:cs="Times New Roman"/>
          <w:sz w:val="28"/>
          <w:szCs w:val="28"/>
        </w:rPr>
        <w:t>резидентства</w:t>
      </w:r>
      <w:proofErr w:type="spellEnd"/>
      <w:r w:rsidR="00265A9D" w:rsidRPr="00265A9D">
        <w:rPr>
          <w:rFonts w:ascii="Times New Roman" w:hAnsi="Times New Roman" w:cs="Times New Roman"/>
          <w:sz w:val="28"/>
          <w:szCs w:val="28"/>
        </w:rPr>
        <w:t xml:space="preserve"> </w:t>
      </w:r>
      <w:r w:rsidR="00BF6868">
        <w:rPr>
          <w:rFonts w:ascii="Times New Roman" w:hAnsi="Times New Roman" w:cs="Times New Roman"/>
          <w:sz w:val="28"/>
          <w:szCs w:val="28"/>
        </w:rPr>
        <w:t>владельцев</w:t>
      </w:r>
      <w:r w:rsidR="00265A9D" w:rsidRPr="00265A9D">
        <w:rPr>
          <w:rFonts w:ascii="Times New Roman" w:hAnsi="Times New Roman" w:cs="Times New Roman"/>
          <w:sz w:val="28"/>
          <w:szCs w:val="28"/>
        </w:rPr>
        <w:t xml:space="preserve"> счетов, поэтому изменение налогового </w:t>
      </w:r>
      <w:proofErr w:type="spellStart"/>
      <w:r w:rsidR="00265A9D" w:rsidRPr="00265A9D">
        <w:rPr>
          <w:rFonts w:ascii="Times New Roman" w:hAnsi="Times New Roman" w:cs="Times New Roman"/>
          <w:sz w:val="28"/>
          <w:szCs w:val="28"/>
        </w:rPr>
        <w:t>резидентства</w:t>
      </w:r>
      <w:proofErr w:type="spellEnd"/>
      <w:r w:rsidR="00265A9D" w:rsidRPr="00265A9D">
        <w:rPr>
          <w:rFonts w:ascii="Times New Roman" w:hAnsi="Times New Roman" w:cs="Times New Roman"/>
          <w:sz w:val="28"/>
          <w:szCs w:val="28"/>
        </w:rPr>
        <w:t xml:space="preserve"> на страну, которая не присоединилась к стандарту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повлечет освобождение отчетности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Такими юрисдикциями являются, например, Ватикан в Европе, Кения в Южн</w:t>
      </w:r>
      <w:r>
        <w:rPr>
          <w:rFonts w:ascii="Times New Roman" w:hAnsi="Times New Roman" w:cs="Times New Roman"/>
          <w:sz w:val="28"/>
          <w:szCs w:val="28"/>
        </w:rPr>
        <w:t>ой Африке, Тайвань в Азии, США.</w:t>
      </w:r>
    </w:p>
    <w:p w:rsidR="00265A9D" w:rsidRPr="00265A9D" w:rsidRDefault="009E53A5" w:rsidP="008E4091">
      <w:pPr>
        <w:ind w:firstLine="709"/>
        <w:jc w:val="both"/>
        <w:rPr>
          <w:rFonts w:ascii="Times New Roman" w:hAnsi="Times New Roman" w:cs="Times New Roman"/>
          <w:sz w:val="28"/>
          <w:szCs w:val="28"/>
        </w:rPr>
      </w:pPr>
      <w:r>
        <w:rPr>
          <w:rFonts w:ascii="Times New Roman" w:hAnsi="Times New Roman" w:cs="Times New Roman"/>
          <w:sz w:val="28"/>
          <w:szCs w:val="28"/>
        </w:rPr>
        <w:t>Если физическое лицо хочет освободиться от дополнительного бремени отчетности и не планирует хранить активы на счетах, то оно может просто закрыть счет</w:t>
      </w:r>
      <w:r w:rsidR="00265A9D" w:rsidRPr="00265A9D">
        <w:rPr>
          <w:rFonts w:ascii="Times New Roman" w:hAnsi="Times New Roman" w:cs="Times New Roman"/>
          <w:sz w:val="28"/>
          <w:szCs w:val="28"/>
        </w:rPr>
        <w:t xml:space="preserve"> до </w:t>
      </w:r>
      <w:r>
        <w:rPr>
          <w:rFonts w:ascii="Times New Roman" w:hAnsi="Times New Roman" w:cs="Times New Roman"/>
          <w:sz w:val="28"/>
          <w:szCs w:val="28"/>
        </w:rPr>
        <w:t xml:space="preserve">начала обмена информацией. </w:t>
      </w:r>
      <w:r w:rsidR="00265A9D" w:rsidRPr="00265A9D">
        <w:rPr>
          <w:rFonts w:ascii="Times New Roman" w:hAnsi="Times New Roman" w:cs="Times New Roman"/>
          <w:sz w:val="28"/>
          <w:szCs w:val="28"/>
        </w:rPr>
        <w:t xml:space="preserve">На данный момент такой вариант исключения подотчетности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не актуален, однако, обозначая его, мы исходим из того, что еще до имплементации </w:t>
      </w:r>
      <w:r w:rsidR="00265A9D" w:rsidRPr="00265A9D">
        <w:rPr>
          <w:rFonts w:ascii="Times New Roman" w:hAnsi="Times New Roman" w:cs="Times New Roman"/>
          <w:sz w:val="28"/>
          <w:szCs w:val="28"/>
          <w:lang w:val="en-US"/>
        </w:rPr>
        <w:t>CRS</w:t>
      </w:r>
      <w:r w:rsidR="00265A9D" w:rsidRPr="00265A9D">
        <w:rPr>
          <w:rFonts w:ascii="Times New Roman" w:hAnsi="Times New Roman" w:cs="Times New Roman"/>
          <w:sz w:val="28"/>
          <w:szCs w:val="28"/>
        </w:rPr>
        <w:t xml:space="preserve"> такая возможность </w:t>
      </w:r>
      <w:r w:rsidR="00CF1450">
        <w:rPr>
          <w:rFonts w:ascii="Times New Roman" w:hAnsi="Times New Roman" w:cs="Times New Roman"/>
          <w:sz w:val="28"/>
          <w:szCs w:val="28"/>
        </w:rPr>
        <w:t>могла быть реализована на</w:t>
      </w:r>
      <w:r w:rsidR="00265A9D" w:rsidRPr="00265A9D">
        <w:rPr>
          <w:rFonts w:ascii="Times New Roman" w:hAnsi="Times New Roman" w:cs="Times New Roman"/>
          <w:sz w:val="28"/>
          <w:szCs w:val="28"/>
        </w:rPr>
        <w:t xml:space="preserve"> практике.</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Для </w:t>
      </w:r>
      <w:r w:rsidR="009E53A5">
        <w:rPr>
          <w:rFonts w:ascii="Times New Roman" w:hAnsi="Times New Roman" w:cs="Times New Roman"/>
          <w:sz w:val="28"/>
          <w:szCs w:val="28"/>
        </w:rPr>
        <w:t>такого варианта</w:t>
      </w:r>
      <w:r w:rsidRPr="00265A9D">
        <w:rPr>
          <w:rFonts w:ascii="Times New Roman" w:hAnsi="Times New Roman" w:cs="Times New Roman"/>
          <w:sz w:val="28"/>
          <w:szCs w:val="28"/>
        </w:rPr>
        <w:t xml:space="preserve"> необходимо учитывать, что есть две волны стран-участниц </w:t>
      </w:r>
      <w:r w:rsidRPr="00265A9D">
        <w:rPr>
          <w:rFonts w:ascii="Times New Roman" w:hAnsi="Times New Roman" w:cs="Times New Roman"/>
          <w:sz w:val="28"/>
          <w:szCs w:val="28"/>
          <w:lang w:val="en-US"/>
        </w:rPr>
        <w:t>CRS</w:t>
      </w:r>
      <w:r w:rsidR="009E53A5">
        <w:rPr>
          <w:rFonts w:ascii="Times New Roman" w:hAnsi="Times New Roman" w:cs="Times New Roman"/>
          <w:sz w:val="28"/>
          <w:szCs w:val="28"/>
        </w:rPr>
        <w:t xml:space="preserve">: </w:t>
      </w:r>
      <w:r w:rsidRPr="00265A9D">
        <w:rPr>
          <w:rFonts w:ascii="Times New Roman" w:hAnsi="Times New Roman" w:cs="Times New Roman"/>
          <w:sz w:val="28"/>
          <w:szCs w:val="28"/>
        </w:rPr>
        <w:t>страны, которые приняли на себя обязательство начать обмен с 2017 года</w:t>
      </w:r>
      <w:r w:rsidR="008A7BD8">
        <w:rPr>
          <w:rFonts w:ascii="Times New Roman" w:hAnsi="Times New Roman" w:cs="Times New Roman"/>
          <w:sz w:val="28"/>
          <w:szCs w:val="28"/>
        </w:rPr>
        <w:t xml:space="preserve"> (первая волна)</w:t>
      </w:r>
      <w:r w:rsidRPr="00265A9D">
        <w:rPr>
          <w:rFonts w:ascii="Times New Roman" w:hAnsi="Times New Roman" w:cs="Times New Roman"/>
          <w:sz w:val="28"/>
          <w:szCs w:val="28"/>
          <w:vertAlign w:val="superscript"/>
        </w:rPr>
        <w:footnoteReference w:id="105"/>
      </w:r>
      <w:r w:rsidR="009E53A5">
        <w:rPr>
          <w:rFonts w:ascii="Times New Roman" w:hAnsi="Times New Roman" w:cs="Times New Roman"/>
          <w:sz w:val="28"/>
          <w:szCs w:val="28"/>
        </w:rPr>
        <w:t xml:space="preserve">, и </w:t>
      </w:r>
      <w:r w:rsidRPr="00265A9D">
        <w:rPr>
          <w:rFonts w:ascii="Times New Roman" w:hAnsi="Times New Roman" w:cs="Times New Roman"/>
          <w:sz w:val="28"/>
          <w:szCs w:val="28"/>
        </w:rPr>
        <w:t>страны, которые приняли на себя обязательство начать обмен с 2018 года</w:t>
      </w:r>
      <w:r w:rsidR="008A7BD8">
        <w:rPr>
          <w:rFonts w:ascii="Times New Roman" w:hAnsi="Times New Roman" w:cs="Times New Roman"/>
          <w:sz w:val="28"/>
          <w:szCs w:val="28"/>
        </w:rPr>
        <w:t xml:space="preserve"> (вторая волна)</w:t>
      </w:r>
      <w:r w:rsidRPr="00265A9D">
        <w:rPr>
          <w:rFonts w:ascii="Times New Roman" w:hAnsi="Times New Roman" w:cs="Times New Roman"/>
          <w:sz w:val="28"/>
          <w:szCs w:val="28"/>
          <w:vertAlign w:val="superscript"/>
        </w:rPr>
        <w:footnoteReference w:id="106"/>
      </w:r>
      <w:r w:rsidRPr="00265A9D">
        <w:rPr>
          <w:rFonts w:ascii="Times New Roman" w:hAnsi="Times New Roman" w:cs="Times New Roman"/>
          <w:sz w:val="28"/>
          <w:szCs w:val="28"/>
        </w:rPr>
        <w:t>.</w:t>
      </w:r>
      <w:r w:rsidR="008A7BD8">
        <w:rPr>
          <w:rFonts w:ascii="Times New Roman" w:hAnsi="Times New Roman" w:cs="Times New Roman"/>
          <w:sz w:val="28"/>
          <w:szCs w:val="28"/>
        </w:rPr>
        <w:t xml:space="preserve"> Финансовые учреждения, расположенные в странах первой волны, представляют </w:t>
      </w:r>
      <w:r w:rsidR="00A77C16">
        <w:rPr>
          <w:rFonts w:ascii="Times New Roman" w:hAnsi="Times New Roman" w:cs="Times New Roman"/>
          <w:sz w:val="28"/>
          <w:szCs w:val="28"/>
        </w:rPr>
        <w:t xml:space="preserve">в местные налоговые органы </w:t>
      </w:r>
      <w:r w:rsidR="008A7BD8">
        <w:rPr>
          <w:rFonts w:ascii="Times New Roman" w:hAnsi="Times New Roman" w:cs="Times New Roman"/>
          <w:sz w:val="28"/>
          <w:szCs w:val="28"/>
        </w:rPr>
        <w:t xml:space="preserve">первый отчет за отчетный период </w:t>
      </w:r>
      <w:r w:rsidR="00A542ED">
        <w:rPr>
          <w:rFonts w:ascii="Times New Roman" w:hAnsi="Times New Roman" w:cs="Times New Roman"/>
          <w:sz w:val="28"/>
          <w:szCs w:val="28"/>
        </w:rPr>
        <w:t xml:space="preserve">с 1 января по 31 декабря </w:t>
      </w:r>
      <w:r w:rsidR="008A7BD8">
        <w:rPr>
          <w:rFonts w:ascii="Times New Roman" w:hAnsi="Times New Roman" w:cs="Times New Roman"/>
          <w:sz w:val="28"/>
          <w:szCs w:val="28"/>
        </w:rPr>
        <w:t>2016 года</w:t>
      </w:r>
      <w:r w:rsidR="00A77C16">
        <w:rPr>
          <w:rFonts w:ascii="Times New Roman" w:hAnsi="Times New Roman" w:cs="Times New Roman"/>
          <w:sz w:val="28"/>
          <w:szCs w:val="28"/>
        </w:rPr>
        <w:t xml:space="preserve">, который должен быть получен принимающей </w:t>
      </w:r>
      <w:r w:rsidR="00A77C16">
        <w:rPr>
          <w:rFonts w:ascii="Times New Roman" w:hAnsi="Times New Roman" w:cs="Times New Roman"/>
          <w:sz w:val="28"/>
          <w:szCs w:val="28"/>
        </w:rPr>
        <w:lastRenderedPageBreak/>
        <w:t>юрисдикцией к 30 сентября 2017</w:t>
      </w:r>
      <w:r w:rsidR="008A7BD8">
        <w:rPr>
          <w:rFonts w:ascii="Times New Roman" w:hAnsi="Times New Roman" w:cs="Times New Roman"/>
          <w:sz w:val="28"/>
          <w:szCs w:val="28"/>
        </w:rPr>
        <w:t xml:space="preserve"> года. Финансовые учреждения, расположенные в странах второй волны, подают отчет за первый отчетный период </w:t>
      </w:r>
      <w:r w:rsidR="00A77C16">
        <w:rPr>
          <w:rFonts w:ascii="Times New Roman" w:hAnsi="Times New Roman" w:cs="Times New Roman"/>
          <w:sz w:val="28"/>
          <w:szCs w:val="28"/>
        </w:rPr>
        <w:t>с 1 января до 31 декабря 2017</w:t>
      </w:r>
      <w:r w:rsidR="008A7BD8">
        <w:rPr>
          <w:rFonts w:ascii="Times New Roman" w:hAnsi="Times New Roman" w:cs="Times New Roman"/>
          <w:sz w:val="28"/>
          <w:szCs w:val="28"/>
        </w:rPr>
        <w:t xml:space="preserve"> года</w:t>
      </w:r>
      <w:r w:rsidR="00A77C16">
        <w:rPr>
          <w:rFonts w:ascii="Times New Roman" w:hAnsi="Times New Roman" w:cs="Times New Roman"/>
          <w:sz w:val="28"/>
          <w:szCs w:val="28"/>
        </w:rPr>
        <w:t>, который должен быть получен к 30 сентября 2018 года</w:t>
      </w:r>
      <w:r w:rsidR="008A7BD8">
        <w:rPr>
          <w:rStyle w:val="a5"/>
          <w:rFonts w:ascii="Times New Roman" w:hAnsi="Times New Roman" w:cs="Times New Roman"/>
          <w:sz w:val="28"/>
          <w:szCs w:val="28"/>
        </w:rPr>
        <w:footnoteReference w:id="107"/>
      </w:r>
      <w:r w:rsidR="008A7BD8">
        <w:rPr>
          <w:rFonts w:ascii="Times New Roman" w:hAnsi="Times New Roman" w:cs="Times New Roman"/>
          <w:sz w:val="28"/>
          <w:szCs w:val="28"/>
        </w:rPr>
        <w:t>.</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Таким обра</w:t>
      </w:r>
      <w:r w:rsidR="008A7BD8">
        <w:rPr>
          <w:rFonts w:ascii="Times New Roman" w:hAnsi="Times New Roman" w:cs="Times New Roman"/>
          <w:sz w:val="28"/>
          <w:szCs w:val="28"/>
        </w:rPr>
        <w:t>зом, если счет открыт в стране первой</w:t>
      </w:r>
      <w:r w:rsidRPr="00265A9D">
        <w:rPr>
          <w:rFonts w:ascii="Times New Roman" w:hAnsi="Times New Roman" w:cs="Times New Roman"/>
          <w:sz w:val="28"/>
          <w:szCs w:val="28"/>
        </w:rPr>
        <w:t xml:space="preserve"> волны, то его надо закрыть до 31 декабря 2015 года.</w:t>
      </w:r>
      <w:r w:rsidR="008A7BD8">
        <w:rPr>
          <w:rFonts w:ascii="Times New Roman" w:hAnsi="Times New Roman" w:cs="Times New Roman"/>
          <w:sz w:val="28"/>
          <w:szCs w:val="28"/>
        </w:rPr>
        <w:t xml:space="preserve"> Например, банк в Гибралтаре (первая</w:t>
      </w:r>
      <w:r w:rsidRPr="00265A9D">
        <w:rPr>
          <w:rFonts w:ascii="Times New Roman" w:hAnsi="Times New Roman" w:cs="Times New Roman"/>
          <w:sz w:val="28"/>
          <w:szCs w:val="28"/>
        </w:rPr>
        <w:t xml:space="preserve"> волна) подает отчет о всех счетах, закрытых в периоде с 1 января по 31 декабря 2016</w:t>
      </w:r>
      <w:r w:rsidR="008A7BD8">
        <w:rPr>
          <w:rFonts w:ascii="Times New Roman" w:hAnsi="Times New Roman" w:cs="Times New Roman"/>
          <w:sz w:val="28"/>
          <w:szCs w:val="28"/>
        </w:rPr>
        <w:t xml:space="preserve"> года</w:t>
      </w:r>
      <w:r w:rsidRPr="00265A9D">
        <w:rPr>
          <w:rFonts w:ascii="Times New Roman" w:hAnsi="Times New Roman" w:cs="Times New Roman"/>
          <w:sz w:val="28"/>
          <w:szCs w:val="28"/>
        </w:rPr>
        <w:t xml:space="preserve">. Если физическое лицо хочет избежать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надо закрыть счет </w:t>
      </w:r>
      <w:r w:rsidR="008A7BD8">
        <w:rPr>
          <w:rFonts w:ascii="Times New Roman" w:hAnsi="Times New Roman" w:cs="Times New Roman"/>
          <w:sz w:val="28"/>
          <w:szCs w:val="28"/>
        </w:rPr>
        <w:t>до 31 декабря 2015 года. Если это вторая</w:t>
      </w:r>
      <w:r w:rsidRPr="00265A9D">
        <w:rPr>
          <w:rFonts w:ascii="Times New Roman" w:hAnsi="Times New Roman" w:cs="Times New Roman"/>
          <w:sz w:val="28"/>
          <w:szCs w:val="28"/>
        </w:rPr>
        <w:t xml:space="preserve"> волна – до 31 декабря 2016</w:t>
      </w:r>
      <w:r w:rsidR="008A7BD8">
        <w:rPr>
          <w:rFonts w:ascii="Times New Roman" w:hAnsi="Times New Roman" w:cs="Times New Roman"/>
          <w:sz w:val="28"/>
          <w:szCs w:val="28"/>
        </w:rPr>
        <w:t xml:space="preserve"> года</w:t>
      </w:r>
      <w:r w:rsidRPr="00265A9D">
        <w:rPr>
          <w:rFonts w:ascii="Times New Roman" w:hAnsi="Times New Roman" w:cs="Times New Roman"/>
          <w:sz w:val="28"/>
          <w:szCs w:val="28"/>
        </w:rPr>
        <w:t xml:space="preserve">. </w:t>
      </w:r>
    </w:p>
    <w:p w:rsidR="00BF6868"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Денежные средства, полученные от закрытия счета, можно перевести на новый не подотчетный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счет или потратить на покупку активов, которые не подотчетны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или просто оста</w:t>
      </w:r>
      <w:r w:rsidR="00BF6868">
        <w:rPr>
          <w:rFonts w:ascii="Times New Roman" w:hAnsi="Times New Roman" w:cs="Times New Roman"/>
          <w:sz w:val="28"/>
          <w:szCs w:val="28"/>
        </w:rPr>
        <w:t>вить наличные.</w:t>
      </w:r>
    </w:p>
    <w:p w:rsidR="006547FF" w:rsidRPr="00265A9D" w:rsidRDefault="006547FF"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прочего, </w:t>
      </w:r>
      <w:r w:rsidR="00BF6868">
        <w:rPr>
          <w:rFonts w:ascii="Times New Roman" w:hAnsi="Times New Roman" w:cs="Times New Roman"/>
          <w:sz w:val="28"/>
          <w:szCs w:val="28"/>
        </w:rPr>
        <w:t xml:space="preserve">ранее </w:t>
      </w:r>
      <w:r>
        <w:rPr>
          <w:rFonts w:ascii="Times New Roman" w:hAnsi="Times New Roman" w:cs="Times New Roman"/>
          <w:sz w:val="28"/>
          <w:szCs w:val="28"/>
        </w:rPr>
        <w:t>можно было временно открыть счет</w:t>
      </w:r>
      <w:r w:rsidRPr="006547FF">
        <w:rPr>
          <w:rFonts w:ascii="Times New Roman" w:hAnsi="Times New Roman" w:cs="Times New Roman"/>
          <w:sz w:val="28"/>
          <w:szCs w:val="28"/>
        </w:rPr>
        <w:t xml:space="preserve"> в стране-участнице CRS второй волны</w:t>
      </w:r>
      <w:r>
        <w:rPr>
          <w:rFonts w:ascii="Times New Roman" w:hAnsi="Times New Roman" w:cs="Times New Roman"/>
          <w:sz w:val="28"/>
          <w:szCs w:val="28"/>
        </w:rPr>
        <w:t>, что на настоящий момент также не актуально.</w:t>
      </w:r>
    </w:p>
    <w:p w:rsidR="006547FF" w:rsidRPr="00E900D0" w:rsidRDefault="006547FF" w:rsidP="008E4091">
      <w:pPr>
        <w:pStyle w:val="a6"/>
        <w:jc w:val="center"/>
        <w:rPr>
          <w:rFonts w:ascii="Times New Roman" w:hAnsi="Times New Roman" w:cs="Times New Roman"/>
          <w:b/>
          <w:sz w:val="28"/>
          <w:szCs w:val="28"/>
        </w:rPr>
      </w:pPr>
      <w:r>
        <w:rPr>
          <w:rFonts w:ascii="Times New Roman" w:hAnsi="Times New Roman" w:cs="Times New Roman"/>
          <w:b/>
          <w:sz w:val="28"/>
          <w:szCs w:val="28"/>
        </w:rPr>
        <w:t>3.2.2</w:t>
      </w:r>
      <w:r w:rsidRPr="00E900D0">
        <w:rPr>
          <w:rFonts w:ascii="Times New Roman" w:hAnsi="Times New Roman" w:cs="Times New Roman"/>
          <w:b/>
          <w:sz w:val="28"/>
          <w:szCs w:val="28"/>
        </w:rPr>
        <w:t xml:space="preserve">. Возможности </w:t>
      </w:r>
      <w:proofErr w:type="spellStart"/>
      <w:r w:rsidRPr="00E900D0">
        <w:rPr>
          <w:rFonts w:ascii="Times New Roman" w:hAnsi="Times New Roman" w:cs="Times New Roman"/>
          <w:b/>
          <w:sz w:val="28"/>
          <w:szCs w:val="28"/>
        </w:rPr>
        <w:t>избежания</w:t>
      </w:r>
      <w:proofErr w:type="spellEnd"/>
      <w:r w:rsidRPr="00E900D0">
        <w:rPr>
          <w:rFonts w:ascii="Times New Roman" w:hAnsi="Times New Roman" w:cs="Times New Roman"/>
          <w:b/>
          <w:sz w:val="28"/>
          <w:szCs w:val="28"/>
        </w:rPr>
        <w:t xml:space="preserve"> отчетности о финансовых счетах, доступные </w:t>
      </w:r>
      <w:r>
        <w:rPr>
          <w:rFonts w:ascii="Times New Roman" w:hAnsi="Times New Roman" w:cs="Times New Roman"/>
          <w:b/>
          <w:sz w:val="28"/>
          <w:szCs w:val="28"/>
        </w:rPr>
        <w:t>хозяйствующим субъектам</w:t>
      </w:r>
    </w:p>
    <w:p w:rsidR="00743272" w:rsidRDefault="00743272"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Возможности, </w:t>
      </w:r>
      <w:r w:rsidR="00265A9D" w:rsidRPr="00265A9D">
        <w:rPr>
          <w:rFonts w:ascii="Times New Roman" w:hAnsi="Times New Roman" w:cs="Times New Roman"/>
          <w:sz w:val="28"/>
          <w:szCs w:val="28"/>
        </w:rPr>
        <w:t>доступные для физических лиц, также могут быть применены и компаниями</w:t>
      </w:r>
      <w:r>
        <w:rPr>
          <w:rFonts w:ascii="Times New Roman" w:hAnsi="Times New Roman" w:cs="Times New Roman"/>
          <w:sz w:val="28"/>
          <w:szCs w:val="28"/>
        </w:rPr>
        <w:t xml:space="preserve"> за исключением открытия счета хозяйствующего субъекта и изменения налогового </w:t>
      </w:r>
      <w:proofErr w:type="spellStart"/>
      <w:r>
        <w:rPr>
          <w:rFonts w:ascii="Times New Roman" w:hAnsi="Times New Roman" w:cs="Times New Roman"/>
          <w:sz w:val="28"/>
          <w:szCs w:val="28"/>
        </w:rPr>
        <w:t>резидентства</w:t>
      </w:r>
      <w:proofErr w:type="spellEnd"/>
      <w:r>
        <w:rPr>
          <w:rFonts w:ascii="Times New Roman" w:hAnsi="Times New Roman" w:cs="Times New Roman"/>
          <w:sz w:val="28"/>
          <w:szCs w:val="28"/>
        </w:rPr>
        <w:t xml:space="preserve"> на страну-не участницу </w:t>
      </w:r>
      <w:r w:rsidRPr="00743272">
        <w:rPr>
          <w:rFonts w:ascii="Times New Roman" w:hAnsi="Times New Roman" w:cs="Times New Roman"/>
          <w:sz w:val="28"/>
          <w:szCs w:val="28"/>
        </w:rPr>
        <w:t>CRS</w:t>
      </w:r>
      <w:r w:rsidR="00265A9D" w:rsidRPr="00265A9D">
        <w:rPr>
          <w:rFonts w:ascii="Times New Roman" w:hAnsi="Times New Roman" w:cs="Times New Roman"/>
          <w:sz w:val="28"/>
          <w:szCs w:val="28"/>
        </w:rPr>
        <w:t xml:space="preserve">. </w:t>
      </w:r>
      <w:r>
        <w:rPr>
          <w:rFonts w:ascii="Times New Roman" w:hAnsi="Times New Roman" w:cs="Times New Roman"/>
          <w:sz w:val="28"/>
          <w:szCs w:val="28"/>
        </w:rPr>
        <w:t>Кроме того, компаниям доступны дополнительные возможности.</w:t>
      </w:r>
    </w:p>
    <w:p w:rsidR="00265A9D" w:rsidRPr="00265A9D" w:rsidRDefault="00743272" w:rsidP="008E4091">
      <w:pPr>
        <w:ind w:firstLine="709"/>
        <w:jc w:val="both"/>
        <w:rPr>
          <w:rFonts w:ascii="Times New Roman" w:hAnsi="Times New Roman" w:cs="Times New Roman"/>
          <w:sz w:val="28"/>
          <w:szCs w:val="28"/>
        </w:rPr>
      </w:pPr>
      <w:r>
        <w:rPr>
          <w:rFonts w:ascii="Times New Roman" w:hAnsi="Times New Roman" w:cs="Times New Roman"/>
          <w:sz w:val="28"/>
          <w:szCs w:val="28"/>
        </w:rPr>
        <w:t>Например, о</w:t>
      </w:r>
      <w:r w:rsidR="00265A9D" w:rsidRPr="00265A9D">
        <w:rPr>
          <w:rFonts w:ascii="Times New Roman" w:hAnsi="Times New Roman" w:cs="Times New Roman"/>
          <w:sz w:val="28"/>
          <w:szCs w:val="28"/>
        </w:rPr>
        <w:t>ткрытие нескольких счетов в нескольких финансовых учреждениях</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Открытие нескольких счетов в пределах пороговой суммы 250 000 долларов</w:t>
      </w:r>
      <w:r w:rsidR="00265A9D" w:rsidRPr="00265A9D">
        <w:rPr>
          <w:rFonts w:ascii="Times New Roman" w:hAnsi="Times New Roman" w:cs="Times New Roman"/>
          <w:sz w:val="28"/>
          <w:szCs w:val="28"/>
          <w:vertAlign w:val="superscript"/>
        </w:rPr>
        <w:footnoteReference w:id="108"/>
      </w:r>
      <w:r w:rsidR="00265A9D" w:rsidRPr="00265A9D">
        <w:rPr>
          <w:rFonts w:ascii="Times New Roman" w:hAnsi="Times New Roman" w:cs="Times New Roman"/>
          <w:sz w:val="28"/>
          <w:szCs w:val="28"/>
        </w:rPr>
        <w:t xml:space="preserve"> позволит избежать отчетности CRS. Кроме того, счета могут быть открыты на разные компании.</w:t>
      </w:r>
    </w:p>
    <w:p w:rsidR="00743272" w:rsidRDefault="00743272" w:rsidP="008E4091">
      <w:pPr>
        <w:ind w:firstLine="709"/>
        <w:jc w:val="both"/>
        <w:rPr>
          <w:rFonts w:ascii="Times New Roman" w:hAnsi="Times New Roman" w:cs="Times New Roman"/>
          <w:sz w:val="28"/>
          <w:szCs w:val="28"/>
        </w:rPr>
      </w:pPr>
      <w:r>
        <w:rPr>
          <w:rFonts w:ascii="Times New Roman" w:hAnsi="Times New Roman" w:cs="Times New Roman"/>
          <w:sz w:val="28"/>
          <w:szCs w:val="28"/>
        </w:rPr>
        <w:t>Также контролирующие лица хозяйствующих субъектов могут изменить</w:t>
      </w:r>
      <w:r w:rsidR="00265A9D" w:rsidRPr="00265A9D">
        <w:rPr>
          <w:rFonts w:ascii="Times New Roman" w:hAnsi="Times New Roman" w:cs="Times New Roman"/>
          <w:sz w:val="28"/>
          <w:szCs w:val="28"/>
        </w:rPr>
        <w:t xml:space="preserve"> налогово</w:t>
      </w:r>
      <w:r>
        <w:rPr>
          <w:rFonts w:ascii="Times New Roman" w:hAnsi="Times New Roman" w:cs="Times New Roman"/>
          <w:sz w:val="28"/>
          <w:szCs w:val="28"/>
        </w:rPr>
        <w:t xml:space="preserve">е </w:t>
      </w:r>
      <w:proofErr w:type="spellStart"/>
      <w:r>
        <w:rPr>
          <w:rFonts w:ascii="Times New Roman" w:hAnsi="Times New Roman" w:cs="Times New Roman"/>
          <w:sz w:val="28"/>
          <w:szCs w:val="28"/>
        </w:rPr>
        <w:t>резидентство</w:t>
      </w:r>
      <w:proofErr w:type="spellEnd"/>
      <w:r w:rsidR="00265A9D" w:rsidRPr="00265A9D">
        <w:rPr>
          <w:rFonts w:ascii="Times New Roman" w:hAnsi="Times New Roman" w:cs="Times New Roman"/>
          <w:sz w:val="28"/>
          <w:szCs w:val="28"/>
        </w:rPr>
        <w:t xml:space="preserve"> на страну-не участницу CRS</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 xml:space="preserve">Данный вариант представляет интерес для </w:t>
      </w:r>
      <w:r>
        <w:rPr>
          <w:rFonts w:ascii="Times New Roman" w:hAnsi="Times New Roman" w:cs="Times New Roman"/>
          <w:sz w:val="28"/>
          <w:szCs w:val="28"/>
        </w:rPr>
        <w:t>пассивных компаний, т.к. отчет второго</w:t>
      </w:r>
      <w:r w:rsidR="00265A9D" w:rsidRPr="00265A9D">
        <w:rPr>
          <w:rFonts w:ascii="Times New Roman" w:hAnsi="Times New Roman" w:cs="Times New Roman"/>
          <w:sz w:val="28"/>
          <w:szCs w:val="28"/>
        </w:rPr>
        <w:t xml:space="preserve"> уровня предоставляется в отношении контролирующих лиц пассивных компаний</w:t>
      </w:r>
      <w:r w:rsidR="00265A9D" w:rsidRPr="00265A9D">
        <w:rPr>
          <w:rFonts w:ascii="Times New Roman" w:hAnsi="Times New Roman" w:cs="Times New Roman"/>
          <w:sz w:val="28"/>
          <w:szCs w:val="28"/>
          <w:vertAlign w:val="superscript"/>
        </w:rPr>
        <w:footnoteReference w:id="109"/>
      </w:r>
      <w:r w:rsidR="00265A9D" w:rsidRPr="00265A9D">
        <w:rPr>
          <w:rFonts w:ascii="Times New Roman" w:hAnsi="Times New Roman" w:cs="Times New Roman"/>
          <w:sz w:val="28"/>
          <w:szCs w:val="28"/>
        </w:rPr>
        <w:t xml:space="preserve">. Однако необходимо учитывать, что, тем не менее, отчет будет направлен </w:t>
      </w:r>
      <w:r>
        <w:rPr>
          <w:rFonts w:ascii="Times New Roman" w:hAnsi="Times New Roman" w:cs="Times New Roman"/>
          <w:sz w:val="28"/>
          <w:szCs w:val="28"/>
        </w:rPr>
        <w:t xml:space="preserve">в страну </w:t>
      </w:r>
      <w:proofErr w:type="spellStart"/>
      <w:r>
        <w:rPr>
          <w:rFonts w:ascii="Times New Roman" w:hAnsi="Times New Roman" w:cs="Times New Roman"/>
          <w:sz w:val="28"/>
          <w:szCs w:val="28"/>
        </w:rPr>
        <w:t>резидентства</w:t>
      </w:r>
      <w:proofErr w:type="spellEnd"/>
      <w:r>
        <w:rPr>
          <w:rFonts w:ascii="Times New Roman" w:hAnsi="Times New Roman" w:cs="Times New Roman"/>
          <w:sz w:val="28"/>
          <w:szCs w:val="28"/>
        </w:rPr>
        <w:t xml:space="preserve"> компании.</w:t>
      </w:r>
    </w:p>
    <w:p w:rsidR="00743272" w:rsidRDefault="00743272"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того, сама компания может изменить налоговое </w:t>
      </w:r>
      <w:proofErr w:type="spellStart"/>
      <w:r>
        <w:rPr>
          <w:rFonts w:ascii="Times New Roman" w:hAnsi="Times New Roman" w:cs="Times New Roman"/>
          <w:sz w:val="28"/>
          <w:szCs w:val="28"/>
        </w:rPr>
        <w:t>резидентство</w:t>
      </w:r>
      <w:proofErr w:type="spellEnd"/>
      <w:r w:rsidR="00265A9D" w:rsidRPr="00265A9D">
        <w:rPr>
          <w:rFonts w:ascii="Times New Roman" w:hAnsi="Times New Roman" w:cs="Times New Roman"/>
          <w:sz w:val="28"/>
          <w:szCs w:val="28"/>
        </w:rPr>
        <w:t xml:space="preserve"> на страну-не участницу CRS</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 xml:space="preserve">В случае если компания расположена в юрисдикции-участнице CRS, где налоговое </w:t>
      </w:r>
      <w:proofErr w:type="spellStart"/>
      <w:r w:rsidR="00265A9D" w:rsidRPr="00265A9D">
        <w:rPr>
          <w:rFonts w:ascii="Times New Roman" w:hAnsi="Times New Roman" w:cs="Times New Roman"/>
          <w:sz w:val="28"/>
          <w:szCs w:val="28"/>
        </w:rPr>
        <w:t>резидентство</w:t>
      </w:r>
      <w:proofErr w:type="spellEnd"/>
      <w:r w:rsidR="00265A9D" w:rsidRPr="00265A9D">
        <w:rPr>
          <w:rFonts w:ascii="Times New Roman" w:hAnsi="Times New Roman" w:cs="Times New Roman"/>
          <w:sz w:val="28"/>
          <w:szCs w:val="28"/>
        </w:rPr>
        <w:t xml:space="preserve"> определяется по месту инкорпорации, то наиболее простым вариантом будет ликвидация компании в данной юрисдикции и создание новой компании в юрисдикции-не участнице CRS. Однако если учредители компании желают сохранить компанию, при этом изменив место налогового </w:t>
      </w:r>
      <w:proofErr w:type="spellStart"/>
      <w:r w:rsidR="00265A9D" w:rsidRPr="00265A9D">
        <w:rPr>
          <w:rFonts w:ascii="Times New Roman" w:hAnsi="Times New Roman" w:cs="Times New Roman"/>
          <w:sz w:val="28"/>
          <w:szCs w:val="28"/>
        </w:rPr>
        <w:t>резидентства</w:t>
      </w:r>
      <w:proofErr w:type="spellEnd"/>
      <w:r w:rsidR="00265A9D" w:rsidRPr="00265A9D">
        <w:rPr>
          <w:rFonts w:ascii="Times New Roman" w:hAnsi="Times New Roman" w:cs="Times New Roman"/>
          <w:sz w:val="28"/>
          <w:szCs w:val="28"/>
        </w:rPr>
        <w:t>, то можно воспользоваться процедурой смены места регистрации (</w:t>
      </w:r>
      <w:proofErr w:type="spellStart"/>
      <w:r w:rsidR="00265A9D" w:rsidRPr="00265A9D">
        <w:rPr>
          <w:rFonts w:ascii="Times New Roman" w:hAnsi="Times New Roman" w:cs="Times New Roman"/>
          <w:sz w:val="28"/>
          <w:szCs w:val="28"/>
        </w:rPr>
        <w:t>redomiciliation</w:t>
      </w:r>
      <w:proofErr w:type="spellEnd"/>
      <w:r w:rsidR="00265A9D" w:rsidRPr="00265A9D">
        <w:rPr>
          <w:rFonts w:ascii="Times New Roman" w:hAnsi="Times New Roman" w:cs="Times New Roman"/>
          <w:sz w:val="28"/>
          <w:szCs w:val="28"/>
        </w:rPr>
        <w:t xml:space="preserve">) (при условии, что такая процедура предусмотрена законодательством обоих государств). Например, ирландская компания может быть </w:t>
      </w:r>
      <w:proofErr w:type="spellStart"/>
      <w:r w:rsidR="00265A9D" w:rsidRPr="00265A9D">
        <w:rPr>
          <w:rFonts w:ascii="Times New Roman" w:hAnsi="Times New Roman" w:cs="Times New Roman"/>
          <w:sz w:val="28"/>
          <w:szCs w:val="28"/>
        </w:rPr>
        <w:t>редомицилирована</w:t>
      </w:r>
      <w:proofErr w:type="spellEnd"/>
      <w:r w:rsidR="00265A9D" w:rsidRPr="00265A9D">
        <w:rPr>
          <w:rFonts w:ascii="Times New Roman" w:hAnsi="Times New Roman" w:cs="Times New Roman"/>
          <w:sz w:val="28"/>
          <w:szCs w:val="28"/>
        </w:rPr>
        <w:t xml:space="preserve"> на Кипре.</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 xml:space="preserve">Если компания расположена в юрисдикции-участнице CRS, где налоговое </w:t>
      </w:r>
      <w:proofErr w:type="spellStart"/>
      <w:r w:rsidR="00265A9D" w:rsidRPr="00265A9D">
        <w:rPr>
          <w:rFonts w:ascii="Times New Roman" w:hAnsi="Times New Roman" w:cs="Times New Roman"/>
          <w:sz w:val="28"/>
          <w:szCs w:val="28"/>
        </w:rPr>
        <w:t>резидентство</w:t>
      </w:r>
      <w:proofErr w:type="spellEnd"/>
      <w:r w:rsidR="00265A9D" w:rsidRPr="00265A9D">
        <w:rPr>
          <w:rFonts w:ascii="Times New Roman" w:hAnsi="Times New Roman" w:cs="Times New Roman"/>
          <w:sz w:val="28"/>
          <w:szCs w:val="28"/>
        </w:rPr>
        <w:t xml:space="preserve"> определяется по месту управления, то достаточно перенести текущее управле</w:t>
      </w:r>
      <w:r>
        <w:rPr>
          <w:rFonts w:ascii="Times New Roman" w:hAnsi="Times New Roman" w:cs="Times New Roman"/>
          <w:sz w:val="28"/>
          <w:szCs w:val="28"/>
        </w:rPr>
        <w:t>ние в страну-не участницу  CRS.</w:t>
      </w:r>
    </w:p>
    <w:p w:rsidR="00743272" w:rsidRDefault="00743272"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Либо компания может изменить налоговое </w:t>
      </w:r>
      <w:proofErr w:type="spellStart"/>
      <w:r>
        <w:rPr>
          <w:rFonts w:ascii="Times New Roman" w:hAnsi="Times New Roman" w:cs="Times New Roman"/>
          <w:sz w:val="28"/>
          <w:szCs w:val="28"/>
        </w:rPr>
        <w:t>резидентство</w:t>
      </w:r>
      <w:proofErr w:type="spellEnd"/>
      <w:r w:rsidR="00265A9D" w:rsidRPr="00265A9D">
        <w:rPr>
          <w:rFonts w:ascii="Times New Roman" w:hAnsi="Times New Roman" w:cs="Times New Roman"/>
          <w:sz w:val="28"/>
          <w:szCs w:val="28"/>
        </w:rPr>
        <w:t xml:space="preserve"> на другую страну-участницу CRS</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 xml:space="preserve">Избежать негативных налоговых последствий от отчетности CRS можно посредством изменения налогового </w:t>
      </w:r>
      <w:proofErr w:type="spellStart"/>
      <w:r w:rsidR="00265A9D" w:rsidRPr="00265A9D">
        <w:rPr>
          <w:rFonts w:ascii="Times New Roman" w:hAnsi="Times New Roman" w:cs="Times New Roman"/>
          <w:sz w:val="28"/>
          <w:szCs w:val="28"/>
        </w:rPr>
        <w:t>резидентства</w:t>
      </w:r>
      <w:proofErr w:type="spellEnd"/>
      <w:r w:rsidR="00265A9D" w:rsidRPr="00265A9D">
        <w:rPr>
          <w:rFonts w:ascii="Times New Roman" w:hAnsi="Times New Roman" w:cs="Times New Roman"/>
          <w:sz w:val="28"/>
          <w:szCs w:val="28"/>
        </w:rPr>
        <w:t xml:space="preserve"> на страну, где отсутствует налогообложение (ОАЭ, Британские </w:t>
      </w:r>
      <w:proofErr w:type="spellStart"/>
      <w:r w:rsidR="00265A9D" w:rsidRPr="00265A9D">
        <w:rPr>
          <w:rFonts w:ascii="Times New Roman" w:hAnsi="Times New Roman" w:cs="Times New Roman"/>
          <w:sz w:val="28"/>
          <w:szCs w:val="28"/>
        </w:rPr>
        <w:t>Вииргинские</w:t>
      </w:r>
      <w:proofErr w:type="spellEnd"/>
      <w:r w:rsidR="00265A9D" w:rsidRPr="00265A9D">
        <w:rPr>
          <w:rFonts w:ascii="Times New Roman" w:hAnsi="Times New Roman" w:cs="Times New Roman"/>
          <w:sz w:val="28"/>
          <w:szCs w:val="28"/>
        </w:rPr>
        <w:t xml:space="preserve"> острова) либо оно минимально (Кипр), либо есть иные налоговые преференции (Сингапур предусматривает освобождение от налогообложения дохода, полученного за</w:t>
      </w:r>
      <w:r>
        <w:rPr>
          <w:rFonts w:ascii="Times New Roman" w:hAnsi="Times New Roman" w:cs="Times New Roman"/>
          <w:sz w:val="28"/>
          <w:szCs w:val="28"/>
        </w:rPr>
        <w:t xml:space="preserve"> рубежом). В этом случае отчет первого</w:t>
      </w:r>
      <w:r w:rsidR="00265A9D" w:rsidRPr="00265A9D">
        <w:rPr>
          <w:rFonts w:ascii="Times New Roman" w:hAnsi="Times New Roman" w:cs="Times New Roman"/>
          <w:sz w:val="28"/>
          <w:szCs w:val="28"/>
        </w:rPr>
        <w:t xml:space="preserve"> уровня не приведет к налоговым последствиям в виде налоговых проверок и доначислений налога к уплате. Однако, если контролирующие лица являются резидентами другой страны, то </w:t>
      </w:r>
      <w:r>
        <w:rPr>
          <w:rFonts w:ascii="Times New Roman" w:hAnsi="Times New Roman" w:cs="Times New Roman"/>
          <w:sz w:val="28"/>
          <w:szCs w:val="28"/>
        </w:rPr>
        <w:t>отчет второго</w:t>
      </w:r>
      <w:r w:rsidR="00CF1450">
        <w:rPr>
          <w:rFonts w:ascii="Times New Roman" w:hAnsi="Times New Roman" w:cs="Times New Roman"/>
          <w:sz w:val="28"/>
          <w:szCs w:val="28"/>
        </w:rPr>
        <w:t xml:space="preserve"> уровня будет направлен</w:t>
      </w:r>
      <w:r w:rsidR="00265A9D" w:rsidRPr="00265A9D">
        <w:rPr>
          <w:rFonts w:ascii="Times New Roman" w:hAnsi="Times New Roman" w:cs="Times New Roman"/>
          <w:sz w:val="28"/>
          <w:szCs w:val="28"/>
        </w:rPr>
        <w:t xml:space="preserve"> по месту </w:t>
      </w:r>
      <w:proofErr w:type="spellStart"/>
      <w:r w:rsidR="00265A9D" w:rsidRPr="00265A9D">
        <w:rPr>
          <w:rFonts w:ascii="Times New Roman" w:hAnsi="Times New Roman" w:cs="Times New Roman"/>
          <w:sz w:val="28"/>
          <w:szCs w:val="28"/>
        </w:rPr>
        <w:t>резидентства</w:t>
      </w:r>
      <w:proofErr w:type="spellEnd"/>
      <w:r w:rsidR="00265A9D" w:rsidRPr="00265A9D">
        <w:rPr>
          <w:rFonts w:ascii="Times New Roman" w:hAnsi="Times New Roman" w:cs="Times New Roman"/>
          <w:sz w:val="28"/>
          <w:szCs w:val="28"/>
        </w:rPr>
        <w:t xml:space="preserve"> контролирующих лиц, что не позволит избежать налоговых последствий от отчетности CRS.</w:t>
      </w:r>
    </w:p>
    <w:p w:rsidR="00265A9D" w:rsidRPr="00265A9D" w:rsidRDefault="00743272" w:rsidP="008E4091">
      <w:pPr>
        <w:ind w:firstLine="709"/>
        <w:jc w:val="both"/>
        <w:rPr>
          <w:rFonts w:ascii="Times New Roman" w:hAnsi="Times New Roman" w:cs="Times New Roman"/>
          <w:sz w:val="28"/>
          <w:szCs w:val="28"/>
        </w:rPr>
      </w:pPr>
      <w:r>
        <w:rPr>
          <w:rFonts w:ascii="Times New Roman" w:hAnsi="Times New Roman" w:cs="Times New Roman"/>
          <w:sz w:val="28"/>
          <w:szCs w:val="28"/>
        </w:rPr>
        <w:t>Доступным вариантом является р</w:t>
      </w:r>
      <w:r w:rsidR="00265A9D" w:rsidRPr="00265A9D">
        <w:rPr>
          <w:rFonts w:ascii="Times New Roman" w:hAnsi="Times New Roman" w:cs="Times New Roman"/>
          <w:sz w:val="28"/>
          <w:szCs w:val="28"/>
        </w:rPr>
        <w:t>еструктуризация деятельности компании</w:t>
      </w:r>
      <w:r>
        <w:rPr>
          <w:rFonts w:ascii="Times New Roman" w:hAnsi="Times New Roman" w:cs="Times New Roman"/>
          <w:sz w:val="28"/>
          <w:szCs w:val="28"/>
        </w:rPr>
        <w:t xml:space="preserve">. </w:t>
      </w:r>
      <w:r w:rsidR="00265A9D" w:rsidRPr="00265A9D">
        <w:rPr>
          <w:rFonts w:ascii="Times New Roman" w:hAnsi="Times New Roman" w:cs="Times New Roman"/>
          <w:sz w:val="28"/>
          <w:szCs w:val="28"/>
        </w:rPr>
        <w:t>В случаях, когда компания занимается несколькими видами деятельности (как пассивной, так и активной), например, предоставляет финансирование, осуществляет торговую деятельность и занимается инвестированием, то можно изменить структурирование соотношения доходов от каждого из видов деятельности таким образом, чтобы в целом доход компании от активной деятельности составлял более 50%</w:t>
      </w:r>
      <w:r w:rsidR="00265A9D" w:rsidRPr="00265A9D">
        <w:rPr>
          <w:rFonts w:ascii="Times New Roman" w:hAnsi="Times New Roman" w:cs="Times New Roman"/>
          <w:sz w:val="28"/>
          <w:szCs w:val="28"/>
          <w:vertAlign w:val="superscript"/>
        </w:rPr>
        <w:footnoteReference w:id="110"/>
      </w:r>
      <w:r w:rsidR="00265A9D" w:rsidRPr="00265A9D">
        <w:rPr>
          <w:rFonts w:ascii="Times New Roman" w:hAnsi="Times New Roman" w:cs="Times New Roman"/>
          <w:sz w:val="28"/>
          <w:szCs w:val="28"/>
        </w:rPr>
        <w:t xml:space="preserve">. </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Кроме того, если есть иные основания для отнесения компании к активной (например, компании, акции (доли) которых обращаются на организованном рынке или бирже, недавно созданные компании, холдинговые компании, владеющие дочерними компаниями, </w:t>
      </w:r>
      <w:r w:rsidRPr="00265A9D">
        <w:rPr>
          <w:rFonts w:ascii="Times New Roman" w:hAnsi="Times New Roman" w:cs="Times New Roman"/>
          <w:sz w:val="28"/>
          <w:szCs w:val="28"/>
        </w:rPr>
        <w:lastRenderedPageBreak/>
        <w:t>занимающимися торговой деятельностью, и др.)</w:t>
      </w:r>
      <w:r w:rsidRPr="00265A9D">
        <w:rPr>
          <w:rFonts w:ascii="Times New Roman" w:hAnsi="Times New Roman" w:cs="Times New Roman"/>
          <w:sz w:val="28"/>
          <w:szCs w:val="28"/>
          <w:vertAlign w:val="superscript"/>
        </w:rPr>
        <w:footnoteReference w:id="111"/>
      </w:r>
      <w:r w:rsidRPr="00265A9D">
        <w:rPr>
          <w:rFonts w:ascii="Times New Roman" w:hAnsi="Times New Roman" w:cs="Times New Roman"/>
          <w:sz w:val="28"/>
          <w:szCs w:val="28"/>
        </w:rPr>
        <w:t>, то такая компан</w:t>
      </w:r>
      <w:r w:rsidR="00743272">
        <w:rPr>
          <w:rFonts w:ascii="Times New Roman" w:hAnsi="Times New Roman" w:cs="Times New Roman"/>
          <w:sz w:val="28"/>
          <w:szCs w:val="28"/>
        </w:rPr>
        <w:t>ия освобождается от отчетности второго</w:t>
      </w:r>
      <w:r w:rsidRPr="00265A9D">
        <w:rPr>
          <w:rFonts w:ascii="Times New Roman" w:hAnsi="Times New Roman" w:cs="Times New Roman"/>
          <w:sz w:val="28"/>
          <w:szCs w:val="28"/>
        </w:rPr>
        <w:t xml:space="preserve"> уровня, которая направляется в страну </w:t>
      </w:r>
      <w:proofErr w:type="spellStart"/>
      <w:r w:rsidRPr="00265A9D">
        <w:rPr>
          <w:rFonts w:ascii="Times New Roman" w:hAnsi="Times New Roman" w:cs="Times New Roman"/>
          <w:sz w:val="28"/>
          <w:szCs w:val="28"/>
        </w:rPr>
        <w:t>резидентства</w:t>
      </w:r>
      <w:proofErr w:type="spellEnd"/>
      <w:r w:rsidRPr="00265A9D">
        <w:rPr>
          <w:rFonts w:ascii="Times New Roman" w:hAnsi="Times New Roman" w:cs="Times New Roman"/>
          <w:sz w:val="28"/>
          <w:szCs w:val="28"/>
        </w:rPr>
        <w:t xml:space="preserve"> их контролирующих лиц.</w:t>
      </w:r>
    </w:p>
    <w:p w:rsidR="00265A9D" w:rsidRPr="00743272" w:rsidRDefault="00743272" w:rsidP="008E4091">
      <w:pPr>
        <w:ind w:firstLine="709"/>
        <w:jc w:val="center"/>
        <w:rPr>
          <w:rFonts w:ascii="Times New Roman" w:hAnsi="Times New Roman" w:cs="Times New Roman"/>
          <w:b/>
          <w:sz w:val="28"/>
          <w:szCs w:val="28"/>
        </w:rPr>
      </w:pPr>
      <w:r w:rsidRPr="00743272">
        <w:rPr>
          <w:rFonts w:ascii="Times New Roman" w:hAnsi="Times New Roman" w:cs="Times New Roman"/>
          <w:b/>
          <w:sz w:val="28"/>
          <w:szCs w:val="28"/>
        </w:rPr>
        <w:t xml:space="preserve">3.2.3. </w:t>
      </w:r>
      <w:r w:rsidR="00265A9D" w:rsidRPr="00743272">
        <w:rPr>
          <w:rFonts w:ascii="Times New Roman" w:hAnsi="Times New Roman" w:cs="Times New Roman"/>
          <w:b/>
          <w:sz w:val="28"/>
          <w:szCs w:val="28"/>
        </w:rPr>
        <w:t>Манипулирование статусом налогового резидента</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Как уже было отмечено выше, CRS основывается на налоговом </w:t>
      </w:r>
      <w:proofErr w:type="spellStart"/>
      <w:r w:rsidRPr="00265A9D">
        <w:rPr>
          <w:rFonts w:ascii="Times New Roman" w:hAnsi="Times New Roman" w:cs="Times New Roman"/>
          <w:sz w:val="28"/>
          <w:szCs w:val="28"/>
        </w:rPr>
        <w:t>резидентстве</w:t>
      </w:r>
      <w:proofErr w:type="spellEnd"/>
      <w:r w:rsidRPr="00265A9D">
        <w:rPr>
          <w:rFonts w:ascii="Times New Roman" w:hAnsi="Times New Roman" w:cs="Times New Roman"/>
          <w:sz w:val="28"/>
          <w:szCs w:val="28"/>
        </w:rPr>
        <w:t xml:space="preserve"> </w:t>
      </w:r>
      <w:r w:rsidR="00BF6868">
        <w:rPr>
          <w:rFonts w:ascii="Times New Roman" w:hAnsi="Times New Roman" w:cs="Times New Roman"/>
          <w:sz w:val="28"/>
          <w:szCs w:val="28"/>
        </w:rPr>
        <w:t>владельцев</w:t>
      </w:r>
      <w:r w:rsidRPr="00265A9D">
        <w:rPr>
          <w:rFonts w:ascii="Times New Roman" w:hAnsi="Times New Roman" w:cs="Times New Roman"/>
          <w:sz w:val="28"/>
          <w:szCs w:val="28"/>
        </w:rPr>
        <w:t xml:space="preserve"> счетов. </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В литературе в результате сравнительного исследования налоговых систем зарубежных юрисдикций отмечается, что можно выделить два критерия для определения налогового</w:t>
      </w:r>
      <w:r w:rsidR="00743272">
        <w:rPr>
          <w:rFonts w:ascii="Times New Roman" w:hAnsi="Times New Roman" w:cs="Times New Roman"/>
          <w:sz w:val="28"/>
          <w:szCs w:val="28"/>
        </w:rPr>
        <w:t xml:space="preserve"> статуса физического лица: </w:t>
      </w:r>
      <w:r w:rsidRPr="00265A9D">
        <w:rPr>
          <w:rFonts w:ascii="Times New Roman" w:hAnsi="Times New Roman" w:cs="Times New Roman"/>
          <w:sz w:val="28"/>
          <w:szCs w:val="28"/>
        </w:rPr>
        <w:t>тест на факты и обстоятельства (например, местонахождение постоянного жилища, место жизненных интересов</w:t>
      </w:r>
      <w:r w:rsidR="00743272">
        <w:rPr>
          <w:rFonts w:ascii="Times New Roman" w:hAnsi="Times New Roman" w:cs="Times New Roman"/>
          <w:sz w:val="28"/>
          <w:szCs w:val="28"/>
        </w:rPr>
        <w:t xml:space="preserve"> и др.) и</w:t>
      </w:r>
      <w:r w:rsidRPr="00265A9D">
        <w:rPr>
          <w:rFonts w:ascii="Times New Roman" w:hAnsi="Times New Roman" w:cs="Times New Roman"/>
          <w:sz w:val="28"/>
          <w:szCs w:val="28"/>
        </w:rPr>
        <w:t xml:space="preserve"> механический тест (учитывается количество дней пребывания в юрисдикции)</w:t>
      </w:r>
      <w:r w:rsidRPr="00265A9D">
        <w:rPr>
          <w:rFonts w:ascii="Times New Roman" w:hAnsi="Times New Roman" w:cs="Times New Roman"/>
          <w:sz w:val="28"/>
          <w:szCs w:val="28"/>
          <w:vertAlign w:val="superscript"/>
        </w:rPr>
        <w:footnoteReference w:id="112"/>
      </w:r>
      <w:r w:rsidRPr="00265A9D">
        <w:rPr>
          <w:rFonts w:ascii="Times New Roman" w:hAnsi="Times New Roman" w:cs="Times New Roman"/>
          <w:sz w:val="28"/>
          <w:szCs w:val="28"/>
        </w:rPr>
        <w:t xml:space="preserve">. </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Применительно к налоговому статусу организаций также выделя</w:t>
      </w:r>
      <w:r w:rsidR="00743272">
        <w:rPr>
          <w:rFonts w:ascii="Times New Roman" w:hAnsi="Times New Roman" w:cs="Times New Roman"/>
          <w:sz w:val="28"/>
          <w:szCs w:val="28"/>
        </w:rPr>
        <w:t xml:space="preserve">ется два основных критерия: </w:t>
      </w:r>
      <w:r w:rsidRPr="00265A9D">
        <w:rPr>
          <w:rFonts w:ascii="Times New Roman" w:hAnsi="Times New Roman" w:cs="Times New Roman"/>
          <w:sz w:val="28"/>
          <w:szCs w:val="28"/>
        </w:rPr>
        <w:t xml:space="preserve">тест инкорпорации (создание по законодательству соответствующего государства) и управленческий тест (учитываются, например, наличие органов управления и контроля, место </w:t>
      </w:r>
      <w:proofErr w:type="spellStart"/>
      <w:r w:rsidRPr="00265A9D">
        <w:rPr>
          <w:rFonts w:ascii="Times New Roman" w:hAnsi="Times New Roman" w:cs="Times New Roman"/>
          <w:sz w:val="28"/>
          <w:szCs w:val="28"/>
        </w:rPr>
        <w:t>резидентства</w:t>
      </w:r>
      <w:proofErr w:type="spellEnd"/>
      <w:r w:rsidRPr="00265A9D">
        <w:rPr>
          <w:rFonts w:ascii="Times New Roman" w:hAnsi="Times New Roman" w:cs="Times New Roman"/>
          <w:sz w:val="28"/>
          <w:szCs w:val="28"/>
        </w:rPr>
        <w:t xml:space="preserve"> основных акционеров компании или основное место ведения бизнеса)</w:t>
      </w:r>
      <w:r w:rsidRPr="00265A9D">
        <w:rPr>
          <w:rFonts w:ascii="Times New Roman" w:hAnsi="Times New Roman" w:cs="Times New Roman"/>
          <w:sz w:val="28"/>
          <w:szCs w:val="28"/>
          <w:vertAlign w:val="superscript"/>
        </w:rPr>
        <w:footnoteReference w:id="113"/>
      </w:r>
      <w:r w:rsidRPr="00265A9D">
        <w:rPr>
          <w:rFonts w:ascii="Times New Roman" w:hAnsi="Times New Roman" w:cs="Times New Roman"/>
          <w:sz w:val="28"/>
          <w:szCs w:val="28"/>
        </w:rPr>
        <w:t>.</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Критерии определения налогового статуса как физических лиц, так и организаций позволяют манипулировать статусом в целях </w:t>
      </w:r>
      <w:proofErr w:type="spellStart"/>
      <w:r w:rsidRPr="00265A9D">
        <w:rPr>
          <w:rFonts w:ascii="Times New Roman" w:hAnsi="Times New Roman" w:cs="Times New Roman"/>
          <w:sz w:val="28"/>
          <w:szCs w:val="28"/>
        </w:rPr>
        <w:t>избежания</w:t>
      </w:r>
      <w:proofErr w:type="spellEnd"/>
      <w:r w:rsidRPr="00265A9D">
        <w:rPr>
          <w:rFonts w:ascii="Times New Roman" w:hAnsi="Times New Roman" w:cs="Times New Roman"/>
          <w:sz w:val="28"/>
          <w:szCs w:val="28"/>
        </w:rPr>
        <w:t xml:space="preserve"> отчетности </w:t>
      </w:r>
      <w:r w:rsidRPr="00265A9D">
        <w:rPr>
          <w:rFonts w:ascii="Times New Roman" w:hAnsi="Times New Roman" w:cs="Times New Roman"/>
          <w:sz w:val="28"/>
          <w:szCs w:val="28"/>
          <w:lang w:val="en-US"/>
        </w:rPr>
        <w:t>CRS</w:t>
      </w:r>
      <w:r w:rsidRPr="00265A9D">
        <w:rPr>
          <w:rFonts w:ascii="Times New Roman" w:hAnsi="Times New Roman" w:cs="Times New Roman"/>
          <w:sz w:val="28"/>
          <w:szCs w:val="28"/>
        </w:rPr>
        <w:t xml:space="preserve">. </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Физические лица могут иметь несколько социальных и экономических привязок к разным юрисдикциям, а финансовому учреждению сообщать только наиболее предпочтительную для них страну налогового </w:t>
      </w:r>
      <w:proofErr w:type="spellStart"/>
      <w:r w:rsidRPr="00265A9D">
        <w:rPr>
          <w:rFonts w:ascii="Times New Roman" w:hAnsi="Times New Roman" w:cs="Times New Roman"/>
          <w:sz w:val="28"/>
          <w:szCs w:val="28"/>
        </w:rPr>
        <w:t>резидентства</w:t>
      </w:r>
      <w:proofErr w:type="spellEnd"/>
      <w:r w:rsidRPr="00265A9D">
        <w:rPr>
          <w:rFonts w:ascii="Times New Roman" w:hAnsi="Times New Roman" w:cs="Times New Roman"/>
          <w:sz w:val="28"/>
          <w:szCs w:val="28"/>
        </w:rPr>
        <w:t xml:space="preserve">.  </w:t>
      </w:r>
    </w:p>
    <w:p w:rsidR="00265A9D" w:rsidRP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Реальное дело, которое уже стало хрестоматийным примером сложности определения налогового статуса физического лица, когда оно имеет связь с несколькими юрисдикциями, – дело Лучано Паваротти. Оперный певец утверждал, что является налоговым резидентом Княжества Монако, поскольку постоянно проживает в Монако (обладает квартирой в многоэтажном доме в Монте-Карло). В то же время на территории Италии (</w:t>
      </w:r>
      <w:proofErr w:type="spellStart"/>
      <w:r w:rsidRPr="00265A9D">
        <w:rPr>
          <w:rFonts w:ascii="Times New Roman" w:hAnsi="Times New Roman" w:cs="Times New Roman"/>
          <w:sz w:val="28"/>
          <w:szCs w:val="28"/>
        </w:rPr>
        <w:t>Модена</w:t>
      </w:r>
      <w:proofErr w:type="spellEnd"/>
      <w:r w:rsidRPr="00265A9D">
        <w:rPr>
          <w:rFonts w:ascii="Times New Roman" w:hAnsi="Times New Roman" w:cs="Times New Roman"/>
          <w:sz w:val="28"/>
          <w:szCs w:val="28"/>
        </w:rPr>
        <w:t xml:space="preserve">) ему принадлежало недвижимое имущество (здания и земельные участки), банковские счета, денежные и страховые депозиты в итальянских </w:t>
      </w:r>
      <w:r w:rsidRPr="00265A9D">
        <w:rPr>
          <w:rFonts w:ascii="Times New Roman" w:hAnsi="Times New Roman" w:cs="Times New Roman"/>
          <w:sz w:val="28"/>
          <w:szCs w:val="28"/>
        </w:rPr>
        <w:lastRenderedPageBreak/>
        <w:t>банках, а также были личные привязки. Указанные обстоятельства в совокупности, формирующие центр жизненных интересов, послужили основанием для привлечения к ответственности за неуплату налогов в Италии. Судом было установлено, что в силу ритма и стиля жизни певца нельзя признать наличие домициля в Монако</w:t>
      </w:r>
      <w:r w:rsidRPr="00265A9D">
        <w:rPr>
          <w:rFonts w:ascii="Times New Roman" w:hAnsi="Times New Roman" w:cs="Times New Roman"/>
          <w:sz w:val="28"/>
          <w:szCs w:val="28"/>
          <w:vertAlign w:val="superscript"/>
        </w:rPr>
        <w:footnoteReference w:id="114"/>
      </w:r>
      <w:r w:rsidRPr="00265A9D">
        <w:rPr>
          <w:rFonts w:ascii="Times New Roman" w:hAnsi="Times New Roman" w:cs="Times New Roman"/>
          <w:sz w:val="28"/>
          <w:szCs w:val="28"/>
        </w:rPr>
        <w:t>.</w:t>
      </w:r>
    </w:p>
    <w:p w:rsidR="00265A9D" w:rsidRDefault="00265A9D" w:rsidP="008E4091">
      <w:pPr>
        <w:ind w:firstLine="709"/>
        <w:jc w:val="both"/>
        <w:rPr>
          <w:rFonts w:ascii="Times New Roman" w:hAnsi="Times New Roman" w:cs="Times New Roman"/>
          <w:sz w:val="28"/>
          <w:szCs w:val="28"/>
        </w:rPr>
      </w:pPr>
      <w:r w:rsidRPr="00265A9D">
        <w:rPr>
          <w:rFonts w:ascii="Times New Roman" w:hAnsi="Times New Roman" w:cs="Times New Roman"/>
          <w:sz w:val="28"/>
          <w:szCs w:val="28"/>
        </w:rPr>
        <w:t xml:space="preserve">Аналогичный вывод можно сделать в отношении деятельности транснациональных компаний. Наглядным примером может являться структура компании </w:t>
      </w:r>
      <w:r w:rsidRPr="00265A9D">
        <w:rPr>
          <w:rFonts w:ascii="Times New Roman" w:hAnsi="Times New Roman" w:cs="Times New Roman"/>
          <w:sz w:val="28"/>
          <w:szCs w:val="28"/>
          <w:lang w:val="en-US"/>
        </w:rPr>
        <w:t>Apple</w:t>
      </w:r>
      <w:r w:rsidRPr="00265A9D">
        <w:rPr>
          <w:rFonts w:ascii="Times New Roman" w:hAnsi="Times New Roman" w:cs="Times New Roman"/>
          <w:sz w:val="28"/>
          <w:szCs w:val="28"/>
        </w:rPr>
        <w:t xml:space="preserve">, которая позволила путем манипулирования налоговым статусом избежать налогообложения как в стране </w:t>
      </w:r>
      <w:proofErr w:type="spellStart"/>
      <w:r w:rsidRPr="00265A9D">
        <w:rPr>
          <w:rFonts w:ascii="Times New Roman" w:hAnsi="Times New Roman" w:cs="Times New Roman"/>
          <w:sz w:val="28"/>
          <w:szCs w:val="28"/>
        </w:rPr>
        <w:t>резидентства</w:t>
      </w:r>
      <w:proofErr w:type="spellEnd"/>
      <w:r w:rsidRPr="00265A9D">
        <w:rPr>
          <w:rFonts w:ascii="Times New Roman" w:hAnsi="Times New Roman" w:cs="Times New Roman"/>
          <w:sz w:val="28"/>
          <w:szCs w:val="28"/>
        </w:rPr>
        <w:t xml:space="preserve">, так и в стране источнике дохода (двойное не-налогообложение). </w:t>
      </w:r>
      <w:r w:rsidRPr="00265A9D">
        <w:rPr>
          <w:rFonts w:ascii="Times New Roman" w:hAnsi="Times New Roman" w:cs="Times New Roman"/>
          <w:sz w:val="28"/>
          <w:szCs w:val="28"/>
          <w:lang w:val="en-US"/>
        </w:rPr>
        <w:t xml:space="preserve">Apple </w:t>
      </w:r>
      <w:proofErr w:type="spellStart"/>
      <w:r w:rsidRPr="00265A9D">
        <w:rPr>
          <w:rFonts w:ascii="Times New Roman" w:hAnsi="Times New Roman" w:cs="Times New Roman"/>
          <w:sz w:val="28"/>
          <w:szCs w:val="28"/>
          <w:lang w:val="en-US"/>
        </w:rPr>
        <w:t>Inc</w:t>
      </w:r>
      <w:proofErr w:type="spellEnd"/>
      <w:r w:rsidRPr="00265A9D">
        <w:rPr>
          <w:rFonts w:ascii="Times New Roman" w:hAnsi="Times New Roman" w:cs="Times New Roman"/>
          <w:sz w:val="28"/>
          <w:szCs w:val="28"/>
          <w:lang w:val="en-US"/>
        </w:rPr>
        <w:t xml:space="preserve"> (</w:t>
      </w:r>
      <w:r w:rsidRPr="00265A9D">
        <w:rPr>
          <w:rFonts w:ascii="Times New Roman" w:hAnsi="Times New Roman" w:cs="Times New Roman"/>
          <w:sz w:val="28"/>
          <w:szCs w:val="28"/>
        </w:rPr>
        <w:t>США</w:t>
      </w:r>
      <w:r w:rsidRPr="00265A9D">
        <w:rPr>
          <w:rFonts w:ascii="Times New Roman" w:hAnsi="Times New Roman" w:cs="Times New Roman"/>
          <w:sz w:val="28"/>
          <w:szCs w:val="28"/>
          <w:lang w:val="en-US"/>
        </w:rPr>
        <w:t xml:space="preserve">) </w:t>
      </w:r>
      <w:r w:rsidRPr="00265A9D">
        <w:rPr>
          <w:rFonts w:ascii="Times New Roman" w:hAnsi="Times New Roman" w:cs="Times New Roman"/>
          <w:sz w:val="28"/>
          <w:szCs w:val="28"/>
        </w:rPr>
        <w:t>основала</w:t>
      </w:r>
      <w:r w:rsidRPr="00265A9D">
        <w:rPr>
          <w:rFonts w:ascii="Times New Roman" w:hAnsi="Times New Roman" w:cs="Times New Roman"/>
          <w:sz w:val="28"/>
          <w:szCs w:val="28"/>
          <w:lang w:val="en-US"/>
        </w:rPr>
        <w:t xml:space="preserve"> </w:t>
      </w:r>
      <w:r w:rsidRPr="00265A9D">
        <w:rPr>
          <w:rFonts w:ascii="Times New Roman" w:hAnsi="Times New Roman" w:cs="Times New Roman"/>
          <w:sz w:val="28"/>
          <w:szCs w:val="28"/>
        </w:rPr>
        <w:t>несколько</w:t>
      </w:r>
      <w:r w:rsidRPr="00265A9D">
        <w:rPr>
          <w:rFonts w:ascii="Times New Roman" w:hAnsi="Times New Roman" w:cs="Times New Roman"/>
          <w:sz w:val="28"/>
          <w:szCs w:val="28"/>
          <w:lang w:val="en-US"/>
        </w:rPr>
        <w:t xml:space="preserve"> </w:t>
      </w:r>
      <w:r w:rsidRPr="00265A9D">
        <w:rPr>
          <w:rFonts w:ascii="Times New Roman" w:hAnsi="Times New Roman" w:cs="Times New Roman"/>
          <w:sz w:val="28"/>
          <w:szCs w:val="28"/>
        </w:rPr>
        <w:t>дочерних</w:t>
      </w:r>
      <w:r w:rsidRPr="00265A9D">
        <w:rPr>
          <w:rFonts w:ascii="Times New Roman" w:hAnsi="Times New Roman" w:cs="Times New Roman"/>
          <w:sz w:val="28"/>
          <w:szCs w:val="28"/>
          <w:lang w:val="en-US"/>
        </w:rPr>
        <w:t xml:space="preserve"> </w:t>
      </w:r>
      <w:r w:rsidRPr="00265A9D">
        <w:rPr>
          <w:rFonts w:ascii="Times New Roman" w:hAnsi="Times New Roman" w:cs="Times New Roman"/>
          <w:sz w:val="28"/>
          <w:szCs w:val="28"/>
        </w:rPr>
        <w:t>компаний</w:t>
      </w:r>
      <w:r w:rsidRPr="00265A9D">
        <w:rPr>
          <w:rFonts w:ascii="Times New Roman" w:hAnsi="Times New Roman" w:cs="Times New Roman"/>
          <w:sz w:val="28"/>
          <w:szCs w:val="28"/>
          <w:lang w:val="en-US"/>
        </w:rPr>
        <w:t xml:space="preserve"> </w:t>
      </w:r>
      <w:r w:rsidRPr="00265A9D">
        <w:rPr>
          <w:rFonts w:ascii="Times New Roman" w:hAnsi="Times New Roman" w:cs="Times New Roman"/>
          <w:sz w:val="28"/>
          <w:szCs w:val="28"/>
        </w:rPr>
        <w:t>в</w:t>
      </w:r>
      <w:r w:rsidRPr="00265A9D">
        <w:rPr>
          <w:rFonts w:ascii="Times New Roman" w:hAnsi="Times New Roman" w:cs="Times New Roman"/>
          <w:sz w:val="28"/>
          <w:szCs w:val="28"/>
          <w:lang w:val="en-US"/>
        </w:rPr>
        <w:t xml:space="preserve"> </w:t>
      </w:r>
      <w:r w:rsidRPr="00265A9D">
        <w:rPr>
          <w:rFonts w:ascii="Times New Roman" w:hAnsi="Times New Roman" w:cs="Times New Roman"/>
          <w:sz w:val="28"/>
          <w:szCs w:val="28"/>
        </w:rPr>
        <w:t>Ирландии</w:t>
      </w:r>
      <w:r w:rsidRPr="00265A9D">
        <w:rPr>
          <w:rFonts w:ascii="Times New Roman" w:hAnsi="Times New Roman" w:cs="Times New Roman"/>
          <w:sz w:val="28"/>
          <w:szCs w:val="28"/>
          <w:lang w:val="en-US"/>
        </w:rPr>
        <w:t xml:space="preserve">: Apple Operations International (AOI), Apple Operations Europe (AOE) </w:t>
      </w:r>
      <w:r w:rsidRPr="00265A9D">
        <w:rPr>
          <w:rFonts w:ascii="Times New Roman" w:hAnsi="Times New Roman" w:cs="Times New Roman"/>
          <w:sz w:val="28"/>
          <w:szCs w:val="28"/>
        </w:rPr>
        <w:t>и</w:t>
      </w:r>
      <w:r w:rsidRPr="00265A9D">
        <w:rPr>
          <w:rFonts w:ascii="Times New Roman" w:hAnsi="Times New Roman" w:cs="Times New Roman"/>
          <w:sz w:val="28"/>
          <w:szCs w:val="28"/>
          <w:lang w:val="en-US"/>
        </w:rPr>
        <w:t xml:space="preserve"> Apple Sales International (ASI). </w:t>
      </w:r>
      <w:r w:rsidRPr="00265A9D">
        <w:rPr>
          <w:rFonts w:ascii="Times New Roman" w:hAnsi="Times New Roman" w:cs="Times New Roman"/>
          <w:sz w:val="28"/>
          <w:szCs w:val="28"/>
        </w:rPr>
        <w:t xml:space="preserve">Компания </w:t>
      </w:r>
      <w:r w:rsidRPr="00265A9D">
        <w:rPr>
          <w:rFonts w:ascii="Times New Roman" w:hAnsi="Times New Roman" w:cs="Times New Roman"/>
          <w:sz w:val="28"/>
          <w:szCs w:val="28"/>
          <w:lang w:val="en-US"/>
        </w:rPr>
        <w:t>AOI</w:t>
      </w:r>
      <w:r w:rsidRPr="00265A9D">
        <w:rPr>
          <w:rFonts w:ascii="Times New Roman" w:hAnsi="Times New Roman" w:cs="Times New Roman"/>
          <w:sz w:val="28"/>
          <w:szCs w:val="28"/>
        </w:rPr>
        <w:t xml:space="preserve"> инкорпорирована в Ирландии, но центральное управление и контроль осуществлялись в США. Компания </w:t>
      </w:r>
      <w:r w:rsidRPr="00265A9D">
        <w:rPr>
          <w:rFonts w:ascii="Times New Roman" w:hAnsi="Times New Roman" w:cs="Times New Roman"/>
          <w:sz w:val="28"/>
          <w:szCs w:val="28"/>
          <w:lang w:val="en-US"/>
        </w:rPr>
        <w:t>AOI</w:t>
      </w:r>
      <w:r w:rsidRPr="00265A9D">
        <w:rPr>
          <w:rFonts w:ascii="Times New Roman" w:hAnsi="Times New Roman" w:cs="Times New Roman"/>
          <w:sz w:val="28"/>
          <w:szCs w:val="28"/>
        </w:rPr>
        <w:t xml:space="preserve"> – «компания-пустышка», где не задействованы работники. Налоговое </w:t>
      </w:r>
      <w:proofErr w:type="spellStart"/>
      <w:r w:rsidRPr="00265A9D">
        <w:rPr>
          <w:rFonts w:ascii="Times New Roman" w:hAnsi="Times New Roman" w:cs="Times New Roman"/>
          <w:sz w:val="28"/>
          <w:szCs w:val="28"/>
        </w:rPr>
        <w:t>резидентство</w:t>
      </w:r>
      <w:proofErr w:type="spellEnd"/>
      <w:r w:rsidRPr="00265A9D">
        <w:rPr>
          <w:rFonts w:ascii="Times New Roman" w:hAnsi="Times New Roman" w:cs="Times New Roman"/>
          <w:sz w:val="28"/>
          <w:szCs w:val="28"/>
        </w:rPr>
        <w:t xml:space="preserve"> в Ирландии определяется по управленческому критерию, налоговое </w:t>
      </w:r>
      <w:proofErr w:type="spellStart"/>
      <w:r w:rsidRPr="00265A9D">
        <w:rPr>
          <w:rFonts w:ascii="Times New Roman" w:hAnsi="Times New Roman" w:cs="Times New Roman"/>
          <w:sz w:val="28"/>
          <w:szCs w:val="28"/>
        </w:rPr>
        <w:t>резидентство</w:t>
      </w:r>
      <w:proofErr w:type="spellEnd"/>
      <w:r w:rsidRPr="00265A9D">
        <w:rPr>
          <w:rFonts w:ascii="Times New Roman" w:hAnsi="Times New Roman" w:cs="Times New Roman"/>
          <w:sz w:val="28"/>
          <w:szCs w:val="28"/>
        </w:rPr>
        <w:t xml:space="preserve"> в США определяется по критерию инкорпорации. Соответственно, компания </w:t>
      </w:r>
      <w:r w:rsidRPr="00265A9D">
        <w:rPr>
          <w:rFonts w:ascii="Times New Roman" w:hAnsi="Times New Roman" w:cs="Times New Roman"/>
          <w:sz w:val="28"/>
          <w:szCs w:val="28"/>
          <w:lang w:val="en-US"/>
        </w:rPr>
        <w:t>AOI</w:t>
      </w:r>
      <w:r w:rsidRPr="00265A9D">
        <w:rPr>
          <w:rFonts w:ascii="Times New Roman" w:hAnsi="Times New Roman" w:cs="Times New Roman"/>
          <w:sz w:val="28"/>
          <w:szCs w:val="28"/>
        </w:rPr>
        <w:t xml:space="preserve"> не является резидентом ни в одном из государств, при этом она является холдинговой компанией, владеющей дочерними компаниями - </w:t>
      </w:r>
      <w:r w:rsidRPr="00265A9D">
        <w:rPr>
          <w:rFonts w:ascii="Times New Roman" w:hAnsi="Times New Roman" w:cs="Times New Roman"/>
          <w:sz w:val="28"/>
          <w:szCs w:val="28"/>
          <w:lang w:val="en-US"/>
        </w:rPr>
        <w:t>ASI</w:t>
      </w:r>
      <w:r w:rsidRPr="00265A9D">
        <w:rPr>
          <w:rFonts w:ascii="Times New Roman" w:hAnsi="Times New Roman" w:cs="Times New Roman"/>
          <w:sz w:val="28"/>
          <w:szCs w:val="28"/>
        </w:rPr>
        <w:t xml:space="preserve"> и дистрибьюторы-участники группы в Европе и Азии. Компания </w:t>
      </w:r>
      <w:r w:rsidRPr="00265A9D">
        <w:rPr>
          <w:rFonts w:ascii="Times New Roman" w:hAnsi="Times New Roman" w:cs="Times New Roman"/>
          <w:sz w:val="28"/>
          <w:szCs w:val="28"/>
          <w:lang w:val="en-US"/>
        </w:rPr>
        <w:t>AOI</w:t>
      </w:r>
      <w:r w:rsidRPr="00265A9D">
        <w:rPr>
          <w:rFonts w:ascii="Times New Roman" w:hAnsi="Times New Roman" w:cs="Times New Roman"/>
          <w:sz w:val="28"/>
          <w:szCs w:val="28"/>
        </w:rPr>
        <w:t xml:space="preserve"> получала значительные дивиденды от дочерних компаний (например, она получила 30 млрд. д</w:t>
      </w:r>
      <w:r w:rsidR="001369DC">
        <w:rPr>
          <w:rFonts w:ascii="Times New Roman" w:hAnsi="Times New Roman" w:cs="Times New Roman"/>
          <w:sz w:val="28"/>
          <w:szCs w:val="28"/>
        </w:rPr>
        <w:t>олларов за период 2009-2011 годов</w:t>
      </w:r>
      <w:r w:rsidRPr="00265A9D">
        <w:rPr>
          <w:rFonts w:ascii="Times New Roman" w:hAnsi="Times New Roman" w:cs="Times New Roman"/>
          <w:sz w:val="28"/>
          <w:szCs w:val="28"/>
        </w:rPr>
        <w:t>), но не уплачивала корпоративный налог ни в одном из государств на протяжении многих лет</w:t>
      </w:r>
      <w:r w:rsidRPr="00265A9D">
        <w:rPr>
          <w:rFonts w:ascii="Times New Roman" w:hAnsi="Times New Roman" w:cs="Times New Roman"/>
          <w:sz w:val="28"/>
          <w:szCs w:val="28"/>
          <w:vertAlign w:val="superscript"/>
        </w:rPr>
        <w:footnoteReference w:id="115"/>
      </w:r>
      <w:r w:rsidRPr="00265A9D">
        <w:rPr>
          <w:rFonts w:ascii="Times New Roman" w:hAnsi="Times New Roman" w:cs="Times New Roman"/>
          <w:sz w:val="28"/>
          <w:szCs w:val="28"/>
        </w:rPr>
        <w:t>.</w:t>
      </w:r>
    </w:p>
    <w:p w:rsidR="00265A9D" w:rsidRPr="00265A9D" w:rsidRDefault="009E7806"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6B003D">
        <w:rPr>
          <w:rFonts w:ascii="Times New Roman" w:hAnsi="Times New Roman" w:cs="Times New Roman"/>
          <w:b/>
          <w:sz w:val="28"/>
          <w:szCs w:val="28"/>
        </w:rPr>
        <w:t>3</w:t>
      </w:r>
      <w:r w:rsidR="00265A9D" w:rsidRPr="00042538">
        <w:rPr>
          <w:rFonts w:ascii="Times New Roman" w:hAnsi="Times New Roman" w:cs="Times New Roman"/>
          <w:b/>
          <w:sz w:val="28"/>
          <w:szCs w:val="28"/>
        </w:rPr>
        <w:t>.</w:t>
      </w:r>
      <w:r w:rsidR="00265A9D">
        <w:rPr>
          <w:rFonts w:ascii="Times New Roman" w:hAnsi="Times New Roman" w:cs="Times New Roman"/>
          <w:b/>
          <w:sz w:val="28"/>
          <w:szCs w:val="28"/>
        </w:rPr>
        <w:t xml:space="preserve"> </w:t>
      </w:r>
      <w:r w:rsidR="00265A9D" w:rsidRPr="00265A9D">
        <w:rPr>
          <w:rFonts w:ascii="Times New Roman" w:hAnsi="Times New Roman" w:cs="Times New Roman"/>
          <w:b/>
          <w:sz w:val="28"/>
          <w:szCs w:val="28"/>
        </w:rPr>
        <w:t>Риск непропорционального вмешательства в частную жизнь и нарушения конфиденциальности информации</w:t>
      </w:r>
    </w:p>
    <w:p w:rsidR="001369DC" w:rsidRDefault="00F97232" w:rsidP="008E4091">
      <w:pPr>
        <w:tabs>
          <w:tab w:val="left" w:pos="8931"/>
        </w:tabs>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В литературе справедливо отмечается, что применительно к обмену информацией право на защиту частной жизни и обеспечение конфиденциальности информации взаимосвязаны и их не следует рассматривать отдельно друг от друга, вместе они формируют право на защиту данных. В подтверждение данного тезиса приводится следующий пример применительно к обмену информацией по запросу: государство А хочет получить информацию о незадекларированных банковских счетах налогового резидента, открытых в финансовом учреждении государства В. </w:t>
      </w:r>
      <w:r w:rsidRPr="00F97232">
        <w:rPr>
          <w:rFonts w:ascii="Times New Roman" w:hAnsi="Times New Roman" w:cs="Times New Roman"/>
          <w:sz w:val="28"/>
          <w:szCs w:val="28"/>
        </w:rPr>
        <w:lastRenderedPageBreak/>
        <w:t xml:space="preserve">Для этого компетентный орган государства А направляет запрос в компетентный орган государства В на основании соглашения об </w:t>
      </w:r>
      <w:proofErr w:type="spellStart"/>
      <w:r w:rsidRPr="00F97232">
        <w:rPr>
          <w:rFonts w:ascii="Times New Roman" w:hAnsi="Times New Roman" w:cs="Times New Roman"/>
          <w:sz w:val="28"/>
          <w:szCs w:val="28"/>
        </w:rPr>
        <w:t>избежании</w:t>
      </w:r>
      <w:proofErr w:type="spellEnd"/>
      <w:r w:rsidRPr="00F97232">
        <w:rPr>
          <w:rFonts w:ascii="Times New Roman" w:hAnsi="Times New Roman" w:cs="Times New Roman"/>
          <w:sz w:val="28"/>
          <w:szCs w:val="28"/>
        </w:rPr>
        <w:t xml:space="preserve"> </w:t>
      </w:r>
      <w:r w:rsidR="004D5D19">
        <w:rPr>
          <w:rFonts w:ascii="Times New Roman" w:hAnsi="Times New Roman" w:cs="Times New Roman"/>
          <w:sz w:val="28"/>
          <w:szCs w:val="28"/>
        </w:rPr>
        <w:t>двойного налогообложения (ст.</w:t>
      </w:r>
      <w:r w:rsidRPr="00F97232">
        <w:rPr>
          <w:rFonts w:ascii="Times New Roman" w:hAnsi="Times New Roman" w:cs="Times New Roman"/>
          <w:sz w:val="28"/>
          <w:szCs w:val="28"/>
        </w:rPr>
        <w:t xml:space="preserve"> 26 М</w:t>
      </w:r>
      <w:r w:rsidR="001369DC">
        <w:rPr>
          <w:rFonts w:ascii="Times New Roman" w:hAnsi="Times New Roman" w:cs="Times New Roman"/>
          <w:sz w:val="28"/>
          <w:szCs w:val="28"/>
        </w:rPr>
        <w:t xml:space="preserve">одельной </w:t>
      </w:r>
      <w:r w:rsidRPr="00F97232">
        <w:rPr>
          <w:rFonts w:ascii="Times New Roman" w:hAnsi="Times New Roman" w:cs="Times New Roman"/>
          <w:sz w:val="28"/>
          <w:szCs w:val="28"/>
        </w:rPr>
        <w:t>К</w:t>
      </w:r>
      <w:r w:rsidR="001369DC">
        <w:rPr>
          <w:rFonts w:ascii="Times New Roman" w:hAnsi="Times New Roman" w:cs="Times New Roman"/>
          <w:sz w:val="28"/>
          <w:szCs w:val="28"/>
        </w:rPr>
        <w:t>онвенции</w:t>
      </w:r>
      <w:r w:rsidRPr="00F97232">
        <w:rPr>
          <w:rFonts w:ascii="Times New Roman" w:hAnsi="Times New Roman" w:cs="Times New Roman"/>
          <w:sz w:val="28"/>
          <w:szCs w:val="28"/>
        </w:rPr>
        <w:t xml:space="preserve"> ОЭСР). Очевидно, что такой запрос является вторжением в частную жизнь физического лица. Вместе с тем, данный пример позволяет увидеть еще несколько взаимоотношений</w:t>
      </w:r>
      <w:r w:rsidRPr="00F97232">
        <w:rPr>
          <w:rFonts w:ascii="Times New Roman" w:hAnsi="Times New Roman" w:cs="Times New Roman"/>
          <w:sz w:val="28"/>
          <w:szCs w:val="28"/>
          <w:vertAlign w:val="superscript"/>
        </w:rPr>
        <w:footnoteReference w:id="116"/>
      </w:r>
      <w:r w:rsidR="001369DC">
        <w:rPr>
          <w:rFonts w:ascii="Times New Roman" w:hAnsi="Times New Roman" w:cs="Times New Roman"/>
          <w:sz w:val="28"/>
          <w:szCs w:val="28"/>
        </w:rPr>
        <w:t xml:space="preserve">. </w:t>
      </w:r>
    </w:p>
    <w:p w:rsidR="001369DC" w:rsidRDefault="001369DC" w:rsidP="008E4091">
      <w:pPr>
        <w:tabs>
          <w:tab w:val="left" w:pos="8931"/>
        </w:tabs>
        <w:ind w:firstLine="709"/>
        <w:jc w:val="both"/>
        <w:rPr>
          <w:rFonts w:ascii="Times New Roman" w:hAnsi="Times New Roman" w:cs="Times New Roman"/>
          <w:sz w:val="28"/>
          <w:szCs w:val="28"/>
        </w:rPr>
      </w:pPr>
      <w:r>
        <w:rPr>
          <w:rFonts w:ascii="Times New Roman" w:hAnsi="Times New Roman" w:cs="Times New Roman"/>
          <w:sz w:val="28"/>
          <w:szCs w:val="28"/>
        </w:rPr>
        <w:t>Сначала г</w:t>
      </w:r>
      <w:r w:rsidR="00F97232" w:rsidRPr="00F97232">
        <w:rPr>
          <w:rFonts w:ascii="Times New Roman" w:hAnsi="Times New Roman" w:cs="Times New Roman"/>
          <w:sz w:val="28"/>
          <w:szCs w:val="28"/>
        </w:rPr>
        <w:t>осударство В направляет запрос в финансовое учреждение государства В для получения информации о налогоплательщике – предоставляя такую информацию компетентному органу, финансовое учреждение нарушает конфиденциальность информации в отношениях с клиентом (что обычно принимает форму банковской тайны), т.к. клиент, передавая информацию финансовому учреждению был уверен в том, что информация не</w:t>
      </w:r>
      <w:r>
        <w:rPr>
          <w:rFonts w:ascii="Times New Roman" w:hAnsi="Times New Roman" w:cs="Times New Roman"/>
          <w:sz w:val="28"/>
          <w:szCs w:val="28"/>
        </w:rPr>
        <w:t xml:space="preserve"> будет разглашена третьим лицам.</w:t>
      </w:r>
    </w:p>
    <w:p w:rsidR="001369DC" w:rsidRDefault="001369DC" w:rsidP="008E4091">
      <w:pPr>
        <w:tabs>
          <w:tab w:val="left" w:pos="8931"/>
        </w:tabs>
        <w:ind w:firstLine="709"/>
        <w:jc w:val="both"/>
        <w:rPr>
          <w:rFonts w:ascii="Times New Roman" w:hAnsi="Times New Roman" w:cs="Times New Roman"/>
          <w:sz w:val="28"/>
          <w:szCs w:val="28"/>
        </w:rPr>
      </w:pPr>
      <w:r>
        <w:rPr>
          <w:rFonts w:ascii="Times New Roman" w:hAnsi="Times New Roman" w:cs="Times New Roman"/>
          <w:sz w:val="28"/>
          <w:szCs w:val="28"/>
        </w:rPr>
        <w:t>Затем ф</w:t>
      </w:r>
      <w:r w:rsidR="00F97232" w:rsidRPr="00F97232">
        <w:rPr>
          <w:rFonts w:ascii="Times New Roman" w:hAnsi="Times New Roman" w:cs="Times New Roman"/>
          <w:sz w:val="28"/>
          <w:szCs w:val="28"/>
        </w:rPr>
        <w:t>инансовое учреждение, предоставив информацию компетентному органу государства В, исходит из того, что эта информация не будет разглашена неуполномоченным лицам и не будет</w:t>
      </w:r>
      <w:r>
        <w:rPr>
          <w:rFonts w:ascii="Times New Roman" w:hAnsi="Times New Roman" w:cs="Times New Roman"/>
          <w:sz w:val="28"/>
          <w:szCs w:val="28"/>
        </w:rPr>
        <w:t xml:space="preserve"> опубликована (предана огласке).</w:t>
      </w:r>
    </w:p>
    <w:p w:rsidR="00F97232" w:rsidRPr="00F97232" w:rsidRDefault="001369DC" w:rsidP="008E4091">
      <w:pPr>
        <w:tabs>
          <w:tab w:val="left" w:pos="8931"/>
        </w:tabs>
        <w:ind w:firstLine="709"/>
        <w:jc w:val="both"/>
        <w:rPr>
          <w:rFonts w:ascii="Times New Roman" w:hAnsi="Times New Roman" w:cs="Times New Roman"/>
          <w:sz w:val="28"/>
          <w:szCs w:val="28"/>
        </w:rPr>
      </w:pPr>
      <w:r>
        <w:rPr>
          <w:rFonts w:ascii="Times New Roman" w:hAnsi="Times New Roman" w:cs="Times New Roman"/>
          <w:sz w:val="28"/>
          <w:szCs w:val="28"/>
        </w:rPr>
        <w:t>После к</w:t>
      </w:r>
      <w:r w:rsidR="00F97232" w:rsidRPr="00F97232">
        <w:rPr>
          <w:rFonts w:ascii="Times New Roman" w:hAnsi="Times New Roman" w:cs="Times New Roman"/>
          <w:sz w:val="28"/>
          <w:szCs w:val="28"/>
        </w:rPr>
        <w:t>омпетентный орган государства В передает информацию комп</w:t>
      </w:r>
      <w:r w:rsidR="004D5D19">
        <w:rPr>
          <w:rFonts w:ascii="Times New Roman" w:hAnsi="Times New Roman" w:cs="Times New Roman"/>
          <w:sz w:val="28"/>
          <w:szCs w:val="28"/>
        </w:rPr>
        <w:t xml:space="preserve">етентному органу государства А, который </w:t>
      </w:r>
      <w:r w:rsidR="00F97232" w:rsidRPr="00F97232">
        <w:rPr>
          <w:rFonts w:ascii="Times New Roman" w:hAnsi="Times New Roman" w:cs="Times New Roman"/>
          <w:sz w:val="28"/>
          <w:szCs w:val="28"/>
        </w:rPr>
        <w:t xml:space="preserve">несет обязанность обеспечения конфиденциальности информации как перед компетентным органом государства В, так и перед самим налогоплательщиком в соответствии с соглашением об </w:t>
      </w:r>
      <w:proofErr w:type="spellStart"/>
      <w:r w:rsidR="00F97232" w:rsidRPr="00F97232">
        <w:rPr>
          <w:rFonts w:ascii="Times New Roman" w:hAnsi="Times New Roman" w:cs="Times New Roman"/>
          <w:sz w:val="28"/>
          <w:szCs w:val="28"/>
        </w:rPr>
        <w:t>избежании</w:t>
      </w:r>
      <w:proofErr w:type="spellEnd"/>
      <w:r w:rsidR="00F97232" w:rsidRPr="00F97232">
        <w:rPr>
          <w:rFonts w:ascii="Times New Roman" w:hAnsi="Times New Roman" w:cs="Times New Roman"/>
          <w:sz w:val="28"/>
          <w:szCs w:val="28"/>
        </w:rPr>
        <w:t xml:space="preserve"> двойного налогообложения.</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Аналогичный подход может быть применен и к автоматическому обмену информацией в рамках </w:t>
      </w:r>
      <w:r w:rsidRPr="00F97232">
        <w:rPr>
          <w:rFonts w:ascii="Times New Roman" w:hAnsi="Times New Roman" w:cs="Times New Roman"/>
          <w:sz w:val="28"/>
          <w:szCs w:val="28"/>
          <w:lang w:val="en-US"/>
        </w:rPr>
        <w:t>CRS</w:t>
      </w:r>
      <w:r w:rsidR="004D5D19">
        <w:rPr>
          <w:rFonts w:ascii="Times New Roman" w:hAnsi="Times New Roman" w:cs="Times New Roman"/>
          <w:sz w:val="28"/>
          <w:szCs w:val="28"/>
        </w:rPr>
        <w:t xml:space="preserve">. При этом </w:t>
      </w:r>
      <w:r w:rsidR="004D5D19" w:rsidRPr="00F97232">
        <w:rPr>
          <w:rFonts w:ascii="Times New Roman" w:hAnsi="Times New Roman" w:cs="Times New Roman"/>
          <w:sz w:val="28"/>
          <w:szCs w:val="28"/>
        </w:rPr>
        <w:t xml:space="preserve">вопрос о соблюдении прав налогоплательщика на неприкосновенность </w:t>
      </w:r>
      <w:r w:rsidR="004D5D19">
        <w:rPr>
          <w:rFonts w:ascii="Times New Roman" w:hAnsi="Times New Roman" w:cs="Times New Roman"/>
          <w:sz w:val="28"/>
          <w:szCs w:val="28"/>
        </w:rPr>
        <w:t>частной жизни возникает на двух этапах</w:t>
      </w:r>
      <w:r w:rsidR="001369DC">
        <w:rPr>
          <w:rFonts w:ascii="Times New Roman" w:hAnsi="Times New Roman" w:cs="Times New Roman"/>
          <w:sz w:val="28"/>
          <w:szCs w:val="28"/>
        </w:rPr>
        <w:t>. Первый этап включает</w:t>
      </w:r>
      <w:r w:rsidRPr="00F97232">
        <w:rPr>
          <w:rFonts w:ascii="Times New Roman" w:hAnsi="Times New Roman" w:cs="Times New Roman"/>
          <w:sz w:val="28"/>
          <w:szCs w:val="28"/>
        </w:rPr>
        <w:t xml:space="preserve"> </w:t>
      </w:r>
      <w:r w:rsidR="001369DC">
        <w:rPr>
          <w:rFonts w:ascii="Times New Roman" w:hAnsi="Times New Roman" w:cs="Times New Roman"/>
          <w:sz w:val="28"/>
          <w:szCs w:val="28"/>
        </w:rPr>
        <w:t>с</w:t>
      </w:r>
      <w:r w:rsidRPr="00F97232">
        <w:rPr>
          <w:rFonts w:ascii="Times New Roman" w:hAnsi="Times New Roman" w:cs="Times New Roman"/>
          <w:sz w:val="28"/>
          <w:szCs w:val="28"/>
        </w:rPr>
        <w:t>бор информации фин</w:t>
      </w:r>
      <w:r w:rsidR="004D5D19">
        <w:rPr>
          <w:rFonts w:ascii="Times New Roman" w:hAnsi="Times New Roman" w:cs="Times New Roman"/>
          <w:sz w:val="28"/>
          <w:szCs w:val="28"/>
        </w:rPr>
        <w:t>ансовыми учреждениями и передачу</w:t>
      </w:r>
      <w:r w:rsidRPr="00F97232">
        <w:rPr>
          <w:rFonts w:ascii="Times New Roman" w:hAnsi="Times New Roman" w:cs="Times New Roman"/>
          <w:sz w:val="28"/>
          <w:szCs w:val="28"/>
        </w:rPr>
        <w:t xml:space="preserve"> полученной инфор</w:t>
      </w:r>
      <w:r w:rsidR="001369DC">
        <w:rPr>
          <w:rFonts w:ascii="Times New Roman" w:hAnsi="Times New Roman" w:cs="Times New Roman"/>
          <w:sz w:val="28"/>
          <w:szCs w:val="28"/>
        </w:rPr>
        <w:t>мации местным налоговым органам. Второй этап предполагает передачу</w:t>
      </w:r>
      <w:r w:rsidRPr="00F97232">
        <w:rPr>
          <w:rFonts w:ascii="Times New Roman" w:hAnsi="Times New Roman" w:cs="Times New Roman"/>
          <w:sz w:val="28"/>
          <w:szCs w:val="28"/>
        </w:rPr>
        <w:t xml:space="preserve"> информации местными налоговыми органами зарубежным налоговым органам.</w:t>
      </w:r>
    </w:p>
    <w:p w:rsidR="00F97232" w:rsidRPr="00F97232" w:rsidRDefault="00E4189E" w:rsidP="008E4091">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F97232" w:rsidRPr="00F97232">
        <w:rPr>
          <w:rFonts w:ascii="Times New Roman" w:hAnsi="Times New Roman" w:cs="Times New Roman"/>
          <w:sz w:val="28"/>
          <w:szCs w:val="28"/>
        </w:rPr>
        <w:t xml:space="preserve"> чтобы обеспечить соблюдение национального законодательства о защите частной жизни ОЭСР в дополнение к </w:t>
      </w:r>
      <w:r w:rsidR="00F97232" w:rsidRPr="00F97232">
        <w:rPr>
          <w:rFonts w:ascii="Times New Roman" w:hAnsi="Times New Roman" w:cs="Times New Roman"/>
          <w:sz w:val="28"/>
          <w:szCs w:val="28"/>
          <w:lang w:val="en-US"/>
        </w:rPr>
        <w:t>CRS</w:t>
      </w:r>
      <w:r w:rsidR="00F97232" w:rsidRPr="00F97232">
        <w:rPr>
          <w:rFonts w:ascii="Times New Roman" w:hAnsi="Times New Roman" w:cs="Times New Roman"/>
          <w:sz w:val="28"/>
          <w:szCs w:val="28"/>
        </w:rPr>
        <w:t xml:space="preserve"> разработала соглашение компетентных орг</w:t>
      </w:r>
      <w:r w:rsidR="004D5D19">
        <w:rPr>
          <w:rFonts w:ascii="Times New Roman" w:hAnsi="Times New Roman" w:cs="Times New Roman"/>
          <w:sz w:val="28"/>
          <w:szCs w:val="28"/>
        </w:rPr>
        <w:t>анов</w:t>
      </w:r>
      <w:r w:rsidR="005760C2">
        <w:rPr>
          <w:rFonts w:ascii="Times New Roman" w:hAnsi="Times New Roman" w:cs="Times New Roman"/>
          <w:sz w:val="28"/>
          <w:szCs w:val="28"/>
        </w:rPr>
        <w:t>, которые могут быть трех</w:t>
      </w:r>
      <w:r w:rsidR="00F97232" w:rsidRPr="00F97232">
        <w:rPr>
          <w:rFonts w:ascii="Times New Roman" w:hAnsi="Times New Roman" w:cs="Times New Roman"/>
          <w:sz w:val="28"/>
          <w:szCs w:val="28"/>
        </w:rPr>
        <w:t xml:space="preserve"> видов:</w:t>
      </w:r>
      <w:r w:rsidR="005760C2">
        <w:rPr>
          <w:rFonts w:ascii="Times New Roman" w:hAnsi="Times New Roman" w:cs="Times New Roman"/>
          <w:sz w:val="28"/>
          <w:szCs w:val="28"/>
        </w:rPr>
        <w:t xml:space="preserve"> </w:t>
      </w:r>
      <w:r w:rsidR="00F55A96">
        <w:rPr>
          <w:rFonts w:ascii="Times New Roman" w:hAnsi="Times New Roman" w:cs="Times New Roman"/>
          <w:sz w:val="28"/>
          <w:szCs w:val="28"/>
        </w:rPr>
        <w:t>м</w:t>
      </w:r>
      <w:r w:rsidR="00F97232" w:rsidRPr="00F97232">
        <w:rPr>
          <w:rFonts w:ascii="Times New Roman" w:hAnsi="Times New Roman" w:cs="Times New Roman"/>
          <w:sz w:val="28"/>
          <w:szCs w:val="28"/>
        </w:rPr>
        <w:t>ногостороннее соглашение</w:t>
      </w:r>
      <w:r w:rsidR="00F97232" w:rsidRPr="00F97232">
        <w:rPr>
          <w:rFonts w:ascii="Times New Roman" w:hAnsi="Times New Roman" w:cs="Times New Roman"/>
          <w:sz w:val="28"/>
          <w:szCs w:val="28"/>
          <w:vertAlign w:val="superscript"/>
        </w:rPr>
        <w:footnoteReference w:id="117"/>
      </w:r>
      <w:r w:rsidR="005760C2">
        <w:rPr>
          <w:rFonts w:ascii="Times New Roman" w:hAnsi="Times New Roman" w:cs="Times New Roman"/>
          <w:sz w:val="28"/>
          <w:szCs w:val="28"/>
        </w:rPr>
        <w:t xml:space="preserve"> (</w:t>
      </w:r>
      <w:r w:rsidR="00F97232" w:rsidRPr="00F97232">
        <w:rPr>
          <w:rFonts w:ascii="Times New Roman" w:hAnsi="Times New Roman" w:cs="Times New Roman"/>
          <w:sz w:val="28"/>
          <w:szCs w:val="28"/>
        </w:rPr>
        <w:t xml:space="preserve">несмотря на то, что соглашение </w:t>
      </w:r>
      <w:r w:rsidR="00F97232" w:rsidRPr="00F97232">
        <w:rPr>
          <w:rFonts w:ascii="Times New Roman" w:hAnsi="Times New Roman" w:cs="Times New Roman"/>
          <w:sz w:val="28"/>
          <w:szCs w:val="28"/>
        </w:rPr>
        <w:lastRenderedPageBreak/>
        <w:t>является многосторонним, обмен информацией осуществляется на двусторонней основе (взаимной или невзаимной)</w:t>
      </w:r>
      <w:r w:rsidR="005760C2">
        <w:rPr>
          <w:rFonts w:ascii="Times New Roman" w:hAnsi="Times New Roman" w:cs="Times New Roman"/>
          <w:sz w:val="28"/>
          <w:szCs w:val="28"/>
        </w:rPr>
        <w:t>)</w:t>
      </w:r>
      <w:r w:rsidR="00F97232" w:rsidRPr="00F97232">
        <w:rPr>
          <w:rFonts w:ascii="Times New Roman" w:hAnsi="Times New Roman" w:cs="Times New Roman"/>
          <w:sz w:val="28"/>
          <w:szCs w:val="28"/>
          <w:vertAlign w:val="superscript"/>
        </w:rPr>
        <w:footnoteReference w:id="118"/>
      </w:r>
      <w:r w:rsidR="00F97232" w:rsidRPr="00F97232">
        <w:rPr>
          <w:rFonts w:ascii="Times New Roman" w:hAnsi="Times New Roman" w:cs="Times New Roman"/>
          <w:sz w:val="28"/>
          <w:szCs w:val="28"/>
        </w:rPr>
        <w:t>;</w:t>
      </w:r>
      <w:r w:rsidR="005760C2">
        <w:rPr>
          <w:rFonts w:ascii="Times New Roman" w:hAnsi="Times New Roman" w:cs="Times New Roman"/>
          <w:sz w:val="28"/>
          <w:szCs w:val="28"/>
        </w:rPr>
        <w:t xml:space="preserve"> </w:t>
      </w:r>
      <w:r w:rsidR="00F97232" w:rsidRPr="00F97232">
        <w:rPr>
          <w:rFonts w:ascii="Times New Roman" w:hAnsi="Times New Roman" w:cs="Times New Roman"/>
          <w:sz w:val="28"/>
          <w:szCs w:val="28"/>
        </w:rPr>
        <w:t>двустороннее (взаимное) соглашение</w:t>
      </w:r>
      <w:r w:rsidR="00F97232" w:rsidRPr="00F97232">
        <w:rPr>
          <w:rFonts w:ascii="Times New Roman" w:hAnsi="Times New Roman" w:cs="Times New Roman"/>
          <w:sz w:val="28"/>
          <w:szCs w:val="28"/>
          <w:vertAlign w:val="superscript"/>
        </w:rPr>
        <w:footnoteReference w:id="119"/>
      </w:r>
      <w:r w:rsidR="005760C2">
        <w:rPr>
          <w:rFonts w:ascii="Times New Roman" w:hAnsi="Times New Roman" w:cs="Times New Roman"/>
          <w:sz w:val="28"/>
          <w:szCs w:val="28"/>
        </w:rPr>
        <w:t xml:space="preserve"> (</w:t>
      </w:r>
      <w:r w:rsidR="00F97232" w:rsidRPr="00F97232">
        <w:rPr>
          <w:rFonts w:ascii="Times New Roman" w:hAnsi="Times New Roman" w:cs="Times New Roman"/>
          <w:sz w:val="28"/>
          <w:szCs w:val="28"/>
        </w:rPr>
        <w:t>обмен информацией осуществляется между государствами в двух направлениях</w:t>
      </w:r>
      <w:r w:rsidR="005760C2">
        <w:rPr>
          <w:rFonts w:ascii="Times New Roman" w:hAnsi="Times New Roman" w:cs="Times New Roman"/>
          <w:sz w:val="28"/>
          <w:szCs w:val="28"/>
        </w:rPr>
        <w:t>)</w:t>
      </w:r>
      <w:r w:rsidR="00F97232" w:rsidRPr="00F97232">
        <w:rPr>
          <w:rFonts w:ascii="Times New Roman" w:hAnsi="Times New Roman" w:cs="Times New Roman"/>
          <w:sz w:val="28"/>
          <w:szCs w:val="28"/>
        </w:rPr>
        <w:t>;</w:t>
      </w:r>
      <w:r w:rsidR="005760C2">
        <w:rPr>
          <w:rFonts w:ascii="Times New Roman" w:hAnsi="Times New Roman" w:cs="Times New Roman"/>
          <w:sz w:val="28"/>
          <w:szCs w:val="28"/>
        </w:rPr>
        <w:t xml:space="preserve"> </w:t>
      </w:r>
      <w:r w:rsidR="00F97232" w:rsidRPr="00F97232">
        <w:rPr>
          <w:rFonts w:ascii="Times New Roman" w:hAnsi="Times New Roman" w:cs="Times New Roman"/>
          <w:sz w:val="28"/>
          <w:szCs w:val="28"/>
        </w:rPr>
        <w:t>двустороннее (невзаимное) соглашение</w:t>
      </w:r>
      <w:r w:rsidR="00F97232" w:rsidRPr="00F97232">
        <w:rPr>
          <w:rFonts w:ascii="Times New Roman" w:hAnsi="Times New Roman" w:cs="Times New Roman"/>
          <w:sz w:val="28"/>
          <w:szCs w:val="28"/>
          <w:vertAlign w:val="superscript"/>
        </w:rPr>
        <w:footnoteReference w:id="120"/>
      </w:r>
      <w:r w:rsidR="005760C2">
        <w:rPr>
          <w:rFonts w:ascii="Times New Roman" w:hAnsi="Times New Roman" w:cs="Times New Roman"/>
          <w:sz w:val="28"/>
          <w:szCs w:val="28"/>
        </w:rPr>
        <w:t xml:space="preserve"> (</w:t>
      </w:r>
      <w:r w:rsidR="00F97232" w:rsidRPr="00F97232">
        <w:rPr>
          <w:rFonts w:ascii="Times New Roman" w:hAnsi="Times New Roman" w:cs="Times New Roman"/>
          <w:sz w:val="28"/>
          <w:szCs w:val="28"/>
        </w:rPr>
        <w:t>предполагает передачу информации только в одностороннем порядке</w:t>
      </w:r>
      <w:r w:rsidR="005760C2">
        <w:rPr>
          <w:rFonts w:ascii="Times New Roman" w:hAnsi="Times New Roman" w:cs="Times New Roman"/>
          <w:sz w:val="28"/>
          <w:szCs w:val="28"/>
        </w:rPr>
        <w:t>)</w:t>
      </w:r>
      <w:r w:rsidR="00F97232" w:rsidRPr="00F97232">
        <w:rPr>
          <w:rFonts w:ascii="Times New Roman" w:hAnsi="Times New Roman" w:cs="Times New Roman"/>
          <w:sz w:val="28"/>
          <w:szCs w:val="28"/>
        </w:rPr>
        <w:t xml:space="preserve">.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Затем на основании принятых международных обязательств каждое государство приводит в соответствие с </w:t>
      </w:r>
      <w:r w:rsidRPr="00F97232">
        <w:rPr>
          <w:rFonts w:ascii="Times New Roman" w:hAnsi="Times New Roman" w:cs="Times New Roman"/>
          <w:sz w:val="28"/>
          <w:szCs w:val="28"/>
          <w:lang w:val="en-US"/>
        </w:rPr>
        <w:t>CRS</w:t>
      </w:r>
      <w:r w:rsidRPr="00F97232">
        <w:rPr>
          <w:rFonts w:ascii="Times New Roman" w:hAnsi="Times New Roman" w:cs="Times New Roman"/>
          <w:sz w:val="28"/>
          <w:szCs w:val="28"/>
        </w:rPr>
        <w:t xml:space="preserve"> национальное законодательство, устанавливающее требования для финансовых учреждений по сбору информации и предоставлению отчетности о счетах зарубежных лиц местным компетентным органам власти</w:t>
      </w:r>
      <w:r w:rsidRPr="00F97232">
        <w:rPr>
          <w:rFonts w:ascii="Times New Roman" w:hAnsi="Times New Roman" w:cs="Times New Roman"/>
          <w:sz w:val="28"/>
          <w:szCs w:val="28"/>
          <w:vertAlign w:val="superscript"/>
        </w:rPr>
        <w:footnoteReference w:id="121"/>
      </w:r>
      <w:r w:rsidRPr="00F97232">
        <w:rPr>
          <w:rFonts w:ascii="Times New Roman" w:hAnsi="Times New Roman" w:cs="Times New Roman"/>
          <w:sz w:val="28"/>
          <w:szCs w:val="28"/>
        </w:rPr>
        <w:t>.</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Таким образом, на </w:t>
      </w:r>
      <w:r w:rsidR="004D5D19">
        <w:rPr>
          <w:rFonts w:ascii="Times New Roman" w:hAnsi="Times New Roman" w:cs="Times New Roman"/>
          <w:sz w:val="28"/>
          <w:szCs w:val="28"/>
        </w:rPr>
        <w:t xml:space="preserve">первом </w:t>
      </w:r>
      <w:r w:rsidRPr="00F97232">
        <w:rPr>
          <w:rFonts w:ascii="Times New Roman" w:hAnsi="Times New Roman" w:cs="Times New Roman"/>
          <w:sz w:val="28"/>
          <w:szCs w:val="28"/>
        </w:rPr>
        <w:t>этапе нет формальных оснований для обвинения финансовых учреждений в нарушении законодательства о частной жизни, т.к. они предоставляют информацию только местным органам власти, действуя в соответствии с положениями национального законодательства.</w:t>
      </w:r>
    </w:p>
    <w:p w:rsidR="00F97232" w:rsidRPr="00F97232" w:rsidRDefault="005760C2" w:rsidP="008E4091">
      <w:pPr>
        <w:ind w:firstLine="709"/>
        <w:jc w:val="both"/>
        <w:rPr>
          <w:rFonts w:ascii="Times New Roman" w:hAnsi="Times New Roman" w:cs="Times New Roman"/>
          <w:sz w:val="28"/>
          <w:szCs w:val="28"/>
        </w:rPr>
      </w:pPr>
      <w:r>
        <w:rPr>
          <w:rFonts w:ascii="Times New Roman" w:hAnsi="Times New Roman" w:cs="Times New Roman"/>
          <w:sz w:val="28"/>
          <w:szCs w:val="28"/>
        </w:rPr>
        <w:t>На втором</w:t>
      </w:r>
      <w:r w:rsidR="00F97232" w:rsidRPr="00F97232">
        <w:rPr>
          <w:rFonts w:ascii="Times New Roman" w:hAnsi="Times New Roman" w:cs="Times New Roman"/>
          <w:sz w:val="28"/>
          <w:szCs w:val="28"/>
        </w:rPr>
        <w:t xml:space="preserve"> этапе также нет формальных оснований для обвинения местных компетен</w:t>
      </w:r>
      <w:r w:rsidR="004D5D19">
        <w:rPr>
          <w:rFonts w:ascii="Times New Roman" w:hAnsi="Times New Roman" w:cs="Times New Roman"/>
          <w:sz w:val="28"/>
          <w:szCs w:val="28"/>
        </w:rPr>
        <w:t>тных органов, передающих</w:t>
      </w:r>
      <w:r w:rsidR="00F97232" w:rsidRPr="00F97232">
        <w:rPr>
          <w:rFonts w:ascii="Times New Roman" w:hAnsi="Times New Roman" w:cs="Times New Roman"/>
          <w:sz w:val="28"/>
          <w:szCs w:val="28"/>
        </w:rPr>
        <w:t xml:space="preserve"> информацию</w:t>
      </w:r>
      <w:r w:rsidR="004D5D19">
        <w:rPr>
          <w:rFonts w:ascii="Times New Roman" w:hAnsi="Times New Roman" w:cs="Times New Roman"/>
          <w:sz w:val="28"/>
          <w:szCs w:val="28"/>
        </w:rPr>
        <w:t xml:space="preserve"> другому государству,</w:t>
      </w:r>
      <w:r w:rsidR="00F97232" w:rsidRPr="00F97232">
        <w:rPr>
          <w:rFonts w:ascii="Times New Roman" w:hAnsi="Times New Roman" w:cs="Times New Roman"/>
          <w:sz w:val="28"/>
          <w:szCs w:val="28"/>
        </w:rPr>
        <w:t xml:space="preserve"> в нарушении законодательства о частной жизни, т.к. они исполняют свои обязанности в рамках международного соглашения компетентных органов.</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Однако проблема заключается в том, что CRS предполагает, что окончательные условия автоматического обмена информацией определяются каждым государством самостоятельно, что способно привести к многочисленным несоответствиям и потенциальной угрозе нарушения конфиденциальности информации, особенно остро этот вопрос встает применительно к</w:t>
      </w:r>
      <w:r w:rsidR="00A77C16">
        <w:rPr>
          <w:rFonts w:ascii="Times New Roman" w:hAnsi="Times New Roman" w:cs="Times New Roman"/>
          <w:sz w:val="28"/>
          <w:szCs w:val="28"/>
        </w:rPr>
        <w:t>о</w:t>
      </w:r>
      <w:r w:rsidRPr="00F97232">
        <w:rPr>
          <w:rFonts w:ascii="Times New Roman" w:hAnsi="Times New Roman" w:cs="Times New Roman"/>
          <w:sz w:val="28"/>
          <w:szCs w:val="28"/>
        </w:rPr>
        <w:t xml:space="preserve"> </w:t>
      </w:r>
      <w:r w:rsidR="005760C2">
        <w:rPr>
          <w:rFonts w:ascii="Times New Roman" w:hAnsi="Times New Roman" w:cs="Times New Roman"/>
          <w:sz w:val="28"/>
          <w:szCs w:val="28"/>
        </w:rPr>
        <w:t xml:space="preserve">второму </w:t>
      </w:r>
      <w:r w:rsidRPr="00F97232">
        <w:rPr>
          <w:rFonts w:ascii="Times New Roman" w:hAnsi="Times New Roman" w:cs="Times New Roman"/>
          <w:sz w:val="28"/>
          <w:szCs w:val="28"/>
        </w:rPr>
        <w:t>этапу</w:t>
      </w:r>
      <w:r w:rsidR="005760C2">
        <w:rPr>
          <w:rFonts w:ascii="Times New Roman" w:hAnsi="Times New Roman" w:cs="Times New Roman"/>
          <w:sz w:val="28"/>
          <w:szCs w:val="28"/>
        </w:rPr>
        <w:t>.</w:t>
      </w:r>
    </w:p>
    <w:p w:rsidR="00F97232" w:rsidRPr="00E4189E" w:rsidRDefault="009E7806"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6B003D">
        <w:rPr>
          <w:rFonts w:ascii="Times New Roman" w:hAnsi="Times New Roman" w:cs="Times New Roman"/>
          <w:b/>
          <w:sz w:val="28"/>
          <w:szCs w:val="28"/>
        </w:rPr>
        <w:t>3</w:t>
      </w:r>
      <w:r w:rsidR="00E4189E" w:rsidRPr="00E4189E">
        <w:rPr>
          <w:rFonts w:ascii="Times New Roman" w:hAnsi="Times New Roman" w:cs="Times New Roman"/>
          <w:b/>
          <w:sz w:val="28"/>
          <w:szCs w:val="28"/>
        </w:rPr>
        <w:t xml:space="preserve">.1. </w:t>
      </w:r>
      <w:r w:rsidR="00F97232" w:rsidRPr="00E4189E">
        <w:rPr>
          <w:rFonts w:ascii="Times New Roman" w:hAnsi="Times New Roman" w:cs="Times New Roman"/>
          <w:b/>
          <w:sz w:val="28"/>
          <w:szCs w:val="28"/>
        </w:rPr>
        <w:t>Тест на пропорциональность</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Тест на пропорциональность является основой конституционного судопроизводства, поэтому в каждом государстве имеет свои отличительные характерные черты.</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lastRenderedPageBreak/>
        <w:t>Применительно к Российской Федерации важно учитывать, что принцип пропорциональности ограничения конституционного права в полной мере применяется и к регулированию налоговых отношений, что неоднократно подчеркивалось Конституционным Судом Российской Федерации</w:t>
      </w:r>
      <w:r w:rsidRPr="00F97232">
        <w:rPr>
          <w:rFonts w:ascii="Times New Roman" w:hAnsi="Times New Roman" w:cs="Times New Roman"/>
          <w:sz w:val="28"/>
          <w:szCs w:val="28"/>
          <w:vertAlign w:val="superscript"/>
        </w:rPr>
        <w:footnoteReference w:id="122"/>
      </w:r>
      <w:r w:rsidRPr="00F97232">
        <w:rPr>
          <w:rFonts w:ascii="Times New Roman" w:hAnsi="Times New Roman" w:cs="Times New Roman"/>
          <w:sz w:val="28"/>
          <w:szCs w:val="28"/>
        </w:rPr>
        <w:t xml:space="preserve">.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Конституционный Суд выработал правовую позицию, согласно которой «Ограничения конституционных прав … должны быть необходимыми и соразмерными конституционно признаваемым целям таких ограничений», при этом считается конституционно недопустимым посягательство на само существо права, приводящее к его утрате</w:t>
      </w:r>
      <w:r w:rsidRPr="00F97232">
        <w:rPr>
          <w:rFonts w:ascii="Times New Roman" w:hAnsi="Times New Roman" w:cs="Times New Roman"/>
          <w:sz w:val="28"/>
          <w:szCs w:val="28"/>
          <w:vertAlign w:val="superscript"/>
        </w:rPr>
        <w:footnoteReference w:id="123"/>
      </w:r>
      <w:r w:rsidRPr="00F97232">
        <w:rPr>
          <w:rFonts w:ascii="Times New Roman" w:hAnsi="Times New Roman" w:cs="Times New Roman"/>
          <w:sz w:val="28"/>
          <w:szCs w:val="28"/>
        </w:rPr>
        <w:t xml:space="preserve">.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Таким образом, как справедливо указывается в литературе, ограничение конституционных прав федеральным законом должно осуществляться «по основаниям, связанным с защитой конституционно признаваемых ценностей, и в преде</w:t>
      </w:r>
      <w:r w:rsidR="00E4189E">
        <w:rPr>
          <w:rFonts w:ascii="Times New Roman" w:hAnsi="Times New Roman" w:cs="Times New Roman"/>
          <w:sz w:val="28"/>
          <w:szCs w:val="28"/>
        </w:rPr>
        <w:t>лах, заданных необходимостью</w:t>
      </w:r>
      <w:r w:rsidRPr="00F97232">
        <w:rPr>
          <w:rFonts w:ascii="Times New Roman" w:hAnsi="Times New Roman" w:cs="Times New Roman"/>
          <w:sz w:val="28"/>
          <w:szCs w:val="28"/>
        </w:rPr>
        <w:t xml:space="preserve"> обеспечить соразмерность между ограничением прав челове</w:t>
      </w:r>
      <w:r w:rsidR="00E4189E">
        <w:rPr>
          <w:rFonts w:ascii="Times New Roman" w:hAnsi="Times New Roman" w:cs="Times New Roman"/>
          <w:sz w:val="28"/>
          <w:szCs w:val="28"/>
        </w:rPr>
        <w:t>ка и защищаемыми ценностями, а также</w:t>
      </w:r>
      <w:r w:rsidRPr="00F97232">
        <w:rPr>
          <w:rFonts w:ascii="Times New Roman" w:hAnsi="Times New Roman" w:cs="Times New Roman"/>
          <w:sz w:val="28"/>
          <w:szCs w:val="28"/>
        </w:rPr>
        <w:t xml:space="preserve"> сохранить существо ограничиваемого права</w:t>
      </w:r>
      <w:r w:rsidRPr="00F97232">
        <w:rPr>
          <w:rFonts w:ascii="Times New Roman" w:hAnsi="Times New Roman" w:cs="Times New Roman"/>
          <w:sz w:val="28"/>
          <w:szCs w:val="28"/>
          <w:vertAlign w:val="superscript"/>
        </w:rPr>
        <w:footnoteReference w:id="124"/>
      </w:r>
      <w:r w:rsidRPr="00F97232">
        <w:rPr>
          <w:rFonts w:ascii="Times New Roman" w:hAnsi="Times New Roman" w:cs="Times New Roman"/>
          <w:sz w:val="28"/>
          <w:szCs w:val="28"/>
        </w:rPr>
        <w:t>.</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Аналогичный тест на пропорциональность был применен Судом Европейского Союза в деле Digital Right Ireland: чтобы соответствовать законодательству о защите данных в Европейском Союзе собранные и переданные данные должны быть адекватными, относимыми к цели и не чрезмерными</w:t>
      </w:r>
      <w:r w:rsidRPr="00F97232">
        <w:rPr>
          <w:rFonts w:ascii="Times New Roman" w:hAnsi="Times New Roman" w:cs="Times New Roman"/>
          <w:sz w:val="28"/>
          <w:szCs w:val="28"/>
          <w:vertAlign w:val="superscript"/>
        </w:rPr>
        <w:footnoteReference w:id="125"/>
      </w:r>
      <w:r w:rsidRPr="00F97232">
        <w:rPr>
          <w:rFonts w:ascii="Times New Roman" w:hAnsi="Times New Roman" w:cs="Times New Roman"/>
          <w:sz w:val="28"/>
          <w:szCs w:val="28"/>
        </w:rPr>
        <w:t xml:space="preserve">.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С точки </w:t>
      </w:r>
      <w:r w:rsidR="00F55A96">
        <w:rPr>
          <w:rFonts w:ascii="Times New Roman" w:hAnsi="Times New Roman" w:cs="Times New Roman"/>
          <w:sz w:val="28"/>
          <w:szCs w:val="28"/>
        </w:rPr>
        <w:t xml:space="preserve">зрения </w:t>
      </w:r>
      <w:r w:rsidR="00E738EF">
        <w:rPr>
          <w:rFonts w:ascii="Times New Roman" w:hAnsi="Times New Roman" w:cs="Times New Roman"/>
          <w:sz w:val="28"/>
          <w:szCs w:val="28"/>
        </w:rPr>
        <w:t xml:space="preserve">теста </w:t>
      </w:r>
      <w:r w:rsidRPr="00F97232">
        <w:rPr>
          <w:rFonts w:ascii="Times New Roman" w:hAnsi="Times New Roman" w:cs="Times New Roman"/>
          <w:sz w:val="28"/>
          <w:szCs w:val="28"/>
        </w:rPr>
        <w:t>на пропорциональность весьма сомнительно, является ли значительное количество персональных данных, передаваемых на автоматической основе, минимально необходимым объемом, чтобы достичь цель борьбы с трансграничным уклонением от налогообложения.</w:t>
      </w:r>
    </w:p>
    <w:p w:rsidR="00F97232" w:rsidRPr="00F97232" w:rsidRDefault="00F55A96" w:rsidP="008E4091">
      <w:pPr>
        <w:ind w:firstLine="709"/>
        <w:jc w:val="both"/>
        <w:rPr>
          <w:rFonts w:ascii="Times New Roman" w:hAnsi="Times New Roman" w:cs="Times New Roman"/>
          <w:sz w:val="28"/>
          <w:szCs w:val="28"/>
        </w:rPr>
      </w:pPr>
      <w:r>
        <w:rPr>
          <w:rFonts w:ascii="Times New Roman" w:hAnsi="Times New Roman" w:cs="Times New Roman"/>
          <w:sz w:val="28"/>
          <w:szCs w:val="28"/>
        </w:rPr>
        <w:t>Обмен м</w:t>
      </w:r>
      <w:r w:rsidR="00F97232" w:rsidRPr="00F97232">
        <w:rPr>
          <w:rFonts w:ascii="Times New Roman" w:hAnsi="Times New Roman" w:cs="Times New Roman"/>
          <w:sz w:val="28"/>
          <w:szCs w:val="28"/>
        </w:rPr>
        <w:t>ассовы</w:t>
      </w:r>
      <w:r>
        <w:rPr>
          <w:rFonts w:ascii="Times New Roman" w:hAnsi="Times New Roman" w:cs="Times New Roman"/>
          <w:sz w:val="28"/>
          <w:szCs w:val="28"/>
        </w:rPr>
        <w:t>ми</w:t>
      </w:r>
      <w:r w:rsidR="00F97232" w:rsidRPr="00F97232">
        <w:rPr>
          <w:rFonts w:ascii="Times New Roman" w:hAnsi="Times New Roman" w:cs="Times New Roman"/>
          <w:sz w:val="28"/>
          <w:szCs w:val="28"/>
        </w:rPr>
        <w:t xml:space="preserve"> данны</w:t>
      </w:r>
      <w:r>
        <w:rPr>
          <w:rFonts w:ascii="Times New Roman" w:hAnsi="Times New Roman" w:cs="Times New Roman"/>
          <w:sz w:val="28"/>
          <w:szCs w:val="28"/>
        </w:rPr>
        <w:t>ми</w:t>
      </w:r>
      <w:r w:rsidR="00F97232" w:rsidRPr="00F97232">
        <w:rPr>
          <w:rFonts w:ascii="Times New Roman" w:hAnsi="Times New Roman" w:cs="Times New Roman"/>
          <w:sz w:val="28"/>
          <w:szCs w:val="28"/>
        </w:rPr>
        <w:t xml:space="preserve">, которые собираются финансовыми учреждениями и передаются в налоговые органы других государств без каких-либо признаков поведения, противоречащего законодательству, в </w:t>
      </w:r>
      <w:r w:rsidR="00F97232" w:rsidRPr="00F97232">
        <w:rPr>
          <w:rFonts w:ascii="Times New Roman" w:hAnsi="Times New Roman" w:cs="Times New Roman"/>
          <w:sz w:val="28"/>
          <w:szCs w:val="28"/>
        </w:rPr>
        <w:lastRenderedPageBreak/>
        <w:t>целях борьбы с уклонением от налогооблож</w:t>
      </w:r>
      <w:r>
        <w:rPr>
          <w:rFonts w:ascii="Times New Roman" w:hAnsi="Times New Roman" w:cs="Times New Roman"/>
          <w:sz w:val="28"/>
          <w:szCs w:val="28"/>
        </w:rPr>
        <w:t>ения вряд ли может быть признан</w:t>
      </w:r>
      <w:r w:rsidR="00F97232" w:rsidRPr="00F97232">
        <w:rPr>
          <w:rFonts w:ascii="Times New Roman" w:hAnsi="Times New Roman" w:cs="Times New Roman"/>
          <w:sz w:val="28"/>
          <w:szCs w:val="28"/>
        </w:rPr>
        <w:t xml:space="preserve"> пропорциональным. На практике может возникнуть ситуация, когда обмен информацией не актуален по причине отсутствия налогообложения в юрисдикции, получающей такую информацию (например, ОАЭ). И в </w:t>
      </w:r>
      <w:r w:rsidR="00E738EF">
        <w:rPr>
          <w:rFonts w:ascii="Times New Roman" w:hAnsi="Times New Roman" w:cs="Times New Roman"/>
          <w:sz w:val="28"/>
          <w:szCs w:val="28"/>
        </w:rPr>
        <w:t>этом</w:t>
      </w:r>
      <w:r w:rsidR="00F97232" w:rsidRPr="00F97232">
        <w:rPr>
          <w:rFonts w:ascii="Times New Roman" w:hAnsi="Times New Roman" w:cs="Times New Roman"/>
          <w:sz w:val="28"/>
          <w:szCs w:val="28"/>
        </w:rPr>
        <w:t xml:space="preserve"> случае возникает вопрос, на достижение какой цели направлен такой обмен информацией?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В доктрине высказывается позиция, которая представляется разумным выходом из сложившейся ситуации, согласно которой автоматический обмен информацией надлежит осуществлять только о самом факте существования счета. </w:t>
      </w:r>
      <w:r w:rsidR="00A77C16">
        <w:rPr>
          <w:rFonts w:ascii="Times New Roman" w:hAnsi="Times New Roman" w:cs="Times New Roman"/>
          <w:sz w:val="28"/>
          <w:szCs w:val="28"/>
        </w:rPr>
        <w:t>В случае</w:t>
      </w:r>
      <w:r w:rsidR="00A77C16" w:rsidRPr="00F97232">
        <w:rPr>
          <w:rFonts w:ascii="Times New Roman" w:hAnsi="Times New Roman" w:cs="Times New Roman"/>
          <w:sz w:val="28"/>
          <w:szCs w:val="28"/>
        </w:rPr>
        <w:t xml:space="preserve"> если налогоплательщик не декларирует доход об определенном счете или у налоговых органов есть основания полагать, что налоговая декларация заполнена некорректно, они могут на следующем этапе запросить дополнительную информацию у финансовых учреждений</w:t>
      </w:r>
      <w:r w:rsidR="00A77C16" w:rsidRPr="00F97232">
        <w:rPr>
          <w:rFonts w:ascii="Times New Roman" w:hAnsi="Times New Roman" w:cs="Times New Roman"/>
          <w:sz w:val="28"/>
          <w:szCs w:val="28"/>
          <w:vertAlign w:val="superscript"/>
        </w:rPr>
        <w:footnoteReference w:id="126"/>
      </w:r>
      <w:r w:rsidR="00A77C16" w:rsidRPr="00F97232">
        <w:rPr>
          <w:rFonts w:ascii="Times New Roman" w:hAnsi="Times New Roman" w:cs="Times New Roman"/>
          <w:sz w:val="28"/>
          <w:szCs w:val="28"/>
        </w:rPr>
        <w:t>.</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Таким образом, массовая передача данных без уверенности в том, что эта информация действительно необходима и относится к цели налогообложения в государстве-получателе может быть рассмотрена как непропорциональный инструмент с конституционно-правовой точки зрения. </w:t>
      </w:r>
    </w:p>
    <w:p w:rsidR="00F97232" w:rsidRPr="009E7806" w:rsidRDefault="009E7806"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6B003D">
        <w:rPr>
          <w:rFonts w:ascii="Times New Roman" w:hAnsi="Times New Roman" w:cs="Times New Roman"/>
          <w:b/>
          <w:sz w:val="28"/>
          <w:szCs w:val="28"/>
        </w:rPr>
        <w:t>3</w:t>
      </w:r>
      <w:r w:rsidRPr="009E7806">
        <w:rPr>
          <w:rFonts w:ascii="Times New Roman" w:hAnsi="Times New Roman" w:cs="Times New Roman"/>
          <w:b/>
          <w:sz w:val="28"/>
          <w:szCs w:val="28"/>
        </w:rPr>
        <w:t xml:space="preserve">.2. </w:t>
      </w:r>
      <w:r w:rsidR="00F97232" w:rsidRPr="009E7806">
        <w:rPr>
          <w:rFonts w:ascii="Times New Roman" w:hAnsi="Times New Roman" w:cs="Times New Roman"/>
          <w:b/>
          <w:sz w:val="28"/>
          <w:szCs w:val="28"/>
        </w:rPr>
        <w:t>Обеспечение конфиденциальности информации</w:t>
      </w:r>
    </w:p>
    <w:p w:rsidR="00F97232" w:rsidRPr="00F97232" w:rsidRDefault="00E738EF" w:rsidP="008E4091">
      <w:pPr>
        <w:ind w:firstLine="709"/>
        <w:jc w:val="both"/>
        <w:rPr>
          <w:rFonts w:ascii="Times New Roman" w:hAnsi="Times New Roman" w:cs="Times New Roman"/>
          <w:sz w:val="28"/>
          <w:szCs w:val="28"/>
        </w:rPr>
      </w:pPr>
      <w:r>
        <w:rPr>
          <w:rFonts w:ascii="Times New Roman" w:hAnsi="Times New Roman" w:cs="Times New Roman"/>
          <w:sz w:val="28"/>
          <w:szCs w:val="28"/>
        </w:rPr>
        <w:t>CRS опирается на ст.</w:t>
      </w:r>
      <w:r w:rsidR="00F97232" w:rsidRPr="00F97232">
        <w:rPr>
          <w:rFonts w:ascii="Times New Roman" w:hAnsi="Times New Roman" w:cs="Times New Roman"/>
          <w:sz w:val="28"/>
          <w:szCs w:val="28"/>
        </w:rPr>
        <w:t xml:space="preserve"> 22 Конвенции о взаимной административной п</w:t>
      </w:r>
      <w:r w:rsidR="009E7806">
        <w:rPr>
          <w:rFonts w:ascii="Times New Roman" w:hAnsi="Times New Roman" w:cs="Times New Roman"/>
          <w:sz w:val="28"/>
          <w:szCs w:val="28"/>
        </w:rPr>
        <w:t>омощи по налоговым делам 1988 года</w:t>
      </w:r>
      <w:r w:rsidR="00F97232" w:rsidRPr="00F97232">
        <w:rPr>
          <w:rFonts w:ascii="Times New Roman" w:hAnsi="Times New Roman" w:cs="Times New Roman"/>
          <w:sz w:val="28"/>
          <w:szCs w:val="28"/>
          <w:vertAlign w:val="superscript"/>
        </w:rPr>
        <w:footnoteReference w:id="127"/>
      </w:r>
      <w:r w:rsidR="00F97232" w:rsidRPr="00F97232">
        <w:rPr>
          <w:rFonts w:ascii="Times New Roman" w:hAnsi="Times New Roman" w:cs="Times New Roman"/>
          <w:sz w:val="28"/>
          <w:szCs w:val="28"/>
        </w:rPr>
        <w:t xml:space="preserve">, которая предусматривает, что полученная в рамках автоматического обмена информация может быть использована  исключительно в целях налогообложения и раскрыта органам,  связанным с исчислением, взиманием, взысканием, рассмотрением жалоб в отношении уплаты налогов, осуществлением контроля за уплатой налогов.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Однако  пункт 4 данной статьи предусматривает возможность использования информации в иных целях, если  законодательство предоставляющей стороны разрешает такое использование и достигнуто соглашение с компетентным органом получающей стороны. Аналогичные возможности иного целевого использования и</w:t>
      </w:r>
      <w:r w:rsidR="00E738EF">
        <w:rPr>
          <w:rFonts w:ascii="Times New Roman" w:hAnsi="Times New Roman" w:cs="Times New Roman"/>
          <w:sz w:val="28"/>
          <w:szCs w:val="28"/>
        </w:rPr>
        <w:t>нформации предусмотрены в ст.</w:t>
      </w:r>
      <w:r w:rsidRPr="00F97232">
        <w:rPr>
          <w:rFonts w:ascii="Times New Roman" w:hAnsi="Times New Roman" w:cs="Times New Roman"/>
          <w:sz w:val="28"/>
          <w:szCs w:val="28"/>
        </w:rPr>
        <w:t xml:space="preserve"> 26 М</w:t>
      </w:r>
      <w:r w:rsidR="009E7806">
        <w:rPr>
          <w:rFonts w:ascii="Times New Roman" w:hAnsi="Times New Roman" w:cs="Times New Roman"/>
          <w:sz w:val="28"/>
          <w:szCs w:val="28"/>
        </w:rPr>
        <w:t xml:space="preserve">одельной </w:t>
      </w:r>
      <w:r w:rsidRPr="00F97232">
        <w:rPr>
          <w:rFonts w:ascii="Times New Roman" w:hAnsi="Times New Roman" w:cs="Times New Roman"/>
          <w:sz w:val="28"/>
          <w:szCs w:val="28"/>
        </w:rPr>
        <w:t>К</w:t>
      </w:r>
      <w:r w:rsidR="009E7806">
        <w:rPr>
          <w:rFonts w:ascii="Times New Roman" w:hAnsi="Times New Roman" w:cs="Times New Roman"/>
          <w:sz w:val="28"/>
          <w:szCs w:val="28"/>
        </w:rPr>
        <w:t>онвенции</w:t>
      </w:r>
      <w:r w:rsidRPr="00F97232">
        <w:rPr>
          <w:rFonts w:ascii="Times New Roman" w:hAnsi="Times New Roman" w:cs="Times New Roman"/>
          <w:sz w:val="28"/>
          <w:szCs w:val="28"/>
        </w:rPr>
        <w:t xml:space="preserve"> ОЭСР. Такими целями могут быть, в частности борьба с коррупцией или отмыванием денежных средств, полученных преступным путем. </w:t>
      </w:r>
      <w:r w:rsidR="00E738EF">
        <w:rPr>
          <w:rFonts w:ascii="Times New Roman" w:hAnsi="Times New Roman" w:cs="Times New Roman"/>
          <w:sz w:val="28"/>
          <w:szCs w:val="28"/>
        </w:rPr>
        <w:t>Р</w:t>
      </w:r>
      <w:r w:rsidRPr="00F97232">
        <w:rPr>
          <w:rFonts w:ascii="Times New Roman" w:hAnsi="Times New Roman" w:cs="Times New Roman"/>
          <w:sz w:val="28"/>
          <w:szCs w:val="28"/>
        </w:rPr>
        <w:t xml:space="preserve">асширение цели использования полученной </w:t>
      </w:r>
      <w:r w:rsidRPr="00F97232">
        <w:rPr>
          <w:rFonts w:ascii="Times New Roman" w:hAnsi="Times New Roman" w:cs="Times New Roman"/>
          <w:sz w:val="28"/>
          <w:szCs w:val="28"/>
        </w:rPr>
        <w:lastRenderedPageBreak/>
        <w:t>информации может привести к весьма серьезным последствиям для налогоплательщика вплоть до приостановления операций по счетам.</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Интересно также и то, что если в отношении использования информации в целях налогообложения международными документами определен круг уполномоченных лиц, которые имеют доступ к информации, то в отношении использования информации в неналоговых целях такие лица не указаны, что предполагает раскрытие информации любому лицу, связанному с достижением такой неналоговой цели. Кроме того, возникает вопрос об объеме обязанностей таких лиц. Как справедливо отмечается в литературе, поскольку наименование и статус таких органов могут быть разными  </w:t>
      </w:r>
      <w:r w:rsidR="00F55A96">
        <w:rPr>
          <w:rFonts w:ascii="Times New Roman" w:hAnsi="Times New Roman" w:cs="Times New Roman"/>
          <w:sz w:val="28"/>
          <w:szCs w:val="28"/>
        </w:rPr>
        <w:t xml:space="preserve">в </w:t>
      </w:r>
      <w:r w:rsidRPr="00F97232">
        <w:rPr>
          <w:rFonts w:ascii="Times New Roman" w:hAnsi="Times New Roman" w:cs="Times New Roman"/>
          <w:sz w:val="28"/>
          <w:szCs w:val="28"/>
        </w:rPr>
        <w:t>каждом государстве, остает</w:t>
      </w:r>
      <w:r w:rsidR="00E738EF">
        <w:rPr>
          <w:rFonts w:ascii="Times New Roman" w:hAnsi="Times New Roman" w:cs="Times New Roman"/>
          <w:sz w:val="28"/>
          <w:szCs w:val="28"/>
        </w:rPr>
        <w:t>ся нерешенным вопрос о том, буде</w:t>
      </w:r>
      <w:r w:rsidRPr="00F97232">
        <w:rPr>
          <w:rFonts w:ascii="Times New Roman" w:hAnsi="Times New Roman" w:cs="Times New Roman"/>
          <w:sz w:val="28"/>
          <w:szCs w:val="28"/>
        </w:rPr>
        <w:t>т ли на них распространяться обязанность строго соблюдения конфиденциальности полученной информации и что может произойти, если такая обязанность будет нарушена</w:t>
      </w:r>
      <w:r w:rsidRPr="00F97232">
        <w:rPr>
          <w:rFonts w:ascii="Times New Roman" w:hAnsi="Times New Roman" w:cs="Times New Roman"/>
          <w:sz w:val="28"/>
          <w:szCs w:val="28"/>
          <w:vertAlign w:val="superscript"/>
        </w:rPr>
        <w:footnoteReference w:id="128"/>
      </w:r>
      <w:r w:rsidRPr="00F97232">
        <w:rPr>
          <w:rFonts w:ascii="Times New Roman" w:hAnsi="Times New Roman" w:cs="Times New Roman"/>
          <w:sz w:val="28"/>
          <w:szCs w:val="28"/>
        </w:rPr>
        <w:t>. Однако CRS не дает разъяснений на этот счет.</w:t>
      </w:r>
    </w:p>
    <w:p w:rsidR="00F97232" w:rsidRPr="009E7806" w:rsidRDefault="006B003D"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3.3</w:t>
      </w:r>
      <w:r w:rsidR="009E7806" w:rsidRPr="009E7806">
        <w:rPr>
          <w:rFonts w:ascii="Times New Roman" w:hAnsi="Times New Roman" w:cs="Times New Roman"/>
          <w:b/>
          <w:sz w:val="28"/>
          <w:szCs w:val="28"/>
        </w:rPr>
        <w:t xml:space="preserve">.3. </w:t>
      </w:r>
      <w:r w:rsidR="00F97232" w:rsidRPr="009E7806">
        <w:rPr>
          <w:rFonts w:ascii="Times New Roman" w:hAnsi="Times New Roman" w:cs="Times New Roman"/>
          <w:b/>
          <w:sz w:val="28"/>
          <w:szCs w:val="28"/>
        </w:rPr>
        <w:t>Обеспечение защиты прав налогоплательщиков</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CRS предлагает государствам механизмы, разработанные ОЭСР, с высоким уровнем защиты информации</w:t>
      </w:r>
      <w:r w:rsidRPr="00F97232">
        <w:rPr>
          <w:rFonts w:ascii="Times New Roman" w:hAnsi="Times New Roman" w:cs="Times New Roman"/>
          <w:sz w:val="28"/>
          <w:szCs w:val="28"/>
          <w:vertAlign w:val="superscript"/>
        </w:rPr>
        <w:footnoteReference w:id="129"/>
      </w:r>
      <w:r w:rsidRPr="00F97232">
        <w:rPr>
          <w:rFonts w:ascii="Times New Roman" w:hAnsi="Times New Roman" w:cs="Times New Roman"/>
          <w:sz w:val="28"/>
          <w:szCs w:val="28"/>
        </w:rPr>
        <w:t>, но проблема заключается в том, что они не являются юридически обязательными для соблюдения.</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Примечательно, что CRS не содержит положений о правах налогоплательщиков. В литературе уже поднимаются вопросы о защите прав налогоплательщика в случае, если финансовое учреждение совершает ошибку в квалификации счета (освобожденный от отчетности CRS или, наоборот, подпадающий под отчетность CRS): будет ли сообщено об этом факте </w:t>
      </w:r>
      <w:r w:rsidR="00E738EF">
        <w:rPr>
          <w:rFonts w:ascii="Times New Roman" w:hAnsi="Times New Roman" w:cs="Times New Roman"/>
          <w:sz w:val="28"/>
          <w:szCs w:val="28"/>
        </w:rPr>
        <w:t>владельцу</w:t>
      </w:r>
      <w:r w:rsidRPr="00F97232">
        <w:rPr>
          <w:rFonts w:ascii="Times New Roman" w:hAnsi="Times New Roman" w:cs="Times New Roman"/>
          <w:sz w:val="28"/>
          <w:szCs w:val="28"/>
        </w:rPr>
        <w:t xml:space="preserve"> счета, какие права есть у </w:t>
      </w:r>
      <w:r w:rsidR="00E738EF">
        <w:rPr>
          <w:rFonts w:ascii="Times New Roman" w:hAnsi="Times New Roman" w:cs="Times New Roman"/>
          <w:sz w:val="28"/>
          <w:szCs w:val="28"/>
        </w:rPr>
        <w:t>владельца</w:t>
      </w:r>
      <w:r w:rsidRPr="00F97232">
        <w:rPr>
          <w:rFonts w:ascii="Times New Roman" w:hAnsi="Times New Roman" w:cs="Times New Roman"/>
          <w:sz w:val="28"/>
          <w:szCs w:val="28"/>
        </w:rPr>
        <w:t xml:space="preserve"> счета против финансового учреждения?</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В случае нарушения требований к конфиденциальности информации компетентными органами государств CRS предусматривает единственное правовое последствие в виде одностороннего приостановления обмена информацией</w:t>
      </w:r>
      <w:r w:rsidRPr="00F97232">
        <w:rPr>
          <w:rFonts w:ascii="Times New Roman" w:hAnsi="Times New Roman" w:cs="Times New Roman"/>
          <w:sz w:val="28"/>
          <w:szCs w:val="28"/>
          <w:vertAlign w:val="superscript"/>
        </w:rPr>
        <w:footnoteReference w:id="130"/>
      </w:r>
      <w:r w:rsidRPr="00F97232">
        <w:rPr>
          <w:rFonts w:ascii="Times New Roman" w:hAnsi="Times New Roman" w:cs="Times New Roman"/>
          <w:sz w:val="28"/>
          <w:szCs w:val="28"/>
        </w:rPr>
        <w:t xml:space="preserve">. Но можно ли такую меру квалифицировать как санкцию? </w:t>
      </w:r>
      <w:r w:rsidRPr="00F97232">
        <w:rPr>
          <w:rFonts w:ascii="Times New Roman" w:hAnsi="Times New Roman" w:cs="Times New Roman"/>
          <w:sz w:val="28"/>
          <w:szCs w:val="28"/>
        </w:rPr>
        <w:lastRenderedPageBreak/>
        <w:t>Получается, что если государство-отправитель информации, офшорная юрисдикция, стремится скрыть счета, ему достаточно просто отказаться соблюдать CRS, не опасаясь претерпевания негативных последствий, ведь такое государство итак не заинтересовано в получении информации о своих налоговых резидентах ввиду отсутствия налогообложения.</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Также отсутствует определенность в вопросе о возможности использования информации, полученной незаконно либо финансовым учреждением, либо компетентными органами. Например, в деле KB-Lux н</w:t>
      </w:r>
      <w:r w:rsidR="00F55A96">
        <w:rPr>
          <w:rFonts w:ascii="Times New Roman" w:hAnsi="Times New Roman" w:cs="Times New Roman"/>
          <w:sz w:val="28"/>
          <w:szCs w:val="28"/>
        </w:rPr>
        <w:t>алоговый орган Бельгии переслал</w:t>
      </w:r>
      <w:r w:rsidRPr="00F97232">
        <w:rPr>
          <w:rFonts w:ascii="Times New Roman" w:hAnsi="Times New Roman" w:cs="Times New Roman"/>
          <w:sz w:val="28"/>
          <w:szCs w:val="28"/>
        </w:rPr>
        <w:t xml:space="preserve"> информацию спонтанно (инициативно) о банковских счетах резидента Нидерландов, открытых в банке Kredietbank Luxembourg (KB-Lux), в налоговый орган Нидерландов. Эта информация была украдена пятью сотрудниками KB-Lux и спонтанно передана налоговым органам Бельгии. В Бельгии, поскольку эта информация была незаконно получена (по крайней мере</w:t>
      </w:r>
      <w:r w:rsidR="006B003D">
        <w:rPr>
          <w:rFonts w:ascii="Times New Roman" w:hAnsi="Times New Roman" w:cs="Times New Roman"/>
          <w:sz w:val="28"/>
          <w:szCs w:val="28"/>
        </w:rPr>
        <w:t>,</w:t>
      </w:r>
      <w:r w:rsidRPr="00F97232">
        <w:rPr>
          <w:rFonts w:ascii="Times New Roman" w:hAnsi="Times New Roman" w:cs="Times New Roman"/>
          <w:sz w:val="28"/>
          <w:szCs w:val="28"/>
        </w:rPr>
        <w:t xml:space="preserve"> на момент вынесения решения суда), она не могла быть принята в качестве допустимого доказательства. Напротив, в Нидерландах использование этой информации налоговым органом было санкционировано судом Нидерландов</w:t>
      </w:r>
      <w:r w:rsidRPr="00F97232">
        <w:rPr>
          <w:rFonts w:ascii="Times New Roman" w:hAnsi="Times New Roman" w:cs="Times New Roman"/>
          <w:sz w:val="28"/>
          <w:szCs w:val="28"/>
          <w:vertAlign w:val="superscript"/>
        </w:rPr>
        <w:footnoteReference w:id="131"/>
      </w:r>
      <w:r w:rsidRPr="00F97232">
        <w:rPr>
          <w:rFonts w:ascii="Times New Roman" w:hAnsi="Times New Roman" w:cs="Times New Roman"/>
          <w:sz w:val="28"/>
          <w:szCs w:val="28"/>
        </w:rPr>
        <w:t>.</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В случае незаконного использования данных о налогоплательщике или случайного раскрытия информации в неналоговых целях, имеют ли они право на иск против нарушителя, как они его будут определять, какая компенсация подлежит выплате?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Нередко возникают случаи в практике незаконного раскрытия информации третьим лицам, не связанным с налоговыми органами, например, средствам массовой информации. Например, так называемое «Панамское досье» (Panama Papers).  Информация, полученная международным консорциумом журналистских расследований, была доступна общественности с помощью новостных сообщений и поисковой базы данных</w:t>
      </w:r>
      <w:r w:rsidRPr="00F97232">
        <w:rPr>
          <w:rFonts w:ascii="Times New Roman" w:hAnsi="Times New Roman" w:cs="Times New Roman"/>
          <w:sz w:val="28"/>
          <w:szCs w:val="28"/>
          <w:vertAlign w:val="superscript"/>
        </w:rPr>
        <w:footnoteReference w:id="132"/>
      </w:r>
      <w:r w:rsidRPr="00F97232">
        <w:rPr>
          <w:rFonts w:ascii="Times New Roman" w:hAnsi="Times New Roman" w:cs="Times New Roman"/>
          <w:sz w:val="28"/>
          <w:szCs w:val="28"/>
        </w:rPr>
        <w:t xml:space="preserve">.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Другое крупное дело – по жалобе компании «Алоэ Вера» против США, рассмотренное апелляционным судом США 30 июля 2009 г</w:t>
      </w:r>
      <w:r w:rsidR="008C7C15">
        <w:rPr>
          <w:rFonts w:ascii="Times New Roman" w:hAnsi="Times New Roman" w:cs="Times New Roman"/>
          <w:sz w:val="28"/>
          <w:szCs w:val="28"/>
        </w:rPr>
        <w:t>ода</w:t>
      </w:r>
      <w:r w:rsidRPr="00F97232">
        <w:rPr>
          <w:rFonts w:ascii="Times New Roman" w:hAnsi="Times New Roman" w:cs="Times New Roman"/>
          <w:sz w:val="28"/>
          <w:szCs w:val="28"/>
        </w:rPr>
        <w:t xml:space="preserve">. Алоэ Вера взыскивала ущерб, причиненный неправомерным раскрытием информации, переданной по соглашению об избежании двойного налогообложения между США и Японией, в новостях Японии. В средства массовой информации </w:t>
      </w:r>
      <w:r w:rsidRPr="00F97232">
        <w:rPr>
          <w:rFonts w:ascii="Times New Roman" w:hAnsi="Times New Roman" w:cs="Times New Roman"/>
          <w:sz w:val="28"/>
          <w:szCs w:val="28"/>
        </w:rPr>
        <w:lastRenderedPageBreak/>
        <w:t xml:space="preserve">Японии попала информация, не соответствующая действительности, она содержала лишь оценку потенциально незадекларированного дохода компании. Алоэ Вера в основании жалобы ссылалась на обязанность налоговых органов США обеспечить защиту конфиденциальности информации, подлежащей обмену. Суд США отметил, что не было установлено, </w:t>
      </w:r>
      <w:r w:rsidR="00F55A96">
        <w:rPr>
          <w:rFonts w:ascii="Times New Roman" w:hAnsi="Times New Roman" w:cs="Times New Roman"/>
          <w:sz w:val="28"/>
          <w:szCs w:val="28"/>
        </w:rPr>
        <w:t xml:space="preserve">что </w:t>
      </w:r>
      <w:r w:rsidRPr="00F97232">
        <w:rPr>
          <w:rFonts w:ascii="Times New Roman" w:hAnsi="Times New Roman" w:cs="Times New Roman"/>
          <w:sz w:val="28"/>
          <w:szCs w:val="28"/>
        </w:rPr>
        <w:t>налоговые органы США осознанно раскрыли ложную информацию или знали, что налоговые органы зарубежного государства будут незаконно использовать эту информацию. Для суда США халатность не является достаточным основанием для вынесения решения против правительства США</w:t>
      </w:r>
      <w:r w:rsidRPr="00F97232">
        <w:rPr>
          <w:rFonts w:ascii="Times New Roman" w:hAnsi="Times New Roman" w:cs="Times New Roman"/>
          <w:sz w:val="28"/>
          <w:szCs w:val="28"/>
          <w:vertAlign w:val="superscript"/>
        </w:rPr>
        <w:footnoteReference w:id="133"/>
      </w:r>
      <w:r w:rsidRPr="00F97232">
        <w:rPr>
          <w:rFonts w:ascii="Times New Roman" w:hAnsi="Times New Roman" w:cs="Times New Roman"/>
          <w:sz w:val="28"/>
          <w:szCs w:val="28"/>
        </w:rPr>
        <w:t xml:space="preserve">. </w:t>
      </w:r>
    </w:p>
    <w:p w:rsidR="00F97232" w:rsidRPr="00F97232" w:rsidRDefault="008C7C15" w:rsidP="008E4091">
      <w:pPr>
        <w:ind w:firstLine="709"/>
        <w:jc w:val="both"/>
        <w:rPr>
          <w:rFonts w:ascii="Times New Roman" w:hAnsi="Times New Roman" w:cs="Times New Roman"/>
          <w:sz w:val="28"/>
          <w:szCs w:val="28"/>
        </w:rPr>
      </w:pPr>
      <w:r>
        <w:rPr>
          <w:rFonts w:ascii="Times New Roman" w:hAnsi="Times New Roman" w:cs="Times New Roman"/>
          <w:sz w:val="28"/>
          <w:szCs w:val="28"/>
        </w:rPr>
        <w:t>10 февраля 2015 года</w:t>
      </w:r>
      <w:r w:rsidR="00F97232" w:rsidRPr="00F97232">
        <w:rPr>
          <w:rFonts w:ascii="Times New Roman" w:hAnsi="Times New Roman" w:cs="Times New Roman"/>
          <w:sz w:val="28"/>
          <w:szCs w:val="28"/>
        </w:rPr>
        <w:t xml:space="preserve"> Алоэ Вера вновь предъявила иск к правительству США в окружной суд Аризоны также в связи с незаконным раскрытием ложной информации, полученной налоговыми органами США. Компенсация ущерба была ограничена с учетом оценки судом размера причиненного вреда и отсутствием доказательств размера убытков, понесенных налогоплательщиком</w:t>
      </w:r>
      <w:r w:rsidR="00F97232" w:rsidRPr="00F97232">
        <w:rPr>
          <w:rFonts w:ascii="Times New Roman" w:hAnsi="Times New Roman" w:cs="Times New Roman"/>
          <w:sz w:val="28"/>
          <w:szCs w:val="28"/>
          <w:vertAlign w:val="superscript"/>
        </w:rPr>
        <w:footnoteReference w:id="134"/>
      </w:r>
      <w:r w:rsidR="00F97232" w:rsidRPr="00F97232">
        <w:rPr>
          <w:rFonts w:ascii="Times New Roman" w:hAnsi="Times New Roman" w:cs="Times New Roman"/>
          <w:sz w:val="28"/>
          <w:szCs w:val="28"/>
        </w:rPr>
        <w:t>.</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Нерешенность всех обозначенных выше вопросов на уровне CRS, отсутствие в стандарте минимальных гарантий защиты прав налогоплательщиков стали предметом активного обсуждения в научных кругах, где высказываются предположения о необходимости создания независимого органа по защите прав налогоплательщиков, например омбудсмена CRS, международного суда и независимого органа по регулярному проведению горизонтального мониторинга</w:t>
      </w:r>
      <w:r w:rsidRPr="00F97232">
        <w:rPr>
          <w:rFonts w:ascii="Times New Roman" w:hAnsi="Times New Roman" w:cs="Times New Roman"/>
          <w:sz w:val="28"/>
          <w:szCs w:val="28"/>
          <w:vertAlign w:val="superscript"/>
        </w:rPr>
        <w:footnoteReference w:id="135"/>
      </w:r>
      <w:r w:rsidRPr="00F97232">
        <w:rPr>
          <w:rFonts w:ascii="Times New Roman" w:hAnsi="Times New Roman" w:cs="Times New Roman"/>
          <w:sz w:val="28"/>
          <w:szCs w:val="28"/>
        </w:rPr>
        <w:t xml:space="preserve">. </w:t>
      </w:r>
    </w:p>
    <w:p w:rsidR="00F97232" w:rsidRPr="00F97232" w:rsidRDefault="00A77C16"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Таким образом, мы наблюдаем значительное расширение информации, подлежащей раскрытию налоговым органам вплоть до всех контролирующих лиц пассивных компаний, массовый объем передаваемых данных, включающий данные о всех налоговых резидентах государства, получающего информацию, при минимальном уровне гарантий обеспечения конфиденциальности информации, подлежащей обмену, определенность в понимании которых отсутствует. </w:t>
      </w:r>
      <w:bookmarkStart w:id="0" w:name="_GoBack"/>
      <w:bookmarkEnd w:id="0"/>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 xml:space="preserve">Однако ситуация не сглаживается даже при введении надлежащего уровня защиты информации и контроля доступа к ней в определенном </w:t>
      </w:r>
      <w:r w:rsidRPr="00F97232">
        <w:rPr>
          <w:rFonts w:ascii="Times New Roman" w:hAnsi="Times New Roman" w:cs="Times New Roman"/>
          <w:sz w:val="28"/>
          <w:szCs w:val="28"/>
        </w:rPr>
        <w:lastRenderedPageBreak/>
        <w:t xml:space="preserve">государстве, т.к. такое государство не может отследить надлежащее соблюдение аналогичных требований со стороны государства-получателя информации ввиду отсутствия на наднациональном уровне соответствующего регулятора. </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Кроме того, CRS предполагает вторжение в частную жизнь всех налоговых резидентов государств-членов CRS независимо от установления факта нарушения ими налогового законодательства государства своего резидентства с целью выявления среди них нескольких лиц, уклоняющихся от налогообложения</w:t>
      </w:r>
      <w:r w:rsidRPr="00F97232">
        <w:rPr>
          <w:rFonts w:ascii="Times New Roman" w:hAnsi="Times New Roman" w:cs="Times New Roman"/>
          <w:sz w:val="28"/>
          <w:szCs w:val="28"/>
          <w:vertAlign w:val="superscript"/>
        </w:rPr>
        <w:footnoteReference w:id="136"/>
      </w:r>
      <w:r w:rsidRPr="00F97232">
        <w:rPr>
          <w:rFonts w:ascii="Times New Roman" w:hAnsi="Times New Roman" w:cs="Times New Roman"/>
          <w:sz w:val="28"/>
          <w:szCs w:val="28"/>
        </w:rPr>
        <w:t>. Следует отметить, что до появления CRS такой «всеобщий» подход массового сбора информации о всех налогоплательщиках прямо запрещался и в рамках запроса информации квалифицировался как бесконтрольный сбор информации (fishing expeditions)</w:t>
      </w:r>
      <w:r w:rsidRPr="00F97232">
        <w:rPr>
          <w:rFonts w:ascii="Times New Roman" w:hAnsi="Times New Roman" w:cs="Times New Roman"/>
          <w:sz w:val="28"/>
          <w:szCs w:val="28"/>
          <w:vertAlign w:val="superscript"/>
        </w:rPr>
        <w:footnoteReference w:id="137"/>
      </w:r>
      <w:r w:rsidRPr="00F97232">
        <w:rPr>
          <w:rFonts w:ascii="Times New Roman" w:hAnsi="Times New Roman" w:cs="Times New Roman"/>
          <w:sz w:val="28"/>
          <w:szCs w:val="28"/>
        </w:rPr>
        <w:t>.</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На основании рекомендаций ОЭСР</w:t>
      </w:r>
      <w:r w:rsidRPr="00F97232">
        <w:rPr>
          <w:rFonts w:ascii="Times New Roman" w:hAnsi="Times New Roman" w:cs="Times New Roman"/>
          <w:sz w:val="28"/>
          <w:szCs w:val="28"/>
          <w:vertAlign w:val="superscript"/>
        </w:rPr>
        <w:footnoteReference w:id="138"/>
      </w:r>
      <w:r w:rsidRPr="00F97232">
        <w:rPr>
          <w:rFonts w:ascii="Times New Roman" w:hAnsi="Times New Roman" w:cs="Times New Roman"/>
          <w:sz w:val="28"/>
          <w:szCs w:val="28"/>
        </w:rPr>
        <w:t xml:space="preserve"> в литературе предлагается использовать следующие принципы для осуществления международного обмена информацией</w:t>
      </w:r>
      <w:r w:rsidRPr="00F97232">
        <w:rPr>
          <w:rFonts w:ascii="Times New Roman" w:hAnsi="Times New Roman" w:cs="Times New Roman"/>
          <w:sz w:val="28"/>
          <w:szCs w:val="28"/>
          <w:vertAlign w:val="superscript"/>
        </w:rPr>
        <w:footnoteReference w:id="139"/>
      </w:r>
      <w:r w:rsidRPr="00F97232">
        <w:rPr>
          <w:rFonts w:ascii="Times New Roman" w:hAnsi="Times New Roman" w:cs="Times New Roman"/>
          <w:sz w:val="28"/>
          <w:szCs w:val="28"/>
        </w:rPr>
        <w:t>:</w:t>
      </w:r>
    </w:p>
    <w:p w:rsidR="00F97232" w:rsidRPr="006B003D" w:rsidRDefault="00F97232" w:rsidP="008E4091">
      <w:pPr>
        <w:numPr>
          <w:ilvl w:val="0"/>
          <w:numId w:val="41"/>
        </w:numPr>
        <w:jc w:val="both"/>
        <w:rPr>
          <w:rFonts w:ascii="Times New Roman" w:hAnsi="Times New Roman" w:cs="Times New Roman"/>
          <w:sz w:val="28"/>
          <w:szCs w:val="28"/>
        </w:rPr>
      </w:pPr>
      <w:r w:rsidRPr="006B003D">
        <w:rPr>
          <w:rFonts w:ascii="Times New Roman" w:hAnsi="Times New Roman" w:cs="Times New Roman"/>
          <w:sz w:val="28"/>
          <w:szCs w:val="28"/>
        </w:rPr>
        <w:t>Взаимность – возможность получения аналогичной информации от государства-получателя информации;</w:t>
      </w:r>
    </w:p>
    <w:p w:rsidR="00F97232" w:rsidRPr="006B003D" w:rsidRDefault="00F97232" w:rsidP="008E4091">
      <w:pPr>
        <w:numPr>
          <w:ilvl w:val="0"/>
          <w:numId w:val="41"/>
        </w:numPr>
        <w:jc w:val="both"/>
        <w:rPr>
          <w:rFonts w:ascii="Times New Roman" w:hAnsi="Times New Roman" w:cs="Times New Roman"/>
          <w:sz w:val="28"/>
          <w:szCs w:val="28"/>
        </w:rPr>
      </w:pPr>
      <w:r w:rsidRPr="006B003D">
        <w:rPr>
          <w:rFonts w:ascii="Times New Roman" w:hAnsi="Times New Roman" w:cs="Times New Roman"/>
          <w:sz w:val="28"/>
          <w:szCs w:val="28"/>
        </w:rPr>
        <w:t>Меры обеспечения безопасности – государство, получающее информацию, обязано обеспечить защиту конфиденциальности данных, что контролируется государством, передающим информацию;</w:t>
      </w:r>
    </w:p>
    <w:p w:rsidR="00F97232" w:rsidRPr="006B003D" w:rsidRDefault="00F97232" w:rsidP="008E4091">
      <w:pPr>
        <w:numPr>
          <w:ilvl w:val="0"/>
          <w:numId w:val="41"/>
        </w:numPr>
        <w:jc w:val="both"/>
        <w:rPr>
          <w:rFonts w:ascii="Times New Roman" w:hAnsi="Times New Roman" w:cs="Times New Roman"/>
          <w:sz w:val="28"/>
          <w:szCs w:val="28"/>
        </w:rPr>
      </w:pPr>
      <w:r w:rsidRPr="006B003D">
        <w:rPr>
          <w:rFonts w:ascii="Times New Roman" w:hAnsi="Times New Roman" w:cs="Times New Roman"/>
          <w:sz w:val="28"/>
          <w:szCs w:val="28"/>
        </w:rPr>
        <w:t>Соблюдение цели – обмен информацией осуществляется в соответствии с целью ее использования;</w:t>
      </w:r>
    </w:p>
    <w:p w:rsidR="00F97232" w:rsidRPr="006B003D" w:rsidRDefault="00F97232" w:rsidP="008E4091">
      <w:pPr>
        <w:numPr>
          <w:ilvl w:val="0"/>
          <w:numId w:val="41"/>
        </w:numPr>
        <w:jc w:val="both"/>
        <w:rPr>
          <w:rFonts w:ascii="Times New Roman" w:hAnsi="Times New Roman" w:cs="Times New Roman"/>
          <w:sz w:val="28"/>
          <w:szCs w:val="28"/>
        </w:rPr>
      </w:pPr>
      <w:r w:rsidRPr="006B003D">
        <w:rPr>
          <w:rFonts w:ascii="Times New Roman" w:hAnsi="Times New Roman" w:cs="Times New Roman"/>
          <w:sz w:val="28"/>
          <w:szCs w:val="28"/>
        </w:rPr>
        <w:t>Пропорциональность – обмен информацией не должен являться чрезмерным бременем для налоговых органов, они должны обладать соответствующими техническими знаниями и ИТ-инфраструктурой, необходимой для обмена;</w:t>
      </w:r>
    </w:p>
    <w:p w:rsidR="00F97232" w:rsidRPr="006B003D" w:rsidRDefault="00F97232" w:rsidP="008E4091">
      <w:pPr>
        <w:numPr>
          <w:ilvl w:val="0"/>
          <w:numId w:val="41"/>
        </w:numPr>
        <w:jc w:val="both"/>
        <w:rPr>
          <w:rFonts w:ascii="Times New Roman" w:hAnsi="Times New Roman" w:cs="Times New Roman"/>
          <w:sz w:val="28"/>
          <w:szCs w:val="28"/>
        </w:rPr>
      </w:pPr>
      <w:r w:rsidRPr="006B003D">
        <w:rPr>
          <w:rFonts w:ascii="Times New Roman" w:hAnsi="Times New Roman" w:cs="Times New Roman"/>
          <w:sz w:val="28"/>
          <w:szCs w:val="28"/>
        </w:rPr>
        <w:lastRenderedPageBreak/>
        <w:t>Достоверность – регулятор обеспечивает регулярную проверку достоверности персональных данных.</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Авторы предлагают закрепить указанные принципы в многостороннем инструменте, который позволит обеспечить юридически обязательные для соблюдения государствами-участниками требований к обеспечению конфиденциальности информации, подлежащей обмену, без внесения отдельных изменений в двусторонние международные соглашения.</w:t>
      </w:r>
    </w:p>
    <w:p w:rsidR="00F97232" w:rsidRPr="00F97232" w:rsidRDefault="00F97232" w:rsidP="008E4091">
      <w:pPr>
        <w:ind w:firstLine="709"/>
        <w:jc w:val="both"/>
        <w:rPr>
          <w:rFonts w:ascii="Times New Roman" w:hAnsi="Times New Roman" w:cs="Times New Roman"/>
          <w:sz w:val="28"/>
          <w:szCs w:val="28"/>
        </w:rPr>
      </w:pPr>
      <w:r w:rsidRPr="00F97232">
        <w:rPr>
          <w:rFonts w:ascii="Times New Roman" w:hAnsi="Times New Roman" w:cs="Times New Roman"/>
          <w:sz w:val="28"/>
          <w:szCs w:val="28"/>
        </w:rPr>
        <w:t>В литературе справедливо отмечается, что автоматический обмен информацией не совместим с требованием предположительной существенности (ст. 26  М</w:t>
      </w:r>
      <w:r w:rsidR="006B003D">
        <w:rPr>
          <w:rFonts w:ascii="Times New Roman" w:hAnsi="Times New Roman" w:cs="Times New Roman"/>
          <w:sz w:val="28"/>
          <w:szCs w:val="28"/>
        </w:rPr>
        <w:t xml:space="preserve">одельной </w:t>
      </w:r>
      <w:r w:rsidRPr="00F97232">
        <w:rPr>
          <w:rFonts w:ascii="Times New Roman" w:hAnsi="Times New Roman" w:cs="Times New Roman"/>
          <w:sz w:val="28"/>
          <w:szCs w:val="28"/>
        </w:rPr>
        <w:t>К</w:t>
      </w:r>
      <w:r w:rsidR="006B003D">
        <w:rPr>
          <w:rFonts w:ascii="Times New Roman" w:hAnsi="Times New Roman" w:cs="Times New Roman"/>
          <w:sz w:val="28"/>
          <w:szCs w:val="28"/>
        </w:rPr>
        <w:t>онвенции</w:t>
      </w:r>
      <w:r w:rsidRPr="00F97232">
        <w:rPr>
          <w:rFonts w:ascii="Times New Roman" w:hAnsi="Times New Roman" w:cs="Times New Roman"/>
          <w:sz w:val="28"/>
          <w:szCs w:val="28"/>
        </w:rPr>
        <w:t xml:space="preserve"> ОЭСР), что, в свою очередь, может привести к существенному нарушению прав налогоплательщика (например, обмен информацией, не соответствующей действительности, как в деле компании «Алоэ Вера» или нарушение конфиденциальности информации)</w:t>
      </w:r>
      <w:r w:rsidRPr="00F97232">
        <w:rPr>
          <w:rFonts w:ascii="Times New Roman" w:hAnsi="Times New Roman" w:cs="Times New Roman"/>
          <w:sz w:val="28"/>
          <w:szCs w:val="28"/>
          <w:vertAlign w:val="superscript"/>
        </w:rPr>
        <w:footnoteReference w:id="140"/>
      </w:r>
      <w:r w:rsidRPr="00F97232">
        <w:rPr>
          <w:rFonts w:ascii="Times New Roman" w:hAnsi="Times New Roman" w:cs="Times New Roman"/>
          <w:sz w:val="28"/>
          <w:szCs w:val="28"/>
        </w:rPr>
        <w:t>.</w:t>
      </w:r>
    </w:p>
    <w:p w:rsidR="0058795D" w:rsidRPr="0058795D" w:rsidRDefault="006B003D"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58795D" w:rsidRPr="0058795D">
        <w:rPr>
          <w:rFonts w:ascii="Times New Roman" w:hAnsi="Times New Roman" w:cs="Times New Roman"/>
          <w:b/>
          <w:sz w:val="28"/>
          <w:szCs w:val="28"/>
        </w:rPr>
        <w:t>4.</w:t>
      </w:r>
      <w:r w:rsidR="0058795D">
        <w:rPr>
          <w:rFonts w:ascii="Times New Roman" w:hAnsi="Times New Roman" w:cs="Times New Roman"/>
          <w:b/>
          <w:sz w:val="28"/>
          <w:szCs w:val="28"/>
        </w:rPr>
        <w:t xml:space="preserve"> </w:t>
      </w:r>
      <w:r w:rsidR="0058795D" w:rsidRPr="0058795D">
        <w:rPr>
          <w:rFonts w:ascii="Times New Roman" w:hAnsi="Times New Roman" w:cs="Times New Roman"/>
          <w:b/>
          <w:sz w:val="28"/>
          <w:szCs w:val="28"/>
        </w:rPr>
        <w:t>Риск отсутствия определенности правового регулирования</w:t>
      </w:r>
    </w:p>
    <w:p w:rsidR="0058795D" w:rsidRPr="0021043D" w:rsidRDefault="0021043D" w:rsidP="008E4091">
      <w:pPr>
        <w:ind w:firstLine="709"/>
        <w:jc w:val="center"/>
        <w:rPr>
          <w:rFonts w:ascii="Times New Roman" w:hAnsi="Times New Roman" w:cs="Times New Roman"/>
          <w:b/>
          <w:sz w:val="28"/>
          <w:szCs w:val="28"/>
        </w:rPr>
      </w:pPr>
      <w:r w:rsidRPr="0021043D">
        <w:rPr>
          <w:rFonts w:ascii="Times New Roman" w:hAnsi="Times New Roman" w:cs="Times New Roman"/>
          <w:b/>
          <w:sz w:val="28"/>
          <w:szCs w:val="28"/>
        </w:rPr>
        <w:t xml:space="preserve">3.4.1. </w:t>
      </w:r>
      <w:r w:rsidR="0058795D" w:rsidRPr="0021043D">
        <w:rPr>
          <w:rFonts w:ascii="Times New Roman" w:hAnsi="Times New Roman" w:cs="Times New Roman"/>
          <w:b/>
          <w:sz w:val="28"/>
          <w:szCs w:val="28"/>
        </w:rPr>
        <w:t>Отсутствие определенности для финансовых учреждений</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Прежде всего, важно понять, какие хозяйствующие субъекты являются финансовыми учреждениями для целей CRS. Однако сам стандарт применительно к отдельным хозяйствующим субъектам допускает  возникновение спорных ситуаций. В качестве примера можно привести трасты.</w:t>
      </w:r>
    </w:p>
    <w:p w:rsidR="0058795D" w:rsidRPr="0058795D" w:rsidRDefault="0021043D"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CRS предусматривает </w:t>
      </w:r>
      <w:r w:rsidR="0058795D" w:rsidRPr="0058795D">
        <w:rPr>
          <w:rFonts w:ascii="Times New Roman" w:hAnsi="Times New Roman" w:cs="Times New Roman"/>
          <w:sz w:val="28"/>
          <w:szCs w:val="28"/>
        </w:rPr>
        <w:t xml:space="preserve">тест для определения </w:t>
      </w:r>
      <w:r>
        <w:rPr>
          <w:rFonts w:ascii="Times New Roman" w:hAnsi="Times New Roman" w:cs="Times New Roman"/>
          <w:sz w:val="28"/>
          <w:szCs w:val="28"/>
        </w:rPr>
        <w:t>того, является ли то или иное лицо финансовым учреждением</w:t>
      </w:r>
      <w:r w:rsidR="0058795D" w:rsidRPr="0058795D">
        <w:rPr>
          <w:rFonts w:ascii="Times New Roman" w:hAnsi="Times New Roman" w:cs="Times New Roman"/>
          <w:sz w:val="28"/>
          <w:szCs w:val="28"/>
          <w:vertAlign w:val="superscript"/>
        </w:rPr>
        <w:footnoteReference w:id="141"/>
      </w:r>
      <w:r>
        <w:rPr>
          <w:rFonts w:ascii="Times New Roman" w:hAnsi="Times New Roman" w:cs="Times New Roman"/>
          <w:sz w:val="28"/>
          <w:szCs w:val="28"/>
        </w:rPr>
        <w:t xml:space="preserve">, включающий три критерия. Такое лицо должно иметь статус хозяйствующего субъекта, т.к. </w:t>
      </w:r>
      <w:r w:rsidR="0058795D" w:rsidRPr="0058795D">
        <w:rPr>
          <w:rFonts w:ascii="Times New Roman" w:hAnsi="Times New Roman" w:cs="Times New Roman"/>
          <w:sz w:val="28"/>
          <w:szCs w:val="28"/>
        </w:rPr>
        <w:t xml:space="preserve">физические лица не </w:t>
      </w:r>
      <w:r>
        <w:rPr>
          <w:rFonts w:ascii="Times New Roman" w:hAnsi="Times New Roman" w:cs="Times New Roman"/>
          <w:sz w:val="28"/>
          <w:szCs w:val="28"/>
        </w:rPr>
        <w:t>признаются</w:t>
      </w:r>
      <w:r w:rsidR="0058795D" w:rsidRPr="0058795D">
        <w:rPr>
          <w:rFonts w:ascii="Times New Roman" w:hAnsi="Times New Roman" w:cs="Times New Roman"/>
          <w:sz w:val="28"/>
          <w:szCs w:val="28"/>
        </w:rPr>
        <w:t xml:space="preserve"> финансовыми учреждениями </w:t>
      </w:r>
      <w:r>
        <w:rPr>
          <w:rFonts w:ascii="Times New Roman" w:hAnsi="Times New Roman" w:cs="Times New Roman"/>
          <w:sz w:val="28"/>
          <w:szCs w:val="28"/>
        </w:rPr>
        <w:t xml:space="preserve">(например, брокеры), быть </w:t>
      </w:r>
      <w:r w:rsidR="0058795D" w:rsidRPr="0058795D">
        <w:rPr>
          <w:rFonts w:ascii="Times New Roman" w:hAnsi="Times New Roman" w:cs="Times New Roman"/>
          <w:sz w:val="28"/>
          <w:szCs w:val="28"/>
        </w:rPr>
        <w:t>резидент</w:t>
      </w:r>
      <w:r>
        <w:rPr>
          <w:rFonts w:ascii="Times New Roman" w:hAnsi="Times New Roman" w:cs="Times New Roman"/>
          <w:sz w:val="28"/>
          <w:szCs w:val="28"/>
        </w:rPr>
        <w:t xml:space="preserve">ом страны-участницы CRS и </w:t>
      </w:r>
      <w:r w:rsidR="0058795D" w:rsidRPr="0058795D">
        <w:rPr>
          <w:rFonts w:ascii="Times New Roman" w:hAnsi="Times New Roman" w:cs="Times New Roman"/>
          <w:sz w:val="28"/>
          <w:szCs w:val="28"/>
        </w:rPr>
        <w:t>в</w:t>
      </w:r>
      <w:r>
        <w:rPr>
          <w:rFonts w:ascii="Times New Roman" w:hAnsi="Times New Roman" w:cs="Times New Roman"/>
          <w:sz w:val="28"/>
          <w:szCs w:val="28"/>
        </w:rPr>
        <w:t>ести</w:t>
      </w:r>
      <w:r w:rsidR="0058795D" w:rsidRPr="0058795D">
        <w:rPr>
          <w:rFonts w:ascii="Times New Roman" w:hAnsi="Times New Roman" w:cs="Times New Roman"/>
          <w:sz w:val="28"/>
          <w:szCs w:val="28"/>
        </w:rPr>
        <w:t xml:space="preserve"> деятельность в отношении финансовых активов (за исключением кредитных организаций, которые могут работать с наличными денежными средствами, которые не относятся к финансовым активам).</w:t>
      </w:r>
    </w:p>
    <w:p w:rsidR="0058795D" w:rsidRPr="0058795D" w:rsidRDefault="0021043D" w:rsidP="008E4091">
      <w:pPr>
        <w:ind w:firstLine="709"/>
        <w:jc w:val="both"/>
        <w:rPr>
          <w:rFonts w:ascii="Times New Roman" w:hAnsi="Times New Roman" w:cs="Times New Roman"/>
          <w:sz w:val="28"/>
          <w:szCs w:val="28"/>
        </w:rPr>
      </w:pPr>
      <w:r>
        <w:rPr>
          <w:rFonts w:ascii="Times New Roman" w:hAnsi="Times New Roman" w:cs="Times New Roman"/>
          <w:sz w:val="28"/>
          <w:szCs w:val="28"/>
        </w:rPr>
        <w:t>Д</w:t>
      </w:r>
      <w:r w:rsidR="0058795D" w:rsidRPr="0058795D">
        <w:rPr>
          <w:rFonts w:ascii="Times New Roman" w:hAnsi="Times New Roman" w:cs="Times New Roman"/>
          <w:sz w:val="28"/>
          <w:szCs w:val="28"/>
        </w:rPr>
        <w:t xml:space="preserve">анный тест </w:t>
      </w:r>
      <w:r>
        <w:rPr>
          <w:rFonts w:ascii="Times New Roman" w:hAnsi="Times New Roman" w:cs="Times New Roman"/>
          <w:sz w:val="28"/>
          <w:szCs w:val="28"/>
        </w:rPr>
        <w:t xml:space="preserve">в полной мере применим </w:t>
      </w:r>
      <w:r w:rsidR="0058795D" w:rsidRPr="0058795D">
        <w:rPr>
          <w:rFonts w:ascii="Times New Roman" w:hAnsi="Times New Roman" w:cs="Times New Roman"/>
          <w:sz w:val="28"/>
          <w:szCs w:val="28"/>
        </w:rPr>
        <w:t>к трастам.</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lastRenderedPageBreak/>
        <w:t xml:space="preserve">Как правило, </w:t>
      </w:r>
      <w:r w:rsidR="0021043D">
        <w:rPr>
          <w:rFonts w:ascii="Times New Roman" w:hAnsi="Times New Roman" w:cs="Times New Roman"/>
          <w:sz w:val="28"/>
          <w:szCs w:val="28"/>
        </w:rPr>
        <w:t>структура траста</w:t>
      </w:r>
      <w:r w:rsidRPr="0058795D">
        <w:rPr>
          <w:rFonts w:ascii="Times New Roman" w:hAnsi="Times New Roman" w:cs="Times New Roman"/>
          <w:sz w:val="28"/>
          <w:szCs w:val="28"/>
          <w:vertAlign w:val="superscript"/>
        </w:rPr>
        <w:footnoteReference w:id="142"/>
      </w:r>
      <w:r w:rsidR="008C7C15">
        <w:rPr>
          <w:rFonts w:ascii="Times New Roman" w:hAnsi="Times New Roman" w:cs="Times New Roman"/>
          <w:sz w:val="28"/>
          <w:szCs w:val="28"/>
        </w:rPr>
        <w:t xml:space="preserve"> включает учредителя траста </w:t>
      </w:r>
      <w:r w:rsidR="0021043D">
        <w:rPr>
          <w:rFonts w:ascii="Times New Roman" w:hAnsi="Times New Roman" w:cs="Times New Roman"/>
          <w:sz w:val="28"/>
          <w:szCs w:val="28"/>
        </w:rPr>
        <w:t>(</w:t>
      </w:r>
      <w:r w:rsidRPr="0058795D">
        <w:rPr>
          <w:rFonts w:ascii="Times New Roman" w:hAnsi="Times New Roman" w:cs="Times New Roman"/>
          <w:sz w:val="28"/>
          <w:szCs w:val="28"/>
        </w:rPr>
        <w:t>лицо, которое передает активы трасту</w:t>
      </w:r>
      <w:r w:rsidR="008C7C15">
        <w:rPr>
          <w:rFonts w:ascii="Times New Roman" w:hAnsi="Times New Roman" w:cs="Times New Roman"/>
          <w:sz w:val="28"/>
          <w:szCs w:val="28"/>
        </w:rPr>
        <w:t xml:space="preserve">), управляющего </w:t>
      </w:r>
      <w:r w:rsidR="0021043D">
        <w:rPr>
          <w:rFonts w:ascii="Times New Roman" w:hAnsi="Times New Roman" w:cs="Times New Roman"/>
          <w:sz w:val="28"/>
          <w:szCs w:val="28"/>
        </w:rPr>
        <w:t>(</w:t>
      </w:r>
      <w:r w:rsidRPr="0058795D">
        <w:rPr>
          <w:rFonts w:ascii="Times New Roman" w:hAnsi="Times New Roman" w:cs="Times New Roman"/>
          <w:sz w:val="28"/>
          <w:szCs w:val="28"/>
        </w:rPr>
        <w:t>лицо, которое управляет активами</w:t>
      </w:r>
      <w:r w:rsidR="0021043D">
        <w:rPr>
          <w:rFonts w:ascii="Times New Roman" w:hAnsi="Times New Roman" w:cs="Times New Roman"/>
          <w:sz w:val="28"/>
          <w:szCs w:val="28"/>
        </w:rPr>
        <w:t xml:space="preserve"> траста в интересах бенефициара), траст (</w:t>
      </w:r>
      <w:r w:rsidRPr="0058795D">
        <w:rPr>
          <w:rFonts w:ascii="Times New Roman" w:hAnsi="Times New Roman" w:cs="Times New Roman"/>
          <w:sz w:val="28"/>
          <w:szCs w:val="28"/>
        </w:rPr>
        <w:t>хозяйствующий субъект, управление к</w:t>
      </w:r>
      <w:r w:rsidR="0021043D">
        <w:rPr>
          <w:rFonts w:ascii="Times New Roman" w:hAnsi="Times New Roman" w:cs="Times New Roman"/>
          <w:sz w:val="28"/>
          <w:szCs w:val="28"/>
        </w:rPr>
        <w:t>оторым осуществляет управляющий), б</w:t>
      </w:r>
      <w:r w:rsidRPr="0058795D">
        <w:rPr>
          <w:rFonts w:ascii="Times New Roman" w:hAnsi="Times New Roman" w:cs="Times New Roman"/>
          <w:sz w:val="28"/>
          <w:szCs w:val="28"/>
        </w:rPr>
        <w:t>енефициар</w:t>
      </w:r>
      <w:r w:rsidR="0021043D">
        <w:rPr>
          <w:rFonts w:ascii="Times New Roman" w:hAnsi="Times New Roman" w:cs="Times New Roman"/>
          <w:sz w:val="28"/>
          <w:szCs w:val="28"/>
        </w:rPr>
        <w:t>а (</w:t>
      </w:r>
      <w:r w:rsidRPr="0058795D">
        <w:rPr>
          <w:rFonts w:ascii="Times New Roman" w:hAnsi="Times New Roman" w:cs="Times New Roman"/>
          <w:sz w:val="28"/>
          <w:szCs w:val="28"/>
        </w:rPr>
        <w:t>лицо, которое получает выгоду от траста</w:t>
      </w:r>
      <w:r w:rsidR="0021043D">
        <w:rPr>
          <w:rFonts w:ascii="Times New Roman" w:hAnsi="Times New Roman" w:cs="Times New Roman"/>
          <w:sz w:val="28"/>
          <w:szCs w:val="28"/>
        </w:rPr>
        <w:t>), попечителя</w:t>
      </w:r>
      <w:r w:rsidRPr="0058795D">
        <w:rPr>
          <w:rFonts w:ascii="Times New Roman" w:hAnsi="Times New Roman" w:cs="Times New Roman"/>
          <w:sz w:val="28"/>
          <w:szCs w:val="28"/>
        </w:rPr>
        <w:t xml:space="preserve"> траста </w:t>
      </w:r>
      <w:r w:rsidR="0021043D">
        <w:rPr>
          <w:rFonts w:ascii="Times New Roman" w:hAnsi="Times New Roman" w:cs="Times New Roman"/>
          <w:sz w:val="28"/>
          <w:szCs w:val="28"/>
        </w:rPr>
        <w:t>(</w:t>
      </w:r>
      <w:r w:rsidRPr="0058795D">
        <w:rPr>
          <w:rFonts w:ascii="Times New Roman" w:hAnsi="Times New Roman" w:cs="Times New Roman"/>
          <w:sz w:val="28"/>
          <w:szCs w:val="28"/>
        </w:rPr>
        <w:t>лицо, которое обеспечивае</w:t>
      </w:r>
      <w:r w:rsidR="0021043D">
        <w:rPr>
          <w:rFonts w:ascii="Times New Roman" w:hAnsi="Times New Roman" w:cs="Times New Roman"/>
          <w:sz w:val="28"/>
          <w:szCs w:val="28"/>
        </w:rPr>
        <w:t>т</w:t>
      </w:r>
      <w:r w:rsidRPr="0058795D">
        <w:rPr>
          <w:rFonts w:ascii="Times New Roman" w:hAnsi="Times New Roman" w:cs="Times New Roman"/>
          <w:sz w:val="28"/>
          <w:szCs w:val="28"/>
        </w:rPr>
        <w:t xml:space="preserve"> надлежащее испо</w:t>
      </w:r>
      <w:r w:rsidR="0021043D">
        <w:rPr>
          <w:rFonts w:ascii="Times New Roman" w:hAnsi="Times New Roman" w:cs="Times New Roman"/>
          <w:sz w:val="28"/>
          <w:szCs w:val="28"/>
        </w:rPr>
        <w:t>лнение обязательств управляющим), а также к</w:t>
      </w:r>
      <w:r w:rsidRPr="0058795D">
        <w:rPr>
          <w:rFonts w:ascii="Times New Roman" w:hAnsi="Times New Roman" w:cs="Times New Roman"/>
          <w:sz w:val="28"/>
          <w:szCs w:val="28"/>
        </w:rPr>
        <w:t>омпании и другие хозяйствующие субъекты, которыми владеет траст.</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Для целей CRS учредитель, бенефициар и попечитель не рассматриваются в качестве финансовых учреждений. В свою очередь, управляющий, траст и созданные трастом хозяйствующие субъекты могут быть признаны финансовыми учреждениями</w:t>
      </w:r>
      <w:r w:rsidRPr="0058795D">
        <w:rPr>
          <w:rFonts w:ascii="Times New Roman" w:hAnsi="Times New Roman" w:cs="Times New Roman"/>
          <w:sz w:val="28"/>
          <w:szCs w:val="28"/>
          <w:vertAlign w:val="superscript"/>
        </w:rPr>
        <w:footnoteReference w:id="143"/>
      </w:r>
      <w:r w:rsidRPr="0058795D">
        <w:rPr>
          <w:rFonts w:ascii="Times New Roman" w:hAnsi="Times New Roman" w:cs="Times New Roman"/>
          <w:sz w:val="28"/>
          <w:szCs w:val="28"/>
        </w:rPr>
        <w:t xml:space="preserve">.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Для инвестиционных финансовых учреждений CRS устанавливает дополнительные условия к общему тесту для финансовых учреждений</w:t>
      </w:r>
      <w:r w:rsidRPr="0058795D">
        <w:rPr>
          <w:rFonts w:ascii="Times New Roman" w:hAnsi="Times New Roman" w:cs="Times New Roman"/>
          <w:sz w:val="28"/>
          <w:szCs w:val="28"/>
          <w:vertAlign w:val="superscript"/>
        </w:rPr>
        <w:footnoteReference w:id="144"/>
      </w:r>
      <w:r w:rsidR="002367F2">
        <w:rPr>
          <w:rFonts w:ascii="Times New Roman" w:hAnsi="Times New Roman" w:cs="Times New Roman"/>
          <w:sz w:val="28"/>
          <w:szCs w:val="28"/>
        </w:rPr>
        <w:t>, в соответствии с которыми такие учреждения должны вести инвестиционную деятельность, действовать от имени клиента и 50%</w:t>
      </w:r>
      <w:r w:rsidRPr="0058795D">
        <w:rPr>
          <w:rFonts w:ascii="Times New Roman" w:hAnsi="Times New Roman" w:cs="Times New Roman"/>
          <w:sz w:val="28"/>
          <w:szCs w:val="28"/>
        </w:rPr>
        <w:t xml:space="preserve"> </w:t>
      </w:r>
      <w:r w:rsidR="002367F2">
        <w:rPr>
          <w:rFonts w:ascii="Times New Roman" w:hAnsi="Times New Roman" w:cs="Times New Roman"/>
          <w:sz w:val="28"/>
          <w:szCs w:val="28"/>
        </w:rPr>
        <w:t xml:space="preserve">их </w:t>
      </w:r>
      <w:r w:rsidRPr="0058795D">
        <w:rPr>
          <w:rFonts w:ascii="Times New Roman" w:hAnsi="Times New Roman" w:cs="Times New Roman"/>
          <w:sz w:val="28"/>
          <w:szCs w:val="28"/>
        </w:rPr>
        <w:t xml:space="preserve">валового дохода </w:t>
      </w:r>
      <w:r w:rsidR="002367F2">
        <w:rPr>
          <w:rFonts w:ascii="Times New Roman" w:hAnsi="Times New Roman" w:cs="Times New Roman"/>
          <w:sz w:val="28"/>
          <w:szCs w:val="28"/>
        </w:rPr>
        <w:t>должно</w:t>
      </w:r>
      <w:r w:rsidRPr="0058795D">
        <w:rPr>
          <w:rFonts w:ascii="Times New Roman" w:hAnsi="Times New Roman" w:cs="Times New Roman"/>
          <w:sz w:val="28"/>
          <w:szCs w:val="28"/>
        </w:rPr>
        <w:t xml:space="preserve"> относит</w:t>
      </w:r>
      <w:r w:rsidR="002367F2">
        <w:rPr>
          <w:rFonts w:ascii="Times New Roman" w:hAnsi="Times New Roman" w:cs="Times New Roman"/>
          <w:sz w:val="28"/>
          <w:szCs w:val="28"/>
        </w:rPr>
        <w:t>ь</w:t>
      </w:r>
      <w:r w:rsidRPr="0058795D">
        <w:rPr>
          <w:rFonts w:ascii="Times New Roman" w:hAnsi="Times New Roman" w:cs="Times New Roman"/>
          <w:sz w:val="28"/>
          <w:szCs w:val="28"/>
        </w:rPr>
        <w:t>ся на инвестиционную деятельность.</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Данному тесту могут соответствовать все указанные субъекты: управляющий, траст и созданные им компании и иные хозяйствующие субъекты. Для целей стандарта они относятся к инвестицио</w:t>
      </w:r>
      <w:r w:rsidR="00CF2738">
        <w:rPr>
          <w:rFonts w:ascii="Times New Roman" w:hAnsi="Times New Roman" w:cs="Times New Roman"/>
          <w:sz w:val="28"/>
          <w:szCs w:val="28"/>
        </w:rPr>
        <w:t xml:space="preserve">нным финансовым учреждениям </w:t>
      </w:r>
      <w:r w:rsidRPr="0058795D">
        <w:rPr>
          <w:rFonts w:ascii="Times New Roman" w:hAnsi="Times New Roman" w:cs="Times New Roman"/>
          <w:sz w:val="28"/>
          <w:szCs w:val="28"/>
        </w:rPr>
        <w:t>как реализующие деятельность по управлению финансовыми активами в интересах третьих лиц (управляющий)</w:t>
      </w:r>
      <w:r w:rsidRPr="0058795D">
        <w:rPr>
          <w:rFonts w:ascii="Times New Roman" w:hAnsi="Times New Roman" w:cs="Times New Roman"/>
          <w:sz w:val="28"/>
          <w:szCs w:val="28"/>
          <w:vertAlign w:val="superscript"/>
        </w:rPr>
        <w:footnoteReference w:id="145"/>
      </w:r>
      <w:r w:rsidRPr="0058795D">
        <w:rPr>
          <w:rFonts w:ascii="Times New Roman" w:hAnsi="Times New Roman" w:cs="Times New Roman"/>
          <w:sz w:val="28"/>
          <w:szCs w:val="28"/>
        </w:rPr>
        <w:t xml:space="preserve"> или</w:t>
      </w:r>
      <w:r w:rsidR="00CF2738">
        <w:rPr>
          <w:rFonts w:ascii="Times New Roman" w:hAnsi="Times New Roman" w:cs="Times New Roman"/>
          <w:sz w:val="28"/>
          <w:szCs w:val="28"/>
        </w:rPr>
        <w:t xml:space="preserve"> </w:t>
      </w:r>
      <w:r w:rsidRPr="0058795D">
        <w:rPr>
          <w:rFonts w:ascii="Times New Roman" w:hAnsi="Times New Roman" w:cs="Times New Roman"/>
          <w:sz w:val="28"/>
          <w:szCs w:val="28"/>
        </w:rPr>
        <w:t xml:space="preserve"> ввиду того, что валовый доход от деятельности преимущественно относится к инвестированию или торговле финансовыми активами при условии, что такой субъект управляется иным финансовым учреждением (траст и учрежденные им хозяйствующие субъекты)</w:t>
      </w:r>
      <w:r w:rsidRPr="0058795D">
        <w:rPr>
          <w:rFonts w:ascii="Times New Roman" w:hAnsi="Times New Roman" w:cs="Times New Roman"/>
          <w:sz w:val="28"/>
          <w:szCs w:val="28"/>
          <w:vertAlign w:val="superscript"/>
        </w:rPr>
        <w:footnoteReference w:id="146"/>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CRS учитывает такую ситуацию и предусматривает, что траст освобождается от предоставления отчетности CRS как финансовое учреждение при условии, что управляющий является финансовым учреждением и предоставляет всю необходимую финансовую информацию в </w:t>
      </w:r>
      <w:r w:rsidRPr="0058795D">
        <w:rPr>
          <w:rFonts w:ascii="Times New Roman" w:hAnsi="Times New Roman" w:cs="Times New Roman"/>
          <w:sz w:val="28"/>
          <w:szCs w:val="28"/>
        </w:rPr>
        <w:lastRenderedPageBreak/>
        <w:t>отношении всех лиц траста, подлежащих отчету (учредитель, траст и бенефициары)</w:t>
      </w:r>
      <w:r w:rsidRPr="0058795D">
        <w:rPr>
          <w:rFonts w:ascii="Times New Roman" w:hAnsi="Times New Roman" w:cs="Times New Roman"/>
          <w:sz w:val="28"/>
          <w:szCs w:val="28"/>
          <w:vertAlign w:val="superscript"/>
        </w:rPr>
        <w:footnoteReference w:id="147"/>
      </w:r>
      <w:r w:rsidRPr="0058795D">
        <w:rPr>
          <w:rFonts w:ascii="Times New Roman" w:hAnsi="Times New Roman" w:cs="Times New Roman"/>
          <w:sz w:val="28"/>
          <w:szCs w:val="28"/>
        </w:rPr>
        <w:t xml:space="preserve">.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Однако остаются не урегулированными последствия в случае, если ни управляющий, ни траст при наличии признаков финансового учреждения не будут предоставлять соответствующую отчетность либо, напротив, предоставят все, но с противоречивыми сведениями. CRS не определяет, каким образом в этом случае должна распределяться ответственность между ними.</w:t>
      </w:r>
    </w:p>
    <w:p w:rsid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Аналогичная ситуация складывается с фондами и членами совета фонда.</w:t>
      </w:r>
    </w:p>
    <w:p w:rsidR="0058795D" w:rsidRPr="00CF2738" w:rsidRDefault="00CF2738" w:rsidP="008E4091">
      <w:pPr>
        <w:ind w:firstLine="709"/>
        <w:jc w:val="center"/>
        <w:rPr>
          <w:rFonts w:ascii="Times New Roman" w:hAnsi="Times New Roman" w:cs="Times New Roman"/>
          <w:b/>
          <w:sz w:val="28"/>
          <w:szCs w:val="28"/>
        </w:rPr>
      </w:pPr>
      <w:r w:rsidRPr="00CF2738">
        <w:rPr>
          <w:rFonts w:ascii="Times New Roman" w:hAnsi="Times New Roman" w:cs="Times New Roman"/>
          <w:b/>
          <w:sz w:val="28"/>
          <w:szCs w:val="28"/>
        </w:rPr>
        <w:t xml:space="preserve">3.4.2. </w:t>
      </w:r>
      <w:r w:rsidR="0058795D" w:rsidRPr="00CF2738">
        <w:rPr>
          <w:rFonts w:ascii="Times New Roman" w:hAnsi="Times New Roman" w:cs="Times New Roman"/>
          <w:b/>
          <w:sz w:val="28"/>
          <w:szCs w:val="28"/>
        </w:rPr>
        <w:t>Вопросы, требующие национального регулирования</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Необходимо также отметить терминологические особенности CRS. </w:t>
      </w:r>
      <w:r w:rsidR="00811F87">
        <w:rPr>
          <w:rFonts w:ascii="Times New Roman" w:hAnsi="Times New Roman" w:cs="Times New Roman"/>
          <w:sz w:val="28"/>
          <w:szCs w:val="28"/>
        </w:rPr>
        <w:t>Стандарт</w:t>
      </w:r>
      <w:r w:rsidRPr="0058795D">
        <w:rPr>
          <w:rFonts w:ascii="Times New Roman" w:hAnsi="Times New Roman" w:cs="Times New Roman"/>
          <w:sz w:val="28"/>
          <w:szCs w:val="28"/>
        </w:rPr>
        <w:t xml:space="preserve"> использует рамочные термины, которые не содержат однозначного и четкого определения, а основывается на концепциях. Например, инвестиционный доход определяется как проценты, дивиденды и иные аналогичные виды дохода</w:t>
      </w:r>
      <w:r w:rsidRPr="0058795D">
        <w:rPr>
          <w:rFonts w:ascii="Times New Roman" w:hAnsi="Times New Roman" w:cs="Times New Roman"/>
          <w:sz w:val="28"/>
          <w:szCs w:val="28"/>
          <w:vertAlign w:val="superscript"/>
        </w:rPr>
        <w:footnoteReference w:id="148"/>
      </w:r>
      <w:r w:rsidRPr="0058795D">
        <w:rPr>
          <w:rFonts w:ascii="Times New Roman" w:hAnsi="Times New Roman" w:cs="Times New Roman"/>
          <w:sz w:val="28"/>
          <w:szCs w:val="28"/>
        </w:rPr>
        <w:t>. Концепция инвестиционного дохода означает, что любой вид дохода, который имеет характеристики, аналогичные инвестиционному доходу, подпадает под CRS. Определение держателя счета, о котором передается информация</w:t>
      </w:r>
      <w:r w:rsidRPr="0058795D">
        <w:rPr>
          <w:rFonts w:ascii="Times New Roman" w:hAnsi="Times New Roman" w:cs="Times New Roman"/>
          <w:sz w:val="28"/>
          <w:szCs w:val="28"/>
          <w:vertAlign w:val="superscript"/>
        </w:rPr>
        <w:footnoteReference w:id="149"/>
      </w:r>
      <w:r w:rsidRPr="0058795D">
        <w:rPr>
          <w:rFonts w:ascii="Times New Roman" w:hAnsi="Times New Roman" w:cs="Times New Roman"/>
          <w:sz w:val="28"/>
          <w:szCs w:val="28"/>
        </w:rPr>
        <w:t>, также отсылает к концепции хозяйствующего субъекта, которая включает любую структуру, имеющую сходство с хозяйствующим субъектом, вместо исчерпывающего определения.</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CRS  оставляет на усмотрение национального регулирования следующие определения: классификация хозяйствующих субъектов</w:t>
      </w:r>
      <w:r w:rsidRPr="0058795D">
        <w:rPr>
          <w:rFonts w:ascii="Times New Roman" w:hAnsi="Times New Roman" w:cs="Times New Roman"/>
          <w:sz w:val="28"/>
          <w:szCs w:val="28"/>
          <w:vertAlign w:val="superscript"/>
        </w:rPr>
        <w:footnoteReference w:id="150"/>
      </w:r>
      <w:r w:rsidRPr="0058795D">
        <w:rPr>
          <w:rFonts w:ascii="Times New Roman" w:hAnsi="Times New Roman" w:cs="Times New Roman"/>
          <w:sz w:val="28"/>
          <w:szCs w:val="28"/>
        </w:rPr>
        <w:t>, старший управляющий (в случае, когда невозможно определить физических лиц, осуществляющих контроль над хозяйствующим субъектом, CRS  разъяс</w:t>
      </w:r>
      <w:r w:rsidR="00811F87">
        <w:rPr>
          <w:rFonts w:ascii="Times New Roman" w:hAnsi="Times New Roman" w:cs="Times New Roman"/>
          <w:sz w:val="28"/>
          <w:szCs w:val="28"/>
        </w:rPr>
        <w:t>няет, что контролирующим лицом признается физическое лицо, которые занимае</w:t>
      </w:r>
      <w:r w:rsidRPr="0058795D">
        <w:rPr>
          <w:rFonts w:ascii="Times New Roman" w:hAnsi="Times New Roman" w:cs="Times New Roman"/>
          <w:sz w:val="28"/>
          <w:szCs w:val="28"/>
        </w:rPr>
        <w:t>т должность старшего управляющего)</w:t>
      </w:r>
      <w:r w:rsidRPr="0058795D">
        <w:rPr>
          <w:rFonts w:ascii="Times New Roman" w:hAnsi="Times New Roman" w:cs="Times New Roman"/>
          <w:sz w:val="28"/>
          <w:szCs w:val="28"/>
          <w:vertAlign w:val="superscript"/>
        </w:rPr>
        <w:footnoteReference w:id="151"/>
      </w:r>
      <w:r w:rsidRPr="0058795D">
        <w:rPr>
          <w:rFonts w:ascii="Times New Roman" w:hAnsi="Times New Roman" w:cs="Times New Roman"/>
          <w:sz w:val="28"/>
          <w:szCs w:val="28"/>
        </w:rPr>
        <w:t>, финансовые счета и освобожденные от CRS  счета</w:t>
      </w:r>
      <w:r w:rsidRPr="0058795D">
        <w:rPr>
          <w:rFonts w:ascii="Times New Roman" w:hAnsi="Times New Roman" w:cs="Times New Roman"/>
          <w:sz w:val="28"/>
          <w:szCs w:val="28"/>
          <w:vertAlign w:val="superscript"/>
        </w:rPr>
        <w:footnoteReference w:id="152"/>
      </w:r>
      <w:r w:rsidRPr="0058795D">
        <w:rPr>
          <w:rFonts w:ascii="Times New Roman" w:hAnsi="Times New Roman" w:cs="Times New Roman"/>
          <w:sz w:val="28"/>
          <w:szCs w:val="28"/>
        </w:rPr>
        <w:t>, пассивный доход и валовый доход</w:t>
      </w:r>
      <w:r w:rsidRPr="0058795D">
        <w:rPr>
          <w:rFonts w:ascii="Times New Roman" w:hAnsi="Times New Roman" w:cs="Times New Roman"/>
          <w:sz w:val="28"/>
          <w:szCs w:val="28"/>
          <w:vertAlign w:val="superscript"/>
        </w:rPr>
        <w:footnoteReference w:id="153"/>
      </w:r>
      <w:r w:rsidRPr="0058795D">
        <w:rPr>
          <w:rFonts w:ascii="Times New Roman" w:hAnsi="Times New Roman" w:cs="Times New Roman"/>
          <w:sz w:val="28"/>
          <w:szCs w:val="28"/>
        </w:rPr>
        <w:t>, новые счета и ранее открытые счета</w:t>
      </w:r>
      <w:r w:rsidRPr="0058795D">
        <w:rPr>
          <w:rFonts w:ascii="Times New Roman" w:hAnsi="Times New Roman" w:cs="Times New Roman"/>
          <w:sz w:val="28"/>
          <w:szCs w:val="28"/>
          <w:vertAlign w:val="superscript"/>
        </w:rPr>
        <w:footnoteReference w:id="154"/>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lastRenderedPageBreak/>
        <w:t>На национальном уровне также должна определяться возможность распространения порядка запроса и анализа информации, полученной от клиента в отношении существующих договоров на новые договоры, а также порядка в отношении счетов с высокой ценностью на счета с низкой ценностью</w:t>
      </w:r>
      <w:r w:rsidRPr="0058795D">
        <w:rPr>
          <w:rFonts w:ascii="Times New Roman" w:hAnsi="Times New Roman" w:cs="Times New Roman"/>
          <w:sz w:val="28"/>
          <w:szCs w:val="28"/>
          <w:vertAlign w:val="superscript"/>
        </w:rPr>
        <w:footnoteReference w:id="155"/>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Определение хозяйствующих субъектов с низким риском уклонения от налогообложения также осуществляется национальным регулятором</w:t>
      </w:r>
      <w:r w:rsidRPr="0058795D">
        <w:rPr>
          <w:rFonts w:ascii="Times New Roman" w:hAnsi="Times New Roman" w:cs="Times New Roman"/>
          <w:sz w:val="28"/>
          <w:szCs w:val="28"/>
          <w:vertAlign w:val="superscript"/>
        </w:rPr>
        <w:footnoteReference w:id="156"/>
      </w:r>
      <w:r w:rsidRPr="0058795D">
        <w:rPr>
          <w:rFonts w:ascii="Times New Roman" w:hAnsi="Times New Roman" w:cs="Times New Roman"/>
          <w:sz w:val="28"/>
          <w:szCs w:val="28"/>
        </w:rPr>
        <w:t>. Однако остается неясным, какой механизм будут использовать финансовые учреждения для обновления этого списка, ведь в каждой юрисдикции свой собственный список.</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Существует также неопределенность для финансовых учреждений в вопросе определения налогового резидентства </w:t>
      </w:r>
      <w:r w:rsidR="00811F87">
        <w:rPr>
          <w:rFonts w:ascii="Times New Roman" w:hAnsi="Times New Roman" w:cs="Times New Roman"/>
          <w:sz w:val="28"/>
          <w:szCs w:val="28"/>
        </w:rPr>
        <w:t>владельца</w:t>
      </w:r>
      <w:r w:rsidRPr="0058795D">
        <w:rPr>
          <w:rFonts w:ascii="Times New Roman" w:hAnsi="Times New Roman" w:cs="Times New Roman"/>
          <w:sz w:val="28"/>
          <w:szCs w:val="28"/>
        </w:rPr>
        <w:t xml:space="preserve"> счета. Согласно CRS, на финансовое учреждение возложена обязанность по установлению налогового резидентства клиента, в частности, путем запроса и последующей проверки самосертификации на предмет действительности (reasonableness)</w:t>
      </w:r>
      <w:r w:rsidRPr="0058795D">
        <w:rPr>
          <w:rFonts w:ascii="Times New Roman" w:hAnsi="Times New Roman" w:cs="Times New Roman"/>
          <w:sz w:val="28"/>
          <w:szCs w:val="28"/>
          <w:vertAlign w:val="superscript"/>
        </w:rPr>
        <w:footnoteReference w:id="157"/>
      </w:r>
      <w:r w:rsidRPr="0058795D">
        <w:rPr>
          <w:rFonts w:ascii="Times New Roman" w:hAnsi="Times New Roman" w:cs="Times New Roman"/>
          <w:sz w:val="28"/>
          <w:szCs w:val="28"/>
        </w:rPr>
        <w:t>. Определение термина «reasonableness» в CRS не разъясняется, следовательно, не дает возможности однозначно определить объем обязанности финансового учреждения, соответствующие разъяснения необходимы на национальном уровне регулирования.</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Связанным является вопрос об ответственности финансового учреждения в случае неверного определения налогового резидентства. Представляется, что в случае отсутствия вины финансового учреждения (например, по причине сообщения неверных сведений в самосертификации), финансовое учреждение не должно нести ответственность, негативные последствия должны наступать для держателя счета, т.к. финансовое учреждение преимущественно ориентируется на данные самосертификации. Этот вопрос также должен найти разрешение на уровне национального регулирования, а именно как ответственность за некорректное определение налогового резидентства должна быть распределена между финансовым учреждением и держателем счета, кто является субъектом ответственности.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Далее, банк может передать отчетность компетентному органу, от которого она попадет компетентному органу страны-получателя. Неверное определение налогового резидентства может привести к налоговым требованиям к </w:t>
      </w:r>
      <w:r w:rsidR="00811F87">
        <w:rPr>
          <w:rFonts w:ascii="Times New Roman" w:hAnsi="Times New Roman" w:cs="Times New Roman"/>
          <w:sz w:val="28"/>
          <w:szCs w:val="28"/>
        </w:rPr>
        <w:t>владельцу</w:t>
      </w:r>
      <w:r w:rsidRPr="0058795D">
        <w:rPr>
          <w:rFonts w:ascii="Times New Roman" w:hAnsi="Times New Roman" w:cs="Times New Roman"/>
          <w:sz w:val="28"/>
          <w:szCs w:val="28"/>
        </w:rPr>
        <w:t xml:space="preserve"> счета.  В случае невиновности </w:t>
      </w:r>
      <w:r w:rsidR="00811F87">
        <w:rPr>
          <w:rFonts w:ascii="Times New Roman" w:hAnsi="Times New Roman" w:cs="Times New Roman"/>
          <w:sz w:val="28"/>
          <w:szCs w:val="28"/>
        </w:rPr>
        <w:t>владельца</w:t>
      </w:r>
      <w:r w:rsidRPr="0058795D">
        <w:rPr>
          <w:rFonts w:ascii="Times New Roman" w:hAnsi="Times New Roman" w:cs="Times New Roman"/>
          <w:sz w:val="28"/>
          <w:szCs w:val="28"/>
        </w:rPr>
        <w:t xml:space="preserve"> счета в </w:t>
      </w:r>
      <w:r w:rsidRPr="0058795D">
        <w:rPr>
          <w:rFonts w:ascii="Times New Roman" w:hAnsi="Times New Roman" w:cs="Times New Roman"/>
          <w:sz w:val="28"/>
          <w:szCs w:val="28"/>
        </w:rPr>
        <w:lastRenderedPageBreak/>
        <w:t xml:space="preserve">уклонении от уплаты налогов на него ложится серьезное бремя несения расходов на защиту от притязаний налоговых органов, ведь любая проверка является вмешательством в нормальную хозяйственную деятельность налогоплательщика.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В связи с этим в литературе обоснованно поднимаются вопросы: вправе ли держатель счета предъявить иск о возмещении убытков финансовому учреждению, является ли неверное определение налогового резидентства нарушением конфиденциальности информации о клиенте финансового учреждения, вступает ли это в противоречие с национальным законодательством о защите персональных данных, несет ли финансовое учреждение репутационные риски, включая убытки для коммерческой деятельности?</w:t>
      </w:r>
      <w:r w:rsidRPr="0058795D">
        <w:rPr>
          <w:rFonts w:ascii="Times New Roman" w:hAnsi="Times New Roman" w:cs="Times New Roman"/>
          <w:sz w:val="28"/>
          <w:szCs w:val="28"/>
          <w:vertAlign w:val="superscript"/>
        </w:rPr>
        <w:footnoteReference w:id="158"/>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CRS утверждает, что наличие постоянного представительства (филиала) в юрисдикции, предоставляющей отчетность, само по себе не является критерием резидентства для целей CRS</w:t>
      </w:r>
      <w:r w:rsidRPr="0058795D">
        <w:rPr>
          <w:rFonts w:ascii="Times New Roman" w:hAnsi="Times New Roman" w:cs="Times New Roman"/>
          <w:sz w:val="28"/>
          <w:szCs w:val="28"/>
          <w:vertAlign w:val="superscript"/>
        </w:rPr>
        <w:footnoteReference w:id="159"/>
      </w:r>
      <w:r w:rsidRPr="0058795D">
        <w:rPr>
          <w:rFonts w:ascii="Times New Roman" w:hAnsi="Times New Roman" w:cs="Times New Roman"/>
          <w:sz w:val="28"/>
          <w:szCs w:val="28"/>
        </w:rPr>
        <w:t>. При этом какие-либо исключения не предусмотрены. Однако правила определения налогового резидентства организаций различны в каждой из юрисдикций. Например, согласно французскому налоговому законодательству, организация признается налоговым резидентом Франции, когда она осуществляет деятельность во Франции, независимо от места регистрации. При этом под «осуществлением деятельности» понимается осуществление организацией постоянной деятельности на территории Франции через постоянное представительство. Соответственно, постоянное представительство (филиал) всегда указывает на налоговое резидентство Франции</w:t>
      </w:r>
      <w:r w:rsidRPr="0058795D">
        <w:rPr>
          <w:rFonts w:ascii="Times New Roman" w:hAnsi="Times New Roman" w:cs="Times New Roman"/>
          <w:sz w:val="28"/>
          <w:szCs w:val="28"/>
          <w:vertAlign w:val="superscript"/>
        </w:rPr>
        <w:footnoteReference w:id="160"/>
      </w:r>
      <w:r w:rsidRPr="0058795D">
        <w:rPr>
          <w:rFonts w:ascii="Times New Roman" w:hAnsi="Times New Roman" w:cs="Times New Roman"/>
          <w:sz w:val="28"/>
          <w:szCs w:val="28"/>
        </w:rPr>
        <w:t>.</w:t>
      </w:r>
    </w:p>
    <w:p w:rsidR="0058795D" w:rsidRPr="007A4B96"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Другим предметом национального регулирования является определение порядка действий финансовых учреждений применительно к не-задокументированным счетам (undocumented accounts), т.е. счетам, по которым отсутствует информация для целей CRS, в частности по причине невозможности определения налогового резидентства или представления самосертификации с недостоверными данными</w:t>
      </w:r>
      <w:r w:rsidRPr="0058795D">
        <w:rPr>
          <w:rFonts w:ascii="Times New Roman" w:hAnsi="Times New Roman" w:cs="Times New Roman"/>
          <w:sz w:val="28"/>
          <w:szCs w:val="28"/>
          <w:vertAlign w:val="superscript"/>
        </w:rPr>
        <w:footnoteReference w:id="161"/>
      </w:r>
      <w:r w:rsidRPr="0058795D">
        <w:rPr>
          <w:rFonts w:ascii="Times New Roman" w:hAnsi="Times New Roman" w:cs="Times New Roman"/>
          <w:sz w:val="28"/>
          <w:szCs w:val="28"/>
        </w:rPr>
        <w:t>.</w:t>
      </w:r>
    </w:p>
    <w:p w:rsidR="008E4091" w:rsidRPr="007A4B96" w:rsidRDefault="008E4091" w:rsidP="008E4091">
      <w:pPr>
        <w:ind w:firstLine="709"/>
        <w:jc w:val="both"/>
        <w:rPr>
          <w:rFonts w:ascii="Times New Roman" w:hAnsi="Times New Roman" w:cs="Times New Roman"/>
          <w:sz w:val="28"/>
          <w:szCs w:val="28"/>
        </w:rPr>
      </w:pPr>
    </w:p>
    <w:p w:rsidR="00F12377" w:rsidRPr="00F12377" w:rsidRDefault="00811F87"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F12377">
        <w:rPr>
          <w:rFonts w:ascii="Times New Roman" w:hAnsi="Times New Roman" w:cs="Times New Roman"/>
          <w:b/>
          <w:sz w:val="28"/>
          <w:szCs w:val="28"/>
        </w:rPr>
        <w:t>5</w:t>
      </w:r>
      <w:r w:rsidR="00F12377" w:rsidRPr="00F12377">
        <w:rPr>
          <w:rFonts w:ascii="Times New Roman" w:hAnsi="Times New Roman" w:cs="Times New Roman"/>
          <w:b/>
          <w:sz w:val="28"/>
          <w:szCs w:val="28"/>
        </w:rPr>
        <w:t>.</w:t>
      </w:r>
      <w:r w:rsidR="00F12377">
        <w:rPr>
          <w:rFonts w:ascii="Times New Roman" w:hAnsi="Times New Roman" w:cs="Times New Roman"/>
          <w:b/>
          <w:sz w:val="28"/>
          <w:szCs w:val="28"/>
        </w:rPr>
        <w:t xml:space="preserve"> </w:t>
      </w:r>
      <w:r w:rsidR="00F12377" w:rsidRPr="00F12377">
        <w:rPr>
          <w:rFonts w:ascii="Times New Roman" w:hAnsi="Times New Roman" w:cs="Times New Roman"/>
          <w:b/>
          <w:sz w:val="28"/>
          <w:szCs w:val="28"/>
        </w:rPr>
        <w:t>Риск чрезмерно высоких расходов на имплементацию и соблюдение международных стандартов</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Глобальный форум в отчете за 2017</w:t>
      </w:r>
      <w:r w:rsidR="00B53C21">
        <w:rPr>
          <w:rFonts w:ascii="Times New Roman" w:hAnsi="Times New Roman" w:cs="Times New Roman"/>
          <w:sz w:val="28"/>
          <w:szCs w:val="28"/>
        </w:rPr>
        <w:t xml:space="preserve"> год</w:t>
      </w:r>
      <w:r w:rsidRPr="00F12377">
        <w:rPr>
          <w:rFonts w:ascii="Times New Roman" w:hAnsi="Times New Roman" w:cs="Times New Roman"/>
          <w:sz w:val="28"/>
          <w:szCs w:val="28"/>
        </w:rPr>
        <w:t xml:space="preserve"> отмечает, что внедрение автоматического обмена информацией способствует увеличению налогов, поступающих в бюджет.</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В частности, в отчете указывается, что благодаря CRS еще до начала обмена информацией около 500 000 физических лиц уже раскрыли информацию о зарубежных счетах и дополнительные поступления в бюджет оцениваются в 85 миллиардов долларов. Кроме того, приводятся данные о поступивших в бюджетах налоговых доходах в разрезе отдельных государств (например, в Бразилии сумма ранее непродеклаированного налогооблагаемого дохода за 2016 финансовый год составила 170 миллиардов долларов, а сумма уплаченного налога, пени и штрафов достигла 47 миллиардов долларов)</w:t>
      </w:r>
      <w:r w:rsidRPr="00F12377">
        <w:rPr>
          <w:rFonts w:ascii="Times New Roman" w:hAnsi="Times New Roman" w:cs="Times New Roman"/>
          <w:sz w:val="28"/>
          <w:szCs w:val="28"/>
          <w:vertAlign w:val="superscript"/>
        </w:rPr>
        <w:footnoteReference w:id="162"/>
      </w:r>
      <w:r w:rsidRPr="00F12377">
        <w:rPr>
          <w:rFonts w:ascii="Times New Roman" w:hAnsi="Times New Roman" w:cs="Times New Roman"/>
          <w:sz w:val="28"/>
          <w:szCs w:val="28"/>
        </w:rPr>
        <w:t>.</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Тем не менее, в данной статистике есть свои минусы. Она опирается на данные, полученные еще до имплементации CRS, т.е. эти показатели связаны с внедрением CRS на национальном уровне, но напрямую к CRS не относятся. Кроме того, общая сумма в 85 миллиардов долларов относится на все страны-участницы автоматического обмена информацией. Примеры отдельно взятых государств являются результатом действия программы амни</w:t>
      </w:r>
      <w:r w:rsidR="00811F87">
        <w:rPr>
          <w:rFonts w:ascii="Times New Roman" w:hAnsi="Times New Roman" w:cs="Times New Roman"/>
          <w:sz w:val="28"/>
          <w:szCs w:val="28"/>
        </w:rPr>
        <w:t>стии капиталов</w:t>
      </w:r>
      <w:r w:rsidRPr="00F12377">
        <w:rPr>
          <w:rFonts w:ascii="Times New Roman" w:hAnsi="Times New Roman" w:cs="Times New Roman"/>
          <w:sz w:val="28"/>
          <w:szCs w:val="28"/>
        </w:rPr>
        <w:t>. Однако ни Глобальный форум, ни ОЭСР не опубликовывают информацию о расходах, которые необходимо понести каждому финансовому учреждению в связи с имплементацией CRS, и о соотношении таких расходов с возможными налоговыми поступлениями.</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Так как предшественником CRS является </w:t>
      </w:r>
      <w:r w:rsidRPr="00F12377">
        <w:rPr>
          <w:rFonts w:ascii="Times New Roman" w:hAnsi="Times New Roman" w:cs="Times New Roman"/>
          <w:sz w:val="28"/>
          <w:szCs w:val="28"/>
          <w:lang w:val="en-US"/>
        </w:rPr>
        <w:t>FATCA</w:t>
      </w:r>
      <w:r w:rsidRPr="00F12377">
        <w:rPr>
          <w:rFonts w:ascii="Times New Roman" w:hAnsi="Times New Roman" w:cs="Times New Roman"/>
          <w:sz w:val="28"/>
          <w:szCs w:val="28"/>
        </w:rPr>
        <w:t xml:space="preserve">, то представляется возможным опереться на информацию о расходах, понесенных финансовыми учреждениями отдельных государств в связи с имплементацией и исполнением предписаний </w:t>
      </w:r>
      <w:r w:rsidRPr="00F12377">
        <w:rPr>
          <w:rFonts w:ascii="Times New Roman" w:hAnsi="Times New Roman" w:cs="Times New Roman"/>
          <w:sz w:val="28"/>
          <w:szCs w:val="28"/>
          <w:lang w:val="en-US"/>
        </w:rPr>
        <w:t>FATCA</w:t>
      </w:r>
      <w:r w:rsidRPr="00F12377">
        <w:rPr>
          <w:rFonts w:ascii="Times New Roman" w:hAnsi="Times New Roman" w:cs="Times New Roman"/>
          <w:sz w:val="28"/>
          <w:szCs w:val="28"/>
        </w:rPr>
        <w:t xml:space="preserve">. </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Бремя несения расходов на исполнение положений </w:t>
      </w:r>
      <w:r w:rsidRPr="00F12377">
        <w:rPr>
          <w:rFonts w:ascii="Times New Roman" w:hAnsi="Times New Roman" w:cs="Times New Roman"/>
          <w:sz w:val="28"/>
          <w:szCs w:val="28"/>
          <w:lang w:val="en-US"/>
        </w:rPr>
        <w:t>FATCA</w:t>
      </w:r>
      <w:r w:rsidRPr="00F12377">
        <w:rPr>
          <w:rFonts w:ascii="Times New Roman" w:hAnsi="Times New Roman" w:cs="Times New Roman"/>
          <w:sz w:val="28"/>
          <w:szCs w:val="28"/>
        </w:rPr>
        <w:t xml:space="preserve"> было возложено на каждое зарубежное финансовое учреждение, которым надлежит проверять каждого клиента, чтобы определить среди них резидентов США. Такие расходы были оценены Швейцарско-американской торговой палатой в размере от 1</w:t>
      </w:r>
      <w:r w:rsidR="00811F87">
        <w:rPr>
          <w:rFonts w:ascii="Times New Roman" w:hAnsi="Times New Roman" w:cs="Times New Roman"/>
          <w:sz w:val="28"/>
          <w:szCs w:val="28"/>
        </w:rPr>
        <w:t xml:space="preserve"> </w:t>
      </w:r>
      <w:r w:rsidRPr="00F12377">
        <w:rPr>
          <w:rFonts w:ascii="Times New Roman" w:hAnsi="Times New Roman" w:cs="Times New Roman"/>
          <w:sz w:val="28"/>
          <w:szCs w:val="28"/>
        </w:rPr>
        <w:t xml:space="preserve">до 2 триллионов долларов (примерно ежегодный ВНП Индии или Бразилии). Налоговые органы Великобритании опубликовали отчет, показывающий, что единовременные затраты </w:t>
      </w:r>
      <w:r w:rsidRPr="00F12377">
        <w:rPr>
          <w:rFonts w:ascii="Times New Roman" w:hAnsi="Times New Roman" w:cs="Times New Roman"/>
          <w:sz w:val="28"/>
          <w:szCs w:val="28"/>
        </w:rPr>
        <w:lastRenderedPageBreak/>
        <w:t>финансовых учреждений Великобритании составили от 1,4 до 2,5 миллиардов долларов, текущие издержки – от 75 до 130 миллионов долларов в год. При этом в среднем планируется поступление налоговых доходов в размере 150 миллионов долларов в год</w:t>
      </w:r>
      <w:r w:rsidRPr="00F12377">
        <w:rPr>
          <w:rFonts w:ascii="Times New Roman" w:hAnsi="Times New Roman" w:cs="Times New Roman"/>
          <w:sz w:val="28"/>
          <w:szCs w:val="28"/>
          <w:vertAlign w:val="superscript"/>
        </w:rPr>
        <w:footnoteReference w:id="163"/>
      </w:r>
      <w:r w:rsidRPr="00F12377">
        <w:rPr>
          <w:rFonts w:ascii="Times New Roman" w:hAnsi="Times New Roman" w:cs="Times New Roman"/>
          <w:sz w:val="28"/>
          <w:szCs w:val="28"/>
        </w:rPr>
        <w:t xml:space="preserve">. </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Среди налоговых консультантов также проводились исследования. Так, по данным </w:t>
      </w:r>
      <w:r w:rsidRPr="00F12377">
        <w:rPr>
          <w:rFonts w:ascii="Times New Roman" w:hAnsi="Times New Roman" w:cs="Times New Roman"/>
          <w:sz w:val="28"/>
          <w:szCs w:val="28"/>
          <w:lang w:val="en-US"/>
        </w:rPr>
        <w:t>KPMG</w:t>
      </w:r>
      <w:r w:rsidRPr="00F12377">
        <w:rPr>
          <w:rFonts w:ascii="Times New Roman" w:hAnsi="Times New Roman" w:cs="Times New Roman"/>
          <w:sz w:val="28"/>
          <w:szCs w:val="28"/>
        </w:rPr>
        <w:t xml:space="preserve">, одним из основных недостатков </w:t>
      </w:r>
      <w:r w:rsidRPr="00F12377">
        <w:rPr>
          <w:rFonts w:ascii="Times New Roman" w:hAnsi="Times New Roman" w:cs="Times New Roman"/>
          <w:sz w:val="28"/>
          <w:szCs w:val="28"/>
          <w:lang w:val="en-US"/>
        </w:rPr>
        <w:t>FATCA</w:t>
      </w:r>
      <w:r w:rsidRPr="00F12377">
        <w:rPr>
          <w:rFonts w:ascii="Times New Roman" w:hAnsi="Times New Roman" w:cs="Times New Roman"/>
          <w:sz w:val="28"/>
          <w:szCs w:val="28"/>
        </w:rPr>
        <w:t xml:space="preserve"> являются высокие расходы на исполнение требований </w:t>
      </w:r>
      <w:r w:rsidRPr="00F12377">
        <w:rPr>
          <w:rFonts w:ascii="Times New Roman" w:hAnsi="Times New Roman" w:cs="Times New Roman"/>
          <w:sz w:val="28"/>
          <w:szCs w:val="28"/>
          <w:lang w:val="en-US"/>
        </w:rPr>
        <w:t>FATCA</w:t>
      </w:r>
      <w:r w:rsidRPr="00F12377">
        <w:rPr>
          <w:rFonts w:ascii="Times New Roman" w:hAnsi="Times New Roman" w:cs="Times New Roman"/>
          <w:sz w:val="28"/>
          <w:szCs w:val="28"/>
        </w:rPr>
        <w:t xml:space="preserve"> финансовыми учреждениями</w:t>
      </w:r>
      <w:r w:rsidRPr="00F12377">
        <w:rPr>
          <w:rFonts w:ascii="Times New Roman" w:hAnsi="Times New Roman" w:cs="Times New Roman"/>
          <w:sz w:val="28"/>
          <w:szCs w:val="28"/>
          <w:vertAlign w:val="superscript"/>
        </w:rPr>
        <w:footnoteReference w:id="164"/>
      </w:r>
      <w:r w:rsidRPr="00F12377">
        <w:rPr>
          <w:rFonts w:ascii="Times New Roman" w:hAnsi="Times New Roman" w:cs="Times New Roman"/>
          <w:sz w:val="28"/>
          <w:szCs w:val="28"/>
        </w:rPr>
        <w:t>.</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Основываясь на исследовании </w:t>
      </w:r>
      <w:r w:rsidRPr="00F12377">
        <w:rPr>
          <w:rFonts w:ascii="Times New Roman" w:hAnsi="Times New Roman" w:cs="Times New Roman"/>
          <w:sz w:val="28"/>
          <w:szCs w:val="28"/>
          <w:lang w:val="en-US"/>
        </w:rPr>
        <w:t>KPMG</w:t>
      </w:r>
      <w:r w:rsidRPr="00F12377">
        <w:rPr>
          <w:rFonts w:ascii="Times New Roman" w:hAnsi="Times New Roman" w:cs="Times New Roman"/>
          <w:sz w:val="28"/>
          <w:szCs w:val="28"/>
        </w:rPr>
        <w:t xml:space="preserve"> применительно к CRS, можно сделать вывод, что такой недостаток присущ и CRS и является одним из наиболее существ</w:t>
      </w:r>
      <w:r w:rsidR="00811F87">
        <w:rPr>
          <w:rFonts w:ascii="Times New Roman" w:hAnsi="Times New Roman" w:cs="Times New Roman"/>
          <w:sz w:val="28"/>
          <w:szCs w:val="28"/>
        </w:rPr>
        <w:t>енных. Так, исследование 2015 года</w:t>
      </w:r>
      <w:r w:rsidRPr="00F12377">
        <w:rPr>
          <w:rFonts w:ascii="Times New Roman" w:hAnsi="Times New Roman" w:cs="Times New Roman"/>
          <w:sz w:val="28"/>
          <w:szCs w:val="28"/>
        </w:rPr>
        <w:t xml:space="preserve"> показало, большинство считает, что CRS станет более обременительным инструментом для финансовых учреждений, чем </w:t>
      </w:r>
      <w:r w:rsidRPr="00F12377">
        <w:rPr>
          <w:rFonts w:ascii="Times New Roman" w:hAnsi="Times New Roman" w:cs="Times New Roman"/>
          <w:sz w:val="28"/>
          <w:szCs w:val="28"/>
          <w:lang w:val="en-US"/>
        </w:rPr>
        <w:t>FATCA</w:t>
      </w:r>
      <w:r w:rsidRPr="00F12377">
        <w:rPr>
          <w:rFonts w:ascii="Times New Roman" w:hAnsi="Times New Roman" w:cs="Times New Roman"/>
          <w:sz w:val="28"/>
          <w:szCs w:val="28"/>
          <w:vertAlign w:val="superscript"/>
          <w:lang w:val="en-US"/>
        </w:rPr>
        <w:footnoteReference w:id="165"/>
      </w:r>
      <w:r w:rsidRPr="00F12377">
        <w:rPr>
          <w:rFonts w:ascii="Times New Roman" w:hAnsi="Times New Roman" w:cs="Times New Roman"/>
          <w:sz w:val="28"/>
          <w:szCs w:val="28"/>
        </w:rPr>
        <w:t>.</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Однако вопрос чрезмерного несения расходов затрагивает не только финансовые учреждения, но и налоговые органы, которые должны будут осуществлять проверку огромного количества информации в отношении каждого держателя зарубежного счета независимо от того, соблюдают ли они налоговое законодательство.</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Необходимо отметить, что до внедрения </w:t>
      </w:r>
      <w:r w:rsidRPr="00F12377">
        <w:rPr>
          <w:rFonts w:ascii="Times New Roman" w:hAnsi="Times New Roman" w:cs="Times New Roman"/>
          <w:sz w:val="28"/>
          <w:szCs w:val="28"/>
          <w:lang w:val="en-US"/>
        </w:rPr>
        <w:t>FATCA</w:t>
      </w:r>
      <w:r w:rsidRPr="00F12377">
        <w:rPr>
          <w:rFonts w:ascii="Times New Roman" w:hAnsi="Times New Roman" w:cs="Times New Roman"/>
          <w:sz w:val="28"/>
          <w:szCs w:val="28"/>
        </w:rPr>
        <w:t xml:space="preserve"> и CRS информация передавалась по запросу индивидуально по каждому конкретному делу. Каждый случай оценивался по существу и проводился анализ расходов и доходов, чтобы убедиться, что налоговые поступления значительно превысят расходы на администрирование</w:t>
      </w:r>
      <w:r w:rsidRPr="00F12377">
        <w:rPr>
          <w:rFonts w:ascii="Times New Roman" w:hAnsi="Times New Roman" w:cs="Times New Roman"/>
          <w:sz w:val="28"/>
          <w:szCs w:val="28"/>
          <w:vertAlign w:val="superscript"/>
        </w:rPr>
        <w:footnoteReference w:id="166"/>
      </w:r>
      <w:r w:rsidRPr="00F12377">
        <w:rPr>
          <w:rFonts w:ascii="Times New Roman" w:hAnsi="Times New Roman" w:cs="Times New Roman"/>
          <w:sz w:val="28"/>
          <w:szCs w:val="28"/>
        </w:rPr>
        <w:t xml:space="preserve">. </w:t>
      </w:r>
    </w:p>
    <w:p w:rsidR="00952B50" w:rsidRPr="00042538" w:rsidRDefault="00B53C21"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F12377">
        <w:rPr>
          <w:rFonts w:ascii="Times New Roman" w:hAnsi="Times New Roman" w:cs="Times New Roman"/>
          <w:b/>
          <w:sz w:val="28"/>
          <w:szCs w:val="28"/>
        </w:rPr>
        <w:t>6</w:t>
      </w:r>
      <w:r w:rsidR="00F12377" w:rsidRPr="00F12377">
        <w:rPr>
          <w:rFonts w:ascii="Times New Roman" w:hAnsi="Times New Roman" w:cs="Times New Roman"/>
          <w:b/>
          <w:sz w:val="28"/>
          <w:szCs w:val="28"/>
        </w:rPr>
        <w:t>.</w:t>
      </w:r>
      <w:r w:rsidR="00F12377">
        <w:rPr>
          <w:rFonts w:ascii="Times New Roman" w:hAnsi="Times New Roman" w:cs="Times New Roman"/>
          <w:b/>
          <w:sz w:val="28"/>
          <w:szCs w:val="28"/>
        </w:rPr>
        <w:t xml:space="preserve"> </w:t>
      </w:r>
      <w:r w:rsidR="00042538" w:rsidRPr="00042538">
        <w:rPr>
          <w:rFonts w:ascii="Times New Roman" w:hAnsi="Times New Roman" w:cs="Times New Roman"/>
          <w:b/>
          <w:sz w:val="28"/>
          <w:szCs w:val="28"/>
        </w:rPr>
        <w:t>Риски Российской Федерации, возникающие в связи с имплементацией  CRS</w:t>
      </w:r>
    </w:p>
    <w:p w:rsidR="00B53C21" w:rsidRDefault="00B53C21" w:rsidP="008E4091">
      <w:pPr>
        <w:ind w:firstLine="709"/>
        <w:jc w:val="both"/>
        <w:rPr>
          <w:rFonts w:ascii="Times New Roman" w:hAnsi="Times New Roman" w:cs="Times New Roman"/>
          <w:sz w:val="28"/>
          <w:szCs w:val="28"/>
        </w:rPr>
      </w:pPr>
      <w:r w:rsidRPr="00B53C21">
        <w:rPr>
          <w:rFonts w:ascii="Times New Roman" w:hAnsi="Times New Roman" w:cs="Times New Roman"/>
          <w:sz w:val="28"/>
          <w:szCs w:val="28"/>
        </w:rPr>
        <w:t>ФНС России в 2016 году в соответствии с решением Правительства Российской Федерации</w:t>
      </w:r>
      <w:r w:rsidRPr="00B53C21">
        <w:rPr>
          <w:rFonts w:ascii="Times New Roman" w:hAnsi="Times New Roman" w:cs="Times New Roman"/>
          <w:sz w:val="28"/>
          <w:szCs w:val="28"/>
          <w:vertAlign w:val="superscript"/>
        </w:rPr>
        <w:footnoteReference w:id="167"/>
      </w:r>
      <w:r w:rsidRPr="00B53C21">
        <w:rPr>
          <w:rFonts w:ascii="Times New Roman" w:hAnsi="Times New Roman" w:cs="Times New Roman"/>
          <w:sz w:val="28"/>
          <w:szCs w:val="28"/>
        </w:rPr>
        <w:t xml:space="preserve"> подписано многостороннее соглашение компетентных органов об автоматическом обмене финансовой информацией в налоговых целях. Во исполнение международных обязательств в рамках </w:t>
      </w:r>
      <w:r w:rsidRPr="00B53C21">
        <w:rPr>
          <w:rFonts w:ascii="Times New Roman" w:hAnsi="Times New Roman" w:cs="Times New Roman"/>
          <w:sz w:val="28"/>
          <w:szCs w:val="28"/>
        </w:rPr>
        <w:lastRenderedPageBreak/>
        <w:t>Конвенции 1998 года Российской Федерацией принят Федеральный зако</w:t>
      </w:r>
      <w:r w:rsidR="00AD65DC">
        <w:rPr>
          <w:rFonts w:ascii="Times New Roman" w:hAnsi="Times New Roman" w:cs="Times New Roman"/>
          <w:sz w:val="28"/>
          <w:szCs w:val="28"/>
        </w:rPr>
        <w:t>н от 27.11.2017 №</w:t>
      </w:r>
      <w:r w:rsidRPr="00B53C21">
        <w:rPr>
          <w:rFonts w:ascii="Times New Roman" w:hAnsi="Times New Roman" w:cs="Times New Roman"/>
          <w:sz w:val="28"/>
          <w:szCs w:val="28"/>
        </w:rPr>
        <w:t xml:space="preserve">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w:t>
      </w:r>
    </w:p>
    <w:p w:rsidR="00B53C21" w:rsidRPr="00B53C21" w:rsidRDefault="00B53C21" w:rsidP="008E4091">
      <w:pPr>
        <w:ind w:firstLine="709"/>
        <w:jc w:val="both"/>
        <w:rPr>
          <w:rFonts w:ascii="Times New Roman" w:hAnsi="Times New Roman" w:cs="Times New Roman"/>
          <w:sz w:val="28"/>
          <w:szCs w:val="28"/>
        </w:rPr>
      </w:pPr>
      <w:r w:rsidRPr="00B53C21">
        <w:rPr>
          <w:rFonts w:ascii="Times New Roman" w:hAnsi="Times New Roman" w:cs="Times New Roman"/>
          <w:sz w:val="28"/>
          <w:szCs w:val="28"/>
        </w:rPr>
        <w:t>Таким образом, на данный момент Российская Федерация приняла только основное законодательство (</w:t>
      </w:r>
      <w:r w:rsidRPr="00B53C21">
        <w:rPr>
          <w:rFonts w:ascii="Times New Roman" w:hAnsi="Times New Roman" w:cs="Times New Roman"/>
          <w:sz w:val="28"/>
          <w:szCs w:val="28"/>
          <w:lang w:val="en-US"/>
        </w:rPr>
        <w:t>primary</w:t>
      </w:r>
      <w:r w:rsidRPr="00B53C21">
        <w:rPr>
          <w:rFonts w:ascii="Times New Roman" w:hAnsi="Times New Roman" w:cs="Times New Roman"/>
          <w:sz w:val="28"/>
          <w:szCs w:val="28"/>
        </w:rPr>
        <w:t xml:space="preserve"> </w:t>
      </w:r>
      <w:r w:rsidRPr="00B53C21">
        <w:rPr>
          <w:rFonts w:ascii="Times New Roman" w:hAnsi="Times New Roman" w:cs="Times New Roman"/>
          <w:sz w:val="28"/>
          <w:szCs w:val="28"/>
          <w:lang w:val="en-US"/>
        </w:rPr>
        <w:t>legislation</w:t>
      </w:r>
      <w:r w:rsidRPr="00B53C21">
        <w:rPr>
          <w:rFonts w:ascii="Times New Roman" w:hAnsi="Times New Roman" w:cs="Times New Roman"/>
          <w:sz w:val="28"/>
          <w:szCs w:val="28"/>
        </w:rPr>
        <w:t>), более детальное регулирование остается на стадии разработки</w:t>
      </w:r>
      <w:r w:rsidR="00DF5260">
        <w:rPr>
          <w:rFonts w:ascii="Times New Roman" w:hAnsi="Times New Roman" w:cs="Times New Roman"/>
          <w:sz w:val="28"/>
          <w:szCs w:val="28"/>
        </w:rPr>
        <w:t>, причем в форме подзаконных актов</w:t>
      </w:r>
      <w:r w:rsidRPr="00B53C21">
        <w:rPr>
          <w:rFonts w:ascii="Times New Roman" w:hAnsi="Times New Roman" w:cs="Times New Roman"/>
          <w:sz w:val="28"/>
          <w:szCs w:val="28"/>
          <w:vertAlign w:val="superscript"/>
        </w:rPr>
        <w:footnoteReference w:id="168"/>
      </w:r>
      <w:r w:rsidRPr="00B53C21">
        <w:rPr>
          <w:rFonts w:ascii="Times New Roman" w:hAnsi="Times New Roman" w:cs="Times New Roman"/>
          <w:sz w:val="28"/>
          <w:szCs w:val="28"/>
        </w:rPr>
        <w:t>. При этом отмечается, что имплементация Единого стандарта отчетности о финансовых счетах не требует внесения изменений в иные законодательные акты, кроме Налогового кодекса Российской Федерации</w:t>
      </w:r>
      <w:r w:rsidRPr="00B53C21">
        <w:rPr>
          <w:rFonts w:ascii="Times New Roman" w:hAnsi="Times New Roman" w:cs="Times New Roman"/>
          <w:sz w:val="28"/>
          <w:szCs w:val="28"/>
          <w:vertAlign w:val="superscript"/>
        </w:rPr>
        <w:footnoteReference w:id="169"/>
      </w:r>
      <w:r w:rsidRPr="00B53C21">
        <w:rPr>
          <w:rFonts w:ascii="Times New Roman" w:hAnsi="Times New Roman" w:cs="Times New Roman"/>
          <w:sz w:val="28"/>
          <w:szCs w:val="28"/>
        </w:rPr>
        <w:t>.</w:t>
      </w:r>
    </w:p>
    <w:p w:rsidR="00042538" w:rsidRPr="00042538" w:rsidRDefault="00042538" w:rsidP="008E4091">
      <w:pPr>
        <w:ind w:firstLine="709"/>
        <w:jc w:val="center"/>
        <w:rPr>
          <w:rFonts w:ascii="Times New Roman" w:hAnsi="Times New Roman" w:cs="Times New Roman"/>
          <w:i/>
          <w:sz w:val="28"/>
          <w:szCs w:val="28"/>
        </w:rPr>
      </w:pPr>
      <w:r w:rsidRPr="00042538">
        <w:rPr>
          <w:rFonts w:ascii="Times New Roman" w:hAnsi="Times New Roman" w:cs="Times New Roman"/>
          <w:i/>
          <w:sz w:val="28"/>
          <w:szCs w:val="28"/>
        </w:rPr>
        <w:t xml:space="preserve">Риск отклонения от цели борьбы с уклонением от налогообложения </w:t>
      </w:r>
      <w:r w:rsidR="00265A9D">
        <w:rPr>
          <w:rFonts w:ascii="Times New Roman" w:hAnsi="Times New Roman" w:cs="Times New Roman"/>
          <w:i/>
          <w:sz w:val="28"/>
          <w:szCs w:val="28"/>
        </w:rPr>
        <w:t>и риск недостижения указанной цели</w:t>
      </w:r>
    </w:p>
    <w:p w:rsid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Применительно к передаче финансовой информации из Российской Федерации компетентным органам иностранных государств Российская Федерация также следует положениям CRS</w:t>
      </w:r>
      <w:r>
        <w:rPr>
          <w:rFonts w:ascii="Times New Roman" w:hAnsi="Times New Roman" w:cs="Times New Roman"/>
          <w:sz w:val="28"/>
          <w:szCs w:val="28"/>
        </w:rPr>
        <w:t>, следовательно, принимает на себя риск отклонения от цели борьбы с уклонением от налогообложения</w:t>
      </w:r>
      <w:r w:rsidR="00265A9D">
        <w:rPr>
          <w:rFonts w:ascii="Times New Roman" w:hAnsi="Times New Roman" w:cs="Times New Roman"/>
          <w:sz w:val="28"/>
          <w:szCs w:val="28"/>
        </w:rPr>
        <w:t xml:space="preserve"> и риск недостижения указанной цели</w:t>
      </w:r>
      <w:r w:rsidRPr="00042538">
        <w:rPr>
          <w:rFonts w:ascii="Times New Roman" w:hAnsi="Times New Roman" w:cs="Times New Roman"/>
          <w:sz w:val="28"/>
          <w:szCs w:val="28"/>
        </w:rPr>
        <w:t xml:space="preserve">. </w:t>
      </w:r>
    </w:p>
    <w:p w:rsidR="00042538" w:rsidRPr="00042538" w:rsidRDefault="00042538" w:rsidP="008E4091">
      <w:pPr>
        <w:ind w:firstLine="709"/>
        <w:jc w:val="both"/>
        <w:rPr>
          <w:rFonts w:ascii="Times New Roman" w:hAnsi="Times New Roman" w:cs="Times New Roman"/>
          <w:sz w:val="28"/>
          <w:szCs w:val="28"/>
        </w:rPr>
      </w:pPr>
      <w:r w:rsidRPr="00042538">
        <w:rPr>
          <w:rFonts w:ascii="Times New Roman" w:hAnsi="Times New Roman" w:cs="Times New Roman"/>
          <w:sz w:val="28"/>
          <w:szCs w:val="28"/>
        </w:rPr>
        <w:t>Согласно проектной версии положения о порядке обеспечения автоматического обмена финансовой информацией</w:t>
      </w:r>
      <w:r w:rsidRPr="00042538">
        <w:rPr>
          <w:rFonts w:ascii="Times New Roman" w:hAnsi="Times New Roman" w:cs="Times New Roman"/>
          <w:sz w:val="28"/>
          <w:szCs w:val="28"/>
          <w:vertAlign w:val="superscript"/>
        </w:rPr>
        <w:footnoteReference w:id="170"/>
      </w:r>
      <w:r w:rsidRPr="00042538">
        <w:rPr>
          <w:rFonts w:ascii="Times New Roman" w:hAnsi="Times New Roman" w:cs="Times New Roman"/>
          <w:sz w:val="28"/>
          <w:szCs w:val="28"/>
        </w:rPr>
        <w:t xml:space="preserve"> к активным также отнесены компании, акции (доли) которых обращаются на организованных торгах или бирже, их взаимозависимые компании, а также торговые компании (т.е. компании, чей доход от активной (торговой) деятельности за предшествующий календарный год превысил 50% и более 50% активов которых использованы для извлечения таких доходов).</w:t>
      </w:r>
    </w:p>
    <w:p w:rsidR="00042538" w:rsidRPr="00F97232" w:rsidRDefault="00F97232" w:rsidP="008E4091">
      <w:pPr>
        <w:ind w:firstLine="709"/>
        <w:jc w:val="center"/>
        <w:rPr>
          <w:rFonts w:ascii="Times New Roman" w:hAnsi="Times New Roman" w:cs="Times New Roman"/>
          <w:i/>
          <w:sz w:val="28"/>
          <w:szCs w:val="28"/>
        </w:rPr>
      </w:pPr>
      <w:r w:rsidRPr="00F97232">
        <w:rPr>
          <w:rFonts w:ascii="Times New Roman" w:hAnsi="Times New Roman" w:cs="Times New Roman"/>
          <w:i/>
          <w:sz w:val="28"/>
          <w:szCs w:val="28"/>
        </w:rPr>
        <w:t>Риск непропрционального вмешательства в частную жизнь и нарушения конфиденциальности информации</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Произведем оценку рассматриваемого риска на примере банков. Информация, предоставленная клиентом банку, носит персональный характер, поэтому охраняется режимом банковской тайны.</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lastRenderedPageBreak/>
        <w:t>Ранее при установлении в Н</w:t>
      </w:r>
      <w:r w:rsidR="00DF5260">
        <w:rPr>
          <w:rFonts w:ascii="Times New Roman" w:hAnsi="Times New Roman" w:cs="Times New Roman"/>
          <w:sz w:val="28"/>
          <w:szCs w:val="28"/>
        </w:rPr>
        <w:t>алоговом кодексе</w:t>
      </w:r>
      <w:r w:rsidRPr="0058795D">
        <w:rPr>
          <w:rFonts w:ascii="Times New Roman" w:hAnsi="Times New Roman" w:cs="Times New Roman"/>
          <w:sz w:val="28"/>
          <w:szCs w:val="28"/>
        </w:rPr>
        <w:t xml:space="preserve"> </w:t>
      </w:r>
      <w:r w:rsidR="00DF5260">
        <w:rPr>
          <w:rFonts w:ascii="Times New Roman" w:hAnsi="Times New Roman" w:cs="Times New Roman"/>
          <w:sz w:val="28"/>
          <w:szCs w:val="28"/>
        </w:rPr>
        <w:t xml:space="preserve"> </w:t>
      </w:r>
      <w:r w:rsidRPr="0058795D">
        <w:rPr>
          <w:rFonts w:ascii="Times New Roman" w:hAnsi="Times New Roman" w:cs="Times New Roman"/>
          <w:sz w:val="28"/>
          <w:szCs w:val="28"/>
        </w:rPr>
        <w:t>Р</w:t>
      </w:r>
      <w:r w:rsidR="00DF5260">
        <w:rPr>
          <w:rFonts w:ascii="Times New Roman" w:hAnsi="Times New Roman" w:cs="Times New Roman"/>
          <w:sz w:val="28"/>
          <w:szCs w:val="28"/>
        </w:rPr>
        <w:t xml:space="preserve">оссийской </w:t>
      </w:r>
      <w:r w:rsidRPr="0058795D">
        <w:rPr>
          <w:rFonts w:ascii="Times New Roman" w:hAnsi="Times New Roman" w:cs="Times New Roman"/>
          <w:sz w:val="28"/>
          <w:szCs w:val="28"/>
        </w:rPr>
        <w:t>Ф</w:t>
      </w:r>
      <w:r w:rsidR="00DF5260">
        <w:rPr>
          <w:rFonts w:ascii="Times New Roman" w:hAnsi="Times New Roman" w:cs="Times New Roman"/>
          <w:sz w:val="28"/>
          <w:szCs w:val="28"/>
        </w:rPr>
        <w:t>едерации (далее – «НК РФ»)</w:t>
      </w:r>
      <w:r w:rsidRPr="0058795D">
        <w:rPr>
          <w:rFonts w:ascii="Times New Roman" w:hAnsi="Times New Roman" w:cs="Times New Roman"/>
          <w:sz w:val="28"/>
          <w:szCs w:val="28"/>
        </w:rPr>
        <w:t xml:space="preserve"> обязанностей банков, связанных с осуществле</w:t>
      </w:r>
      <w:r w:rsidR="00DF5260">
        <w:rPr>
          <w:rFonts w:ascii="Times New Roman" w:hAnsi="Times New Roman" w:cs="Times New Roman"/>
          <w:sz w:val="28"/>
          <w:szCs w:val="28"/>
        </w:rPr>
        <w:t>нием налогового контроля (ст.</w:t>
      </w:r>
      <w:r w:rsidRPr="0058795D">
        <w:rPr>
          <w:rFonts w:ascii="Times New Roman" w:hAnsi="Times New Roman" w:cs="Times New Roman"/>
          <w:sz w:val="28"/>
          <w:szCs w:val="28"/>
        </w:rPr>
        <w:t xml:space="preserve"> 86 НК РФ), уже поступали в Конституционный Суд  обращения кредитных учреждений о нарушении конституционных положений о защите частной жизни, о свободном осуществлении экономической деятельности предоставлением налоговым органам права требовать от банков представления любой информации об операциях их клиентов</w:t>
      </w:r>
      <w:r w:rsidRPr="0058795D">
        <w:rPr>
          <w:rFonts w:ascii="Times New Roman" w:hAnsi="Times New Roman" w:cs="Times New Roman"/>
          <w:sz w:val="28"/>
          <w:szCs w:val="28"/>
          <w:vertAlign w:val="superscript"/>
        </w:rPr>
        <w:footnoteReference w:id="171"/>
      </w:r>
      <w:r w:rsidRPr="0058795D">
        <w:rPr>
          <w:rFonts w:ascii="Times New Roman" w:hAnsi="Times New Roman" w:cs="Times New Roman"/>
          <w:sz w:val="28"/>
          <w:szCs w:val="28"/>
        </w:rPr>
        <w:t>. Заявители утверждали, что неопределенность объема обязанности банков позволяет произвольно расширять и возлагать на банк не предусмотренные законом обязанности перед налоговым органом, что про</w:t>
      </w:r>
      <w:r w:rsidR="00DF5260">
        <w:rPr>
          <w:rFonts w:ascii="Times New Roman" w:hAnsi="Times New Roman" w:cs="Times New Roman"/>
          <w:sz w:val="28"/>
          <w:szCs w:val="28"/>
        </w:rPr>
        <w:t>тиворечит статьям 19 и 55 (ч.</w:t>
      </w:r>
      <w:r w:rsidRPr="0058795D">
        <w:rPr>
          <w:rFonts w:ascii="Times New Roman" w:hAnsi="Times New Roman" w:cs="Times New Roman"/>
          <w:sz w:val="28"/>
          <w:szCs w:val="28"/>
        </w:rPr>
        <w:t xml:space="preserve"> 3) Конституции Российской Федерации.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Конституционный Суд признал норму соответствующей Конституции ввиду того, что такое ограничение конституционных прав имеет под собой объективное правовое основание. Вместе с тем, Суд указал, что федеральный законодатель вправе возложить на кредитную организацию обязанность по предоставлению налоговым органам сведений, составляющих банковскую тайну, только в пределах и объеме, необходимых для реализации указанных в Конституции целей, включая публичные интересы и интересы других лиц</w:t>
      </w:r>
      <w:r w:rsidRPr="0058795D">
        <w:rPr>
          <w:rFonts w:ascii="Times New Roman" w:hAnsi="Times New Roman" w:cs="Times New Roman"/>
          <w:sz w:val="28"/>
          <w:szCs w:val="28"/>
          <w:vertAlign w:val="superscript"/>
        </w:rPr>
        <w:footnoteReference w:id="172"/>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Оценивая конституционность положений </w:t>
      </w:r>
      <w:r w:rsidR="00DF5260">
        <w:rPr>
          <w:rFonts w:ascii="Times New Roman" w:hAnsi="Times New Roman" w:cs="Times New Roman"/>
          <w:sz w:val="28"/>
          <w:szCs w:val="28"/>
        </w:rPr>
        <w:t xml:space="preserve">Уголовно-процессуального кодекса </w:t>
      </w:r>
      <w:r w:rsidRPr="0058795D">
        <w:rPr>
          <w:rFonts w:ascii="Times New Roman" w:hAnsi="Times New Roman" w:cs="Times New Roman"/>
          <w:sz w:val="28"/>
          <w:szCs w:val="28"/>
        </w:rPr>
        <w:t>о выемке документов, содержащих финансовую информацию, находящуюся в распоряжении банка, в рамках следственных действий, Конституционный Суд пришел к выводу, что выемка допустима, при условии, чт</w:t>
      </w:r>
      <w:r w:rsidR="00CB33D1">
        <w:rPr>
          <w:rFonts w:ascii="Times New Roman" w:hAnsi="Times New Roman" w:cs="Times New Roman"/>
          <w:sz w:val="28"/>
          <w:szCs w:val="28"/>
        </w:rPr>
        <w:t xml:space="preserve">о </w:t>
      </w:r>
      <w:r w:rsidRPr="0058795D">
        <w:rPr>
          <w:rFonts w:ascii="Times New Roman" w:hAnsi="Times New Roman" w:cs="Times New Roman"/>
          <w:sz w:val="28"/>
          <w:szCs w:val="28"/>
        </w:rPr>
        <w:t>эта информация имеет непосредственное отношение к обстоятельствам к</w:t>
      </w:r>
      <w:r w:rsidR="00CB33D1">
        <w:rPr>
          <w:rFonts w:ascii="Times New Roman" w:hAnsi="Times New Roman" w:cs="Times New Roman"/>
          <w:sz w:val="28"/>
          <w:szCs w:val="28"/>
        </w:rPr>
        <w:t xml:space="preserve">онкретного уголовного дела; </w:t>
      </w:r>
      <w:r w:rsidRPr="0058795D">
        <w:rPr>
          <w:rFonts w:ascii="Times New Roman" w:hAnsi="Times New Roman" w:cs="Times New Roman"/>
          <w:sz w:val="28"/>
          <w:szCs w:val="28"/>
        </w:rPr>
        <w:t>выемка не приводит к получению сводной информ</w:t>
      </w:r>
      <w:r w:rsidR="00CB33D1">
        <w:rPr>
          <w:rFonts w:ascii="Times New Roman" w:hAnsi="Times New Roman" w:cs="Times New Roman"/>
          <w:sz w:val="28"/>
          <w:szCs w:val="28"/>
        </w:rPr>
        <w:t xml:space="preserve">ации о всех клиентах банка; </w:t>
      </w:r>
      <w:r w:rsidRPr="0058795D">
        <w:rPr>
          <w:rFonts w:ascii="Times New Roman" w:hAnsi="Times New Roman" w:cs="Times New Roman"/>
          <w:sz w:val="28"/>
          <w:szCs w:val="28"/>
        </w:rPr>
        <w:t>такая информация связана с необходимостью установления обстоятельств, значимых для расследования по конкретному уголовному делу</w:t>
      </w:r>
      <w:r w:rsidRPr="0058795D">
        <w:rPr>
          <w:rFonts w:ascii="Times New Roman" w:hAnsi="Times New Roman" w:cs="Times New Roman"/>
          <w:sz w:val="28"/>
          <w:szCs w:val="28"/>
          <w:vertAlign w:val="superscript"/>
        </w:rPr>
        <w:footnoteReference w:id="173"/>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Применение данной позиции </w:t>
      </w:r>
      <w:r w:rsidR="00CB33D1">
        <w:rPr>
          <w:rFonts w:ascii="Times New Roman" w:hAnsi="Times New Roman" w:cs="Times New Roman"/>
          <w:sz w:val="28"/>
          <w:szCs w:val="28"/>
        </w:rPr>
        <w:t xml:space="preserve">полностью применимо и </w:t>
      </w:r>
      <w:r w:rsidRPr="0058795D">
        <w:rPr>
          <w:rFonts w:ascii="Times New Roman" w:hAnsi="Times New Roman" w:cs="Times New Roman"/>
          <w:sz w:val="28"/>
          <w:szCs w:val="28"/>
        </w:rPr>
        <w:t xml:space="preserve">к обязанности представления в налоговый орган отчетности CRS.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Институт банковской тайны является неотъемлемой частью конституционного права на неприкосновенность частной жизни, а также условием свободы экономической деятельности.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lastRenderedPageBreak/>
        <w:t>Если для целей налогового контроля, ограниченного границами Р</w:t>
      </w:r>
      <w:r w:rsidR="00DF5260">
        <w:rPr>
          <w:rFonts w:ascii="Times New Roman" w:hAnsi="Times New Roman" w:cs="Times New Roman"/>
          <w:sz w:val="28"/>
          <w:szCs w:val="28"/>
        </w:rPr>
        <w:t xml:space="preserve">оссийской </w:t>
      </w:r>
      <w:r w:rsidRPr="0058795D">
        <w:rPr>
          <w:rFonts w:ascii="Times New Roman" w:hAnsi="Times New Roman" w:cs="Times New Roman"/>
          <w:sz w:val="28"/>
          <w:szCs w:val="28"/>
        </w:rPr>
        <w:t>Ф</w:t>
      </w:r>
      <w:r w:rsidR="00DF5260">
        <w:rPr>
          <w:rFonts w:ascii="Times New Roman" w:hAnsi="Times New Roman" w:cs="Times New Roman"/>
          <w:sz w:val="28"/>
          <w:szCs w:val="28"/>
        </w:rPr>
        <w:t>едерации</w:t>
      </w:r>
      <w:r w:rsidRPr="0058795D">
        <w:rPr>
          <w:rFonts w:ascii="Times New Roman" w:hAnsi="Times New Roman" w:cs="Times New Roman"/>
          <w:sz w:val="28"/>
          <w:szCs w:val="28"/>
        </w:rPr>
        <w:t>, налоговый орган может получить финансовую информацию о счете только при наличии мотивированного запроса (п.</w:t>
      </w:r>
      <w:r w:rsidR="00CB33D1">
        <w:rPr>
          <w:rFonts w:ascii="Times New Roman" w:hAnsi="Times New Roman" w:cs="Times New Roman"/>
          <w:sz w:val="28"/>
          <w:szCs w:val="28"/>
        </w:rPr>
        <w:t xml:space="preserve"> </w:t>
      </w:r>
      <w:r w:rsidRPr="0058795D">
        <w:rPr>
          <w:rFonts w:ascii="Times New Roman" w:hAnsi="Times New Roman" w:cs="Times New Roman"/>
          <w:sz w:val="28"/>
          <w:szCs w:val="28"/>
        </w:rPr>
        <w:t>2 ст.</w:t>
      </w:r>
      <w:r w:rsidR="00CB33D1">
        <w:rPr>
          <w:rFonts w:ascii="Times New Roman" w:hAnsi="Times New Roman" w:cs="Times New Roman"/>
          <w:sz w:val="28"/>
          <w:szCs w:val="28"/>
        </w:rPr>
        <w:t xml:space="preserve"> </w:t>
      </w:r>
      <w:r w:rsidRPr="0058795D">
        <w:rPr>
          <w:rFonts w:ascii="Times New Roman" w:hAnsi="Times New Roman" w:cs="Times New Roman"/>
          <w:sz w:val="28"/>
          <w:szCs w:val="28"/>
        </w:rPr>
        <w:t>86 НК РФ) и исключительно в целях осуществления налогового контроля, то для целей международного автоматического обмена информация собирается массово в отношени</w:t>
      </w:r>
      <w:r w:rsidR="00DF5260">
        <w:rPr>
          <w:rFonts w:ascii="Times New Roman" w:hAnsi="Times New Roman" w:cs="Times New Roman"/>
          <w:sz w:val="28"/>
          <w:szCs w:val="28"/>
        </w:rPr>
        <w:t>и всех налоговых нерезидентов</w:t>
      </w:r>
      <w:r w:rsidRPr="0058795D">
        <w:rPr>
          <w:rFonts w:ascii="Times New Roman" w:hAnsi="Times New Roman" w:cs="Times New Roman"/>
          <w:sz w:val="28"/>
          <w:szCs w:val="28"/>
        </w:rPr>
        <w:t xml:space="preserve"> вне привязки к основанию для проведения мероприятий налогового контроля в отношении таких лиц и признаков уклонения от налогообложения. Таким образом, ни размер, ни пределы сбора информации в порядке CRS не соразмерны достижению цели борьбы с уклонением от налогообложения.</w:t>
      </w:r>
    </w:p>
    <w:p w:rsid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Кроме того, вызывает вопрос, почему пределы и объемы подлежащей международному обмену информации (включая признаки активных и пассивных компаний) определены подзаконным актом</w:t>
      </w:r>
      <w:r w:rsidRPr="0058795D">
        <w:rPr>
          <w:rFonts w:ascii="Times New Roman" w:hAnsi="Times New Roman" w:cs="Times New Roman"/>
          <w:sz w:val="28"/>
          <w:szCs w:val="28"/>
          <w:vertAlign w:val="superscript"/>
        </w:rPr>
        <w:footnoteReference w:id="174"/>
      </w:r>
      <w:r w:rsidRPr="0058795D">
        <w:rPr>
          <w:rFonts w:ascii="Times New Roman" w:hAnsi="Times New Roman" w:cs="Times New Roman"/>
          <w:sz w:val="28"/>
          <w:szCs w:val="28"/>
        </w:rPr>
        <w:t>, который не способен обеспечить надлежащий уровень гарантий стабильности правового регулирования, на это указывают как порядок принятия, так и порядок внесения изменений в Постановления Правительства Р</w:t>
      </w:r>
      <w:r w:rsidR="00DF5260">
        <w:rPr>
          <w:rFonts w:ascii="Times New Roman" w:hAnsi="Times New Roman" w:cs="Times New Roman"/>
          <w:sz w:val="28"/>
          <w:szCs w:val="28"/>
        </w:rPr>
        <w:t xml:space="preserve">оссийской </w:t>
      </w:r>
      <w:r w:rsidRPr="0058795D">
        <w:rPr>
          <w:rFonts w:ascii="Times New Roman" w:hAnsi="Times New Roman" w:cs="Times New Roman"/>
          <w:sz w:val="28"/>
          <w:szCs w:val="28"/>
        </w:rPr>
        <w:t>Ф</w:t>
      </w:r>
      <w:r w:rsidR="00DF5260">
        <w:rPr>
          <w:rFonts w:ascii="Times New Roman" w:hAnsi="Times New Roman" w:cs="Times New Roman"/>
          <w:sz w:val="28"/>
          <w:szCs w:val="28"/>
        </w:rPr>
        <w:t>едерации</w:t>
      </w:r>
      <w:r w:rsidRPr="0058795D">
        <w:rPr>
          <w:rFonts w:ascii="Times New Roman" w:hAnsi="Times New Roman" w:cs="Times New Roman"/>
          <w:sz w:val="28"/>
          <w:szCs w:val="28"/>
        </w:rPr>
        <w:t>.</w:t>
      </w:r>
    </w:p>
    <w:p w:rsidR="00F97232" w:rsidRPr="0058795D" w:rsidRDefault="0058795D" w:rsidP="008E4091">
      <w:pPr>
        <w:ind w:firstLine="709"/>
        <w:jc w:val="center"/>
        <w:rPr>
          <w:rFonts w:ascii="Times New Roman" w:hAnsi="Times New Roman" w:cs="Times New Roman"/>
          <w:i/>
          <w:sz w:val="28"/>
          <w:szCs w:val="28"/>
        </w:rPr>
      </w:pPr>
      <w:r w:rsidRPr="0058795D">
        <w:rPr>
          <w:rFonts w:ascii="Times New Roman" w:hAnsi="Times New Roman" w:cs="Times New Roman"/>
          <w:i/>
          <w:sz w:val="28"/>
          <w:szCs w:val="28"/>
        </w:rPr>
        <w:t>Риск отсутствия определенности правового регулирования</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С точки зрения отечественного правового регулирования интерес представляет определение организации финансового рынка</w:t>
      </w:r>
      <w:r w:rsidRPr="0058795D">
        <w:rPr>
          <w:rFonts w:ascii="Times New Roman" w:hAnsi="Times New Roman" w:cs="Times New Roman"/>
          <w:sz w:val="28"/>
          <w:szCs w:val="28"/>
          <w:vertAlign w:val="superscript"/>
        </w:rPr>
        <w:footnoteReference w:id="175"/>
      </w:r>
      <w:r w:rsidRPr="0058795D">
        <w:rPr>
          <w:rFonts w:ascii="Times New Roman" w:hAnsi="Times New Roman" w:cs="Times New Roman"/>
          <w:sz w:val="28"/>
          <w:szCs w:val="28"/>
        </w:rPr>
        <w:t>, закрепленное в Налоговом кодексе Российской Федерации</w:t>
      </w:r>
      <w:r w:rsidRPr="0058795D">
        <w:rPr>
          <w:rFonts w:ascii="Times New Roman" w:hAnsi="Times New Roman" w:cs="Times New Roman"/>
          <w:sz w:val="28"/>
          <w:szCs w:val="28"/>
          <w:vertAlign w:val="superscript"/>
        </w:rPr>
        <w:footnoteReference w:id="176"/>
      </w:r>
      <w:r w:rsidRPr="0058795D">
        <w:rPr>
          <w:rFonts w:ascii="Times New Roman" w:hAnsi="Times New Roman" w:cs="Times New Roman"/>
          <w:sz w:val="28"/>
          <w:szCs w:val="28"/>
        </w:rPr>
        <w:t>. К таким организациям относятся, в том числе профессиональный участник рынка ценных бумаг, осуществляющий депозитарную деятельность, акционерный инвестиционный фонд, управляющая компания инвестиционного фонда, паевого инвестиционного фонда. Как следует из определения, перечень организаций финансового рынка является открытым, в связи с чем, возникает вопрос о том, какие субъекты инвестиционных фондов могут быть признаны организацией финансового рынка?</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Как правило, </w:t>
      </w:r>
      <w:r w:rsidR="00DD444F">
        <w:rPr>
          <w:rFonts w:ascii="Times New Roman" w:hAnsi="Times New Roman" w:cs="Times New Roman"/>
          <w:sz w:val="28"/>
          <w:szCs w:val="28"/>
        </w:rPr>
        <w:t>структура инвестиционных фондов (акционерного и паевого)</w:t>
      </w:r>
      <w:r w:rsidRPr="0058795D">
        <w:rPr>
          <w:rFonts w:ascii="Times New Roman" w:hAnsi="Times New Roman" w:cs="Times New Roman"/>
          <w:sz w:val="28"/>
          <w:szCs w:val="28"/>
          <w:vertAlign w:val="superscript"/>
        </w:rPr>
        <w:footnoteReference w:id="177"/>
      </w:r>
      <w:r w:rsidR="00DD444F">
        <w:rPr>
          <w:rFonts w:ascii="Times New Roman" w:hAnsi="Times New Roman" w:cs="Times New Roman"/>
          <w:sz w:val="28"/>
          <w:szCs w:val="28"/>
        </w:rPr>
        <w:t xml:space="preserve"> включает инвестиционный фонд (</w:t>
      </w:r>
      <w:r w:rsidRPr="0058795D">
        <w:rPr>
          <w:rFonts w:ascii="Times New Roman" w:hAnsi="Times New Roman" w:cs="Times New Roman"/>
          <w:sz w:val="28"/>
          <w:szCs w:val="28"/>
        </w:rPr>
        <w:t xml:space="preserve">имущественный комплекс, находящийся в собственности акционерного общества либо в общей долевой </w:t>
      </w:r>
      <w:r w:rsidRPr="0058795D">
        <w:rPr>
          <w:rFonts w:ascii="Times New Roman" w:hAnsi="Times New Roman" w:cs="Times New Roman"/>
          <w:sz w:val="28"/>
          <w:szCs w:val="28"/>
        </w:rPr>
        <w:lastRenderedPageBreak/>
        <w:t>собственнос</w:t>
      </w:r>
      <w:r w:rsidR="00DD444F">
        <w:rPr>
          <w:rFonts w:ascii="Times New Roman" w:hAnsi="Times New Roman" w:cs="Times New Roman"/>
          <w:sz w:val="28"/>
          <w:szCs w:val="28"/>
        </w:rPr>
        <w:t>ти физических и юридических лиц), управляющую компанию (</w:t>
      </w:r>
      <w:r w:rsidRPr="0058795D">
        <w:rPr>
          <w:rFonts w:ascii="Times New Roman" w:hAnsi="Times New Roman" w:cs="Times New Roman"/>
          <w:sz w:val="28"/>
          <w:szCs w:val="28"/>
        </w:rPr>
        <w:t>организация, осуществляющая пользование и распоряжение инвестиционным фондом в интересах акционеров или учреди</w:t>
      </w:r>
      <w:r w:rsidR="00DD444F">
        <w:rPr>
          <w:rFonts w:ascii="Times New Roman" w:hAnsi="Times New Roman" w:cs="Times New Roman"/>
          <w:sz w:val="28"/>
          <w:szCs w:val="28"/>
        </w:rPr>
        <w:t>телей доверительного управления), участников фондов (</w:t>
      </w:r>
      <w:r w:rsidRPr="0058795D">
        <w:rPr>
          <w:rFonts w:ascii="Times New Roman" w:hAnsi="Times New Roman" w:cs="Times New Roman"/>
          <w:sz w:val="28"/>
          <w:szCs w:val="28"/>
        </w:rPr>
        <w:t>акционеры ил</w:t>
      </w:r>
      <w:r w:rsidR="00DD444F">
        <w:rPr>
          <w:rFonts w:ascii="Times New Roman" w:hAnsi="Times New Roman" w:cs="Times New Roman"/>
          <w:sz w:val="28"/>
          <w:szCs w:val="28"/>
        </w:rPr>
        <w:t xml:space="preserve">и владельцы инвестиционных паев), депозитария, которым является </w:t>
      </w:r>
      <w:r w:rsidRPr="0058795D">
        <w:rPr>
          <w:rFonts w:ascii="Times New Roman" w:hAnsi="Times New Roman" w:cs="Times New Roman"/>
          <w:sz w:val="28"/>
          <w:szCs w:val="28"/>
        </w:rPr>
        <w:t>профессиональный участник рынка ценных бумаг, осуществляющий депозитарную деятельность</w:t>
      </w:r>
      <w:r w:rsidRPr="0058795D">
        <w:rPr>
          <w:rFonts w:ascii="Times New Roman" w:hAnsi="Times New Roman" w:cs="Times New Roman"/>
          <w:sz w:val="28"/>
          <w:szCs w:val="28"/>
          <w:vertAlign w:val="superscript"/>
        </w:rPr>
        <w:footnoteReference w:id="178"/>
      </w:r>
      <w:r w:rsidRPr="0058795D">
        <w:rPr>
          <w:rFonts w:ascii="Times New Roman" w:hAnsi="Times New Roman" w:cs="Times New Roman"/>
          <w:sz w:val="28"/>
          <w:szCs w:val="28"/>
        </w:rPr>
        <w:t xml:space="preserve"> (как правило, банк или иное юридическое лицо, не являющееся аффилированным лицом этого инвестиционного фонда, осуществляющее действия с ценными бумагами, в том числе с приватизационными чеками, а также денежными средствами, принадлежащими фонду, ведущее учет движения этого имущества фонда и осуществляющее другие функции согласно депозитарному договору</w:t>
      </w:r>
      <w:r w:rsidRPr="0058795D">
        <w:rPr>
          <w:rFonts w:ascii="Times New Roman" w:hAnsi="Times New Roman" w:cs="Times New Roman"/>
          <w:sz w:val="28"/>
          <w:szCs w:val="28"/>
          <w:vertAlign w:val="superscript"/>
        </w:rPr>
        <w:footnoteReference w:id="179"/>
      </w:r>
      <w:r w:rsidR="00DD444F">
        <w:rPr>
          <w:rFonts w:ascii="Times New Roman" w:hAnsi="Times New Roman" w:cs="Times New Roman"/>
          <w:sz w:val="28"/>
          <w:szCs w:val="28"/>
        </w:rPr>
        <w:t>), р</w:t>
      </w:r>
      <w:r w:rsidRPr="0058795D">
        <w:rPr>
          <w:rFonts w:ascii="Times New Roman" w:hAnsi="Times New Roman" w:cs="Times New Roman"/>
          <w:sz w:val="28"/>
          <w:szCs w:val="28"/>
        </w:rPr>
        <w:t>егистратор</w:t>
      </w:r>
      <w:r w:rsidR="00DD444F">
        <w:rPr>
          <w:rFonts w:ascii="Times New Roman" w:hAnsi="Times New Roman" w:cs="Times New Roman"/>
          <w:sz w:val="28"/>
          <w:szCs w:val="28"/>
        </w:rPr>
        <w:t>а, которым также может быть только</w:t>
      </w:r>
      <w:r w:rsidRPr="0058795D">
        <w:rPr>
          <w:rFonts w:ascii="Times New Roman" w:hAnsi="Times New Roman" w:cs="Times New Roman"/>
          <w:sz w:val="28"/>
          <w:szCs w:val="28"/>
        </w:rPr>
        <w:t xml:space="preserve"> профессиональный участник рынка ценных бумаг, осуществляющий деятельность по ведению реестра владельцев ценных бумаг</w:t>
      </w:r>
      <w:r w:rsidRPr="0058795D">
        <w:rPr>
          <w:rFonts w:ascii="Times New Roman" w:hAnsi="Times New Roman" w:cs="Times New Roman"/>
          <w:sz w:val="28"/>
          <w:szCs w:val="28"/>
          <w:vertAlign w:val="superscript"/>
        </w:rPr>
        <w:footnoteReference w:id="180"/>
      </w:r>
      <w:r w:rsidR="00DD444F">
        <w:rPr>
          <w:rFonts w:ascii="Times New Roman" w:hAnsi="Times New Roman" w:cs="Times New Roman"/>
          <w:sz w:val="28"/>
          <w:szCs w:val="28"/>
        </w:rPr>
        <w:t>, аудиторскую организацию (</w:t>
      </w:r>
      <w:r w:rsidRPr="0058795D">
        <w:rPr>
          <w:rFonts w:ascii="Times New Roman" w:hAnsi="Times New Roman" w:cs="Times New Roman"/>
          <w:sz w:val="28"/>
          <w:szCs w:val="28"/>
        </w:rPr>
        <w:t>организация, осуществляющая проведение аудита и оказание сопутствующих аудиту услуг</w:t>
      </w:r>
      <w:r w:rsidRPr="0058795D">
        <w:rPr>
          <w:rFonts w:ascii="Times New Roman" w:hAnsi="Times New Roman" w:cs="Times New Roman"/>
          <w:sz w:val="28"/>
          <w:szCs w:val="28"/>
          <w:vertAlign w:val="superscript"/>
        </w:rPr>
        <w:footnoteReference w:id="181"/>
      </w:r>
      <w:r w:rsidR="00DD444F">
        <w:rPr>
          <w:rFonts w:ascii="Times New Roman" w:hAnsi="Times New Roman" w:cs="Times New Roman"/>
          <w:sz w:val="28"/>
          <w:szCs w:val="28"/>
        </w:rPr>
        <w:t>) и о</w:t>
      </w:r>
      <w:r w:rsidRPr="0058795D">
        <w:rPr>
          <w:rFonts w:ascii="Times New Roman" w:hAnsi="Times New Roman" w:cs="Times New Roman"/>
          <w:sz w:val="28"/>
          <w:szCs w:val="28"/>
        </w:rPr>
        <w:t>ценщик</w:t>
      </w:r>
      <w:r w:rsidR="00DD444F">
        <w:rPr>
          <w:rFonts w:ascii="Times New Roman" w:hAnsi="Times New Roman" w:cs="Times New Roman"/>
          <w:sz w:val="28"/>
          <w:szCs w:val="28"/>
        </w:rPr>
        <w:t>а (</w:t>
      </w:r>
      <w:r w:rsidRPr="0058795D">
        <w:rPr>
          <w:rFonts w:ascii="Times New Roman" w:hAnsi="Times New Roman" w:cs="Times New Roman"/>
          <w:sz w:val="28"/>
          <w:szCs w:val="28"/>
        </w:rPr>
        <w:t>осуществляет оценку имущества, передаваемого для включения в состав инвестиционного фонда при его формировании</w:t>
      </w:r>
      <w:r w:rsidR="00DD444F">
        <w:rPr>
          <w:rFonts w:ascii="Times New Roman" w:hAnsi="Times New Roman" w:cs="Times New Roman"/>
          <w:sz w:val="28"/>
          <w:szCs w:val="28"/>
        </w:rPr>
        <w:t>)</w:t>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Акционерный инвестиционный фонд является акционерным обществом, поэтому как лицо, обладающее правосубъектностью, может сам осуществлять свои права и исполнять обязанности, следовательно, он является организацией финансового рынка, осуществляющей инвестиционную деятельность. Паевой инвестиционный фонд не получает статус юридического лица, поэтому как лишенный правосубъектности имущественный комплекс не может рассматриваться в качестве организации финансового рынка. При этом в отличие от CRS не устанавливается критерий пороговой величины активов от осуществления соответствующей деятельности.</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Управляющая компания прямо отнесена Налоговым кодексом Российской Федерации к организации финансового рынка, т.к. осуществляет управление активами в интересах третьих лиц в целях осуществления инвестиционной деятельности.</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lastRenderedPageBreak/>
        <w:t>Также как и в случае трастов и фондов существует риск, что ни управляющая компания, ни акционерный инвестиционный фонд не будут предоставлять соответствующую отчетность либо, напротив, предоставят оба, но с противоречивыми сведениями. Опубликованные проекты нормативно-правовых актов Правительства Российской Федерации не позволяют определить, каким образом в этом случае должна распределяться ответственность между ними</w:t>
      </w:r>
      <w:r w:rsidRPr="0058795D">
        <w:rPr>
          <w:rFonts w:ascii="Times New Roman" w:hAnsi="Times New Roman" w:cs="Times New Roman"/>
          <w:sz w:val="28"/>
          <w:szCs w:val="28"/>
          <w:vertAlign w:val="superscript"/>
        </w:rPr>
        <w:footnoteReference w:id="182"/>
      </w:r>
      <w:r w:rsidRPr="0058795D">
        <w:rPr>
          <w:rFonts w:ascii="Times New Roman" w:hAnsi="Times New Roman" w:cs="Times New Roman"/>
          <w:sz w:val="28"/>
          <w:szCs w:val="28"/>
        </w:rPr>
        <w:t>. CRS для разрешения таких ситуаций рекомендует руководствоваться здравым смыслом, чтобы исключить дублирование данных финансовой информации финансовыми учреждениями.</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Депозитарий признается организацией финансового рынка, осуществляющей депозитарную деятельность. При этом в отличие от CRS не устанавливается критерий пороговой величины активов от осуществления соответствующей деятельности</w:t>
      </w:r>
      <w:r w:rsidRPr="0058795D">
        <w:rPr>
          <w:rFonts w:ascii="Times New Roman" w:hAnsi="Times New Roman" w:cs="Times New Roman"/>
          <w:sz w:val="28"/>
          <w:szCs w:val="28"/>
          <w:vertAlign w:val="superscript"/>
        </w:rPr>
        <w:footnoteReference w:id="183"/>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Следовательно, депозитарий обязан предоставлять информацию о счете депо, а управляющая компания и акционерный инвестиционный фонд – об участии акционеров или владельцев инвестиционных паев.</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Представляется, что риск признания иных субъектов инвестиционных фондов организацией финансового рынка ограничен, т.к. они не осуществляют деятельность по  принятию от клиентов финансовых активов для хранения, управления, инвестирования.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При этом </w:t>
      </w:r>
      <w:r w:rsidR="00DF5260">
        <w:rPr>
          <w:rFonts w:ascii="Times New Roman" w:hAnsi="Times New Roman" w:cs="Times New Roman"/>
          <w:sz w:val="28"/>
          <w:szCs w:val="28"/>
        </w:rPr>
        <w:t xml:space="preserve">НК РФ </w:t>
      </w:r>
      <w:r w:rsidRPr="0058795D">
        <w:rPr>
          <w:rFonts w:ascii="Times New Roman" w:hAnsi="Times New Roman" w:cs="Times New Roman"/>
          <w:sz w:val="28"/>
          <w:szCs w:val="28"/>
        </w:rPr>
        <w:t xml:space="preserve">устанавливает, что организацией финансового рынка может быть также признано лицо, которое «иные сделки в интересах клиента либо прямо или косвенно за счет клиента». Какую деятельность подразумевал законодатель и каково содержание понятия «сделки» остается неясным. </w:t>
      </w:r>
    </w:p>
    <w:p w:rsid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Примечательно, что CRS закрепил 4 вида финансовых учреждений с определенным видом деятельности, но отечественный законодатель решил расширить концепцию CRS и добавить неопределенности финансовым учреждениям.</w:t>
      </w:r>
    </w:p>
    <w:p w:rsidR="0058795D" w:rsidRDefault="0058795D"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Применительно к вопросам</w:t>
      </w:r>
      <w:r w:rsidRPr="0058795D">
        <w:rPr>
          <w:rFonts w:ascii="Times New Roman" w:hAnsi="Times New Roman" w:cs="Times New Roman"/>
          <w:sz w:val="28"/>
          <w:szCs w:val="28"/>
        </w:rPr>
        <w:t xml:space="preserve">, </w:t>
      </w:r>
      <w:r>
        <w:rPr>
          <w:rFonts w:ascii="Times New Roman" w:hAnsi="Times New Roman" w:cs="Times New Roman"/>
          <w:sz w:val="28"/>
          <w:szCs w:val="28"/>
        </w:rPr>
        <w:t xml:space="preserve">оставленным </w:t>
      </w:r>
      <w:r>
        <w:rPr>
          <w:rFonts w:ascii="Times New Roman" w:hAnsi="Times New Roman" w:cs="Times New Roman"/>
          <w:sz w:val="28"/>
          <w:szCs w:val="28"/>
          <w:lang w:val="en-US"/>
        </w:rPr>
        <w:t>CRS</w:t>
      </w:r>
      <w:r w:rsidRPr="0058795D">
        <w:rPr>
          <w:rFonts w:ascii="Times New Roman" w:hAnsi="Times New Roman" w:cs="Times New Roman"/>
          <w:sz w:val="28"/>
          <w:szCs w:val="28"/>
        </w:rPr>
        <w:t xml:space="preserve"> </w:t>
      </w:r>
      <w:r>
        <w:rPr>
          <w:rFonts w:ascii="Times New Roman" w:hAnsi="Times New Roman" w:cs="Times New Roman"/>
          <w:sz w:val="28"/>
          <w:szCs w:val="28"/>
        </w:rPr>
        <w:t>для урегулирования на национальном</w:t>
      </w:r>
      <w:r w:rsidRPr="0058795D">
        <w:rPr>
          <w:rFonts w:ascii="Times New Roman" w:hAnsi="Times New Roman" w:cs="Times New Roman"/>
          <w:sz w:val="28"/>
          <w:szCs w:val="28"/>
        </w:rPr>
        <w:t xml:space="preserve"> </w:t>
      </w:r>
      <w:r>
        <w:rPr>
          <w:rFonts w:ascii="Times New Roman" w:hAnsi="Times New Roman" w:cs="Times New Roman"/>
          <w:sz w:val="28"/>
          <w:szCs w:val="28"/>
        </w:rPr>
        <w:t>уровне нужно учитывать следующее.</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 xml:space="preserve">Законодатель в </w:t>
      </w:r>
      <w:r w:rsidR="00B502F4">
        <w:rPr>
          <w:rFonts w:ascii="Times New Roman" w:hAnsi="Times New Roman" w:cs="Times New Roman"/>
          <w:sz w:val="28"/>
          <w:szCs w:val="28"/>
        </w:rPr>
        <w:t>России</w:t>
      </w:r>
      <w:r w:rsidRPr="0058795D">
        <w:rPr>
          <w:rFonts w:ascii="Times New Roman" w:hAnsi="Times New Roman" w:cs="Times New Roman"/>
          <w:sz w:val="28"/>
          <w:szCs w:val="28"/>
        </w:rPr>
        <w:t xml:space="preserve"> пошел по пути определения перечня организаций финансового рынка, которые освобождены от отчетности CRS в силу низкого риска уклонения от налогообложения, в Постановлении Правительства Российской Федерации</w:t>
      </w:r>
      <w:r w:rsidRPr="0058795D">
        <w:rPr>
          <w:rFonts w:ascii="Times New Roman" w:hAnsi="Times New Roman" w:cs="Times New Roman"/>
          <w:sz w:val="28"/>
          <w:szCs w:val="28"/>
          <w:vertAlign w:val="superscript"/>
        </w:rPr>
        <w:footnoteReference w:id="184"/>
      </w:r>
      <w:r w:rsidRPr="0058795D">
        <w:rPr>
          <w:rFonts w:ascii="Times New Roman" w:hAnsi="Times New Roman" w:cs="Times New Roman"/>
          <w:sz w:val="28"/>
          <w:szCs w:val="28"/>
        </w:rPr>
        <w:t>.</w:t>
      </w:r>
    </w:p>
    <w:p w:rsidR="0058795D" w:rsidRPr="0058795D" w:rsidRDefault="0058795D" w:rsidP="008E4091">
      <w:pPr>
        <w:ind w:firstLine="709"/>
        <w:jc w:val="both"/>
        <w:rPr>
          <w:rFonts w:ascii="Times New Roman" w:hAnsi="Times New Roman" w:cs="Times New Roman"/>
          <w:sz w:val="28"/>
          <w:szCs w:val="28"/>
        </w:rPr>
      </w:pPr>
      <w:r>
        <w:rPr>
          <w:rFonts w:ascii="Times New Roman" w:hAnsi="Times New Roman" w:cs="Times New Roman"/>
          <w:sz w:val="28"/>
          <w:szCs w:val="28"/>
        </w:rPr>
        <w:t>Организации финансового рынка</w:t>
      </w:r>
      <w:r w:rsidRPr="0058795D">
        <w:rPr>
          <w:rFonts w:ascii="Times New Roman" w:hAnsi="Times New Roman" w:cs="Times New Roman"/>
          <w:sz w:val="28"/>
          <w:szCs w:val="28"/>
        </w:rPr>
        <w:t xml:space="preserve"> являются участниками иных, неналоговых, общественных отношений, регулируемых налоговым правом – отношений, по предоставлению информации, которая затем используется налоговыми органами в целях обеспечения исполнения обязанностей по уплате налогов. Возложение публичных обязанностей на финансовые учреждения в целях обеспечения налогового администрирования, за неисполнение или ненадлежащее исполнение которых предусмотрена налоговая ответственность </w:t>
      </w:r>
      <w:r w:rsidR="00DD444F">
        <w:rPr>
          <w:rFonts w:ascii="Times New Roman" w:hAnsi="Times New Roman" w:cs="Times New Roman"/>
          <w:sz w:val="28"/>
          <w:szCs w:val="28"/>
        </w:rPr>
        <w:t>(ст.</w:t>
      </w:r>
      <w:r w:rsidRPr="0058795D">
        <w:rPr>
          <w:rFonts w:ascii="Times New Roman" w:hAnsi="Times New Roman" w:cs="Times New Roman"/>
          <w:sz w:val="28"/>
          <w:szCs w:val="28"/>
        </w:rPr>
        <w:t xml:space="preserve"> 129.7 </w:t>
      </w:r>
      <w:r w:rsidR="00DD444F">
        <w:rPr>
          <w:rFonts w:ascii="Times New Roman" w:hAnsi="Times New Roman" w:cs="Times New Roman"/>
          <w:sz w:val="28"/>
          <w:szCs w:val="28"/>
        </w:rPr>
        <w:t>НК РФ</w:t>
      </w:r>
      <w:r w:rsidRPr="0058795D">
        <w:rPr>
          <w:rFonts w:ascii="Times New Roman" w:hAnsi="Times New Roman" w:cs="Times New Roman"/>
          <w:sz w:val="28"/>
          <w:szCs w:val="28"/>
        </w:rPr>
        <w:t xml:space="preserve">) может осуществляться исключительно федеральным законом. </w:t>
      </w:r>
    </w:p>
    <w:p w:rsidR="0058795D" w:rsidRP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Данный вывод основывается на том, что публичная возложение на финансовые учреждения обязанности по предоставлению налоговому органу финансовой информации является ограничением конституционного права на свободное использование своих способностей и имущества для эк</w:t>
      </w:r>
      <w:r w:rsidR="00DD444F">
        <w:rPr>
          <w:rFonts w:ascii="Times New Roman" w:hAnsi="Times New Roman" w:cs="Times New Roman"/>
          <w:sz w:val="28"/>
          <w:szCs w:val="28"/>
        </w:rPr>
        <w:t>ономической деятельности (ст.</w:t>
      </w:r>
      <w:r w:rsidRPr="0058795D">
        <w:rPr>
          <w:rFonts w:ascii="Times New Roman" w:hAnsi="Times New Roman" w:cs="Times New Roman"/>
          <w:sz w:val="28"/>
          <w:szCs w:val="28"/>
        </w:rPr>
        <w:t xml:space="preserve"> 34 Конституции). В свою очередь, любое ограничение конституционного права допустимо только в целях защиты конституционных ценностей и исключит</w:t>
      </w:r>
      <w:r w:rsidR="00DD444F">
        <w:rPr>
          <w:rFonts w:ascii="Times New Roman" w:hAnsi="Times New Roman" w:cs="Times New Roman"/>
          <w:sz w:val="28"/>
          <w:szCs w:val="28"/>
        </w:rPr>
        <w:t>ельно федеральным законом (ч. 3 ст.</w:t>
      </w:r>
      <w:r w:rsidRPr="0058795D">
        <w:rPr>
          <w:rFonts w:ascii="Times New Roman" w:hAnsi="Times New Roman" w:cs="Times New Roman"/>
          <w:sz w:val="28"/>
          <w:szCs w:val="28"/>
        </w:rPr>
        <w:t xml:space="preserve"> 55 Конституции).</w:t>
      </w:r>
    </w:p>
    <w:p w:rsidR="0058795D" w:rsidRDefault="0058795D" w:rsidP="008E4091">
      <w:pPr>
        <w:ind w:firstLine="709"/>
        <w:jc w:val="both"/>
        <w:rPr>
          <w:rFonts w:ascii="Times New Roman" w:hAnsi="Times New Roman" w:cs="Times New Roman"/>
          <w:sz w:val="28"/>
          <w:szCs w:val="28"/>
        </w:rPr>
      </w:pPr>
      <w:r w:rsidRPr="0058795D">
        <w:rPr>
          <w:rFonts w:ascii="Times New Roman" w:hAnsi="Times New Roman" w:cs="Times New Roman"/>
          <w:sz w:val="28"/>
          <w:szCs w:val="28"/>
        </w:rPr>
        <w:t>С учетом конституционных положений представляется не бесспорным определение обязанных организаций финансового рынка открытым перечнем.</w:t>
      </w:r>
    </w:p>
    <w:p w:rsidR="00F12377" w:rsidRPr="00F12377" w:rsidRDefault="00A01105" w:rsidP="008E4091">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00F12377" w:rsidRPr="00F12377">
        <w:rPr>
          <w:rFonts w:ascii="Times New Roman" w:hAnsi="Times New Roman" w:cs="Times New Roman"/>
          <w:b/>
          <w:sz w:val="28"/>
          <w:szCs w:val="28"/>
        </w:rPr>
        <w:t>7.</w:t>
      </w:r>
      <w:r w:rsidR="00F12377">
        <w:rPr>
          <w:rFonts w:ascii="Times New Roman" w:hAnsi="Times New Roman" w:cs="Times New Roman"/>
          <w:sz w:val="28"/>
          <w:szCs w:val="28"/>
        </w:rPr>
        <w:t xml:space="preserve"> </w:t>
      </w:r>
      <w:r w:rsidR="00F12377" w:rsidRPr="00F12377">
        <w:rPr>
          <w:rFonts w:ascii="Times New Roman" w:hAnsi="Times New Roman" w:cs="Times New Roman"/>
          <w:b/>
          <w:sz w:val="28"/>
          <w:szCs w:val="28"/>
        </w:rPr>
        <w:t>Правила обязательного раскрытия информации</w:t>
      </w:r>
      <w:r w:rsidR="00F12377">
        <w:rPr>
          <w:rFonts w:ascii="Times New Roman" w:hAnsi="Times New Roman" w:cs="Times New Roman"/>
          <w:b/>
          <w:sz w:val="28"/>
          <w:szCs w:val="28"/>
        </w:rPr>
        <w:t xml:space="preserve"> как средство минимизации рисков</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Как только </w:t>
      </w:r>
      <w:r w:rsidR="008E4091">
        <w:rPr>
          <w:rFonts w:ascii="Times New Roman" w:hAnsi="Times New Roman" w:cs="Times New Roman"/>
          <w:sz w:val="28"/>
          <w:szCs w:val="28"/>
        </w:rPr>
        <w:t>государства первой волны стали применять</w:t>
      </w:r>
      <w:r w:rsidRPr="00F12377">
        <w:rPr>
          <w:rFonts w:ascii="Times New Roman" w:hAnsi="Times New Roman" w:cs="Times New Roman"/>
          <w:sz w:val="28"/>
          <w:szCs w:val="28"/>
        </w:rPr>
        <w:t xml:space="preserve">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xml:space="preserve">, налоговые консультанты стали предлагать различные схемы избежания отчетности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xml:space="preserve">. Для борьбы с </w:t>
      </w:r>
      <w:r w:rsidR="008E4091">
        <w:rPr>
          <w:rFonts w:ascii="Times New Roman" w:hAnsi="Times New Roman" w:cs="Times New Roman"/>
          <w:sz w:val="28"/>
          <w:szCs w:val="28"/>
        </w:rPr>
        <w:t>ними</w:t>
      </w:r>
      <w:r w:rsidRPr="00F12377">
        <w:rPr>
          <w:rFonts w:ascii="Times New Roman" w:hAnsi="Times New Roman" w:cs="Times New Roman"/>
          <w:sz w:val="28"/>
          <w:szCs w:val="28"/>
        </w:rPr>
        <w:t xml:space="preserve"> </w:t>
      </w:r>
      <w:r w:rsidR="008E4091">
        <w:rPr>
          <w:rFonts w:ascii="Times New Roman" w:hAnsi="Times New Roman" w:cs="Times New Roman"/>
          <w:sz w:val="28"/>
          <w:szCs w:val="28"/>
        </w:rPr>
        <w:t>по инициативе «Большой семерки» ОЭСР разработала</w:t>
      </w:r>
      <w:r w:rsidRPr="00F12377">
        <w:rPr>
          <w:rFonts w:ascii="Times New Roman" w:hAnsi="Times New Roman" w:cs="Times New Roman"/>
          <w:sz w:val="28"/>
          <w:szCs w:val="28"/>
        </w:rPr>
        <w:t xml:space="preserve"> </w:t>
      </w:r>
      <w:r w:rsidRPr="00F12377">
        <w:rPr>
          <w:rFonts w:ascii="Times New Roman" w:hAnsi="Times New Roman" w:cs="Times New Roman"/>
          <w:sz w:val="28"/>
          <w:szCs w:val="28"/>
        </w:rPr>
        <w:lastRenderedPageBreak/>
        <w:t xml:space="preserve">обязательные правила раскрытия информации, основанные на </w:t>
      </w:r>
      <w:r w:rsidR="00A01105">
        <w:rPr>
          <w:rFonts w:ascii="Times New Roman" w:hAnsi="Times New Roman" w:cs="Times New Roman"/>
          <w:sz w:val="28"/>
          <w:szCs w:val="28"/>
        </w:rPr>
        <w:t>пункте</w:t>
      </w:r>
      <w:r w:rsidR="008E4091">
        <w:rPr>
          <w:rFonts w:ascii="Times New Roman" w:hAnsi="Times New Roman" w:cs="Times New Roman"/>
          <w:sz w:val="28"/>
          <w:szCs w:val="28"/>
        </w:rPr>
        <w:t xml:space="preserve"> 12 Плана BEPS (</w:t>
      </w:r>
      <w:r w:rsidRPr="00F12377">
        <w:rPr>
          <w:rFonts w:ascii="Times New Roman" w:hAnsi="Times New Roman" w:cs="Times New Roman"/>
          <w:sz w:val="28"/>
          <w:szCs w:val="28"/>
          <w:lang w:val="en-US"/>
        </w:rPr>
        <w:t>M</w:t>
      </w:r>
      <w:r w:rsidRPr="00F12377">
        <w:rPr>
          <w:rFonts w:ascii="Times New Roman" w:hAnsi="Times New Roman" w:cs="Times New Roman"/>
          <w:sz w:val="28"/>
          <w:szCs w:val="28"/>
        </w:rPr>
        <w:t xml:space="preserve">andatory </w:t>
      </w:r>
      <w:r w:rsidRPr="00F12377">
        <w:rPr>
          <w:rFonts w:ascii="Times New Roman" w:hAnsi="Times New Roman" w:cs="Times New Roman"/>
          <w:sz w:val="28"/>
          <w:szCs w:val="28"/>
          <w:lang w:val="en-US"/>
        </w:rPr>
        <w:t>D</w:t>
      </w:r>
      <w:r w:rsidRPr="00F12377">
        <w:rPr>
          <w:rFonts w:ascii="Times New Roman" w:hAnsi="Times New Roman" w:cs="Times New Roman"/>
          <w:sz w:val="28"/>
          <w:szCs w:val="28"/>
        </w:rPr>
        <w:t xml:space="preserve">isclosure </w:t>
      </w:r>
      <w:r w:rsidRPr="00F12377">
        <w:rPr>
          <w:rFonts w:ascii="Times New Roman" w:hAnsi="Times New Roman" w:cs="Times New Roman"/>
          <w:sz w:val="28"/>
          <w:szCs w:val="28"/>
          <w:lang w:val="en-US"/>
        </w:rPr>
        <w:t>R</w:t>
      </w:r>
      <w:r w:rsidRPr="00F12377">
        <w:rPr>
          <w:rFonts w:ascii="Times New Roman" w:hAnsi="Times New Roman" w:cs="Times New Roman"/>
          <w:sz w:val="28"/>
          <w:szCs w:val="28"/>
        </w:rPr>
        <w:t>ules, далее так</w:t>
      </w:r>
      <w:r w:rsidR="008E4091">
        <w:rPr>
          <w:rFonts w:ascii="Times New Roman" w:hAnsi="Times New Roman" w:cs="Times New Roman"/>
          <w:sz w:val="28"/>
          <w:szCs w:val="28"/>
        </w:rPr>
        <w:t>же – «MDR»)</w:t>
      </w:r>
      <w:r w:rsidRPr="00F12377">
        <w:rPr>
          <w:rFonts w:ascii="Times New Roman" w:hAnsi="Times New Roman" w:cs="Times New Roman"/>
          <w:sz w:val="28"/>
          <w:szCs w:val="28"/>
          <w:vertAlign w:val="superscript"/>
          <w:lang w:val="en-US"/>
        </w:rPr>
        <w:footnoteReference w:id="185"/>
      </w:r>
      <w:r w:rsidR="008E4091">
        <w:rPr>
          <w:rFonts w:ascii="Times New Roman" w:hAnsi="Times New Roman" w:cs="Times New Roman"/>
          <w:sz w:val="28"/>
          <w:szCs w:val="28"/>
        </w:rPr>
        <w:t xml:space="preserve">. </w:t>
      </w:r>
      <w:r w:rsidRPr="00F12377">
        <w:rPr>
          <w:rFonts w:ascii="Times New Roman" w:hAnsi="Times New Roman" w:cs="Times New Roman"/>
          <w:sz w:val="28"/>
          <w:szCs w:val="28"/>
        </w:rPr>
        <w:t xml:space="preserve"> </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Модельные правила требуют раскрытия информации налоговым органам </w:t>
      </w:r>
      <w:r w:rsidR="008E4091">
        <w:rPr>
          <w:rFonts w:ascii="Times New Roman" w:hAnsi="Times New Roman" w:cs="Times New Roman"/>
          <w:sz w:val="28"/>
          <w:szCs w:val="28"/>
        </w:rPr>
        <w:t>об использовании схем избежания</w:t>
      </w:r>
      <w:r w:rsidRPr="00F12377">
        <w:rPr>
          <w:rFonts w:ascii="Times New Roman" w:hAnsi="Times New Roman" w:cs="Times New Roman"/>
          <w:sz w:val="28"/>
          <w:szCs w:val="28"/>
        </w:rPr>
        <w:t xml:space="preserve"> </w:t>
      </w:r>
      <w:r w:rsidRPr="00F12377">
        <w:rPr>
          <w:rFonts w:ascii="Times New Roman" w:hAnsi="Times New Roman" w:cs="Times New Roman"/>
          <w:sz w:val="28"/>
          <w:szCs w:val="28"/>
          <w:lang w:val="en-US"/>
        </w:rPr>
        <w:t>CRS</w:t>
      </w:r>
      <w:r w:rsidRPr="00F12377">
        <w:rPr>
          <w:rFonts w:ascii="Times New Roman" w:hAnsi="Times New Roman" w:cs="Times New Roman"/>
          <w:sz w:val="28"/>
          <w:szCs w:val="28"/>
          <w:vertAlign w:val="superscript"/>
        </w:rPr>
        <w:t xml:space="preserve"> </w:t>
      </w:r>
      <w:r w:rsidRPr="00F12377">
        <w:rPr>
          <w:rFonts w:ascii="Times New Roman" w:hAnsi="Times New Roman" w:cs="Times New Roman"/>
          <w:sz w:val="28"/>
          <w:szCs w:val="28"/>
        </w:rPr>
        <w:t xml:space="preserve"> и </w:t>
      </w:r>
      <w:r w:rsidR="008E4091">
        <w:rPr>
          <w:rFonts w:ascii="Times New Roman" w:hAnsi="Times New Roman" w:cs="Times New Roman"/>
          <w:sz w:val="28"/>
          <w:szCs w:val="28"/>
        </w:rPr>
        <w:t>офшорных структур</w:t>
      </w:r>
      <w:r w:rsidRPr="00F12377">
        <w:rPr>
          <w:rFonts w:ascii="Times New Roman" w:hAnsi="Times New Roman" w:cs="Times New Roman"/>
          <w:sz w:val="28"/>
          <w:szCs w:val="28"/>
        </w:rPr>
        <w:t xml:space="preserve">. Если </w:t>
      </w:r>
      <w:r w:rsidR="008E4091">
        <w:rPr>
          <w:rFonts w:ascii="Times New Roman" w:hAnsi="Times New Roman" w:cs="Times New Roman"/>
          <w:sz w:val="28"/>
          <w:szCs w:val="28"/>
        </w:rPr>
        <w:t xml:space="preserve">лицо </w:t>
      </w:r>
      <w:r w:rsidRPr="00F12377">
        <w:rPr>
          <w:rFonts w:ascii="Times New Roman" w:hAnsi="Times New Roman" w:cs="Times New Roman"/>
          <w:sz w:val="28"/>
          <w:szCs w:val="28"/>
        </w:rPr>
        <w:t>является резидентом другой юрисдикции, информация подлежит обмену с налоговыми органами такой юрисдикции в соответствии с условиями применимого международного инструмента (п.</w:t>
      </w:r>
      <w:r w:rsidR="00A01105">
        <w:rPr>
          <w:rFonts w:ascii="Times New Roman" w:hAnsi="Times New Roman" w:cs="Times New Roman"/>
          <w:sz w:val="28"/>
          <w:szCs w:val="28"/>
        </w:rPr>
        <w:t xml:space="preserve"> </w:t>
      </w:r>
      <w:r w:rsidRPr="00F12377">
        <w:rPr>
          <w:rFonts w:ascii="Times New Roman" w:hAnsi="Times New Roman" w:cs="Times New Roman"/>
          <w:sz w:val="28"/>
          <w:szCs w:val="28"/>
        </w:rPr>
        <w:t xml:space="preserve">2). Вместе с тем, концепция </w:t>
      </w:r>
      <w:r w:rsidR="00B502F4" w:rsidRPr="00F12377">
        <w:rPr>
          <w:rFonts w:ascii="Times New Roman" w:hAnsi="Times New Roman" w:cs="Times New Roman"/>
          <w:sz w:val="28"/>
          <w:szCs w:val="28"/>
        </w:rPr>
        <w:t>MDR</w:t>
      </w:r>
      <w:r w:rsidRPr="00F12377">
        <w:rPr>
          <w:rFonts w:ascii="Times New Roman" w:hAnsi="Times New Roman" w:cs="Times New Roman"/>
          <w:sz w:val="28"/>
          <w:szCs w:val="28"/>
        </w:rPr>
        <w:t xml:space="preserve"> не ограничивается ситуациями несоблюден</w:t>
      </w:r>
      <w:r w:rsidR="008E4091">
        <w:rPr>
          <w:rFonts w:ascii="Times New Roman" w:hAnsi="Times New Roman" w:cs="Times New Roman"/>
          <w:sz w:val="28"/>
          <w:szCs w:val="28"/>
        </w:rPr>
        <w:t>ия налогового законодательства</w:t>
      </w:r>
      <w:r w:rsidRPr="00F12377">
        <w:rPr>
          <w:rFonts w:ascii="Times New Roman" w:hAnsi="Times New Roman" w:cs="Times New Roman"/>
          <w:sz w:val="28"/>
          <w:szCs w:val="28"/>
        </w:rPr>
        <w:t xml:space="preserve"> (п.</w:t>
      </w:r>
      <w:r w:rsidR="00A01105">
        <w:rPr>
          <w:rFonts w:ascii="Times New Roman" w:hAnsi="Times New Roman" w:cs="Times New Roman"/>
          <w:sz w:val="28"/>
          <w:szCs w:val="28"/>
        </w:rPr>
        <w:t xml:space="preserve"> </w:t>
      </w:r>
      <w:r w:rsidRPr="00F12377">
        <w:rPr>
          <w:rFonts w:ascii="Times New Roman" w:hAnsi="Times New Roman" w:cs="Times New Roman"/>
          <w:sz w:val="28"/>
          <w:szCs w:val="28"/>
        </w:rPr>
        <w:t>4).</w:t>
      </w:r>
    </w:p>
    <w:p w:rsidR="00A01105"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Инструмент </w:t>
      </w:r>
      <w:r w:rsidRPr="00F12377">
        <w:rPr>
          <w:rFonts w:ascii="Times New Roman" w:hAnsi="Times New Roman" w:cs="Times New Roman"/>
          <w:sz w:val="28"/>
          <w:szCs w:val="28"/>
          <w:lang w:val="en-US"/>
        </w:rPr>
        <w:t>MDR</w:t>
      </w:r>
      <w:r w:rsidRPr="00F12377">
        <w:rPr>
          <w:rFonts w:ascii="Times New Roman" w:hAnsi="Times New Roman" w:cs="Times New Roman"/>
          <w:sz w:val="28"/>
          <w:szCs w:val="28"/>
        </w:rPr>
        <w:t xml:space="preserve"> включает пять ключевых элементов (п.</w:t>
      </w:r>
      <w:r w:rsidR="00A01105">
        <w:rPr>
          <w:rFonts w:ascii="Times New Roman" w:hAnsi="Times New Roman" w:cs="Times New Roman"/>
          <w:sz w:val="28"/>
          <w:szCs w:val="28"/>
        </w:rPr>
        <w:t xml:space="preserve"> 5).</w:t>
      </w:r>
    </w:p>
    <w:p w:rsidR="00F12377" w:rsidRPr="00F12377" w:rsidRDefault="00A01105" w:rsidP="008E4091">
      <w:pPr>
        <w:ind w:firstLine="709"/>
        <w:jc w:val="both"/>
        <w:rPr>
          <w:rFonts w:ascii="Times New Roman" w:hAnsi="Times New Roman" w:cs="Times New Roman"/>
          <w:sz w:val="28"/>
          <w:szCs w:val="28"/>
        </w:rPr>
      </w:pPr>
      <w:r w:rsidRPr="00A01105">
        <w:rPr>
          <w:rFonts w:ascii="Times New Roman" w:hAnsi="Times New Roman" w:cs="Times New Roman"/>
          <w:sz w:val="28"/>
          <w:szCs w:val="28"/>
        </w:rPr>
        <w:t>Во-первых, с</w:t>
      </w:r>
      <w:r w:rsidR="00F12377" w:rsidRPr="00A01105">
        <w:rPr>
          <w:rFonts w:ascii="Times New Roman" w:hAnsi="Times New Roman" w:cs="Times New Roman"/>
          <w:sz w:val="28"/>
          <w:szCs w:val="28"/>
        </w:rPr>
        <w:t xml:space="preserve">ведения </w:t>
      </w:r>
      <w:r w:rsidR="008E4091">
        <w:rPr>
          <w:rFonts w:ascii="Times New Roman" w:hAnsi="Times New Roman" w:cs="Times New Roman"/>
          <w:sz w:val="28"/>
          <w:szCs w:val="28"/>
        </w:rPr>
        <w:t>о схемах, подлежащих раскрытию</w:t>
      </w:r>
      <w:r w:rsidRPr="00A01105">
        <w:rPr>
          <w:rFonts w:ascii="Times New Roman" w:hAnsi="Times New Roman" w:cs="Times New Roman"/>
          <w:sz w:val="28"/>
          <w:szCs w:val="28"/>
        </w:rPr>
        <w:t>.</w:t>
      </w:r>
      <w:r w:rsidR="008E4091">
        <w:rPr>
          <w:rFonts w:ascii="Times New Roman" w:hAnsi="Times New Roman" w:cs="Times New Roman"/>
          <w:sz w:val="28"/>
          <w:szCs w:val="28"/>
        </w:rPr>
        <w:t xml:space="preserve"> </w:t>
      </w:r>
      <w:r w:rsidR="00F12377" w:rsidRPr="00F12377">
        <w:rPr>
          <w:rFonts w:ascii="Times New Roman" w:hAnsi="Times New Roman" w:cs="Times New Roman"/>
          <w:sz w:val="28"/>
          <w:szCs w:val="28"/>
        </w:rPr>
        <w:t>Тест MDR охватывае</w:t>
      </w:r>
      <w:r>
        <w:rPr>
          <w:rFonts w:ascii="Times New Roman" w:hAnsi="Times New Roman" w:cs="Times New Roman"/>
          <w:sz w:val="28"/>
          <w:szCs w:val="28"/>
        </w:rPr>
        <w:t>т все схемы, в отношении которых</w:t>
      </w:r>
      <w:r w:rsidR="00F12377" w:rsidRPr="00F12377">
        <w:rPr>
          <w:rFonts w:ascii="Times New Roman" w:hAnsi="Times New Roman" w:cs="Times New Roman"/>
          <w:sz w:val="28"/>
          <w:szCs w:val="28"/>
        </w:rPr>
        <w:t xml:space="preserve"> на основании критерия разумно</w:t>
      </w:r>
      <w:r>
        <w:rPr>
          <w:rFonts w:ascii="Times New Roman" w:hAnsi="Times New Roman" w:cs="Times New Roman"/>
          <w:sz w:val="28"/>
          <w:szCs w:val="28"/>
        </w:rPr>
        <w:t>сти можно сделать вывод, что они созданы</w:t>
      </w:r>
      <w:r w:rsidR="00F12377" w:rsidRPr="00F12377">
        <w:rPr>
          <w:rFonts w:ascii="Times New Roman" w:hAnsi="Times New Roman" w:cs="Times New Roman"/>
          <w:sz w:val="28"/>
          <w:szCs w:val="28"/>
        </w:rPr>
        <w:t xml:space="preserve"> для обхода </w:t>
      </w:r>
      <w:r w:rsidR="008E4091">
        <w:rPr>
          <w:rFonts w:ascii="Times New Roman" w:hAnsi="Times New Roman" w:cs="Times New Roman"/>
          <w:sz w:val="28"/>
          <w:szCs w:val="28"/>
        </w:rPr>
        <w:t>CRS, распространяются</w:t>
      </w:r>
      <w:r w:rsidR="000C1F26">
        <w:rPr>
          <w:rFonts w:ascii="Times New Roman" w:hAnsi="Times New Roman" w:cs="Times New Roman"/>
          <w:sz w:val="28"/>
          <w:szCs w:val="28"/>
        </w:rPr>
        <w:t xml:space="preserve"> с этой целью или привели</w:t>
      </w:r>
      <w:r w:rsidR="008E4091">
        <w:rPr>
          <w:rFonts w:ascii="Times New Roman" w:hAnsi="Times New Roman" w:cs="Times New Roman"/>
          <w:sz w:val="28"/>
          <w:szCs w:val="28"/>
        </w:rPr>
        <w:t xml:space="preserve"> к такому результату, а также </w:t>
      </w:r>
      <w:r w:rsidR="00F12377" w:rsidRPr="00F12377">
        <w:rPr>
          <w:rFonts w:ascii="Times New Roman" w:hAnsi="Times New Roman" w:cs="Times New Roman"/>
          <w:sz w:val="28"/>
          <w:szCs w:val="28"/>
        </w:rPr>
        <w:t xml:space="preserve">непрозрачные </w:t>
      </w:r>
      <w:r w:rsidR="008E4091">
        <w:rPr>
          <w:rFonts w:ascii="Times New Roman" w:hAnsi="Times New Roman" w:cs="Times New Roman"/>
          <w:sz w:val="28"/>
          <w:szCs w:val="28"/>
        </w:rPr>
        <w:t>пассивные офшорные структуры. Пассивной структурой</w:t>
      </w:r>
      <w:r w:rsidR="00F12377" w:rsidRPr="00F12377">
        <w:rPr>
          <w:rFonts w:ascii="Times New Roman" w:hAnsi="Times New Roman" w:cs="Times New Roman"/>
          <w:sz w:val="28"/>
          <w:szCs w:val="28"/>
        </w:rPr>
        <w:t xml:space="preserve"> </w:t>
      </w:r>
      <w:r w:rsidR="008E4091">
        <w:rPr>
          <w:rFonts w:ascii="Times New Roman" w:hAnsi="Times New Roman" w:cs="Times New Roman"/>
          <w:sz w:val="28"/>
          <w:szCs w:val="28"/>
        </w:rPr>
        <w:t>признается юридическое лицо или структура</w:t>
      </w:r>
      <w:r w:rsidR="00F12377" w:rsidRPr="00F12377">
        <w:rPr>
          <w:rFonts w:ascii="Times New Roman" w:hAnsi="Times New Roman" w:cs="Times New Roman"/>
          <w:sz w:val="28"/>
          <w:szCs w:val="28"/>
        </w:rPr>
        <w:t xml:space="preserve"> без образования юридического лица, которые не осуществляют значительную хозяйственную деятельность с использованием надлежащего персонала, оборудования, активов и помещений в юрисдикции места учреждения или налогового резидентства (</w:t>
      </w:r>
      <w:r w:rsidR="008E4091">
        <w:rPr>
          <w:rFonts w:ascii="Times New Roman" w:hAnsi="Times New Roman" w:cs="Times New Roman"/>
          <w:sz w:val="28"/>
          <w:szCs w:val="28"/>
        </w:rPr>
        <w:t>правило</w:t>
      </w:r>
      <w:r w:rsidR="00F12377" w:rsidRPr="00F12377">
        <w:rPr>
          <w:rFonts w:ascii="Times New Roman" w:hAnsi="Times New Roman" w:cs="Times New Roman"/>
          <w:sz w:val="28"/>
          <w:szCs w:val="28"/>
        </w:rPr>
        <w:t xml:space="preserve"> 1.2). Эти правила позволяют выявить структуры, которые при прочих равных условиях не охватываются правилами CRS, например, холдинговые компании, </w:t>
      </w:r>
      <w:r w:rsidR="008E4091">
        <w:rPr>
          <w:rFonts w:ascii="Times New Roman" w:hAnsi="Times New Roman" w:cs="Times New Roman"/>
          <w:sz w:val="28"/>
          <w:szCs w:val="28"/>
        </w:rPr>
        <w:t>владеющие</w:t>
      </w:r>
      <w:r w:rsidR="00F12377" w:rsidRPr="00F12377">
        <w:rPr>
          <w:rFonts w:ascii="Times New Roman" w:hAnsi="Times New Roman" w:cs="Times New Roman"/>
          <w:sz w:val="28"/>
          <w:szCs w:val="28"/>
        </w:rPr>
        <w:t xml:space="preserve"> активами иными, чем финансовые </w:t>
      </w:r>
      <w:r w:rsidR="008E4091">
        <w:rPr>
          <w:rFonts w:ascii="Times New Roman" w:hAnsi="Times New Roman" w:cs="Times New Roman"/>
          <w:sz w:val="28"/>
          <w:szCs w:val="28"/>
        </w:rPr>
        <w:t>активы для целей CRS (недвижимое имущество)</w:t>
      </w:r>
      <w:r w:rsidR="00F12377" w:rsidRPr="00F12377">
        <w:rPr>
          <w:rFonts w:ascii="Times New Roman" w:hAnsi="Times New Roman" w:cs="Times New Roman"/>
          <w:sz w:val="28"/>
          <w:szCs w:val="28"/>
        </w:rPr>
        <w:t xml:space="preserve"> (п.</w:t>
      </w:r>
      <w:r>
        <w:rPr>
          <w:rFonts w:ascii="Times New Roman" w:hAnsi="Times New Roman" w:cs="Times New Roman"/>
          <w:sz w:val="28"/>
          <w:szCs w:val="28"/>
        </w:rPr>
        <w:t xml:space="preserve"> </w:t>
      </w:r>
      <w:r w:rsidR="00F12377" w:rsidRPr="00F12377">
        <w:rPr>
          <w:rFonts w:ascii="Times New Roman" w:hAnsi="Times New Roman" w:cs="Times New Roman"/>
          <w:sz w:val="28"/>
          <w:szCs w:val="28"/>
        </w:rPr>
        <w:t>7-9).</w:t>
      </w:r>
    </w:p>
    <w:p w:rsidR="00A01105" w:rsidRDefault="00A0110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Pr="00A01105">
        <w:rPr>
          <w:rFonts w:ascii="Times New Roman" w:hAnsi="Times New Roman" w:cs="Times New Roman"/>
          <w:sz w:val="28"/>
          <w:szCs w:val="28"/>
        </w:rPr>
        <w:t>с</w:t>
      </w:r>
      <w:r w:rsidR="00F12377" w:rsidRPr="00A01105">
        <w:rPr>
          <w:rFonts w:ascii="Times New Roman" w:hAnsi="Times New Roman" w:cs="Times New Roman"/>
          <w:sz w:val="28"/>
          <w:szCs w:val="28"/>
        </w:rPr>
        <w:t>ведения о лицах, обязанных раскрыть такие схемы</w:t>
      </w:r>
      <w:r w:rsidR="00AB0815">
        <w:rPr>
          <w:rFonts w:ascii="Times New Roman" w:hAnsi="Times New Roman" w:cs="Times New Roman"/>
          <w:sz w:val="28"/>
          <w:szCs w:val="28"/>
        </w:rPr>
        <w:t xml:space="preserve">. </w:t>
      </w:r>
      <w:r w:rsidR="008E4091">
        <w:rPr>
          <w:rFonts w:ascii="Times New Roman" w:hAnsi="Times New Roman" w:cs="Times New Roman"/>
          <w:sz w:val="28"/>
          <w:szCs w:val="28"/>
        </w:rPr>
        <w:t xml:space="preserve">Обязанными лицами признаются посредники, к которым относятся </w:t>
      </w:r>
      <w:r w:rsidR="00F12377" w:rsidRPr="00F12377">
        <w:rPr>
          <w:rFonts w:ascii="Times New Roman" w:hAnsi="Times New Roman" w:cs="Times New Roman"/>
          <w:sz w:val="28"/>
          <w:szCs w:val="28"/>
        </w:rPr>
        <w:t>лица, ответственны</w:t>
      </w:r>
      <w:r w:rsidR="008E4091">
        <w:rPr>
          <w:rFonts w:ascii="Times New Roman" w:hAnsi="Times New Roman" w:cs="Times New Roman"/>
          <w:sz w:val="28"/>
          <w:szCs w:val="28"/>
        </w:rPr>
        <w:t>е</w:t>
      </w:r>
      <w:r w:rsidR="00F12377" w:rsidRPr="00F12377">
        <w:rPr>
          <w:rFonts w:ascii="Times New Roman" w:hAnsi="Times New Roman" w:cs="Times New Roman"/>
          <w:sz w:val="28"/>
          <w:szCs w:val="28"/>
        </w:rPr>
        <w:t xml:space="preserve"> за создание и продвижение схемы или структуры (Promoters – промоутер</w:t>
      </w:r>
      <w:r w:rsidR="008E4091">
        <w:rPr>
          <w:rFonts w:ascii="Times New Roman" w:hAnsi="Times New Roman" w:cs="Times New Roman"/>
          <w:sz w:val="28"/>
          <w:szCs w:val="28"/>
        </w:rPr>
        <w:t>ы</w:t>
      </w:r>
      <w:r w:rsidR="00F12377" w:rsidRPr="00F12377">
        <w:rPr>
          <w:rFonts w:ascii="Times New Roman" w:hAnsi="Times New Roman" w:cs="Times New Roman"/>
          <w:sz w:val="28"/>
          <w:szCs w:val="28"/>
        </w:rPr>
        <w:t xml:space="preserve">), или лица, от которых разумно ожидается, что они знают о </w:t>
      </w:r>
      <w:r w:rsidR="008E4091">
        <w:rPr>
          <w:rFonts w:ascii="Times New Roman" w:hAnsi="Times New Roman" w:cs="Times New Roman"/>
          <w:sz w:val="28"/>
          <w:szCs w:val="28"/>
        </w:rPr>
        <w:t>наличии признаков</w:t>
      </w:r>
      <w:r w:rsidR="00F12377" w:rsidRPr="00F12377">
        <w:rPr>
          <w:rFonts w:ascii="Times New Roman" w:hAnsi="Times New Roman" w:cs="Times New Roman"/>
          <w:sz w:val="28"/>
          <w:szCs w:val="28"/>
        </w:rPr>
        <w:t xml:space="preserve">  схемы и структуры, которым противодействуют правила MDR, т.е. лица, оказывающие помощь или консультации в отношении создания, продвижения, внедрения или организация таких схем или структур (Service Providers – поставщики услуг).</w:t>
      </w:r>
      <w:r w:rsidR="008E4091">
        <w:rPr>
          <w:rFonts w:ascii="Times New Roman" w:hAnsi="Times New Roman" w:cs="Times New Roman"/>
          <w:sz w:val="28"/>
          <w:szCs w:val="28"/>
        </w:rPr>
        <w:t xml:space="preserve"> При этом о</w:t>
      </w:r>
      <w:r w:rsidR="00F12377" w:rsidRPr="00F12377">
        <w:rPr>
          <w:rFonts w:ascii="Times New Roman" w:hAnsi="Times New Roman" w:cs="Times New Roman"/>
          <w:sz w:val="28"/>
          <w:szCs w:val="28"/>
        </w:rPr>
        <w:t xml:space="preserve">бязанность </w:t>
      </w:r>
      <w:r w:rsidR="008E4091">
        <w:rPr>
          <w:rFonts w:ascii="Times New Roman" w:hAnsi="Times New Roman" w:cs="Times New Roman"/>
          <w:sz w:val="28"/>
          <w:szCs w:val="28"/>
        </w:rPr>
        <w:t>раскрытия</w:t>
      </w:r>
      <w:r w:rsidR="00F12377" w:rsidRPr="00F12377">
        <w:rPr>
          <w:rFonts w:ascii="Times New Roman" w:hAnsi="Times New Roman" w:cs="Times New Roman"/>
          <w:sz w:val="28"/>
          <w:szCs w:val="28"/>
        </w:rPr>
        <w:t xml:space="preserve"> информации возложена только на </w:t>
      </w:r>
      <w:r w:rsidR="00F55A96">
        <w:rPr>
          <w:rFonts w:ascii="Times New Roman" w:hAnsi="Times New Roman" w:cs="Times New Roman"/>
          <w:sz w:val="28"/>
          <w:szCs w:val="28"/>
        </w:rPr>
        <w:t>посредников</w:t>
      </w:r>
      <w:r w:rsidR="00F12377" w:rsidRPr="00F12377">
        <w:rPr>
          <w:rFonts w:ascii="Times New Roman" w:hAnsi="Times New Roman" w:cs="Times New Roman"/>
          <w:sz w:val="28"/>
          <w:szCs w:val="28"/>
        </w:rPr>
        <w:t xml:space="preserve">, </w:t>
      </w:r>
      <w:r w:rsidR="008E4091">
        <w:rPr>
          <w:rFonts w:ascii="Times New Roman" w:hAnsi="Times New Roman" w:cs="Times New Roman"/>
          <w:sz w:val="28"/>
          <w:szCs w:val="28"/>
        </w:rPr>
        <w:t>имеющих</w:t>
      </w:r>
      <w:r w:rsidR="00F12377" w:rsidRPr="00F12377">
        <w:rPr>
          <w:rFonts w:ascii="Times New Roman" w:hAnsi="Times New Roman" w:cs="Times New Roman"/>
          <w:sz w:val="28"/>
          <w:szCs w:val="28"/>
        </w:rPr>
        <w:t xml:space="preserve"> существенную связь с юрисдикцией, </w:t>
      </w:r>
      <w:r w:rsidR="008E4091">
        <w:rPr>
          <w:rFonts w:ascii="Times New Roman" w:hAnsi="Times New Roman" w:cs="Times New Roman"/>
          <w:sz w:val="28"/>
          <w:szCs w:val="28"/>
        </w:rPr>
        <w:t>предоставляющей информацию (</w:t>
      </w:r>
      <w:r w:rsidR="00F12377" w:rsidRPr="00F12377">
        <w:rPr>
          <w:rFonts w:ascii="Times New Roman" w:hAnsi="Times New Roman" w:cs="Times New Roman"/>
          <w:sz w:val="28"/>
          <w:szCs w:val="28"/>
        </w:rPr>
        <w:t xml:space="preserve">в частности, </w:t>
      </w:r>
      <w:r w:rsidR="008E4091">
        <w:rPr>
          <w:rFonts w:ascii="Times New Roman" w:hAnsi="Times New Roman" w:cs="Times New Roman"/>
          <w:sz w:val="28"/>
          <w:szCs w:val="28"/>
        </w:rPr>
        <w:t xml:space="preserve">на наличие связи указывает </w:t>
      </w:r>
      <w:r w:rsidR="00F12377" w:rsidRPr="00F12377">
        <w:rPr>
          <w:rFonts w:ascii="Times New Roman" w:hAnsi="Times New Roman" w:cs="Times New Roman"/>
          <w:sz w:val="28"/>
          <w:szCs w:val="28"/>
        </w:rPr>
        <w:t>ве</w:t>
      </w:r>
      <w:r w:rsidR="008E4091">
        <w:rPr>
          <w:rFonts w:ascii="Times New Roman" w:hAnsi="Times New Roman" w:cs="Times New Roman"/>
          <w:sz w:val="28"/>
          <w:szCs w:val="28"/>
        </w:rPr>
        <w:t>дение деятельности</w:t>
      </w:r>
      <w:r w:rsidR="00F12377" w:rsidRPr="00F12377">
        <w:rPr>
          <w:rFonts w:ascii="Times New Roman" w:hAnsi="Times New Roman" w:cs="Times New Roman"/>
          <w:sz w:val="28"/>
          <w:szCs w:val="28"/>
        </w:rPr>
        <w:t xml:space="preserve"> через филиал, </w:t>
      </w:r>
      <w:r w:rsidR="008E4091">
        <w:rPr>
          <w:rFonts w:ascii="Times New Roman" w:hAnsi="Times New Roman" w:cs="Times New Roman"/>
          <w:sz w:val="28"/>
          <w:szCs w:val="28"/>
        </w:rPr>
        <w:t xml:space="preserve">статус </w:t>
      </w:r>
      <w:r w:rsidR="008E4091">
        <w:rPr>
          <w:rFonts w:ascii="Times New Roman" w:hAnsi="Times New Roman" w:cs="Times New Roman"/>
          <w:sz w:val="28"/>
          <w:szCs w:val="28"/>
        </w:rPr>
        <w:lastRenderedPageBreak/>
        <w:t>резидента, управление, контроль,</w:t>
      </w:r>
      <w:r w:rsidR="00F12377" w:rsidRPr="00F12377">
        <w:rPr>
          <w:rFonts w:ascii="Times New Roman" w:hAnsi="Times New Roman" w:cs="Times New Roman"/>
          <w:sz w:val="28"/>
          <w:szCs w:val="28"/>
        </w:rPr>
        <w:t xml:space="preserve"> создан</w:t>
      </w:r>
      <w:r w:rsidR="008E4091">
        <w:rPr>
          <w:rFonts w:ascii="Times New Roman" w:hAnsi="Times New Roman" w:cs="Times New Roman"/>
          <w:sz w:val="28"/>
          <w:szCs w:val="28"/>
        </w:rPr>
        <w:t>ие</w:t>
      </w:r>
      <w:r w:rsidR="00F12377" w:rsidRPr="00F12377">
        <w:rPr>
          <w:rFonts w:ascii="Times New Roman" w:hAnsi="Times New Roman" w:cs="Times New Roman"/>
          <w:sz w:val="28"/>
          <w:szCs w:val="28"/>
        </w:rPr>
        <w:t xml:space="preserve"> по законодательству данной юрисдикции</w:t>
      </w:r>
      <w:r w:rsidR="008E4091">
        <w:rPr>
          <w:rFonts w:ascii="Times New Roman" w:hAnsi="Times New Roman" w:cs="Times New Roman"/>
          <w:sz w:val="28"/>
          <w:szCs w:val="28"/>
        </w:rPr>
        <w:t>)</w:t>
      </w:r>
      <w:r w:rsidR="00F12377" w:rsidRPr="00F12377">
        <w:rPr>
          <w:rFonts w:ascii="Times New Roman" w:hAnsi="Times New Roman" w:cs="Times New Roman"/>
          <w:sz w:val="28"/>
          <w:szCs w:val="28"/>
        </w:rPr>
        <w:t xml:space="preserve"> (п.</w:t>
      </w:r>
      <w:r>
        <w:rPr>
          <w:rFonts w:ascii="Times New Roman" w:hAnsi="Times New Roman" w:cs="Times New Roman"/>
          <w:sz w:val="28"/>
          <w:szCs w:val="28"/>
        </w:rPr>
        <w:t xml:space="preserve"> </w:t>
      </w:r>
      <w:r w:rsidR="00F12377" w:rsidRPr="00F12377">
        <w:rPr>
          <w:rFonts w:ascii="Times New Roman" w:hAnsi="Times New Roman" w:cs="Times New Roman"/>
          <w:sz w:val="28"/>
          <w:szCs w:val="28"/>
        </w:rPr>
        <w:t>10).</w:t>
      </w:r>
      <w:r w:rsidR="008E4091">
        <w:rPr>
          <w:rFonts w:ascii="Times New Roman" w:hAnsi="Times New Roman" w:cs="Times New Roman"/>
          <w:sz w:val="28"/>
          <w:szCs w:val="28"/>
        </w:rPr>
        <w:t xml:space="preserve"> Кроме того, предусматривае</w:t>
      </w:r>
      <w:r w:rsidR="00F12377" w:rsidRPr="00F12377">
        <w:rPr>
          <w:rFonts w:ascii="Times New Roman" w:hAnsi="Times New Roman" w:cs="Times New Roman"/>
          <w:sz w:val="28"/>
          <w:szCs w:val="28"/>
        </w:rPr>
        <w:t>т</w:t>
      </w:r>
      <w:r w:rsidR="008E4091">
        <w:rPr>
          <w:rFonts w:ascii="Times New Roman" w:hAnsi="Times New Roman" w:cs="Times New Roman"/>
          <w:sz w:val="28"/>
          <w:szCs w:val="28"/>
        </w:rPr>
        <w:t>ся</w:t>
      </w:r>
      <w:r w:rsidR="00F12377" w:rsidRPr="00F12377">
        <w:rPr>
          <w:rFonts w:ascii="Times New Roman" w:hAnsi="Times New Roman" w:cs="Times New Roman"/>
          <w:sz w:val="28"/>
          <w:szCs w:val="28"/>
        </w:rPr>
        <w:t xml:space="preserve"> переложение </w:t>
      </w:r>
      <w:r w:rsidR="008E4091">
        <w:rPr>
          <w:rFonts w:ascii="Times New Roman" w:hAnsi="Times New Roman" w:cs="Times New Roman"/>
          <w:sz w:val="28"/>
          <w:szCs w:val="28"/>
        </w:rPr>
        <w:t xml:space="preserve">указанной </w:t>
      </w:r>
      <w:r w:rsidR="00F12377" w:rsidRPr="00F12377">
        <w:rPr>
          <w:rFonts w:ascii="Times New Roman" w:hAnsi="Times New Roman" w:cs="Times New Roman"/>
          <w:sz w:val="28"/>
          <w:szCs w:val="28"/>
        </w:rPr>
        <w:t xml:space="preserve">обязанности на налогоплательщика, если посредник не отвечает критериям, </w:t>
      </w:r>
      <w:r w:rsidR="008E4091">
        <w:rPr>
          <w:rFonts w:ascii="Times New Roman" w:hAnsi="Times New Roman" w:cs="Times New Roman"/>
          <w:sz w:val="28"/>
          <w:szCs w:val="28"/>
        </w:rPr>
        <w:t>определяющим</w:t>
      </w:r>
      <w:r w:rsidR="00F12377" w:rsidRPr="00F12377">
        <w:rPr>
          <w:rFonts w:ascii="Times New Roman" w:hAnsi="Times New Roman" w:cs="Times New Roman"/>
          <w:sz w:val="28"/>
          <w:szCs w:val="28"/>
        </w:rPr>
        <w:t xml:space="preserve"> </w:t>
      </w:r>
      <w:r w:rsidR="008E4091">
        <w:rPr>
          <w:rFonts w:ascii="Times New Roman" w:hAnsi="Times New Roman" w:cs="Times New Roman"/>
          <w:sz w:val="28"/>
          <w:szCs w:val="28"/>
        </w:rPr>
        <w:t>обязанных лиц</w:t>
      </w:r>
      <w:r w:rsidR="00F12377" w:rsidRPr="00F12377">
        <w:rPr>
          <w:rFonts w:ascii="Times New Roman" w:hAnsi="Times New Roman" w:cs="Times New Roman"/>
          <w:sz w:val="28"/>
          <w:szCs w:val="28"/>
        </w:rPr>
        <w:t xml:space="preserve"> (например, в силу отсутствия связи с юрисдикци</w:t>
      </w:r>
      <w:r w:rsidR="008E4091">
        <w:rPr>
          <w:rFonts w:ascii="Times New Roman" w:hAnsi="Times New Roman" w:cs="Times New Roman"/>
          <w:sz w:val="28"/>
          <w:szCs w:val="28"/>
        </w:rPr>
        <w:t>ей</w:t>
      </w:r>
      <w:r w:rsidR="00F12377" w:rsidRPr="00F12377">
        <w:rPr>
          <w:rFonts w:ascii="Times New Roman" w:hAnsi="Times New Roman" w:cs="Times New Roman"/>
          <w:sz w:val="28"/>
          <w:szCs w:val="28"/>
        </w:rPr>
        <w:t xml:space="preserve"> или освобождения</w:t>
      </w:r>
      <w:r w:rsidR="008E4091">
        <w:rPr>
          <w:rFonts w:ascii="Times New Roman" w:hAnsi="Times New Roman" w:cs="Times New Roman"/>
          <w:sz w:val="28"/>
          <w:szCs w:val="28"/>
        </w:rPr>
        <w:t>)</w:t>
      </w:r>
      <w:r w:rsidR="00B502F4">
        <w:rPr>
          <w:rFonts w:ascii="Times New Roman" w:hAnsi="Times New Roman" w:cs="Times New Roman"/>
          <w:sz w:val="28"/>
          <w:szCs w:val="28"/>
        </w:rPr>
        <w:t xml:space="preserve"> (п</w:t>
      </w:r>
      <w:r w:rsidR="00F12377" w:rsidRPr="00F12377">
        <w:rPr>
          <w:rFonts w:ascii="Times New Roman" w:hAnsi="Times New Roman" w:cs="Times New Roman"/>
          <w:sz w:val="28"/>
          <w:szCs w:val="28"/>
        </w:rPr>
        <w:t>равила 2.1 и 2.4).</w:t>
      </w:r>
    </w:p>
    <w:p w:rsidR="00A01105" w:rsidRDefault="00A01105" w:rsidP="008E4091">
      <w:pPr>
        <w:ind w:firstLine="709"/>
        <w:jc w:val="both"/>
        <w:rPr>
          <w:rFonts w:ascii="Times New Roman" w:hAnsi="Times New Roman" w:cs="Times New Roman"/>
          <w:sz w:val="28"/>
          <w:szCs w:val="28"/>
        </w:rPr>
      </w:pPr>
      <w:r w:rsidRPr="00A01105">
        <w:rPr>
          <w:rFonts w:ascii="Times New Roman" w:hAnsi="Times New Roman" w:cs="Times New Roman"/>
          <w:sz w:val="28"/>
          <w:szCs w:val="28"/>
        </w:rPr>
        <w:t xml:space="preserve">В-третьих, </w:t>
      </w:r>
      <w:r w:rsidR="00F12377" w:rsidRPr="00A01105">
        <w:rPr>
          <w:rFonts w:ascii="Times New Roman" w:hAnsi="Times New Roman" w:cs="Times New Roman"/>
          <w:sz w:val="28"/>
          <w:szCs w:val="28"/>
        </w:rPr>
        <w:t>основание возложения обязанности раскрытия информации</w:t>
      </w:r>
      <w:r>
        <w:rPr>
          <w:rFonts w:ascii="Times New Roman" w:hAnsi="Times New Roman" w:cs="Times New Roman"/>
          <w:sz w:val="28"/>
          <w:szCs w:val="28"/>
        </w:rPr>
        <w:t>.</w:t>
      </w:r>
    </w:p>
    <w:p w:rsidR="008E4091" w:rsidRDefault="00A0110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Pr="00A01105">
        <w:rPr>
          <w:rFonts w:ascii="Times New Roman" w:hAnsi="Times New Roman" w:cs="Times New Roman"/>
          <w:sz w:val="28"/>
          <w:szCs w:val="28"/>
        </w:rPr>
        <w:t>с</w:t>
      </w:r>
      <w:r w:rsidR="008E4091">
        <w:rPr>
          <w:rFonts w:ascii="Times New Roman" w:hAnsi="Times New Roman" w:cs="Times New Roman"/>
          <w:sz w:val="28"/>
          <w:szCs w:val="28"/>
        </w:rPr>
        <w:t>ведения о подотчетной</w:t>
      </w:r>
      <w:r w:rsidR="00F12377" w:rsidRPr="00A01105">
        <w:rPr>
          <w:rFonts w:ascii="Times New Roman" w:hAnsi="Times New Roman" w:cs="Times New Roman"/>
          <w:sz w:val="28"/>
          <w:szCs w:val="28"/>
        </w:rPr>
        <w:t xml:space="preserve"> информа</w:t>
      </w:r>
      <w:r>
        <w:rPr>
          <w:rFonts w:ascii="Times New Roman" w:hAnsi="Times New Roman" w:cs="Times New Roman"/>
          <w:sz w:val="28"/>
          <w:szCs w:val="28"/>
        </w:rPr>
        <w:t xml:space="preserve">ции, которые </w:t>
      </w:r>
      <w:r w:rsidR="00F12377" w:rsidRPr="00F12377">
        <w:rPr>
          <w:rFonts w:ascii="Times New Roman" w:hAnsi="Times New Roman" w:cs="Times New Roman"/>
          <w:sz w:val="28"/>
          <w:szCs w:val="28"/>
        </w:rPr>
        <w:t>включают дет</w:t>
      </w:r>
      <w:r w:rsidR="008E4091">
        <w:rPr>
          <w:rFonts w:ascii="Times New Roman" w:hAnsi="Times New Roman" w:cs="Times New Roman"/>
          <w:sz w:val="28"/>
          <w:szCs w:val="28"/>
        </w:rPr>
        <w:t>али схемы или структуры, клиентов и фактических пользователей</w:t>
      </w:r>
      <w:r w:rsidR="00F12377" w:rsidRPr="00F12377">
        <w:rPr>
          <w:rFonts w:ascii="Times New Roman" w:hAnsi="Times New Roman" w:cs="Times New Roman"/>
          <w:sz w:val="28"/>
          <w:szCs w:val="28"/>
        </w:rPr>
        <w:t xml:space="preserve"> сх</w:t>
      </w:r>
      <w:r w:rsidR="008E4091">
        <w:rPr>
          <w:rFonts w:ascii="Times New Roman" w:hAnsi="Times New Roman" w:cs="Times New Roman"/>
          <w:sz w:val="28"/>
          <w:szCs w:val="28"/>
        </w:rPr>
        <w:t>емы или структуры, а также любых посредников, вовлеченных</w:t>
      </w:r>
      <w:r w:rsidR="00F12377" w:rsidRPr="00F12377">
        <w:rPr>
          <w:rFonts w:ascii="Times New Roman" w:hAnsi="Times New Roman" w:cs="Times New Roman"/>
          <w:sz w:val="28"/>
          <w:szCs w:val="28"/>
        </w:rPr>
        <w:t xml:space="preserve"> в обеспечение функционирования схемы или структуры (п.</w:t>
      </w:r>
      <w:r w:rsidR="00B502F4">
        <w:rPr>
          <w:rFonts w:ascii="Times New Roman" w:hAnsi="Times New Roman" w:cs="Times New Roman"/>
          <w:sz w:val="28"/>
          <w:szCs w:val="28"/>
        </w:rPr>
        <w:t xml:space="preserve"> </w:t>
      </w:r>
      <w:r w:rsidR="00F12377" w:rsidRPr="00F12377">
        <w:rPr>
          <w:rFonts w:ascii="Times New Roman" w:hAnsi="Times New Roman" w:cs="Times New Roman"/>
          <w:sz w:val="28"/>
          <w:szCs w:val="28"/>
        </w:rPr>
        <w:t xml:space="preserve">13). </w:t>
      </w:r>
    </w:p>
    <w:p w:rsidR="00F12377" w:rsidRPr="00A01105" w:rsidRDefault="00A0110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И наконец, </w:t>
      </w:r>
      <w:r w:rsidRPr="00A01105">
        <w:rPr>
          <w:rFonts w:ascii="Times New Roman" w:hAnsi="Times New Roman" w:cs="Times New Roman"/>
          <w:sz w:val="28"/>
          <w:szCs w:val="28"/>
        </w:rPr>
        <w:t>с</w:t>
      </w:r>
      <w:r w:rsidR="00F12377" w:rsidRPr="00A01105">
        <w:rPr>
          <w:rFonts w:ascii="Times New Roman" w:hAnsi="Times New Roman" w:cs="Times New Roman"/>
          <w:sz w:val="28"/>
          <w:szCs w:val="28"/>
        </w:rPr>
        <w:t xml:space="preserve">анкции и иные механизмы предотвращения несоблюдения правил </w:t>
      </w:r>
      <w:r w:rsidR="00F12377" w:rsidRPr="00A01105">
        <w:rPr>
          <w:rFonts w:ascii="Times New Roman" w:hAnsi="Times New Roman" w:cs="Times New Roman"/>
          <w:sz w:val="28"/>
          <w:szCs w:val="28"/>
          <w:lang w:val="en-US"/>
        </w:rPr>
        <w:t>MDR</w:t>
      </w:r>
      <w:r w:rsidR="00F12377" w:rsidRPr="00A01105">
        <w:rPr>
          <w:rFonts w:ascii="Times New Roman" w:hAnsi="Times New Roman" w:cs="Times New Roman"/>
          <w:sz w:val="28"/>
          <w:szCs w:val="28"/>
        </w:rPr>
        <w:t>.</w:t>
      </w:r>
    </w:p>
    <w:p w:rsidR="00064861"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Правила MDR позволяют раскрыть </w:t>
      </w:r>
      <w:r w:rsidR="00A01105">
        <w:rPr>
          <w:rFonts w:ascii="Times New Roman" w:hAnsi="Times New Roman" w:cs="Times New Roman"/>
          <w:sz w:val="28"/>
          <w:szCs w:val="28"/>
        </w:rPr>
        <w:t>такие</w:t>
      </w:r>
      <w:r w:rsidRPr="00F12377">
        <w:rPr>
          <w:rFonts w:ascii="Times New Roman" w:hAnsi="Times New Roman" w:cs="Times New Roman"/>
          <w:sz w:val="28"/>
          <w:szCs w:val="28"/>
        </w:rPr>
        <w:t xml:space="preserve"> схемы избежания отчетности </w:t>
      </w:r>
      <w:r w:rsidRPr="00F12377">
        <w:rPr>
          <w:rFonts w:ascii="Times New Roman" w:hAnsi="Times New Roman" w:cs="Times New Roman"/>
          <w:sz w:val="28"/>
          <w:szCs w:val="28"/>
          <w:lang w:val="en-US"/>
        </w:rPr>
        <w:t>CRS</w:t>
      </w:r>
      <w:r w:rsidR="001440C4">
        <w:rPr>
          <w:rFonts w:ascii="Times New Roman" w:hAnsi="Times New Roman" w:cs="Times New Roman"/>
          <w:sz w:val="28"/>
          <w:szCs w:val="28"/>
          <w:vertAlign w:val="superscript"/>
        </w:rPr>
        <w:t xml:space="preserve"> </w:t>
      </w:r>
      <w:r w:rsidR="001440C4">
        <w:rPr>
          <w:rFonts w:ascii="Times New Roman" w:hAnsi="Times New Roman" w:cs="Times New Roman"/>
          <w:sz w:val="28"/>
          <w:szCs w:val="28"/>
        </w:rPr>
        <w:t>(правило 1.1)</w:t>
      </w:r>
      <w:r w:rsidR="00A01105">
        <w:rPr>
          <w:rFonts w:ascii="Times New Roman" w:hAnsi="Times New Roman" w:cs="Times New Roman"/>
          <w:sz w:val="28"/>
          <w:szCs w:val="28"/>
        </w:rPr>
        <w:t xml:space="preserve"> как и</w:t>
      </w:r>
      <w:r w:rsidRPr="00F12377">
        <w:rPr>
          <w:rFonts w:ascii="Times New Roman" w:hAnsi="Times New Roman" w:cs="Times New Roman"/>
          <w:sz w:val="28"/>
          <w:szCs w:val="28"/>
        </w:rPr>
        <w:t xml:space="preserve">спользование счетов, продукции или инвестиций, которые </w:t>
      </w:r>
      <w:r w:rsidR="008E4091">
        <w:rPr>
          <w:rFonts w:ascii="Times New Roman" w:hAnsi="Times New Roman" w:cs="Times New Roman"/>
          <w:sz w:val="28"/>
          <w:szCs w:val="28"/>
        </w:rPr>
        <w:t xml:space="preserve">формально </w:t>
      </w:r>
      <w:r w:rsidRPr="00F12377">
        <w:rPr>
          <w:rFonts w:ascii="Times New Roman" w:hAnsi="Times New Roman" w:cs="Times New Roman"/>
          <w:sz w:val="28"/>
          <w:szCs w:val="28"/>
        </w:rPr>
        <w:t>не являются финансовыми счетами, но в сущно</w:t>
      </w:r>
      <w:r w:rsidR="00A01105">
        <w:rPr>
          <w:rFonts w:ascii="Times New Roman" w:hAnsi="Times New Roman" w:cs="Times New Roman"/>
          <w:sz w:val="28"/>
          <w:szCs w:val="28"/>
        </w:rPr>
        <w:t xml:space="preserve">сти схожи с </w:t>
      </w:r>
      <w:r w:rsidR="008E4091">
        <w:rPr>
          <w:rFonts w:ascii="Times New Roman" w:hAnsi="Times New Roman" w:cs="Times New Roman"/>
          <w:sz w:val="28"/>
          <w:szCs w:val="28"/>
        </w:rPr>
        <w:t>ними</w:t>
      </w:r>
      <w:r w:rsidR="00A01105">
        <w:rPr>
          <w:rFonts w:ascii="Times New Roman" w:hAnsi="Times New Roman" w:cs="Times New Roman"/>
          <w:sz w:val="28"/>
          <w:szCs w:val="28"/>
        </w:rPr>
        <w:t xml:space="preserve">, или </w:t>
      </w:r>
      <w:r w:rsidRPr="00F12377">
        <w:rPr>
          <w:rFonts w:ascii="Times New Roman" w:hAnsi="Times New Roman" w:cs="Times New Roman"/>
          <w:sz w:val="28"/>
          <w:szCs w:val="28"/>
        </w:rPr>
        <w:t xml:space="preserve">передача средств </w:t>
      </w:r>
      <w:r w:rsidR="008E4091">
        <w:rPr>
          <w:rFonts w:ascii="Times New Roman" w:hAnsi="Times New Roman" w:cs="Times New Roman"/>
          <w:sz w:val="28"/>
          <w:szCs w:val="28"/>
        </w:rPr>
        <w:t>(</w:t>
      </w:r>
      <w:r w:rsidRPr="00F12377">
        <w:rPr>
          <w:rFonts w:ascii="Times New Roman" w:hAnsi="Times New Roman" w:cs="Times New Roman"/>
          <w:sz w:val="28"/>
          <w:szCs w:val="28"/>
        </w:rPr>
        <w:t>финансовых активов</w:t>
      </w:r>
      <w:r w:rsidR="008E4091">
        <w:rPr>
          <w:rFonts w:ascii="Times New Roman" w:hAnsi="Times New Roman" w:cs="Times New Roman"/>
          <w:sz w:val="28"/>
          <w:szCs w:val="28"/>
        </w:rPr>
        <w:t>)</w:t>
      </w:r>
      <w:r w:rsidRPr="00F12377">
        <w:rPr>
          <w:rFonts w:ascii="Times New Roman" w:hAnsi="Times New Roman" w:cs="Times New Roman"/>
          <w:sz w:val="28"/>
          <w:szCs w:val="28"/>
        </w:rPr>
        <w:t xml:space="preserve"> на финансовом счете финансовому учреждению, </w:t>
      </w:r>
      <w:r w:rsidR="008E4091">
        <w:rPr>
          <w:rFonts w:ascii="Times New Roman" w:hAnsi="Times New Roman" w:cs="Times New Roman"/>
          <w:sz w:val="28"/>
          <w:szCs w:val="28"/>
        </w:rPr>
        <w:t>не обязанному передавать отчетность</w:t>
      </w:r>
      <w:r w:rsidRPr="00F12377">
        <w:rPr>
          <w:rFonts w:ascii="Times New Roman" w:hAnsi="Times New Roman" w:cs="Times New Roman"/>
          <w:sz w:val="28"/>
          <w:szCs w:val="28"/>
        </w:rPr>
        <w:t xml:space="preserve">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xml:space="preserve">, или </w:t>
      </w:r>
      <w:r w:rsidR="008E4091">
        <w:rPr>
          <w:rFonts w:ascii="Times New Roman" w:hAnsi="Times New Roman" w:cs="Times New Roman"/>
          <w:sz w:val="28"/>
          <w:szCs w:val="28"/>
        </w:rPr>
        <w:t xml:space="preserve">передающему </w:t>
      </w:r>
      <w:r w:rsidRPr="00F12377">
        <w:rPr>
          <w:rFonts w:ascii="Times New Roman" w:hAnsi="Times New Roman" w:cs="Times New Roman"/>
          <w:sz w:val="28"/>
          <w:szCs w:val="28"/>
        </w:rPr>
        <w:t xml:space="preserve">в юрисдикцию, которая не присоединилась к </w:t>
      </w:r>
      <w:r w:rsidRPr="00F12377">
        <w:rPr>
          <w:rFonts w:ascii="Times New Roman" w:hAnsi="Times New Roman" w:cs="Times New Roman"/>
          <w:sz w:val="28"/>
          <w:szCs w:val="28"/>
          <w:lang w:val="en-US"/>
        </w:rPr>
        <w:t>CRS</w:t>
      </w:r>
      <w:r w:rsidR="00A01105">
        <w:rPr>
          <w:rFonts w:ascii="Times New Roman" w:hAnsi="Times New Roman" w:cs="Times New Roman"/>
          <w:sz w:val="28"/>
          <w:szCs w:val="28"/>
        </w:rPr>
        <w:t xml:space="preserve">. </w:t>
      </w:r>
    </w:p>
    <w:p w:rsidR="00064861" w:rsidRDefault="008E4091"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A01105" w:rsidRPr="00F12377">
        <w:rPr>
          <w:rFonts w:ascii="Times New Roman" w:hAnsi="Times New Roman" w:cs="Times New Roman"/>
          <w:sz w:val="28"/>
          <w:szCs w:val="28"/>
        </w:rPr>
        <w:t>MDR</w:t>
      </w:r>
      <w:r w:rsidR="00A01105">
        <w:rPr>
          <w:rFonts w:ascii="Times New Roman" w:hAnsi="Times New Roman" w:cs="Times New Roman"/>
          <w:sz w:val="28"/>
          <w:szCs w:val="28"/>
        </w:rPr>
        <w:t xml:space="preserve"> рассчитаны на борьбу со схемами, связанными с </w:t>
      </w:r>
      <w:r w:rsidR="00F12377" w:rsidRPr="00F12377">
        <w:rPr>
          <w:rFonts w:ascii="Times New Roman" w:hAnsi="Times New Roman" w:cs="Times New Roman"/>
          <w:sz w:val="28"/>
          <w:szCs w:val="28"/>
        </w:rPr>
        <w:t>преобразование</w:t>
      </w:r>
      <w:r w:rsidR="00A01105">
        <w:rPr>
          <w:rFonts w:ascii="Times New Roman" w:hAnsi="Times New Roman" w:cs="Times New Roman"/>
          <w:sz w:val="28"/>
          <w:szCs w:val="28"/>
        </w:rPr>
        <w:t>м</w:t>
      </w:r>
      <w:r w:rsidR="00F12377" w:rsidRPr="00F12377">
        <w:rPr>
          <w:rFonts w:ascii="Times New Roman" w:hAnsi="Times New Roman" w:cs="Times New Roman"/>
          <w:sz w:val="28"/>
          <w:szCs w:val="28"/>
        </w:rPr>
        <w:t xml:space="preserve"> или перевод</w:t>
      </w:r>
      <w:r w:rsidR="00A01105">
        <w:rPr>
          <w:rFonts w:ascii="Times New Roman" w:hAnsi="Times New Roman" w:cs="Times New Roman"/>
          <w:sz w:val="28"/>
          <w:szCs w:val="28"/>
        </w:rPr>
        <w:t>ом финансового счета, средств на счете или</w:t>
      </w:r>
      <w:r w:rsidR="00F12377" w:rsidRPr="00F12377">
        <w:rPr>
          <w:rFonts w:ascii="Times New Roman" w:hAnsi="Times New Roman" w:cs="Times New Roman"/>
          <w:sz w:val="28"/>
          <w:szCs w:val="28"/>
        </w:rPr>
        <w:t xml:space="preserve"> финансовых активов </w:t>
      </w:r>
      <w:r>
        <w:rPr>
          <w:rFonts w:ascii="Times New Roman" w:hAnsi="Times New Roman" w:cs="Times New Roman"/>
          <w:sz w:val="28"/>
          <w:szCs w:val="28"/>
        </w:rPr>
        <w:t xml:space="preserve">на неподотчетный </w:t>
      </w:r>
      <w:r w:rsidR="00F12377" w:rsidRPr="00F12377">
        <w:rPr>
          <w:rFonts w:ascii="Times New Roman" w:hAnsi="Times New Roman" w:cs="Times New Roman"/>
          <w:sz w:val="28"/>
          <w:szCs w:val="28"/>
          <w:lang w:val="en-US"/>
        </w:rPr>
        <w:t>CRS</w:t>
      </w:r>
      <w:r w:rsidR="00A01105">
        <w:rPr>
          <w:rFonts w:ascii="Times New Roman" w:hAnsi="Times New Roman" w:cs="Times New Roman"/>
          <w:sz w:val="28"/>
          <w:szCs w:val="28"/>
        </w:rPr>
        <w:t xml:space="preserve"> счет, а также </w:t>
      </w:r>
      <w:r w:rsidR="00F12377" w:rsidRPr="00F12377">
        <w:rPr>
          <w:rFonts w:ascii="Times New Roman" w:hAnsi="Times New Roman" w:cs="Times New Roman"/>
          <w:sz w:val="28"/>
          <w:szCs w:val="28"/>
        </w:rPr>
        <w:t xml:space="preserve">преобразование финансового учреждения в учреждение, освобожденное от отчетности </w:t>
      </w:r>
      <w:r w:rsidR="00F12377" w:rsidRPr="00F12377">
        <w:rPr>
          <w:rFonts w:ascii="Times New Roman" w:hAnsi="Times New Roman" w:cs="Times New Roman"/>
          <w:sz w:val="28"/>
          <w:szCs w:val="28"/>
          <w:lang w:val="en-US"/>
        </w:rPr>
        <w:t>CRS</w:t>
      </w:r>
      <w:r w:rsidR="00F12377" w:rsidRPr="00F12377">
        <w:rPr>
          <w:rFonts w:ascii="Times New Roman" w:hAnsi="Times New Roman" w:cs="Times New Roman"/>
          <w:sz w:val="28"/>
          <w:szCs w:val="28"/>
        </w:rPr>
        <w:t xml:space="preserve">, или </w:t>
      </w:r>
      <w:r>
        <w:rPr>
          <w:rFonts w:ascii="Times New Roman" w:hAnsi="Times New Roman" w:cs="Times New Roman"/>
          <w:sz w:val="28"/>
          <w:szCs w:val="28"/>
        </w:rPr>
        <w:t xml:space="preserve">резидента </w:t>
      </w:r>
      <w:r w:rsidR="00F12377" w:rsidRPr="00F12377">
        <w:rPr>
          <w:rFonts w:ascii="Times New Roman" w:hAnsi="Times New Roman" w:cs="Times New Roman"/>
          <w:sz w:val="28"/>
          <w:szCs w:val="28"/>
        </w:rPr>
        <w:t xml:space="preserve">юрисдикции, не присоединившейся к </w:t>
      </w:r>
      <w:r w:rsidR="00F12377" w:rsidRPr="00F12377">
        <w:rPr>
          <w:rFonts w:ascii="Times New Roman" w:hAnsi="Times New Roman" w:cs="Times New Roman"/>
          <w:sz w:val="28"/>
          <w:szCs w:val="28"/>
          <w:lang w:val="en-US"/>
        </w:rPr>
        <w:t>CRS</w:t>
      </w:r>
      <w:r w:rsidR="00A01105">
        <w:rPr>
          <w:rFonts w:ascii="Times New Roman" w:hAnsi="Times New Roman" w:cs="Times New Roman"/>
          <w:sz w:val="28"/>
          <w:szCs w:val="28"/>
        </w:rPr>
        <w:t>.</w:t>
      </w:r>
      <w:r>
        <w:rPr>
          <w:rFonts w:ascii="Times New Roman" w:hAnsi="Times New Roman" w:cs="Times New Roman"/>
          <w:sz w:val="28"/>
          <w:szCs w:val="28"/>
        </w:rPr>
        <w:t xml:space="preserve"> </w:t>
      </w:r>
    </w:p>
    <w:p w:rsidR="00F12377" w:rsidRPr="00F12377" w:rsidRDefault="00A0110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остались незамеченными схемы, основанные на использовании </w:t>
      </w:r>
      <w:r w:rsidR="008E4091">
        <w:rPr>
          <w:rFonts w:ascii="Times New Roman" w:hAnsi="Times New Roman" w:cs="Times New Roman"/>
          <w:sz w:val="28"/>
          <w:szCs w:val="28"/>
        </w:rPr>
        <w:t>«</w:t>
      </w:r>
      <w:r w:rsidR="00F12377" w:rsidRPr="00F12377">
        <w:rPr>
          <w:rFonts w:ascii="Times New Roman" w:hAnsi="Times New Roman" w:cs="Times New Roman"/>
          <w:sz w:val="28"/>
          <w:szCs w:val="28"/>
        </w:rPr>
        <w:t>слабостей</w:t>
      </w:r>
      <w:r w:rsidR="008E4091">
        <w:rPr>
          <w:rFonts w:ascii="Times New Roman" w:hAnsi="Times New Roman" w:cs="Times New Roman"/>
          <w:sz w:val="28"/>
          <w:szCs w:val="28"/>
        </w:rPr>
        <w:t>» в процедуре проверки счетов</w:t>
      </w:r>
      <w:r w:rsidR="00F12377" w:rsidRPr="00F12377">
        <w:rPr>
          <w:rFonts w:ascii="Times New Roman" w:hAnsi="Times New Roman" w:cs="Times New Roman"/>
          <w:sz w:val="28"/>
          <w:szCs w:val="28"/>
        </w:rPr>
        <w:t xml:space="preserve"> </w:t>
      </w:r>
      <w:r>
        <w:rPr>
          <w:rFonts w:ascii="Times New Roman" w:hAnsi="Times New Roman" w:cs="Times New Roman"/>
          <w:sz w:val="28"/>
          <w:szCs w:val="28"/>
        </w:rPr>
        <w:t xml:space="preserve">и </w:t>
      </w:r>
      <w:r w:rsidR="008E4091">
        <w:rPr>
          <w:rFonts w:ascii="Times New Roman" w:hAnsi="Times New Roman" w:cs="Times New Roman"/>
          <w:sz w:val="28"/>
          <w:szCs w:val="28"/>
        </w:rPr>
        <w:t xml:space="preserve">схемы, позволяющие </w:t>
      </w:r>
      <w:r>
        <w:rPr>
          <w:rFonts w:ascii="Times New Roman" w:hAnsi="Times New Roman" w:cs="Times New Roman"/>
          <w:sz w:val="28"/>
          <w:szCs w:val="28"/>
        </w:rPr>
        <w:t>кв</w:t>
      </w:r>
      <w:r w:rsidR="008E4091">
        <w:rPr>
          <w:rFonts w:ascii="Times New Roman" w:hAnsi="Times New Roman" w:cs="Times New Roman"/>
          <w:sz w:val="28"/>
          <w:szCs w:val="28"/>
        </w:rPr>
        <w:t>алифицировать</w:t>
      </w:r>
      <w:r w:rsidR="00F12377" w:rsidRPr="00F12377">
        <w:rPr>
          <w:rFonts w:ascii="Times New Roman" w:hAnsi="Times New Roman" w:cs="Times New Roman"/>
          <w:sz w:val="28"/>
          <w:szCs w:val="28"/>
        </w:rPr>
        <w:t xml:space="preserve"> хозяйствующего субъек</w:t>
      </w:r>
      <w:r>
        <w:rPr>
          <w:rFonts w:ascii="Times New Roman" w:hAnsi="Times New Roman" w:cs="Times New Roman"/>
          <w:sz w:val="28"/>
          <w:szCs w:val="28"/>
        </w:rPr>
        <w:t>та в качестве активной компании или</w:t>
      </w:r>
      <w:r w:rsidR="00F12377" w:rsidRPr="00F12377">
        <w:rPr>
          <w:rFonts w:ascii="Times New Roman" w:hAnsi="Times New Roman" w:cs="Times New Roman"/>
          <w:sz w:val="28"/>
          <w:szCs w:val="28"/>
        </w:rPr>
        <w:t xml:space="preserve"> вложение инвестиций через хозяйствующий субъект</w:t>
      </w:r>
      <w:r w:rsidR="008E4091">
        <w:rPr>
          <w:rFonts w:ascii="Times New Roman" w:hAnsi="Times New Roman" w:cs="Times New Roman"/>
          <w:sz w:val="28"/>
          <w:szCs w:val="28"/>
        </w:rPr>
        <w:t xml:space="preserve"> как</w:t>
      </w:r>
      <w:r w:rsidR="00F12377" w:rsidRPr="00F12377">
        <w:rPr>
          <w:rFonts w:ascii="Times New Roman" w:hAnsi="Times New Roman" w:cs="Times New Roman"/>
          <w:sz w:val="28"/>
          <w:szCs w:val="28"/>
        </w:rPr>
        <w:t xml:space="preserve"> не порождающее обязательств по отчетности </w:t>
      </w:r>
      <w:r w:rsidR="00F12377" w:rsidRPr="00F12377">
        <w:rPr>
          <w:rFonts w:ascii="Times New Roman" w:hAnsi="Times New Roman" w:cs="Times New Roman"/>
          <w:sz w:val="28"/>
          <w:szCs w:val="28"/>
          <w:lang w:val="en-US"/>
        </w:rPr>
        <w:t>CRS</w:t>
      </w:r>
      <w:r w:rsidR="008E4091">
        <w:rPr>
          <w:rFonts w:ascii="Times New Roman" w:hAnsi="Times New Roman" w:cs="Times New Roman"/>
          <w:sz w:val="28"/>
          <w:szCs w:val="28"/>
        </w:rPr>
        <w:t xml:space="preserve"> и другие</w:t>
      </w:r>
      <w:r w:rsidR="00F12377" w:rsidRPr="00F12377">
        <w:rPr>
          <w:rFonts w:ascii="Times New Roman" w:hAnsi="Times New Roman" w:cs="Times New Roman"/>
          <w:sz w:val="28"/>
          <w:szCs w:val="28"/>
        </w:rPr>
        <w:t>.</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Правила MDR позволяют раскрыть непрозрачные офшорные структуры, </w:t>
      </w:r>
      <w:r w:rsidR="008E4091">
        <w:rPr>
          <w:rFonts w:ascii="Times New Roman" w:hAnsi="Times New Roman" w:cs="Times New Roman"/>
          <w:sz w:val="28"/>
          <w:szCs w:val="28"/>
        </w:rPr>
        <w:t>не позволяющие</w:t>
      </w:r>
      <w:r w:rsidRPr="00F12377">
        <w:rPr>
          <w:rFonts w:ascii="Times New Roman" w:hAnsi="Times New Roman" w:cs="Times New Roman"/>
          <w:sz w:val="28"/>
          <w:szCs w:val="28"/>
        </w:rPr>
        <w:t xml:space="preserve"> точно определить </w:t>
      </w:r>
      <w:r w:rsidR="008E4091">
        <w:rPr>
          <w:rFonts w:ascii="Times New Roman" w:hAnsi="Times New Roman" w:cs="Times New Roman"/>
          <w:sz w:val="28"/>
          <w:szCs w:val="28"/>
        </w:rPr>
        <w:t>бенефициарного собственника</w:t>
      </w:r>
      <w:r w:rsidRPr="00F12377">
        <w:rPr>
          <w:rFonts w:ascii="Times New Roman" w:hAnsi="Times New Roman" w:cs="Times New Roman"/>
          <w:sz w:val="28"/>
          <w:szCs w:val="28"/>
        </w:rPr>
        <w:t xml:space="preserve"> посредством</w:t>
      </w:r>
      <w:r w:rsidR="001440C4">
        <w:rPr>
          <w:rFonts w:ascii="Times New Roman" w:hAnsi="Times New Roman" w:cs="Times New Roman"/>
          <w:sz w:val="28"/>
          <w:szCs w:val="28"/>
        </w:rPr>
        <w:t xml:space="preserve"> использования</w:t>
      </w:r>
      <w:r w:rsidRPr="00F12377">
        <w:rPr>
          <w:rFonts w:ascii="Times New Roman" w:hAnsi="Times New Roman" w:cs="Times New Roman"/>
          <w:sz w:val="28"/>
          <w:szCs w:val="28"/>
        </w:rPr>
        <w:t xml:space="preserve"> номинальных акционеров с нераскрытыми </w:t>
      </w:r>
      <w:r w:rsidR="00F55A96">
        <w:rPr>
          <w:rFonts w:ascii="Times New Roman" w:hAnsi="Times New Roman" w:cs="Times New Roman"/>
          <w:sz w:val="28"/>
          <w:szCs w:val="28"/>
        </w:rPr>
        <w:t>теневыми директорами</w:t>
      </w:r>
      <w:r w:rsidRPr="00F12377">
        <w:rPr>
          <w:rFonts w:ascii="Times New Roman" w:hAnsi="Times New Roman" w:cs="Times New Roman"/>
          <w:sz w:val="28"/>
          <w:szCs w:val="28"/>
        </w:rPr>
        <w:t xml:space="preserve"> (</w:t>
      </w:r>
      <w:r w:rsidRPr="00F12377">
        <w:rPr>
          <w:rFonts w:ascii="Times New Roman" w:hAnsi="Times New Roman" w:cs="Times New Roman"/>
          <w:sz w:val="28"/>
          <w:szCs w:val="28"/>
          <w:lang w:val="en-US"/>
        </w:rPr>
        <w:t>nominators</w:t>
      </w:r>
      <w:r w:rsidR="001440C4">
        <w:rPr>
          <w:rFonts w:ascii="Times New Roman" w:hAnsi="Times New Roman" w:cs="Times New Roman"/>
          <w:sz w:val="28"/>
          <w:szCs w:val="28"/>
        </w:rPr>
        <w:t xml:space="preserve">) или </w:t>
      </w:r>
      <w:r w:rsidRPr="00F12377">
        <w:rPr>
          <w:rFonts w:ascii="Times New Roman" w:hAnsi="Times New Roman" w:cs="Times New Roman"/>
          <w:sz w:val="28"/>
          <w:szCs w:val="28"/>
        </w:rPr>
        <w:t>средств косвенного контроля за пре</w:t>
      </w:r>
      <w:r w:rsidR="001440C4">
        <w:rPr>
          <w:rFonts w:ascii="Times New Roman" w:hAnsi="Times New Roman" w:cs="Times New Roman"/>
          <w:sz w:val="28"/>
          <w:szCs w:val="28"/>
        </w:rPr>
        <w:t xml:space="preserve">делами формальной собственности, или </w:t>
      </w:r>
      <w:r w:rsidRPr="00F12377">
        <w:rPr>
          <w:rFonts w:ascii="Times New Roman" w:hAnsi="Times New Roman" w:cs="Times New Roman"/>
          <w:sz w:val="28"/>
          <w:szCs w:val="28"/>
        </w:rPr>
        <w:t>схем, которые обеспечивают налогоплательщика, подпадающего под отчетность CRS, доступом к активам, принадлежащим, или доходу, получен</w:t>
      </w:r>
      <w:r w:rsidR="008E4091">
        <w:rPr>
          <w:rFonts w:ascii="Times New Roman" w:hAnsi="Times New Roman" w:cs="Times New Roman"/>
          <w:sz w:val="28"/>
          <w:szCs w:val="28"/>
        </w:rPr>
        <w:t>н</w:t>
      </w:r>
      <w:r w:rsidRPr="00F12377">
        <w:rPr>
          <w:rFonts w:ascii="Times New Roman" w:hAnsi="Times New Roman" w:cs="Times New Roman"/>
          <w:sz w:val="28"/>
          <w:szCs w:val="28"/>
        </w:rPr>
        <w:t xml:space="preserve">ому от структуры без возможности </w:t>
      </w:r>
      <w:r w:rsidRPr="00F12377">
        <w:rPr>
          <w:rFonts w:ascii="Times New Roman" w:hAnsi="Times New Roman" w:cs="Times New Roman"/>
          <w:sz w:val="28"/>
          <w:szCs w:val="28"/>
        </w:rPr>
        <w:lastRenderedPageBreak/>
        <w:t>идентификации в качестве бенефициаро</w:t>
      </w:r>
      <w:r w:rsidR="001440C4">
        <w:rPr>
          <w:rFonts w:ascii="Times New Roman" w:hAnsi="Times New Roman" w:cs="Times New Roman"/>
          <w:sz w:val="28"/>
          <w:szCs w:val="28"/>
        </w:rPr>
        <w:t xml:space="preserve">го собственника такой структуры, или </w:t>
      </w:r>
      <w:r w:rsidRPr="00F12377">
        <w:rPr>
          <w:rFonts w:ascii="Times New Roman" w:hAnsi="Times New Roman" w:cs="Times New Roman"/>
          <w:sz w:val="28"/>
          <w:szCs w:val="28"/>
        </w:rPr>
        <w:t xml:space="preserve">юридических лиц </w:t>
      </w:r>
      <w:r w:rsidR="001440C4">
        <w:rPr>
          <w:rFonts w:ascii="Times New Roman" w:hAnsi="Times New Roman" w:cs="Times New Roman"/>
          <w:sz w:val="28"/>
          <w:szCs w:val="28"/>
        </w:rPr>
        <w:t>и</w:t>
      </w:r>
      <w:r w:rsidRPr="00F12377">
        <w:rPr>
          <w:rFonts w:ascii="Times New Roman" w:hAnsi="Times New Roman" w:cs="Times New Roman"/>
          <w:sz w:val="28"/>
          <w:szCs w:val="28"/>
        </w:rPr>
        <w:t xml:space="preserve"> структур без образования юридического лица в юрисдикции, где нет возможности получить информацию о бенефициарном собственнике</w:t>
      </w:r>
      <w:r w:rsidR="00B502F4">
        <w:rPr>
          <w:rFonts w:ascii="Times New Roman" w:hAnsi="Times New Roman" w:cs="Times New Roman"/>
          <w:sz w:val="28"/>
          <w:szCs w:val="28"/>
        </w:rPr>
        <w:t xml:space="preserve"> (п</w:t>
      </w:r>
      <w:r w:rsidR="001440C4">
        <w:rPr>
          <w:rFonts w:ascii="Times New Roman" w:hAnsi="Times New Roman" w:cs="Times New Roman"/>
          <w:sz w:val="28"/>
          <w:szCs w:val="28"/>
        </w:rPr>
        <w:t>равило 1.2)</w:t>
      </w:r>
      <w:r w:rsidRPr="00F12377">
        <w:rPr>
          <w:rFonts w:ascii="Times New Roman" w:hAnsi="Times New Roman" w:cs="Times New Roman"/>
          <w:sz w:val="28"/>
          <w:szCs w:val="28"/>
        </w:rPr>
        <w:t>.</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В качестве цели правила MDR обозначают борьбу с</w:t>
      </w:r>
      <w:r w:rsidR="007A4B96">
        <w:rPr>
          <w:rFonts w:ascii="Times New Roman" w:hAnsi="Times New Roman" w:cs="Times New Roman"/>
          <w:sz w:val="28"/>
          <w:szCs w:val="28"/>
        </w:rPr>
        <w:t>о</w:t>
      </w:r>
      <w:r w:rsidRPr="00F12377">
        <w:rPr>
          <w:rFonts w:ascii="Times New Roman" w:hAnsi="Times New Roman" w:cs="Times New Roman"/>
          <w:sz w:val="28"/>
          <w:szCs w:val="28"/>
        </w:rPr>
        <w:t xml:space="preserve"> схемами и структурами, которые используются для </w:t>
      </w:r>
      <w:r w:rsidR="007A4B96">
        <w:rPr>
          <w:rFonts w:ascii="Times New Roman" w:hAnsi="Times New Roman" w:cs="Times New Roman"/>
          <w:sz w:val="28"/>
          <w:szCs w:val="28"/>
        </w:rPr>
        <w:t>уклонения от</w:t>
      </w:r>
      <w:r w:rsidRPr="00F12377">
        <w:rPr>
          <w:rFonts w:ascii="Times New Roman" w:hAnsi="Times New Roman" w:cs="Times New Roman"/>
          <w:sz w:val="28"/>
          <w:szCs w:val="28"/>
        </w:rPr>
        <w:t xml:space="preserve"> налогообложения. Но проблема заключается в том, что, как правило, обозначенные выше варианты налогового планирования используются для достижения вполне законных целей.</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Налоговые консультанты, которые подпадают под понятие посредника согласно правилам MDR, уже выражают обеспокоенность чрезмерным объемом отчетности и увеличением расходов на соблюдение законодательства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И будет ли налогоплательщик, планирующий избежать налогообложение, предоставлять достоверную информацию налоговому консультанту?</w:t>
      </w:r>
      <w:r w:rsidRPr="00F12377">
        <w:rPr>
          <w:rFonts w:ascii="Times New Roman" w:hAnsi="Times New Roman" w:cs="Times New Roman"/>
          <w:sz w:val="28"/>
          <w:szCs w:val="28"/>
          <w:vertAlign w:val="superscript"/>
        </w:rPr>
        <w:footnoteReference w:id="186"/>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Кроме того, огромный массив отчетности может стать препятствием для эффективного налогового администрирования в целях выявления схем, действительно направленных на злоупотребление. Не менее важно и то, что санкции за несоблюдение правил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xml:space="preserve">, как правило, ограничиваются штрафами, что, по мнению специалистов, не создает надлежащего уровня гарантий соблюдения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как, например, отзыв лицензии</w:t>
      </w:r>
      <w:r w:rsidRPr="00F12377">
        <w:rPr>
          <w:rFonts w:ascii="Times New Roman" w:hAnsi="Times New Roman" w:cs="Times New Roman"/>
          <w:sz w:val="28"/>
          <w:szCs w:val="28"/>
          <w:vertAlign w:val="superscript"/>
        </w:rPr>
        <w:footnoteReference w:id="187"/>
      </w:r>
      <w:r w:rsidRPr="00F12377">
        <w:rPr>
          <w:rFonts w:ascii="Times New Roman" w:hAnsi="Times New Roman" w:cs="Times New Roman"/>
          <w:sz w:val="28"/>
          <w:szCs w:val="28"/>
        </w:rPr>
        <w:t>.</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Проблема пропорциональности ограничения конституционных прав на защиту частной жизни и на свободу экономической деятельности усугубляется правилом ретроактивного действия правил MDR (правило 2.7). </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 xml:space="preserve">Насколько правила MDR устраняют все </w:t>
      </w:r>
      <w:r w:rsidR="00F55A96">
        <w:rPr>
          <w:rFonts w:ascii="Times New Roman" w:hAnsi="Times New Roman" w:cs="Times New Roman"/>
          <w:sz w:val="28"/>
          <w:szCs w:val="28"/>
        </w:rPr>
        <w:t>«</w:t>
      </w:r>
      <w:r w:rsidRPr="00F12377">
        <w:rPr>
          <w:rFonts w:ascii="Times New Roman" w:hAnsi="Times New Roman" w:cs="Times New Roman"/>
          <w:sz w:val="28"/>
          <w:szCs w:val="28"/>
        </w:rPr>
        <w:t>лазейки</w:t>
      </w:r>
      <w:r w:rsidR="00F55A96">
        <w:rPr>
          <w:rFonts w:ascii="Times New Roman" w:hAnsi="Times New Roman" w:cs="Times New Roman"/>
          <w:sz w:val="28"/>
          <w:szCs w:val="28"/>
        </w:rPr>
        <w:t>»</w:t>
      </w:r>
      <w:r w:rsidRPr="00F12377">
        <w:rPr>
          <w:rFonts w:ascii="Times New Roman" w:hAnsi="Times New Roman" w:cs="Times New Roman"/>
          <w:sz w:val="28"/>
          <w:szCs w:val="28"/>
        </w:rPr>
        <w:t xml:space="preserve"> избежания правил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xml:space="preserve"> - весьма неоднозначный вопрос. Так, прямо указывается, что схема не рассматривается как направленная на обход законодательства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если обмен финансовой информацией осуществляется в рамках FATCA</w:t>
      </w:r>
      <w:r w:rsidRPr="00F12377">
        <w:rPr>
          <w:rFonts w:ascii="Times New Roman" w:hAnsi="Times New Roman" w:cs="Times New Roman"/>
          <w:sz w:val="28"/>
          <w:szCs w:val="28"/>
          <w:vertAlign w:val="superscript"/>
        </w:rPr>
        <w:footnoteReference w:id="188"/>
      </w:r>
      <w:r w:rsidRPr="00F12377">
        <w:rPr>
          <w:rFonts w:ascii="Times New Roman" w:hAnsi="Times New Roman" w:cs="Times New Roman"/>
          <w:sz w:val="28"/>
          <w:szCs w:val="28"/>
        </w:rPr>
        <w:t xml:space="preserve">. Консультанты уже отмечают, что это порождает возможность избежания правил </w:t>
      </w:r>
      <w:r w:rsidRPr="00F12377">
        <w:rPr>
          <w:rFonts w:ascii="Times New Roman" w:hAnsi="Times New Roman" w:cs="Times New Roman"/>
          <w:sz w:val="28"/>
          <w:szCs w:val="28"/>
          <w:lang w:val="en-US"/>
        </w:rPr>
        <w:t>CRS</w:t>
      </w:r>
      <w:r w:rsidRPr="00F12377">
        <w:rPr>
          <w:rFonts w:ascii="Times New Roman" w:hAnsi="Times New Roman" w:cs="Times New Roman"/>
          <w:sz w:val="28"/>
          <w:szCs w:val="28"/>
        </w:rPr>
        <w:t xml:space="preserve"> путем использования структур, владеющих активами, размещенных в финансовых учреждениях США, особенно в свете того, что в </w:t>
      </w:r>
      <w:r w:rsidRPr="00F12377">
        <w:rPr>
          <w:rFonts w:ascii="Times New Roman" w:hAnsi="Times New Roman" w:cs="Times New Roman"/>
          <w:sz w:val="28"/>
          <w:szCs w:val="28"/>
        </w:rPr>
        <w:lastRenderedPageBreak/>
        <w:t>США не установлена ответственность финансовых учреждений США за отказ от раскрытия финансовой информации о нерезидентах</w:t>
      </w:r>
      <w:r w:rsidRPr="00F12377">
        <w:rPr>
          <w:rFonts w:ascii="Times New Roman" w:hAnsi="Times New Roman" w:cs="Times New Roman"/>
          <w:sz w:val="28"/>
          <w:szCs w:val="28"/>
          <w:vertAlign w:val="superscript"/>
        </w:rPr>
        <w:footnoteReference w:id="189"/>
      </w:r>
      <w:r w:rsidRPr="00F12377">
        <w:rPr>
          <w:rFonts w:ascii="Times New Roman" w:hAnsi="Times New Roman" w:cs="Times New Roman"/>
          <w:sz w:val="28"/>
          <w:szCs w:val="28"/>
        </w:rPr>
        <w:t>.</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В этой связи интерес представляет вопрос о том, налоговые консультанты, которые уже понесли ответственность за содействие уклонению от налогообложения (налоговую, уголовную), будут ли заинтересованы в раскрытии такой информации в соответствии с правилами MDR?</w:t>
      </w:r>
      <w:r w:rsidR="00B502F4">
        <w:rPr>
          <w:rFonts w:ascii="Times New Roman" w:hAnsi="Times New Roman" w:cs="Times New Roman"/>
          <w:sz w:val="28"/>
          <w:szCs w:val="28"/>
        </w:rPr>
        <w:t xml:space="preserve"> Позволит ли увеличение круга обязанных лиц достичь желаемой цели также является не до конца разрешенным вопросом.</w:t>
      </w:r>
    </w:p>
    <w:p w:rsidR="00F12377" w:rsidRPr="00F12377" w:rsidRDefault="00F12377" w:rsidP="008E4091">
      <w:pPr>
        <w:ind w:firstLine="709"/>
        <w:jc w:val="both"/>
        <w:rPr>
          <w:rFonts w:ascii="Times New Roman" w:hAnsi="Times New Roman" w:cs="Times New Roman"/>
          <w:sz w:val="28"/>
          <w:szCs w:val="28"/>
        </w:rPr>
      </w:pPr>
      <w:r w:rsidRPr="00F12377">
        <w:rPr>
          <w:rFonts w:ascii="Times New Roman" w:hAnsi="Times New Roman" w:cs="Times New Roman"/>
          <w:sz w:val="28"/>
          <w:szCs w:val="28"/>
        </w:rPr>
        <w:t>Таким образом, введение правил MDR снова ставит вопрос о пропорциональности возложения дополнительного бремени на посредников достижению цели борьбы с уклонением от налогообложения с использованием офшорных структур.</w:t>
      </w:r>
    </w:p>
    <w:p w:rsidR="001440C4" w:rsidRDefault="001440C4" w:rsidP="008E4091">
      <w:pPr>
        <w:rPr>
          <w:rFonts w:ascii="Times New Roman" w:hAnsi="Times New Roman" w:cs="Times New Roman"/>
          <w:sz w:val="28"/>
          <w:szCs w:val="28"/>
        </w:rPr>
      </w:pPr>
      <w:r>
        <w:rPr>
          <w:rFonts w:ascii="Times New Roman" w:hAnsi="Times New Roman" w:cs="Times New Roman"/>
          <w:sz w:val="28"/>
          <w:szCs w:val="28"/>
        </w:rPr>
        <w:br w:type="page"/>
      </w:r>
    </w:p>
    <w:p w:rsidR="0058795D" w:rsidRPr="001440C4" w:rsidRDefault="001440C4" w:rsidP="008E4091">
      <w:pPr>
        <w:ind w:firstLine="709"/>
        <w:jc w:val="center"/>
        <w:rPr>
          <w:rFonts w:ascii="Times New Roman" w:hAnsi="Times New Roman" w:cs="Times New Roman"/>
          <w:b/>
          <w:sz w:val="28"/>
          <w:szCs w:val="28"/>
        </w:rPr>
      </w:pPr>
      <w:r w:rsidRPr="001440C4">
        <w:rPr>
          <w:rFonts w:ascii="Times New Roman" w:hAnsi="Times New Roman" w:cs="Times New Roman"/>
          <w:b/>
          <w:sz w:val="28"/>
          <w:szCs w:val="28"/>
        </w:rPr>
        <w:lastRenderedPageBreak/>
        <w:t>Заключение</w:t>
      </w:r>
    </w:p>
    <w:p w:rsidR="003C7C21" w:rsidRDefault="00B451D3"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исследования определены существующие в мировой практике подходы к пониманию налоговой транспарентности. Объединяет все рассмотренные в работе подходы то, что налоговая транспарентность является неотъемлемым элементом эффективного налогового администрирования. </w:t>
      </w:r>
    </w:p>
    <w:p w:rsidR="001440C4" w:rsidRDefault="00B451D3"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традиционному подходу, налоговая транспарентность рассматривается в контексте взаимодействия налоговых органов и налогоплательщиков, причем </w:t>
      </w:r>
      <w:r w:rsidR="003C7C21">
        <w:rPr>
          <w:rFonts w:ascii="Times New Roman" w:hAnsi="Times New Roman" w:cs="Times New Roman"/>
          <w:sz w:val="28"/>
          <w:szCs w:val="28"/>
        </w:rPr>
        <w:t xml:space="preserve">на взаимной основе, охватывая не только раскрытие налогоплательщиками информации о своей экономической деятельности налоговым органом, но и обеспечение налогоплательщикам доступа к информации о работе налоговых органов. </w:t>
      </w:r>
    </w:p>
    <w:p w:rsidR="003C7C21" w:rsidRDefault="003C7C21"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последние годы понимание налоговой транспарентности расширяет свои границы и распространяется на субъектов, </w:t>
      </w:r>
      <w:r w:rsidR="008E4091" w:rsidRPr="008E4091">
        <w:rPr>
          <w:rFonts w:ascii="Times New Roman" w:hAnsi="Times New Roman" w:cs="Times New Roman"/>
          <w:sz w:val="28"/>
          <w:szCs w:val="28"/>
        </w:rPr>
        <w:t>на которых не возложена имущественная обязанность по уплате налога в бюджет</w:t>
      </w:r>
      <w:r>
        <w:rPr>
          <w:rFonts w:ascii="Times New Roman" w:hAnsi="Times New Roman" w:cs="Times New Roman"/>
          <w:sz w:val="28"/>
          <w:szCs w:val="28"/>
        </w:rPr>
        <w:t>, а также на общество в целом. В процесс сбора информации налоговыми органами включены финансовые учреждения, органы государственной регистрации и кадастрового учета и иные лица, являющиеся посредниками между налогоплательщиками и налоговыми органами. Информация, относящаяся к налогообложению, постепенно становится доступной обществу,  режим налоговой тайны сужается, уже сейчас в России финансово-экономические сведения о корпоративных налогоплательщиках подлежат опубликованию в сети интернет.</w:t>
      </w:r>
    </w:p>
    <w:p w:rsidR="008A7CC5" w:rsidRDefault="008A7CC5" w:rsidP="008E4091">
      <w:pPr>
        <w:ind w:firstLine="709"/>
        <w:jc w:val="both"/>
        <w:rPr>
          <w:rFonts w:ascii="Times New Roman" w:hAnsi="Times New Roman" w:cs="Times New Roman"/>
          <w:sz w:val="28"/>
          <w:szCs w:val="28"/>
        </w:rPr>
      </w:pPr>
      <w:r>
        <w:rPr>
          <w:rFonts w:ascii="Times New Roman" w:hAnsi="Times New Roman" w:cs="Times New Roman"/>
          <w:sz w:val="28"/>
          <w:szCs w:val="28"/>
        </w:rPr>
        <w:t>Данная тенденция усиливается под влиянием международных регуляторов в области налогообложения. Государства ориентированы на развитие международного сотрудничества, особенно наиболее прогрессивной и эффективной его формы – автоматического обмена информацией, который выводит требование налоговой транспарентности на глобальный уровень, расширяя возможности налогового контроля.</w:t>
      </w:r>
    </w:p>
    <w:p w:rsidR="003C7C21" w:rsidRDefault="008A7CC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7CC5">
        <w:rPr>
          <w:rFonts w:ascii="Times New Roman" w:hAnsi="Times New Roman" w:cs="Times New Roman"/>
          <w:sz w:val="28"/>
          <w:szCs w:val="28"/>
        </w:rPr>
        <w:t xml:space="preserve">Темы, обсуждаемые </w:t>
      </w:r>
      <w:r>
        <w:rPr>
          <w:rFonts w:ascii="Times New Roman" w:hAnsi="Times New Roman" w:cs="Times New Roman"/>
          <w:sz w:val="28"/>
          <w:szCs w:val="28"/>
        </w:rPr>
        <w:t xml:space="preserve">сегодня в рамках </w:t>
      </w:r>
      <w:r w:rsidRPr="008A7CC5">
        <w:rPr>
          <w:rFonts w:ascii="Times New Roman" w:hAnsi="Times New Roman" w:cs="Times New Roman"/>
          <w:sz w:val="28"/>
          <w:szCs w:val="28"/>
        </w:rPr>
        <w:t>налоговой транспарентности</w:t>
      </w:r>
      <w:r>
        <w:rPr>
          <w:rFonts w:ascii="Times New Roman" w:hAnsi="Times New Roman" w:cs="Times New Roman"/>
          <w:sz w:val="28"/>
          <w:szCs w:val="28"/>
        </w:rPr>
        <w:t>,</w:t>
      </w:r>
      <w:r w:rsidRPr="008A7CC5">
        <w:rPr>
          <w:rFonts w:ascii="Times New Roman" w:hAnsi="Times New Roman" w:cs="Times New Roman"/>
          <w:sz w:val="28"/>
          <w:szCs w:val="28"/>
        </w:rPr>
        <w:t xml:space="preserve"> </w:t>
      </w:r>
      <w:r>
        <w:rPr>
          <w:rFonts w:ascii="Times New Roman" w:hAnsi="Times New Roman" w:cs="Times New Roman"/>
          <w:sz w:val="28"/>
          <w:szCs w:val="28"/>
        </w:rPr>
        <w:t>уже не ограничиваются</w:t>
      </w:r>
      <w:r w:rsidRPr="008A7CC5">
        <w:rPr>
          <w:rFonts w:ascii="Times New Roman" w:hAnsi="Times New Roman" w:cs="Times New Roman"/>
          <w:sz w:val="28"/>
          <w:szCs w:val="28"/>
        </w:rPr>
        <w:t xml:space="preserve"> </w:t>
      </w:r>
      <w:r>
        <w:rPr>
          <w:rFonts w:ascii="Times New Roman" w:hAnsi="Times New Roman" w:cs="Times New Roman"/>
          <w:sz w:val="28"/>
          <w:szCs w:val="28"/>
        </w:rPr>
        <w:t xml:space="preserve">имплементацией международных стандартов раскрытия информации, </w:t>
      </w:r>
      <w:r w:rsidRPr="008A7CC5">
        <w:rPr>
          <w:rFonts w:ascii="Times New Roman" w:hAnsi="Times New Roman" w:cs="Times New Roman"/>
          <w:sz w:val="28"/>
          <w:szCs w:val="28"/>
        </w:rPr>
        <w:t xml:space="preserve">они включают плановые меры </w:t>
      </w:r>
      <w:r>
        <w:rPr>
          <w:rFonts w:ascii="Times New Roman" w:hAnsi="Times New Roman" w:cs="Times New Roman"/>
          <w:sz w:val="28"/>
          <w:szCs w:val="28"/>
        </w:rPr>
        <w:t xml:space="preserve">борьбы </w:t>
      </w:r>
      <w:r w:rsidR="0021698E">
        <w:rPr>
          <w:rFonts w:ascii="Times New Roman" w:hAnsi="Times New Roman" w:cs="Times New Roman"/>
          <w:sz w:val="28"/>
          <w:szCs w:val="28"/>
        </w:rPr>
        <w:t xml:space="preserve">с избежанием соблюдения согласованных на международном уровне регуляторов, </w:t>
      </w:r>
      <w:r w:rsidRPr="008A7CC5">
        <w:rPr>
          <w:rFonts w:ascii="Times New Roman" w:hAnsi="Times New Roman" w:cs="Times New Roman"/>
          <w:sz w:val="28"/>
          <w:szCs w:val="28"/>
        </w:rPr>
        <w:t>такие как  обязательное раскрытие практик налогового планирования.</w:t>
      </w:r>
    </w:p>
    <w:p w:rsidR="0021698E" w:rsidRDefault="0021698E" w:rsidP="008E40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активным участием России в создании законодательной основы на национальном уровне для обеспечения международного автоматического обмена информацией интерес общества, главным образом, сосредоточен на развитии трансграничной налоговой транспарентности. Одним из международных инструментов в этом направлении является Единый </w:t>
      </w:r>
      <w:r w:rsidR="00F84D9A">
        <w:rPr>
          <w:rFonts w:ascii="Times New Roman" w:hAnsi="Times New Roman" w:cs="Times New Roman"/>
          <w:sz w:val="28"/>
          <w:szCs w:val="28"/>
        </w:rPr>
        <w:t>стандарт отчетности о финансовых счетах.</w:t>
      </w:r>
    </w:p>
    <w:p w:rsidR="00B06821" w:rsidRDefault="007A2E43" w:rsidP="008E4091">
      <w:pPr>
        <w:ind w:firstLine="709"/>
        <w:jc w:val="both"/>
        <w:rPr>
          <w:rFonts w:ascii="Times New Roman" w:hAnsi="Times New Roman" w:cs="Times New Roman"/>
          <w:sz w:val="28"/>
          <w:szCs w:val="28"/>
        </w:rPr>
      </w:pPr>
      <w:r>
        <w:rPr>
          <w:rFonts w:ascii="Times New Roman" w:hAnsi="Times New Roman" w:cs="Times New Roman"/>
          <w:sz w:val="28"/>
          <w:szCs w:val="28"/>
        </w:rPr>
        <w:t>Рассмотрение</w:t>
      </w:r>
      <w:r w:rsidR="00F84D9A">
        <w:rPr>
          <w:rFonts w:ascii="Times New Roman" w:hAnsi="Times New Roman" w:cs="Times New Roman"/>
          <w:sz w:val="28"/>
          <w:szCs w:val="28"/>
        </w:rPr>
        <w:t xml:space="preserve"> источников правового регулирования, предшествующих принятию  указанного стандарта, позволяет прийти к выводу о том, что автоматический обмен информацией о финансовых счетах стал закономерным и неизбежным решением проблемы уклонения от уплаты налогов с использованием низконалоговых и безналоговых юрисдикций. Основными </w:t>
      </w:r>
      <w:r w:rsidR="004A08E2">
        <w:rPr>
          <w:rFonts w:ascii="Times New Roman" w:hAnsi="Times New Roman" w:cs="Times New Roman"/>
          <w:sz w:val="28"/>
          <w:szCs w:val="28"/>
        </w:rPr>
        <w:t xml:space="preserve">его </w:t>
      </w:r>
      <w:r w:rsidR="00F84D9A">
        <w:rPr>
          <w:rFonts w:ascii="Times New Roman" w:hAnsi="Times New Roman" w:cs="Times New Roman"/>
          <w:sz w:val="28"/>
          <w:szCs w:val="28"/>
        </w:rPr>
        <w:t xml:space="preserve">преимуществами являются оперативность взаимодействия с зарубежными налоговыми органами, возможность единовременного получения сведений о финансовых счетах всех налоговых резидентов, сбор информации непосредственно для регулирования вопросов налогообложения, </w:t>
      </w:r>
      <w:r w:rsidR="00B06821">
        <w:rPr>
          <w:rFonts w:ascii="Times New Roman" w:hAnsi="Times New Roman" w:cs="Times New Roman"/>
          <w:sz w:val="28"/>
          <w:szCs w:val="28"/>
        </w:rPr>
        <w:t>присоединение к глобальной инициативе низконалоговых</w:t>
      </w:r>
      <w:r w:rsidR="00B06821" w:rsidRPr="00B06821">
        <w:rPr>
          <w:rFonts w:ascii="Times New Roman" w:hAnsi="Times New Roman" w:cs="Times New Roman"/>
          <w:sz w:val="28"/>
          <w:szCs w:val="28"/>
        </w:rPr>
        <w:t xml:space="preserve"> юрисдикци</w:t>
      </w:r>
      <w:r w:rsidR="00B06821">
        <w:rPr>
          <w:rFonts w:ascii="Times New Roman" w:hAnsi="Times New Roman" w:cs="Times New Roman"/>
          <w:sz w:val="28"/>
          <w:szCs w:val="28"/>
        </w:rPr>
        <w:t>й</w:t>
      </w:r>
      <w:r w:rsidR="00B06821" w:rsidRPr="00B06821">
        <w:rPr>
          <w:rFonts w:ascii="Times New Roman" w:hAnsi="Times New Roman" w:cs="Times New Roman"/>
          <w:sz w:val="28"/>
          <w:szCs w:val="28"/>
        </w:rPr>
        <w:t xml:space="preserve"> (</w:t>
      </w:r>
      <w:r w:rsidR="00BA0137">
        <w:rPr>
          <w:rFonts w:ascii="Times New Roman" w:hAnsi="Times New Roman" w:cs="Times New Roman"/>
          <w:sz w:val="28"/>
          <w:szCs w:val="28"/>
        </w:rPr>
        <w:t>Швейцария, Лихтенштейн</w:t>
      </w:r>
      <w:r w:rsidR="004A08E2">
        <w:rPr>
          <w:rFonts w:ascii="Times New Roman" w:hAnsi="Times New Roman" w:cs="Times New Roman"/>
          <w:sz w:val="28"/>
          <w:szCs w:val="28"/>
        </w:rPr>
        <w:t xml:space="preserve"> и др.</w:t>
      </w:r>
      <w:r w:rsidR="00B06821" w:rsidRPr="00B06821">
        <w:rPr>
          <w:rFonts w:ascii="Times New Roman" w:hAnsi="Times New Roman" w:cs="Times New Roman"/>
          <w:sz w:val="28"/>
          <w:szCs w:val="28"/>
        </w:rPr>
        <w:t>)</w:t>
      </w:r>
      <w:r w:rsidR="0098324D">
        <w:rPr>
          <w:rFonts w:ascii="Times New Roman" w:hAnsi="Times New Roman" w:cs="Times New Roman"/>
          <w:sz w:val="28"/>
          <w:szCs w:val="28"/>
        </w:rPr>
        <w:t>.</w:t>
      </w:r>
    </w:p>
    <w:p w:rsidR="00B06821" w:rsidRDefault="00B06821" w:rsidP="008E4091">
      <w:pPr>
        <w:ind w:firstLine="709"/>
        <w:jc w:val="both"/>
        <w:rPr>
          <w:rFonts w:ascii="Times New Roman" w:hAnsi="Times New Roman" w:cs="Times New Roman"/>
          <w:sz w:val="28"/>
          <w:szCs w:val="28"/>
        </w:rPr>
      </w:pPr>
      <w:r>
        <w:rPr>
          <w:rFonts w:ascii="Times New Roman" w:hAnsi="Times New Roman" w:cs="Times New Roman"/>
          <w:sz w:val="28"/>
          <w:szCs w:val="28"/>
        </w:rPr>
        <w:t>Общие требования Единого стандарта отчетности о финансовых счетах, предъявляемые к обмену информацией, и механизм такого обмена позволяют обнаружить проблемы и риски, связанные с имплементацией такого режима.</w:t>
      </w:r>
    </w:p>
    <w:p w:rsidR="007A2E43" w:rsidRDefault="007A2E43"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риска отклонения от цели борьбы с уклонением от налогообложения показывает, что исключение </w:t>
      </w:r>
      <w:r w:rsidR="004A08E2">
        <w:rPr>
          <w:rFonts w:ascii="Times New Roman" w:hAnsi="Times New Roman" w:cs="Times New Roman"/>
          <w:sz w:val="28"/>
          <w:szCs w:val="28"/>
        </w:rPr>
        <w:t>из</w:t>
      </w:r>
      <w:r>
        <w:rPr>
          <w:rFonts w:ascii="Times New Roman" w:hAnsi="Times New Roman" w:cs="Times New Roman"/>
          <w:sz w:val="28"/>
          <w:szCs w:val="28"/>
        </w:rPr>
        <w:t xml:space="preserve"> подотчетности стандарту высоко-рисковых категорий</w:t>
      </w:r>
      <w:r w:rsidRPr="007A2E43">
        <w:rPr>
          <w:rFonts w:ascii="Times New Roman" w:hAnsi="Times New Roman" w:cs="Times New Roman"/>
          <w:sz w:val="28"/>
          <w:szCs w:val="28"/>
        </w:rPr>
        <w:t xml:space="preserve"> налогоплательщиков</w:t>
      </w:r>
      <w:r>
        <w:rPr>
          <w:rFonts w:ascii="Times New Roman" w:hAnsi="Times New Roman" w:cs="Times New Roman"/>
          <w:sz w:val="28"/>
          <w:szCs w:val="28"/>
        </w:rPr>
        <w:t xml:space="preserve"> приводит к выводу о том, что </w:t>
      </w:r>
      <w:r w:rsidRPr="007A2E43">
        <w:rPr>
          <w:rFonts w:ascii="Times New Roman" w:hAnsi="Times New Roman" w:cs="Times New Roman"/>
          <w:sz w:val="28"/>
          <w:szCs w:val="28"/>
        </w:rPr>
        <w:t>основной причиной присоединения к глобальной налоговой транспаретности для юрисдикций с нормальным налогообложением является стремление к репатриации доходов резидентов, перемещенных в низконалоговые юрисдикции, с целью их налогообложения, а для низконалоговых юрисдикций – стремление заслужить хорошую репутацию, продемонстрировать миру, что они не скрывают лиц, уклоняющихся от налогообложения.</w:t>
      </w:r>
    </w:p>
    <w:p w:rsidR="007A2E43" w:rsidRDefault="007A2E43" w:rsidP="008E4091">
      <w:pPr>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риск недостижения цели борьбы с уклонением от уплаты налогов является существенным, т.к. стандарт оставляет не мало возможностей как для физических лиц, так и для хозяйствующих субъектов избежать попадания в отчетность о финансовых счетах, а тот факт, что в основе стандарта находится налоговое резидентство владельцев счетов</w:t>
      </w:r>
      <w:r w:rsidR="00294354">
        <w:rPr>
          <w:rFonts w:ascii="Times New Roman" w:hAnsi="Times New Roman" w:cs="Times New Roman"/>
          <w:sz w:val="28"/>
          <w:szCs w:val="28"/>
        </w:rPr>
        <w:t xml:space="preserve">, </w:t>
      </w:r>
      <w:r w:rsidR="00294354">
        <w:rPr>
          <w:rFonts w:ascii="Times New Roman" w:hAnsi="Times New Roman" w:cs="Times New Roman"/>
          <w:sz w:val="28"/>
          <w:szCs w:val="28"/>
        </w:rPr>
        <w:lastRenderedPageBreak/>
        <w:t>оставляет место для манипулирования критериями налогового резидентства со стороны налогоплательщиков.</w:t>
      </w:r>
    </w:p>
    <w:p w:rsidR="00991DDB" w:rsidRDefault="00294354"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Риск </w:t>
      </w:r>
      <w:r w:rsidRPr="00294354">
        <w:rPr>
          <w:rFonts w:ascii="Times New Roman" w:hAnsi="Times New Roman" w:cs="Times New Roman"/>
          <w:sz w:val="28"/>
          <w:szCs w:val="28"/>
        </w:rPr>
        <w:t>непропорционального вмешательства в частную жизнь и нарушения конфиденциальности информации</w:t>
      </w:r>
      <w:r>
        <w:rPr>
          <w:rFonts w:ascii="Times New Roman" w:hAnsi="Times New Roman" w:cs="Times New Roman"/>
          <w:sz w:val="28"/>
          <w:szCs w:val="28"/>
        </w:rPr>
        <w:t xml:space="preserve"> является наиболее спорным вопросом в обществе. </w:t>
      </w:r>
      <w:r w:rsidR="00223379">
        <w:rPr>
          <w:rFonts w:ascii="Times New Roman" w:hAnsi="Times New Roman" w:cs="Times New Roman"/>
          <w:sz w:val="28"/>
          <w:szCs w:val="28"/>
        </w:rPr>
        <w:t xml:space="preserve">С формальной точки зрения передача информации как от финансовых учреждений налоговым органам, так и от местных налоговых органов компетентным органам зарубежных государств не сопровождается нарушением прав налогоплательщика, т.к. осуществляется на основе положений национального законодательства и международных соглашений компетентных органов. Но в сущности массовая передача финансовой информации о всех налоговых нерезидентах </w:t>
      </w:r>
      <w:r w:rsidR="00991DDB">
        <w:rPr>
          <w:rFonts w:ascii="Times New Roman" w:hAnsi="Times New Roman" w:cs="Times New Roman"/>
          <w:sz w:val="28"/>
          <w:szCs w:val="28"/>
        </w:rPr>
        <w:t>не отвечает тесту пропорциональности, что усугубляется отсутствием гарантий защиты прав налогоплательщиков на международном уровне.</w:t>
      </w:r>
    </w:p>
    <w:p w:rsidR="00991DDB" w:rsidRPr="00991DDB" w:rsidRDefault="00223379"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DDB">
        <w:rPr>
          <w:rFonts w:ascii="Times New Roman" w:hAnsi="Times New Roman" w:cs="Times New Roman"/>
          <w:sz w:val="28"/>
          <w:szCs w:val="28"/>
        </w:rPr>
        <w:t>Отсутствие достаточной определенности правового регулирования может привести к тому, что ф</w:t>
      </w:r>
      <w:r w:rsidR="00991DDB" w:rsidRPr="00991DDB">
        <w:rPr>
          <w:rFonts w:ascii="Times New Roman" w:hAnsi="Times New Roman" w:cs="Times New Roman"/>
          <w:sz w:val="28"/>
          <w:szCs w:val="28"/>
        </w:rPr>
        <w:t>инансовые учреждения ждут детализированных указаний от национального регулятора, а национальный регулятор – от ОЭСР. И пока на уровне ОЭСР данные вопросы не решены</w:t>
      </w:r>
      <w:r w:rsidR="00991DDB">
        <w:rPr>
          <w:rFonts w:ascii="Times New Roman" w:hAnsi="Times New Roman" w:cs="Times New Roman"/>
          <w:sz w:val="28"/>
          <w:szCs w:val="28"/>
        </w:rPr>
        <w:t>,</w:t>
      </w:r>
      <w:r w:rsidR="00991DDB" w:rsidRPr="00991DDB">
        <w:rPr>
          <w:rFonts w:ascii="Times New Roman" w:hAnsi="Times New Roman" w:cs="Times New Roman"/>
          <w:sz w:val="28"/>
          <w:szCs w:val="28"/>
        </w:rPr>
        <w:t xml:space="preserve"> финансовые учреждения несут риск привлечения к ответственности за некомпетентность.</w:t>
      </w:r>
    </w:p>
    <w:p w:rsidR="00294354" w:rsidRDefault="00644585" w:rsidP="008E4091">
      <w:pPr>
        <w:ind w:firstLine="709"/>
        <w:jc w:val="both"/>
        <w:rPr>
          <w:rFonts w:ascii="Times New Roman" w:hAnsi="Times New Roman" w:cs="Times New Roman"/>
          <w:sz w:val="28"/>
          <w:szCs w:val="28"/>
        </w:rPr>
      </w:pPr>
      <w:r>
        <w:rPr>
          <w:rFonts w:ascii="Times New Roman" w:hAnsi="Times New Roman" w:cs="Times New Roman"/>
          <w:sz w:val="28"/>
          <w:szCs w:val="28"/>
        </w:rPr>
        <w:t>Не исключен также и риск несения чрезмерно высоких расходов финансовыми учреждениями на соблюдение новых положений налогового законодательства в связи с автоматическим обменом информацией. Кроме того, риск высоких издержек на налоговое администрирование присущ налоговым органам в связи с большим объемом информации, подлежащей обмену.</w:t>
      </w:r>
    </w:p>
    <w:p w:rsidR="00644585" w:rsidRDefault="0064458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Российская Федерация преимущественно следует Единому стандарту </w:t>
      </w:r>
      <w:r w:rsidRPr="00644585">
        <w:rPr>
          <w:rFonts w:ascii="Times New Roman" w:hAnsi="Times New Roman" w:cs="Times New Roman"/>
          <w:sz w:val="28"/>
          <w:szCs w:val="28"/>
        </w:rPr>
        <w:t>отчетности о финансовых счетах</w:t>
      </w:r>
      <w:r>
        <w:rPr>
          <w:rFonts w:ascii="Times New Roman" w:hAnsi="Times New Roman" w:cs="Times New Roman"/>
          <w:sz w:val="28"/>
          <w:szCs w:val="28"/>
        </w:rPr>
        <w:t>, то все обозначенные риски свойственны и России.</w:t>
      </w:r>
    </w:p>
    <w:p w:rsidR="00644585" w:rsidRDefault="00644585"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уровне ОЭСР уже создан один инструмент минимизации обозначенных рисков – Правила </w:t>
      </w:r>
      <w:r>
        <w:rPr>
          <w:rFonts w:ascii="Times New Roman" w:hAnsi="Times New Roman" w:cs="Times New Roman"/>
          <w:sz w:val="28"/>
          <w:szCs w:val="28"/>
          <w:lang w:val="en-US"/>
        </w:rPr>
        <w:t>MDR</w:t>
      </w:r>
      <w:r w:rsidR="00462ED2">
        <w:rPr>
          <w:rFonts w:ascii="Times New Roman" w:hAnsi="Times New Roman" w:cs="Times New Roman"/>
          <w:sz w:val="28"/>
          <w:szCs w:val="28"/>
        </w:rPr>
        <w:t xml:space="preserve">, но по существу они направлены на борьбу лишь с риском </w:t>
      </w:r>
      <w:r w:rsidR="00462ED2" w:rsidRPr="00462ED2">
        <w:rPr>
          <w:rFonts w:ascii="Times New Roman" w:hAnsi="Times New Roman" w:cs="Times New Roman"/>
          <w:sz w:val="28"/>
          <w:szCs w:val="28"/>
        </w:rPr>
        <w:t>недостижения цели борьбы с уклонением от уплаты налогов</w:t>
      </w:r>
      <w:r w:rsidR="00462ED2">
        <w:rPr>
          <w:rFonts w:ascii="Times New Roman" w:hAnsi="Times New Roman" w:cs="Times New Roman"/>
          <w:sz w:val="28"/>
          <w:szCs w:val="28"/>
        </w:rPr>
        <w:t xml:space="preserve"> и то, как показывает анализ данных Правил, полностью исключить данный риск не позволяет.</w:t>
      </w:r>
    </w:p>
    <w:p w:rsidR="00462ED2" w:rsidRPr="00644585" w:rsidRDefault="00462ED2" w:rsidP="008E4091">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наиболее </w:t>
      </w:r>
      <w:r w:rsidR="0098324D">
        <w:rPr>
          <w:rFonts w:ascii="Times New Roman" w:hAnsi="Times New Roman" w:cs="Times New Roman"/>
          <w:sz w:val="28"/>
          <w:szCs w:val="28"/>
        </w:rPr>
        <w:t xml:space="preserve">эффективным решением может стать создание международного независимого органа при ОЭСР по контролю за соблюдением и защитой прав налогоплательщиков. Кроме того, позволит </w:t>
      </w:r>
      <w:r w:rsidR="0098324D">
        <w:rPr>
          <w:rFonts w:ascii="Times New Roman" w:hAnsi="Times New Roman" w:cs="Times New Roman"/>
          <w:sz w:val="28"/>
          <w:szCs w:val="28"/>
        </w:rPr>
        <w:lastRenderedPageBreak/>
        <w:t>снизить материализацию риска непропорционального вмешательства в частную жизнь введение двухэтапной передачи финансовой информации: сначала на автоматической основе осуществлять обмен только данными о самом факте наличия счета за рубежом, а затем при обнаружении признаков нарушения налогового законодательства конкретным налогоплательщиком направлять запрос для получения более детальных сведений.</w:t>
      </w:r>
    </w:p>
    <w:p w:rsidR="001440C4" w:rsidRPr="001440C4" w:rsidRDefault="00B451D3" w:rsidP="008E4091">
      <w:pPr>
        <w:jc w:val="center"/>
        <w:rPr>
          <w:rFonts w:ascii="Times New Roman" w:hAnsi="Times New Roman" w:cs="Times New Roman"/>
          <w:b/>
          <w:sz w:val="28"/>
          <w:szCs w:val="28"/>
        </w:rPr>
      </w:pPr>
      <w:r>
        <w:rPr>
          <w:rFonts w:ascii="Times New Roman" w:hAnsi="Times New Roman" w:cs="Times New Roman"/>
          <w:b/>
          <w:sz w:val="28"/>
          <w:szCs w:val="28"/>
        </w:rPr>
        <w:br w:type="page"/>
      </w:r>
      <w:r w:rsidR="001440C4" w:rsidRPr="001440C4">
        <w:rPr>
          <w:rFonts w:ascii="Times New Roman" w:hAnsi="Times New Roman" w:cs="Times New Roman"/>
          <w:b/>
          <w:sz w:val="28"/>
          <w:szCs w:val="28"/>
        </w:rPr>
        <w:lastRenderedPageBreak/>
        <w:t>Список литературы</w:t>
      </w:r>
    </w:p>
    <w:p w:rsidR="001440C4" w:rsidRPr="001440C4" w:rsidRDefault="007A3B24" w:rsidP="008E4091">
      <w:pPr>
        <w:jc w:val="both"/>
        <w:rPr>
          <w:rFonts w:ascii="Times New Roman" w:hAnsi="Times New Roman" w:cs="Times New Roman"/>
          <w:b/>
          <w:sz w:val="28"/>
          <w:szCs w:val="28"/>
        </w:rPr>
      </w:pPr>
      <w:r>
        <w:rPr>
          <w:rFonts w:ascii="Times New Roman" w:hAnsi="Times New Roman" w:cs="Times New Roman"/>
          <w:b/>
          <w:sz w:val="28"/>
          <w:szCs w:val="28"/>
        </w:rPr>
        <w:t>П</w:t>
      </w:r>
      <w:r w:rsidR="001440C4" w:rsidRPr="001440C4">
        <w:rPr>
          <w:rFonts w:ascii="Times New Roman" w:hAnsi="Times New Roman" w:cs="Times New Roman"/>
          <w:b/>
          <w:sz w:val="28"/>
          <w:szCs w:val="28"/>
        </w:rPr>
        <w:t>равовые акты</w:t>
      </w:r>
      <w:r w:rsidR="00B257BE">
        <w:rPr>
          <w:rFonts w:ascii="Times New Roman" w:hAnsi="Times New Roman" w:cs="Times New Roman"/>
          <w:b/>
          <w:sz w:val="28"/>
          <w:szCs w:val="28"/>
        </w:rPr>
        <w:t xml:space="preserve"> и проекты</w:t>
      </w:r>
      <w:r w:rsidR="001440C4" w:rsidRPr="001440C4">
        <w:rPr>
          <w:rFonts w:ascii="Times New Roman" w:hAnsi="Times New Roman" w:cs="Times New Roman"/>
          <w:b/>
          <w:sz w:val="28"/>
          <w:szCs w:val="28"/>
        </w:rPr>
        <w:t xml:space="preserve"> Р</w:t>
      </w:r>
      <w:r w:rsidR="001440C4">
        <w:rPr>
          <w:rFonts w:ascii="Times New Roman" w:hAnsi="Times New Roman" w:cs="Times New Roman"/>
          <w:b/>
          <w:sz w:val="28"/>
          <w:szCs w:val="28"/>
        </w:rPr>
        <w:t xml:space="preserve">оссийской </w:t>
      </w:r>
      <w:r w:rsidR="001440C4" w:rsidRPr="001440C4">
        <w:rPr>
          <w:rFonts w:ascii="Times New Roman" w:hAnsi="Times New Roman" w:cs="Times New Roman"/>
          <w:b/>
          <w:sz w:val="28"/>
          <w:szCs w:val="28"/>
        </w:rPr>
        <w:t>Ф</w:t>
      </w:r>
      <w:r w:rsidR="001440C4">
        <w:rPr>
          <w:rFonts w:ascii="Times New Roman" w:hAnsi="Times New Roman" w:cs="Times New Roman"/>
          <w:b/>
          <w:sz w:val="28"/>
          <w:szCs w:val="28"/>
        </w:rPr>
        <w:t>едерации</w:t>
      </w:r>
    </w:p>
    <w:p w:rsidR="0093220E" w:rsidRDefault="0093220E" w:rsidP="008E4091">
      <w:pPr>
        <w:jc w:val="both"/>
        <w:rPr>
          <w:rFonts w:ascii="Times New Roman" w:hAnsi="Times New Roman" w:cs="Times New Roman"/>
          <w:sz w:val="28"/>
          <w:szCs w:val="28"/>
        </w:rPr>
      </w:pPr>
      <w:r w:rsidRPr="0093220E">
        <w:rPr>
          <w:rFonts w:ascii="Times New Roman" w:hAnsi="Times New Roman" w:cs="Times New Roman"/>
          <w:sz w:val="28"/>
          <w:szCs w:val="28"/>
        </w:rPr>
        <w:t>Конституция Российской</w:t>
      </w:r>
      <w:r>
        <w:rPr>
          <w:rFonts w:ascii="Times New Roman" w:hAnsi="Times New Roman" w:cs="Times New Roman"/>
          <w:sz w:val="28"/>
          <w:szCs w:val="28"/>
        </w:rPr>
        <w:t xml:space="preserve"> Федерации [Электронный ресурс]</w:t>
      </w:r>
      <w:r w:rsidRPr="0093220E">
        <w:rPr>
          <w:rFonts w:ascii="Times New Roman" w:hAnsi="Times New Roman" w:cs="Times New Roman"/>
          <w:sz w:val="28"/>
          <w:szCs w:val="28"/>
        </w:rPr>
        <w:t>: принята</w:t>
      </w:r>
      <w:r>
        <w:rPr>
          <w:rFonts w:ascii="Times New Roman" w:hAnsi="Times New Roman" w:cs="Times New Roman"/>
          <w:sz w:val="28"/>
          <w:szCs w:val="28"/>
        </w:rPr>
        <w:t xml:space="preserve"> </w:t>
      </w:r>
      <w:r w:rsidRPr="0093220E">
        <w:rPr>
          <w:rFonts w:ascii="Times New Roman" w:hAnsi="Times New Roman" w:cs="Times New Roman"/>
          <w:sz w:val="28"/>
          <w:szCs w:val="28"/>
        </w:rPr>
        <w:t>всенародным голосованием 12 дек. 1993 г. // Рос. газ. – 2009. – 21 янв. – (с</w:t>
      </w:r>
      <w:r>
        <w:rPr>
          <w:rFonts w:ascii="Times New Roman" w:hAnsi="Times New Roman" w:cs="Times New Roman"/>
          <w:sz w:val="28"/>
          <w:szCs w:val="28"/>
        </w:rPr>
        <w:t xml:space="preserve"> </w:t>
      </w:r>
      <w:r w:rsidRPr="0093220E">
        <w:rPr>
          <w:rFonts w:ascii="Times New Roman" w:hAnsi="Times New Roman" w:cs="Times New Roman"/>
          <w:sz w:val="28"/>
          <w:szCs w:val="28"/>
        </w:rPr>
        <w:t>учетом поправок, внесенных Законами Российской Федерации о поправках к</w:t>
      </w:r>
      <w:r>
        <w:rPr>
          <w:rFonts w:ascii="Times New Roman" w:hAnsi="Times New Roman" w:cs="Times New Roman"/>
          <w:sz w:val="28"/>
          <w:szCs w:val="28"/>
        </w:rPr>
        <w:t xml:space="preserve"> </w:t>
      </w:r>
      <w:r w:rsidRPr="0093220E">
        <w:rPr>
          <w:rFonts w:ascii="Times New Roman" w:hAnsi="Times New Roman" w:cs="Times New Roman"/>
          <w:sz w:val="28"/>
          <w:szCs w:val="28"/>
        </w:rPr>
        <w:t>Конституции Российской</w:t>
      </w:r>
      <w:r>
        <w:rPr>
          <w:rFonts w:ascii="Times New Roman" w:hAnsi="Times New Roman" w:cs="Times New Roman"/>
          <w:sz w:val="28"/>
          <w:szCs w:val="28"/>
        </w:rPr>
        <w:t xml:space="preserve"> Федерации от 30 дек. 2008 г. №</w:t>
      </w:r>
      <w:r w:rsidRPr="0093220E">
        <w:rPr>
          <w:rFonts w:ascii="Times New Roman" w:hAnsi="Times New Roman" w:cs="Times New Roman"/>
          <w:sz w:val="28"/>
          <w:szCs w:val="28"/>
        </w:rPr>
        <w:t>6-ФКЗ и от 30 дек.</w:t>
      </w:r>
      <w:r>
        <w:rPr>
          <w:rFonts w:ascii="Times New Roman" w:hAnsi="Times New Roman" w:cs="Times New Roman"/>
          <w:sz w:val="28"/>
          <w:szCs w:val="28"/>
        </w:rPr>
        <w:t xml:space="preserve"> 2008 г. №</w:t>
      </w:r>
      <w:r w:rsidRPr="0093220E">
        <w:rPr>
          <w:rFonts w:ascii="Times New Roman" w:hAnsi="Times New Roman" w:cs="Times New Roman"/>
          <w:sz w:val="28"/>
          <w:szCs w:val="28"/>
        </w:rPr>
        <w:t>7-ФКЗ). – СПС «КонсультантПлюс»</w:t>
      </w:r>
    </w:p>
    <w:p w:rsidR="007A3B24" w:rsidRDefault="007A3B24" w:rsidP="008E4091">
      <w:pPr>
        <w:jc w:val="both"/>
        <w:rPr>
          <w:rFonts w:ascii="Times New Roman" w:hAnsi="Times New Roman" w:cs="Times New Roman"/>
          <w:sz w:val="28"/>
          <w:szCs w:val="28"/>
        </w:rPr>
      </w:pPr>
      <w:r w:rsidRPr="007A3B24">
        <w:rPr>
          <w:rFonts w:ascii="Times New Roman" w:hAnsi="Times New Roman" w:cs="Times New Roman"/>
          <w:sz w:val="28"/>
          <w:szCs w:val="28"/>
        </w:rPr>
        <w:t>Налоговый кодекс Росс</w:t>
      </w:r>
      <w:r>
        <w:rPr>
          <w:rFonts w:ascii="Times New Roman" w:hAnsi="Times New Roman" w:cs="Times New Roman"/>
          <w:sz w:val="28"/>
          <w:szCs w:val="28"/>
        </w:rPr>
        <w:t>ийской Федерации (часть первая)</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6B33F1">
        <w:rPr>
          <w:rFonts w:ascii="Times New Roman" w:hAnsi="Times New Roman" w:cs="Times New Roman"/>
          <w:sz w:val="28"/>
          <w:szCs w:val="28"/>
        </w:rPr>
        <w:t>:</w:t>
      </w:r>
      <w:r>
        <w:rPr>
          <w:rFonts w:ascii="Times New Roman" w:hAnsi="Times New Roman" w:cs="Times New Roman"/>
          <w:sz w:val="28"/>
          <w:szCs w:val="28"/>
        </w:rPr>
        <w:t xml:space="preserve"> федеральный закон </w:t>
      </w:r>
      <w:r w:rsidRPr="007A3B24">
        <w:rPr>
          <w:rFonts w:ascii="Times New Roman" w:hAnsi="Times New Roman" w:cs="Times New Roman"/>
          <w:sz w:val="28"/>
          <w:szCs w:val="28"/>
        </w:rPr>
        <w:t>от 3</w:t>
      </w:r>
      <w:r>
        <w:rPr>
          <w:rFonts w:ascii="Times New Roman" w:hAnsi="Times New Roman" w:cs="Times New Roman"/>
          <w:sz w:val="28"/>
          <w:szCs w:val="28"/>
        </w:rPr>
        <w:t>1.07.1998 №</w:t>
      </w:r>
      <w:r w:rsidRPr="007A3B24">
        <w:rPr>
          <w:rFonts w:ascii="Times New Roman" w:hAnsi="Times New Roman" w:cs="Times New Roman"/>
          <w:sz w:val="28"/>
          <w:szCs w:val="28"/>
        </w:rPr>
        <w:t>146-ФЗ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1998. – №31. – Ст. 3824</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 xml:space="preserve">19 февраля </w:t>
      </w:r>
      <w:r w:rsidRPr="007A3B24">
        <w:rPr>
          <w:rFonts w:ascii="Times New Roman" w:hAnsi="Times New Roman" w:cs="Times New Roman"/>
          <w:sz w:val="28"/>
          <w:szCs w:val="28"/>
        </w:rPr>
        <w:t>2018</w:t>
      </w:r>
      <w:r>
        <w:rPr>
          <w:rFonts w:ascii="Times New Roman" w:hAnsi="Times New Roman" w:cs="Times New Roman"/>
          <w:sz w:val="28"/>
          <w:szCs w:val="28"/>
        </w:rPr>
        <w:t xml:space="preserve">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93220E" w:rsidRDefault="0093220E" w:rsidP="008E4091">
      <w:pPr>
        <w:jc w:val="both"/>
        <w:rPr>
          <w:rFonts w:ascii="Times New Roman" w:hAnsi="Times New Roman" w:cs="Times New Roman"/>
          <w:sz w:val="28"/>
          <w:szCs w:val="28"/>
        </w:rPr>
      </w:pPr>
      <w:r w:rsidRPr="003849B7">
        <w:rPr>
          <w:rFonts w:ascii="Times New Roman" w:hAnsi="Times New Roman" w:cs="Times New Roman"/>
          <w:sz w:val="28"/>
          <w:szCs w:val="28"/>
        </w:rPr>
        <w:t>Кодекс Российской Федерации об административных правонарушения</w:t>
      </w:r>
      <w:r>
        <w:rPr>
          <w:rFonts w:ascii="Times New Roman" w:hAnsi="Times New Roman" w:cs="Times New Roman"/>
          <w:sz w:val="28"/>
          <w:szCs w:val="28"/>
        </w:rPr>
        <w:t xml:space="preserve">х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6B33F1">
        <w:rPr>
          <w:rFonts w:ascii="Times New Roman" w:hAnsi="Times New Roman" w:cs="Times New Roman"/>
          <w:sz w:val="28"/>
          <w:szCs w:val="28"/>
        </w:rPr>
        <w:t>:</w:t>
      </w:r>
      <w:r>
        <w:rPr>
          <w:rFonts w:ascii="Times New Roman" w:hAnsi="Times New Roman" w:cs="Times New Roman"/>
          <w:sz w:val="28"/>
          <w:szCs w:val="28"/>
        </w:rPr>
        <w:t xml:space="preserve"> федеральный закон</w:t>
      </w:r>
      <w:r w:rsidRPr="007A3B24">
        <w:rPr>
          <w:rFonts w:ascii="Times New Roman" w:hAnsi="Times New Roman" w:cs="Times New Roman"/>
          <w:sz w:val="28"/>
          <w:szCs w:val="28"/>
        </w:rPr>
        <w:t xml:space="preserve"> от</w:t>
      </w:r>
      <w:r>
        <w:rPr>
          <w:rFonts w:ascii="Times New Roman" w:hAnsi="Times New Roman" w:cs="Times New Roman"/>
          <w:sz w:val="28"/>
          <w:szCs w:val="28"/>
        </w:rPr>
        <w:t xml:space="preserve"> 30.12.2001 №</w:t>
      </w:r>
      <w:r w:rsidRPr="00940FA5">
        <w:rPr>
          <w:rFonts w:ascii="Times New Roman" w:hAnsi="Times New Roman" w:cs="Times New Roman"/>
          <w:sz w:val="28"/>
          <w:szCs w:val="28"/>
        </w:rPr>
        <w:t>195-ФЗ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2002. – №1 (ч. 1). – Ст. 1</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23 апреля 2018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93220E" w:rsidRDefault="0093220E" w:rsidP="008E4091">
      <w:pPr>
        <w:jc w:val="both"/>
        <w:rPr>
          <w:rFonts w:ascii="Times New Roman" w:hAnsi="Times New Roman" w:cs="Times New Roman"/>
          <w:sz w:val="28"/>
          <w:szCs w:val="28"/>
        </w:rPr>
      </w:pPr>
      <w:r w:rsidRPr="00940FA5">
        <w:rPr>
          <w:rFonts w:ascii="Times New Roman" w:hAnsi="Times New Roman" w:cs="Times New Roman"/>
          <w:sz w:val="28"/>
          <w:szCs w:val="28"/>
        </w:rPr>
        <w:t>Уголов</w:t>
      </w:r>
      <w:r>
        <w:rPr>
          <w:rFonts w:ascii="Times New Roman" w:hAnsi="Times New Roman" w:cs="Times New Roman"/>
          <w:sz w:val="28"/>
          <w:szCs w:val="28"/>
        </w:rPr>
        <w:t xml:space="preserve">ный кодекс Российской Федерации </w:t>
      </w:r>
      <w:r w:rsidRPr="00940FA5">
        <w:rPr>
          <w:rFonts w:ascii="Times New Roman" w:hAnsi="Times New Roman" w:cs="Times New Roman"/>
          <w:sz w:val="28"/>
          <w:szCs w:val="28"/>
        </w:rPr>
        <w:t xml:space="preserve">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6B33F1">
        <w:rPr>
          <w:rFonts w:ascii="Times New Roman" w:hAnsi="Times New Roman" w:cs="Times New Roman"/>
          <w:sz w:val="28"/>
          <w:szCs w:val="28"/>
        </w:rPr>
        <w:t>:</w:t>
      </w:r>
      <w:r>
        <w:rPr>
          <w:rFonts w:ascii="Times New Roman" w:hAnsi="Times New Roman" w:cs="Times New Roman"/>
          <w:sz w:val="28"/>
          <w:szCs w:val="28"/>
        </w:rPr>
        <w:t xml:space="preserve"> федеральный закон</w:t>
      </w:r>
      <w:r w:rsidRPr="007A3B24">
        <w:rPr>
          <w:rFonts w:ascii="Times New Roman" w:hAnsi="Times New Roman" w:cs="Times New Roman"/>
          <w:sz w:val="28"/>
          <w:szCs w:val="28"/>
        </w:rPr>
        <w:t xml:space="preserve"> </w:t>
      </w:r>
      <w:r>
        <w:rPr>
          <w:rFonts w:ascii="Times New Roman" w:hAnsi="Times New Roman" w:cs="Times New Roman"/>
          <w:sz w:val="28"/>
          <w:szCs w:val="28"/>
        </w:rPr>
        <w:t>от 13.06.1996 №</w:t>
      </w:r>
      <w:r w:rsidRPr="00940FA5">
        <w:rPr>
          <w:rFonts w:ascii="Times New Roman" w:hAnsi="Times New Roman" w:cs="Times New Roman"/>
          <w:sz w:val="28"/>
          <w:szCs w:val="28"/>
        </w:rPr>
        <w:t>63-ФЗ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1996. – №25. – Ст. </w:t>
      </w:r>
      <w:r w:rsidRPr="00940FA5">
        <w:rPr>
          <w:rFonts w:ascii="Times New Roman" w:hAnsi="Times New Roman" w:cs="Times New Roman"/>
          <w:sz w:val="28"/>
          <w:szCs w:val="28"/>
        </w:rPr>
        <w:t>2954</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23 апреля 2018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93220E" w:rsidRDefault="0093220E" w:rsidP="008E4091">
      <w:pPr>
        <w:jc w:val="both"/>
        <w:rPr>
          <w:rFonts w:ascii="Times New Roman" w:hAnsi="Times New Roman" w:cs="Times New Roman"/>
          <w:sz w:val="28"/>
          <w:szCs w:val="28"/>
        </w:rPr>
      </w:pPr>
      <w:r w:rsidRPr="00940FA5">
        <w:rPr>
          <w:rFonts w:ascii="Times New Roman" w:hAnsi="Times New Roman" w:cs="Times New Roman"/>
          <w:sz w:val="28"/>
          <w:szCs w:val="28"/>
        </w:rPr>
        <w:t>Гражданский кодекс Росс</w:t>
      </w:r>
      <w:r>
        <w:rPr>
          <w:rFonts w:ascii="Times New Roman" w:hAnsi="Times New Roman" w:cs="Times New Roman"/>
          <w:sz w:val="28"/>
          <w:szCs w:val="28"/>
        </w:rPr>
        <w:t xml:space="preserve">ийской Федерации (часть первая) </w:t>
      </w:r>
      <w:r w:rsidRPr="00940FA5">
        <w:rPr>
          <w:rFonts w:ascii="Times New Roman" w:hAnsi="Times New Roman" w:cs="Times New Roman"/>
          <w:sz w:val="28"/>
          <w:szCs w:val="28"/>
        </w:rPr>
        <w:t xml:space="preserve">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6B33F1">
        <w:rPr>
          <w:rFonts w:ascii="Times New Roman" w:hAnsi="Times New Roman" w:cs="Times New Roman"/>
          <w:sz w:val="28"/>
          <w:szCs w:val="28"/>
        </w:rPr>
        <w:t>:</w:t>
      </w:r>
      <w:r>
        <w:rPr>
          <w:rFonts w:ascii="Times New Roman" w:hAnsi="Times New Roman" w:cs="Times New Roman"/>
          <w:sz w:val="28"/>
          <w:szCs w:val="28"/>
        </w:rPr>
        <w:t xml:space="preserve"> федеральный закон</w:t>
      </w:r>
      <w:r w:rsidRPr="007A3B24">
        <w:rPr>
          <w:rFonts w:ascii="Times New Roman" w:hAnsi="Times New Roman" w:cs="Times New Roman"/>
          <w:sz w:val="28"/>
          <w:szCs w:val="28"/>
        </w:rPr>
        <w:t xml:space="preserve"> </w:t>
      </w:r>
      <w:r w:rsidRPr="00940FA5">
        <w:rPr>
          <w:rFonts w:ascii="Times New Roman" w:hAnsi="Times New Roman" w:cs="Times New Roman"/>
          <w:sz w:val="28"/>
          <w:szCs w:val="28"/>
        </w:rPr>
        <w:t>от 3</w:t>
      </w:r>
      <w:r>
        <w:rPr>
          <w:rFonts w:ascii="Times New Roman" w:hAnsi="Times New Roman" w:cs="Times New Roman"/>
          <w:sz w:val="28"/>
          <w:szCs w:val="28"/>
        </w:rPr>
        <w:t>0.11.1994 №</w:t>
      </w:r>
      <w:r w:rsidRPr="00940FA5">
        <w:rPr>
          <w:rFonts w:ascii="Times New Roman" w:hAnsi="Times New Roman" w:cs="Times New Roman"/>
          <w:sz w:val="28"/>
          <w:szCs w:val="28"/>
        </w:rPr>
        <w:t>51-ФЗ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1994. – №32. – Ст. </w:t>
      </w:r>
      <w:r w:rsidRPr="00940FA5">
        <w:rPr>
          <w:rFonts w:ascii="Times New Roman" w:hAnsi="Times New Roman" w:cs="Times New Roman"/>
          <w:sz w:val="28"/>
          <w:szCs w:val="28"/>
        </w:rPr>
        <w:t>3301</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29 декабря 2017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6B33F1" w:rsidRDefault="006B33F1" w:rsidP="008E4091">
      <w:pPr>
        <w:jc w:val="both"/>
        <w:rPr>
          <w:rFonts w:ascii="Times New Roman" w:hAnsi="Times New Roman" w:cs="Times New Roman"/>
          <w:sz w:val="28"/>
          <w:szCs w:val="28"/>
        </w:rPr>
      </w:pPr>
      <w:r w:rsidRPr="006B33F1">
        <w:rPr>
          <w:rFonts w:ascii="Times New Roman" w:hAnsi="Times New Roman" w:cs="Times New Roman"/>
          <w:sz w:val="28"/>
          <w:szCs w:val="28"/>
        </w:rPr>
        <w:t>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w:t>
      </w:r>
      <w:r>
        <w:rPr>
          <w:rFonts w:ascii="Times New Roman" w:hAnsi="Times New Roman" w:cs="Times New Roman"/>
          <w:sz w:val="28"/>
          <w:szCs w:val="28"/>
        </w:rPr>
        <w:t xml:space="preserve"> международным группам компаний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6B33F1">
        <w:rPr>
          <w:rFonts w:ascii="Times New Roman" w:hAnsi="Times New Roman" w:cs="Times New Roman"/>
          <w:sz w:val="28"/>
          <w:szCs w:val="28"/>
        </w:rPr>
        <w:t>:</w:t>
      </w:r>
      <w:r>
        <w:rPr>
          <w:rFonts w:ascii="Times New Roman" w:hAnsi="Times New Roman" w:cs="Times New Roman"/>
          <w:sz w:val="28"/>
          <w:szCs w:val="28"/>
        </w:rPr>
        <w:t xml:space="preserve"> ф</w:t>
      </w:r>
      <w:r w:rsidRPr="006B33F1">
        <w:rPr>
          <w:rFonts w:ascii="Times New Roman" w:hAnsi="Times New Roman" w:cs="Times New Roman"/>
          <w:sz w:val="28"/>
          <w:szCs w:val="28"/>
        </w:rPr>
        <w:t>едеральный закон от 27.</w:t>
      </w:r>
      <w:r>
        <w:rPr>
          <w:rFonts w:ascii="Times New Roman" w:hAnsi="Times New Roman" w:cs="Times New Roman"/>
          <w:sz w:val="28"/>
          <w:szCs w:val="28"/>
        </w:rPr>
        <w:t xml:space="preserve">11.2017 №340-ФЗ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2017. – №49. – Ст. 7312</w:t>
      </w:r>
      <w:r w:rsidRPr="006B33F1">
        <w:rPr>
          <w:rFonts w:ascii="Times New Roman" w:hAnsi="Times New Roman" w:cs="Times New Roman"/>
          <w:sz w:val="28"/>
          <w:szCs w:val="28"/>
        </w:rPr>
        <w:t>.</w:t>
      </w:r>
      <w:r>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7A3B24" w:rsidRDefault="007A3B24" w:rsidP="008E4091">
      <w:pPr>
        <w:jc w:val="both"/>
        <w:rPr>
          <w:rFonts w:ascii="Times New Roman" w:hAnsi="Times New Roman" w:cs="Times New Roman"/>
          <w:sz w:val="28"/>
          <w:szCs w:val="28"/>
        </w:rPr>
      </w:pPr>
      <w:r w:rsidRPr="007A3B24">
        <w:rPr>
          <w:rFonts w:ascii="Times New Roman" w:hAnsi="Times New Roman" w:cs="Times New Roman"/>
          <w:sz w:val="28"/>
          <w:szCs w:val="28"/>
        </w:rP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w:t>
      </w:r>
      <w:r>
        <w:rPr>
          <w:rFonts w:ascii="Times New Roman" w:hAnsi="Times New Roman" w:cs="Times New Roman"/>
          <w:sz w:val="28"/>
          <w:szCs w:val="28"/>
        </w:rPr>
        <w:t xml:space="preserve">оходов иностранных организаций)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6B33F1">
        <w:rPr>
          <w:rFonts w:ascii="Times New Roman" w:hAnsi="Times New Roman" w:cs="Times New Roman"/>
          <w:sz w:val="28"/>
          <w:szCs w:val="28"/>
        </w:rPr>
        <w:t>:</w:t>
      </w:r>
      <w:r>
        <w:rPr>
          <w:rFonts w:ascii="Times New Roman" w:hAnsi="Times New Roman" w:cs="Times New Roman"/>
          <w:sz w:val="28"/>
          <w:szCs w:val="28"/>
        </w:rPr>
        <w:t xml:space="preserve"> ф</w:t>
      </w:r>
      <w:r w:rsidRPr="007A3B24">
        <w:rPr>
          <w:rFonts w:ascii="Times New Roman" w:hAnsi="Times New Roman" w:cs="Times New Roman"/>
          <w:sz w:val="28"/>
          <w:szCs w:val="28"/>
        </w:rPr>
        <w:t>едеральный закон от 24.11.2014 №376-ФЗ</w:t>
      </w:r>
      <w:r>
        <w:rPr>
          <w:rFonts w:ascii="Times New Roman" w:hAnsi="Times New Roman" w:cs="Times New Roman"/>
          <w:sz w:val="28"/>
          <w:szCs w:val="28"/>
        </w:rPr>
        <w:t xml:space="preserve"> // </w:t>
      </w:r>
      <w:r w:rsidRPr="006B33F1">
        <w:rPr>
          <w:rFonts w:ascii="Times New Roman" w:hAnsi="Times New Roman" w:cs="Times New Roman"/>
          <w:sz w:val="28"/>
          <w:szCs w:val="28"/>
        </w:rPr>
        <w:t xml:space="preserve">Собр. </w:t>
      </w:r>
      <w:r w:rsidRPr="006B33F1">
        <w:rPr>
          <w:rFonts w:ascii="Times New Roman" w:hAnsi="Times New Roman" w:cs="Times New Roman"/>
          <w:sz w:val="28"/>
          <w:szCs w:val="28"/>
        </w:rPr>
        <w:lastRenderedPageBreak/>
        <w:t>законодательства Рос.</w:t>
      </w:r>
      <w:r>
        <w:rPr>
          <w:rFonts w:ascii="Times New Roman" w:hAnsi="Times New Roman" w:cs="Times New Roman"/>
          <w:sz w:val="28"/>
          <w:szCs w:val="28"/>
        </w:rPr>
        <w:t xml:space="preserve"> Федерации. – 2014. – №48. – Ст. 6657</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 xml:space="preserve">19 февраля </w:t>
      </w:r>
      <w:r w:rsidRPr="007A3B24">
        <w:rPr>
          <w:rFonts w:ascii="Times New Roman" w:hAnsi="Times New Roman" w:cs="Times New Roman"/>
          <w:sz w:val="28"/>
          <w:szCs w:val="28"/>
        </w:rPr>
        <w:t>2018</w:t>
      </w:r>
      <w:r>
        <w:rPr>
          <w:rFonts w:ascii="Times New Roman" w:hAnsi="Times New Roman" w:cs="Times New Roman"/>
          <w:sz w:val="28"/>
          <w:szCs w:val="28"/>
        </w:rPr>
        <w:t xml:space="preserve">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7A3B24" w:rsidRDefault="007A3B24" w:rsidP="008E4091">
      <w:pPr>
        <w:jc w:val="both"/>
        <w:rPr>
          <w:rFonts w:ascii="Times New Roman" w:hAnsi="Times New Roman" w:cs="Times New Roman"/>
          <w:sz w:val="28"/>
          <w:szCs w:val="28"/>
        </w:rPr>
      </w:pPr>
      <w:r w:rsidRPr="007A3B24">
        <w:rPr>
          <w:rFonts w:ascii="Times New Roman" w:hAnsi="Times New Roman" w:cs="Times New Roman"/>
          <w:sz w:val="28"/>
          <w:szCs w:val="28"/>
        </w:rPr>
        <w:t>О внесении изменений в части первую и вторую Налогового кодекса Российской Федерации и отдельные законодате</w:t>
      </w:r>
      <w:r>
        <w:rPr>
          <w:rFonts w:ascii="Times New Roman" w:hAnsi="Times New Roman" w:cs="Times New Roman"/>
          <w:sz w:val="28"/>
          <w:szCs w:val="28"/>
        </w:rPr>
        <w:t xml:space="preserve">льные акты Российской Федерации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6B33F1">
        <w:rPr>
          <w:rFonts w:ascii="Times New Roman" w:hAnsi="Times New Roman" w:cs="Times New Roman"/>
          <w:sz w:val="28"/>
          <w:szCs w:val="28"/>
        </w:rPr>
        <w:t>:</w:t>
      </w:r>
      <w:r>
        <w:rPr>
          <w:rFonts w:ascii="Times New Roman" w:hAnsi="Times New Roman" w:cs="Times New Roman"/>
          <w:sz w:val="28"/>
          <w:szCs w:val="28"/>
        </w:rPr>
        <w:t xml:space="preserve"> федеральный закон</w:t>
      </w:r>
      <w:r w:rsidRPr="007A3B24">
        <w:rPr>
          <w:rFonts w:ascii="Times New Roman" w:hAnsi="Times New Roman" w:cs="Times New Roman"/>
          <w:sz w:val="28"/>
          <w:szCs w:val="28"/>
        </w:rPr>
        <w:t xml:space="preserve"> от 02.04.2014 №52-ФЗ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2014. – №14. – Ст. 1544</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3 июля 2016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940FA5" w:rsidRDefault="00940FA5" w:rsidP="008E4091">
      <w:pPr>
        <w:jc w:val="both"/>
        <w:rPr>
          <w:rFonts w:ascii="Times New Roman" w:hAnsi="Times New Roman" w:cs="Times New Roman"/>
          <w:sz w:val="28"/>
          <w:szCs w:val="28"/>
        </w:rPr>
      </w:pPr>
      <w:r w:rsidRPr="00940FA5">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 xml:space="preserve">хнологиях и о защите информации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3849B7">
        <w:rPr>
          <w:rFonts w:ascii="Times New Roman" w:hAnsi="Times New Roman" w:cs="Times New Roman"/>
          <w:sz w:val="28"/>
          <w:szCs w:val="28"/>
        </w:rPr>
        <w:t xml:space="preserve">: </w:t>
      </w:r>
      <w:r>
        <w:rPr>
          <w:rFonts w:ascii="Times New Roman" w:hAnsi="Times New Roman" w:cs="Times New Roman"/>
          <w:sz w:val="28"/>
          <w:szCs w:val="28"/>
        </w:rPr>
        <w:t>ф</w:t>
      </w:r>
      <w:r w:rsidRPr="00940FA5">
        <w:rPr>
          <w:rFonts w:ascii="Times New Roman" w:hAnsi="Times New Roman" w:cs="Times New Roman"/>
          <w:sz w:val="28"/>
          <w:szCs w:val="28"/>
        </w:rPr>
        <w:t>едеральный закон от 27.07.2006 №149-ФЗ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2006. – №31 (ч. 1). – Ст. </w:t>
      </w:r>
      <w:r w:rsidRPr="00940FA5">
        <w:rPr>
          <w:rFonts w:ascii="Times New Roman" w:hAnsi="Times New Roman" w:cs="Times New Roman"/>
          <w:sz w:val="28"/>
          <w:szCs w:val="28"/>
        </w:rPr>
        <w:t>3448</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23 апреля 2018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93220E" w:rsidRDefault="0093220E" w:rsidP="008E4091">
      <w:pPr>
        <w:jc w:val="both"/>
        <w:rPr>
          <w:rFonts w:ascii="Times New Roman" w:hAnsi="Times New Roman" w:cs="Times New Roman"/>
          <w:sz w:val="28"/>
          <w:szCs w:val="28"/>
        </w:rPr>
      </w:pPr>
      <w:r>
        <w:rPr>
          <w:rFonts w:ascii="Times New Roman" w:hAnsi="Times New Roman" w:cs="Times New Roman"/>
          <w:sz w:val="28"/>
          <w:szCs w:val="28"/>
        </w:rPr>
        <w:t xml:space="preserve">О персональных данных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3849B7">
        <w:rPr>
          <w:rFonts w:ascii="Times New Roman" w:hAnsi="Times New Roman" w:cs="Times New Roman"/>
          <w:sz w:val="28"/>
          <w:szCs w:val="28"/>
        </w:rPr>
        <w:t xml:space="preserve">: </w:t>
      </w:r>
      <w:r>
        <w:rPr>
          <w:rFonts w:ascii="Times New Roman" w:hAnsi="Times New Roman" w:cs="Times New Roman"/>
          <w:sz w:val="28"/>
          <w:szCs w:val="28"/>
        </w:rPr>
        <w:t>ф</w:t>
      </w:r>
      <w:r w:rsidRPr="0093220E">
        <w:rPr>
          <w:rFonts w:ascii="Times New Roman" w:hAnsi="Times New Roman" w:cs="Times New Roman"/>
          <w:sz w:val="28"/>
          <w:szCs w:val="28"/>
        </w:rPr>
        <w:t>едерального закона от 27.07.2006 №152-ФЗ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2006. – №31 (ч. 1). – Ст. </w:t>
      </w:r>
      <w:r w:rsidRPr="0093220E">
        <w:rPr>
          <w:rFonts w:ascii="Times New Roman" w:hAnsi="Times New Roman" w:cs="Times New Roman"/>
          <w:sz w:val="28"/>
          <w:szCs w:val="28"/>
        </w:rPr>
        <w:t>3451</w:t>
      </w:r>
      <w:r w:rsidRPr="006B33F1">
        <w:rPr>
          <w:rFonts w:ascii="Times New Roman" w:hAnsi="Times New Roman" w:cs="Times New Roman"/>
          <w:sz w:val="28"/>
          <w:szCs w:val="28"/>
        </w:rPr>
        <w:t>.</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Pr>
          <w:rFonts w:ascii="Times New Roman" w:hAnsi="Times New Roman" w:cs="Times New Roman"/>
          <w:sz w:val="28"/>
          <w:szCs w:val="28"/>
        </w:rPr>
        <w:t>29 июля 2017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B257BE" w:rsidRDefault="00B257BE" w:rsidP="008E4091">
      <w:pPr>
        <w:jc w:val="both"/>
        <w:rPr>
          <w:rFonts w:ascii="Times New Roman" w:hAnsi="Times New Roman" w:cs="Times New Roman"/>
          <w:sz w:val="28"/>
          <w:szCs w:val="28"/>
        </w:rPr>
      </w:pPr>
      <w:r w:rsidRPr="00B257BE">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B257BE">
        <w:rPr>
          <w:rFonts w:ascii="Times New Roman" w:hAnsi="Times New Roman" w:cs="Times New Roman"/>
          <w:sz w:val="28"/>
          <w:szCs w:val="28"/>
        </w:rPr>
        <w:t>О добровольном декларировании физическими лицами активов и счетов (вкладов) в банках и о внесении изменений в отдельные законодател</w:t>
      </w:r>
      <w:r>
        <w:rPr>
          <w:rFonts w:ascii="Times New Roman" w:hAnsi="Times New Roman" w:cs="Times New Roman"/>
          <w:sz w:val="28"/>
          <w:szCs w:val="28"/>
        </w:rPr>
        <w:t xml:space="preserve">ьные акты Российской Федерации»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3849B7">
        <w:rPr>
          <w:rFonts w:ascii="Times New Roman" w:hAnsi="Times New Roman" w:cs="Times New Roman"/>
          <w:sz w:val="28"/>
          <w:szCs w:val="28"/>
        </w:rPr>
        <w:t>:</w:t>
      </w:r>
      <w:r>
        <w:rPr>
          <w:rFonts w:ascii="Times New Roman" w:hAnsi="Times New Roman" w:cs="Times New Roman"/>
          <w:sz w:val="28"/>
          <w:szCs w:val="28"/>
        </w:rPr>
        <w:t xml:space="preserve"> ф</w:t>
      </w:r>
      <w:r w:rsidRPr="00B257BE">
        <w:rPr>
          <w:rFonts w:ascii="Times New Roman" w:hAnsi="Times New Roman" w:cs="Times New Roman"/>
          <w:sz w:val="28"/>
          <w:szCs w:val="28"/>
        </w:rPr>
        <w:t>едеральный закон от 19.02.2018 №33-ФЗ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2018. – №9. – Ст. </w:t>
      </w:r>
      <w:r w:rsidRPr="00B257BE">
        <w:rPr>
          <w:rFonts w:ascii="Times New Roman" w:hAnsi="Times New Roman" w:cs="Times New Roman"/>
          <w:sz w:val="28"/>
          <w:szCs w:val="28"/>
        </w:rPr>
        <w:t>1290</w:t>
      </w:r>
      <w:r w:rsidRPr="006B33F1">
        <w:rPr>
          <w:rFonts w:ascii="Times New Roman" w:hAnsi="Times New Roman" w:cs="Times New Roman"/>
          <w:sz w:val="28"/>
          <w:szCs w:val="28"/>
        </w:rPr>
        <w:t>.</w:t>
      </w:r>
      <w:r>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B257BE" w:rsidRDefault="00B257BE" w:rsidP="008E4091">
      <w:pPr>
        <w:jc w:val="both"/>
        <w:rPr>
          <w:rFonts w:ascii="Times New Roman" w:hAnsi="Times New Roman" w:cs="Times New Roman"/>
          <w:sz w:val="28"/>
          <w:szCs w:val="28"/>
        </w:rPr>
      </w:pPr>
      <w:r w:rsidRPr="00B257BE">
        <w:rPr>
          <w:rFonts w:ascii="Times New Roman" w:hAnsi="Times New Roman" w:cs="Times New Roman"/>
          <w:sz w:val="28"/>
          <w:szCs w:val="28"/>
        </w:rPr>
        <w:t>О добровольном декларировании физическими лицами активов и счетов (вкладов) в банках и о внесении изменений в отдельные законодательные а</w:t>
      </w:r>
      <w:r>
        <w:rPr>
          <w:rFonts w:ascii="Times New Roman" w:hAnsi="Times New Roman" w:cs="Times New Roman"/>
          <w:sz w:val="28"/>
          <w:szCs w:val="28"/>
        </w:rPr>
        <w:t xml:space="preserve">кты Российской Федерации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3849B7">
        <w:rPr>
          <w:rFonts w:ascii="Times New Roman" w:hAnsi="Times New Roman" w:cs="Times New Roman"/>
          <w:sz w:val="28"/>
          <w:szCs w:val="28"/>
        </w:rPr>
        <w:t>:</w:t>
      </w:r>
      <w:r>
        <w:rPr>
          <w:rFonts w:ascii="Times New Roman" w:hAnsi="Times New Roman" w:cs="Times New Roman"/>
          <w:sz w:val="28"/>
          <w:szCs w:val="28"/>
        </w:rPr>
        <w:t xml:space="preserve"> ф</w:t>
      </w:r>
      <w:r w:rsidRPr="00B257BE">
        <w:rPr>
          <w:rFonts w:ascii="Times New Roman" w:hAnsi="Times New Roman" w:cs="Times New Roman"/>
          <w:sz w:val="28"/>
          <w:szCs w:val="28"/>
        </w:rPr>
        <w:t>едеральный закон от 08.06.2015 №140-ФЗ</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2015. – №24. – Ст. </w:t>
      </w:r>
      <w:r w:rsidRPr="00B257BE">
        <w:rPr>
          <w:rFonts w:ascii="Times New Roman" w:hAnsi="Times New Roman" w:cs="Times New Roman"/>
          <w:sz w:val="28"/>
          <w:szCs w:val="28"/>
        </w:rPr>
        <w:t>3367</w:t>
      </w:r>
      <w:r w:rsidRPr="006B33F1">
        <w:rPr>
          <w:rFonts w:ascii="Times New Roman" w:hAnsi="Times New Roman" w:cs="Times New Roman"/>
          <w:sz w:val="28"/>
          <w:szCs w:val="28"/>
        </w:rPr>
        <w:t>.</w:t>
      </w:r>
      <w:r>
        <w:rPr>
          <w:rFonts w:ascii="Times New Roman" w:hAnsi="Times New Roman" w:cs="Times New Roman"/>
          <w:sz w:val="28"/>
          <w:szCs w:val="28"/>
        </w:rPr>
        <w:t xml:space="preserve"> (в ред. от 19 февраля 2018 г.).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93220E" w:rsidRDefault="0093220E" w:rsidP="008E4091">
      <w:pPr>
        <w:jc w:val="both"/>
        <w:rPr>
          <w:rFonts w:ascii="Times New Roman" w:hAnsi="Times New Roman" w:cs="Times New Roman"/>
          <w:sz w:val="28"/>
          <w:szCs w:val="28"/>
        </w:rPr>
      </w:pPr>
      <w:r w:rsidRPr="0093220E">
        <w:rPr>
          <w:rFonts w:ascii="Times New Roman" w:hAnsi="Times New Roman" w:cs="Times New Roman"/>
          <w:sz w:val="28"/>
          <w:szCs w:val="28"/>
        </w:rPr>
        <w:t>О ратификации Конвенции о взаимной администрат</w:t>
      </w:r>
      <w:r>
        <w:rPr>
          <w:rFonts w:ascii="Times New Roman" w:hAnsi="Times New Roman" w:cs="Times New Roman"/>
          <w:sz w:val="28"/>
          <w:szCs w:val="28"/>
        </w:rPr>
        <w:t xml:space="preserve">ивной помощи по налоговым делам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3849B7">
        <w:rPr>
          <w:rFonts w:ascii="Times New Roman" w:hAnsi="Times New Roman" w:cs="Times New Roman"/>
          <w:sz w:val="28"/>
          <w:szCs w:val="28"/>
        </w:rPr>
        <w:t xml:space="preserve">: </w:t>
      </w:r>
      <w:r>
        <w:rPr>
          <w:rFonts w:ascii="Times New Roman" w:hAnsi="Times New Roman" w:cs="Times New Roman"/>
          <w:sz w:val="28"/>
          <w:szCs w:val="28"/>
        </w:rPr>
        <w:t>ф</w:t>
      </w:r>
      <w:r w:rsidRPr="0093220E">
        <w:rPr>
          <w:rFonts w:ascii="Times New Roman" w:hAnsi="Times New Roman" w:cs="Times New Roman"/>
          <w:sz w:val="28"/>
          <w:szCs w:val="28"/>
        </w:rPr>
        <w:t>едеральный закон от 04.11.2014 №325-Ф</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w:t>
      </w:r>
      <w:r w:rsidR="008A7DF6">
        <w:rPr>
          <w:rFonts w:ascii="Times New Roman" w:hAnsi="Times New Roman" w:cs="Times New Roman"/>
          <w:sz w:val="28"/>
          <w:szCs w:val="28"/>
        </w:rPr>
        <w:t>ерации. – 2014. – №45</w:t>
      </w:r>
      <w:r>
        <w:rPr>
          <w:rFonts w:ascii="Times New Roman" w:hAnsi="Times New Roman" w:cs="Times New Roman"/>
          <w:sz w:val="28"/>
          <w:szCs w:val="28"/>
        </w:rPr>
        <w:t xml:space="preserve">. – Ст. </w:t>
      </w:r>
      <w:r w:rsidR="008A7DF6">
        <w:rPr>
          <w:rFonts w:ascii="Times New Roman" w:hAnsi="Times New Roman" w:cs="Times New Roman"/>
          <w:sz w:val="28"/>
          <w:szCs w:val="28"/>
        </w:rPr>
        <w:t>6135</w:t>
      </w:r>
      <w:r>
        <w:rPr>
          <w:rFonts w:ascii="Times New Roman" w:hAnsi="Times New Roman" w:cs="Times New Roman"/>
          <w:sz w:val="28"/>
          <w:szCs w:val="28"/>
        </w:rPr>
        <w:t xml:space="preserve">. - </w:t>
      </w:r>
      <w:r w:rsidRPr="007A3B24">
        <w:rPr>
          <w:rFonts w:ascii="Times New Roman" w:hAnsi="Times New Roman" w:cs="Times New Roman"/>
          <w:sz w:val="28"/>
          <w:szCs w:val="28"/>
        </w:rPr>
        <w:t xml:space="preserve">(в ред. от </w:t>
      </w:r>
      <w:r w:rsidR="008A7DF6">
        <w:rPr>
          <w:rFonts w:ascii="Times New Roman" w:hAnsi="Times New Roman" w:cs="Times New Roman"/>
          <w:sz w:val="28"/>
          <w:szCs w:val="28"/>
        </w:rPr>
        <w:t>4</w:t>
      </w:r>
      <w:r>
        <w:rPr>
          <w:rFonts w:ascii="Times New Roman" w:hAnsi="Times New Roman" w:cs="Times New Roman"/>
          <w:sz w:val="28"/>
          <w:szCs w:val="28"/>
        </w:rPr>
        <w:t xml:space="preserve"> </w:t>
      </w:r>
      <w:r w:rsidR="008A7DF6">
        <w:rPr>
          <w:rFonts w:ascii="Times New Roman" w:hAnsi="Times New Roman" w:cs="Times New Roman"/>
          <w:sz w:val="28"/>
          <w:szCs w:val="28"/>
        </w:rPr>
        <w:t>ноября 2014</w:t>
      </w:r>
      <w:r>
        <w:rPr>
          <w:rFonts w:ascii="Times New Roman" w:hAnsi="Times New Roman" w:cs="Times New Roman"/>
          <w:sz w:val="28"/>
          <w:szCs w:val="28"/>
        </w:rPr>
        <w:t xml:space="preserve"> г.</w:t>
      </w:r>
      <w:r w:rsidRPr="007A3B24">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7A3B24" w:rsidRDefault="003849B7" w:rsidP="008E4091">
      <w:pPr>
        <w:jc w:val="both"/>
        <w:rPr>
          <w:rFonts w:ascii="Times New Roman" w:hAnsi="Times New Roman" w:cs="Times New Roman"/>
          <w:sz w:val="28"/>
          <w:szCs w:val="28"/>
        </w:rPr>
      </w:pPr>
      <w:r w:rsidRPr="003849B7">
        <w:rPr>
          <w:rFonts w:ascii="Times New Roman" w:hAnsi="Times New Roman" w:cs="Times New Roman"/>
          <w:sz w:val="28"/>
          <w:szCs w:val="28"/>
        </w:rPr>
        <w:t>Об утверждении Концепции системы планирования выездных налоговых проверок</w:t>
      </w:r>
      <w:r>
        <w:rPr>
          <w:rFonts w:ascii="Times New Roman" w:hAnsi="Times New Roman" w:cs="Times New Roman"/>
          <w:sz w:val="28"/>
          <w:szCs w:val="28"/>
        </w:rPr>
        <w:t xml:space="preserve">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3849B7">
        <w:rPr>
          <w:rFonts w:ascii="Times New Roman" w:hAnsi="Times New Roman" w:cs="Times New Roman"/>
          <w:sz w:val="28"/>
          <w:szCs w:val="28"/>
        </w:rPr>
        <w:t xml:space="preserve">: </w:t>
      </w:r>
      <w:r w:rsidRPr="007A3B24">
        <w:rPr>
          <w:rFonts w:ascii="Times New Roman" w:hAnsi="Times New Roman" w:cs="Times New Roman"/>
          <w:sz w:val="28"/>
          <w:szCs w:val="28"/>
        </w:rPr>
        <w:t>Приказ ФНС России от 30.05.2007 №ММ-3-06/333@</w:t>
      </w:r>
      <w:r>
        <w:rPr>
          <w:rFonts w:ascii="Times New Roman" w:hAnsi="Times New Roman" w:cs="Times New Roman"/>
          <w:sz w:val="28"/>
          <w:szCs w:val="28"/>
        </w:rPr>
        <w:t xml:space="preserve"> </w:t>
      </w:r>
      <w:r w:rsidRPr="003849B7">
        <w:rPr>
          <w:rFonts w:ascii="Times New Roman" w:hAnsi="Times New Roman" w:cs="Times New Roman"/>
          <w:sz w:val="28"/>
          <w:szCs w:val="28"/>
        </w:rPr>
        <w:t>// Документы и комментарии</w:t>
      </w:r>
      <w:r>
        <w:rPr>
          <w:rFonts w:ascii="Times New Roman" w:hAnsi="Times New Roman" w:cs="Times New Roman"/>
          <w:sz w:val="28"/>
          <w:szCs w:val="28"/>
        </w:rPr>
        <w:t>. – 2007. – №</w:t>
      </w:r>
      <w:r w:rsidRPr="003849B7">
        <w:rPr>
          <w:rFonts w:ascii="Times New Roman" w:hAnsi="Times New Roman" w:cs="Times New Roman"/>
          <w:sz w:val="28"/>
          <w:szCs w:val="28"/>
        </w:rPr>
        <w:t>1</w:t>
      </w:r>
      <w:r>
        <w:rPr>
          <w:rFonts w:ascii="Times New Roman" w:hAnsi="Times New Roman" w:cs="Times New Roman"/>
          <w:sz w:val="28"/>
          <w:szCs w:val="28"/>
        </w:rPr>
        <w:t xml:space="preserve">2.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3849B7" w:rsidRDefault="003849B7" w:rsidP="008E4091">
      <w:pPr>
        <w:jc w:val="both"/>
        <w:rPr>
          <w:rFonts w:ascii="Times New Roman" w:hAnsi="Times New Roman" w:cs="Times New Roman"/>
          <w:sz w:val="28"/>
          <w:szCs w:val="28"/>
        </w:rPr>
      </w:pPr>
      <w:r w:rsidRPr="003849B7">
        <w:rPr>
          <w:rFonts w:ascii="Times New Roman" w:hAnsi="Times New Roman" w:cs="Times New Roman"/>
          <w:sz w:val="28"/>
          <w:szCs w:val="28"/>
        </w:rPr>
        <w:lastRenderedPageBreak/>
        <w:t>Об утверждении Перечня должностных лиц системы МВД России, пользующихся правом доступа к сведения</w:t>
      </w:r>
      <w:r>
        <w:rPr>
          <w:rFonts w:ascii="Times New Roman" w:hAnsi="Times New Roman" w:cs="Times New Roman"/>
          <w:sz w:val="28"/>
          <w:szCs w:val="28"/>
        </w:rPr>
        <w:t xml:space="preserve">м, составляющим налоговую тайну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w:t>
      </w:r>
      <w:r w:rsidRPr="003849B7">
        <w:rPr>
          <w:rFonts w:ascii="Times New Roman" w:hAnsi="Times New Roman" w:cs="Times New Roman"/>
          <w:sz w:val="28"/>
          <w:szCs w:val="28"/>
        </w:rPr>
        <w:t>: Приказ МВД России от 11.01.2012 №17</w:t>
      </w:r>
      <w:r>
        <w:rPr>
          <w:rFonts w:ascii="Times New Roman" w:hAnsi="Times New Roman" w:cs="Times New Roman"/>
          <w:sz w:val="28"/>
          <w:szCs w:val="28"/>
        </w:rPr>
        <w:t xml:space="preserve"> // </w:t>
      </w:r>
      <w:r w:rsidRPr="003849B7">
        <w:rPr>
          <w:rFonts w:ascii="Times New Roman" w:hAnsi="Times New Roman" w:cs="Times New Roman"/>
          <w:sz w:val="28"/>
          <w:szCs w:val="28"/>
        </w:rPr>
        <w:t>Бюллетень нормативных актов федеральных органов исполнительной власти</w:t>
      </w:r>
      <w:r>
        <w:rPr>
          <w:rFonts w:ascii="Times New Roman" w:hAnsi="Times New Roman" w:cs="Times New Roman"/>
          <w:sz w:val="28"/>
          <w:szCs w:val="28"/>
        </w:rPr>
        <w:t xml:space="preserve">. – 2012. - №17.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2F52" w:rsidRDefault="00292F52" w:rsidP="008E4091">
      <w:pPr>
        <w:jc w:val="both"/>
        <w:rPr>
          <w:rFonts w:ascii="Times New Roman" w:hAnsi="Times New Roman" w:cs="Times New Roman"/>
          <w:sz w:val="28"/>
          <w:szCs w:val="28"/>
        </w:rPr>
      </w:pPr>
      <w:r w:rsidRPr="009E0AAB">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8"/>
          <w:szCs w:val="28"/>
        </w:rPr>
        <w:t xml:space="preserve"> </w:t>
      </w:r>
      <w:r w:rsidRPr="009E0AAB">
        <w:rPr>
          <w:rFonts w:ascii="Times New Roman" w:hAnsi="Times New Roman" w:cs="Times New Roman"/>
          <w:sz w:val="28"/>
          <w:szCs w:val="28"/>
        </w:rPr>
        <w:t xml:space="preserve">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п</w:t>
      </w:r>
      <w:r w:rsidRPr="009E0AAB">
        <w:rPr>
          <w:rFonts w:ascii="Times New Roman" w:hAnsi="Times New Roman" w:cs="Times New Roman"/>
          <w:sz w:val="28"/>
          <w:szCs w:val="28"/>
        </w:rPr>
        <w:t>ояснительная записка</w:t>
      </w:r>
      <w:r>
        <w:rPr>
          <w:rFonts w:ascii="Times New Roman" w:hAnsi="Times New Roman" w:cs="Times New Roman"/>
          <w:sz w:val="28"/>
          <w:szCs w:val="28"/>
        </w:rPr>
        <w:t xml:space="preserve"> к проекту федерального закона от 11.07.2015 №</w:t>
      </w:r>
      <w:r w:rsidRPr="009E0AAB">
        <w:rPr>
          <w:rFonts w:ascii="Times New Roman" w:hAnsi="Times New Roman" w:cs="Times New Roman"/>
          <w:sz w:val="28"/>
          <w:szCs w:val="28"/>
        </w:rPr>
        <w:t>837877-6</w:t>
      </w:r>
      <w:r>
        <w:rPr>
          <w:rFonts w:ascii="Times New Roman" w:hAnsi="Times New Roman" w:cs="Times New Roman"/>
          <w:sz w:val="28"/>
          <w:szCs w:val="28"/>
        </w:rPr>
        <w:t xml:space="preserve">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B257BE" w:rsidRPr="008E4091" w:rsidRDefault="00292F52" w:rsidP="008E4091">
      <w:pPr>
        <w:jc w:val="both"/>
        <w:rPr>
          <w:rFonts w:ascii="Times New Roman" w:hAnsi="Times New Roman" w:cs="Times New Roman"/>
          <w:sz w:val="28"/>
          <w:szCs w:val="28"/>
        </w:rPr>
      </w:pPr>
      <w:r>
        <w:rPr>
          <w:rFonts w:ascii="Times New Roman" w:hAnsi="Times New Roman" w:cs="Times New Roman"/>
          <w:sz w:val="28"/>
          <w:szCs w:val="28"/>
        </w:rPr>
        <w:t>О</w:t>
      </w:r>
      <w:r w:rsidR="00B257BE" w:rsidRPr="00B257BE">
        <w:rPr>
          <w:rFonts w:ascii="Times New Roman" w:hAnsi="Times New Roman" w:cs="Times New Roman"/>
          <w:sz w:val="28"/>
          <w:szCs w:val="28"/>
        </w:rPr>
        <w:t xml:space="preserve"> реализации международного автоматического обмена финансово</w:t>
      </w:r>
      <w:r w:rsidR="00B257BE">
        <w:rPr>
          <w:rFonts w:ascii="Times New Roman" w:hAnsi="Times New Roman" w:cs="Times New Roman"/>
          <w:sz w:val="28"/>
          <w:szCs w:val="28"/>
        </w:rPr>
        <w:t xml:space="preserve">й информацией в налоговых целях </w:t>
      </w:r>
      <w:r w:rsidR="00B257BE" w:rsidRPr="006B33F1">
        <w:rPr>
          <w:rFonts w:ascii="Times New Roman" w:hAnsi="Times New Roman" w:cs="Times New Roman"/>
          <w:sz w:val="28"/>
          <w:szCs w:val="28"/>
        </w:rPr>
        <w:t>[Электронный ресурс</w:t>
      </w:r>
      <w:r w:rsidR="00B257BE">
        <w:rPr>
          <w:rFonts w:ascii="Times New Roman" w:hAnsi="Times New Roman" w:cs="Times New Roman"/>
          <w:sz w:val="28"/>
          <w:szCs w:val="28"/>
        </w:rPr>
        <w:t>]</w:t>
      </w:r>
      <w:r w:rsidR="00B257BE" w:rsidRPr="003849B7">
        <w:rPr>
          <w:rFonts w:ascii="Times New Roman" w:hAnsi="Times New Roman" w:cs="Times New Roman"/>
          <w:sz w:val="28"/>
          <w:szCs w:val="28"/>
        </w:rPr>
        <w:t xml:space="preserve">: </w:t>
      </w:r>
      <w:r w:rsidR="00B257BE">
        <w:rPr>
          <w:rFonts w:ascii="Times New Roman" w:hAnsi="Times New Roman" w:cs="Times New Roman"/>
          <w:sz w:val="28"/>
          <w:szCs w:val="28"/>
        </w:rPr>
        <w:t>проект</w:t>
      </w:r>
      <w:r w:rsidR="00B257BE" w:rsidRPr="00B257BE">
        <w:rPr>
          <w:rFonts w:ascii="Times New Roman" w:hAnsi="Times New Roman" w:cs="Times New Roman"/>
          <w:sz w:val="28"/>
          <w:szCs w:val="28"/>
        </w:rPr>
        <w:t xml:space="preserve"> Постановления Правительства Российской Федерации </w:t>
      </w:r>
      <w:r w:rsidR="00B257BE">
        <w:rPr>
          <w:rFonts w:ascii="Times New Roman" w:hAnsi="Times New Roman" w:cs="Times New Roman"/>
          <w:sz w:val="28"/>
          <w:szCs w:val="28"/>
        </w:rPr>
        <w:t xml:space="preserve">- </w:t>
      </w:r>
      <w:r w:rsidR="00B257BE" w:rsidRPr="00B257BE">
        <w:rPr>
          <w:rFonts w:ascii="Times New Roman" w:hAnsi="Times New Roman" w:cs="Times New Roman"/>
          <w:sz w:val="28"/>
          <w:szCs w:val="28"/>
        </w:rPr>
        <w:t>(по состоянию на 08.12.2017)</w:t>
      </w:r>
      <w:r w:rsidR="00B257BE">
        <w:rPr>
          <w:rFonts w:ascii="Times New Roman" w:hAnsi="Times New Roman" w:cs="Times New Roman"/>
          <w:sz w:val="28"/>
          <w:szCs w:val="28"/>
        </w:rPr>
        <w:t xml:space="preserve">. - </w:t>
      </w:r>
      <w:r w:rsidR="00B257BE" w:rsidRPr="006B33F1">
        <w:rPr>
          <w:rFonts w:ascii="Times New Roman" w:hAnsi="Times New Roman" w:cs="Times New Roman"/>
          <w:sz w:val="28"/>
          <w:szCs w:val="28"/>
        </w:rPr>
        <w:t>СПС</w:t>
      </w:r>
      <w:r w:rsidR="00B257BE">
        <w:rPr>
          <w:rFonts w:ascii="Times New Roman" w:hAnsi="Times New Roman" w:cs="Times New Roman"/>
          <w:sz w:val="28"/>
          <w:szCs w:val="28"/>
        </w:rPr>
        <w:t xml:space="preserve"> «Консультант Плюс»</w:t>
      </w:r>
    </w:p>
    <w:p w:rsid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 xml:space="preserve">О подписании многостороннего Соглашения компетентных органов об автоматическом обмене финансовой информацией от 29 октября 2014 г. [Электронный ресурс]: </w:t>
      </w:r>
      <w:r>
        <w:rPr>
          <w:rFonts w:ascii="Times New Roman" w:hAnsi="Times New Roman" w:cs="Times New Roman"/>
          <w:sz w:val="28"/>
          <w:szCs w:val="28"/>
        </w:rPr>
        <w:t>распоряжение</w:t>
      </w:r>
      <w:r w:rsidRPr="00294F84">
        <w:rPr>
          <w:rFonts w:ascii="Times New Roman" w:hAnsi="Times New Roman" w:cs="Times New Roman"/>
          <w:sz w:val="28"/>
          <w:szCs w:val="28"/>
        </w:rPr>
        <w:t xml:space="preserve"> Правительства Российской Федерации от 30 апреля 2016 г. №834-р </w:t>
      </w:r>
      <w:r>
        <w:rPr>
          <w:rFonts w:ascii="Times New Roman" w:hAnsi="Times New Roman" w:cs="Times New Roman"/>
          <w:sz w:val="28"/>
          <w:szCs w:val="28"/>
        </w:rPr>
        <w:t xml:space="preserve">//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2016. – №19. – Ст. </w:t>
      </w:r>
      <w:r w:rsidRPr="00294F84">
        <w:rPr>
          <w:rFonts w:ascii="Times New Roman" w:hAnsi="Times New Roman" w:cs="Times New Roman"/>
          <w:sz w:val="28"/>
          <w:szCs w:val="28"/>
        </w:rPr>
        <w:t>2762</w:t>
      </w:r>
      <w:r w:rsidRPr="006B33F1">
        <w:rPr>
          <w:rFonts w:ascii="Times New Roman" w:hAnsi="Times New Roman" w:cs="Times New Roman"/>
          <w:sz w:val="28"/>
          <w:szCs w:val="28"/>
        </w:rPr>
        <w:t>.</w:t>
      </w:r>
      <w:r>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О подписании многостороннего Соглашения компетентных органов об автоматическом обмене страновым</w:t>
      </w:r>
      <w:r>
        <w:rPr>
          <w:rFonts w:ascii="Times New Roman" w:hAnsi="Times New Roman" w:cs="Times New Roman"/>
          <w:sz w:val="28"/>
          <w:szCs w:val="28"/>
        </w:rPr>
        <w:t xml:space="preserve">и отчетами от 27 января 2016 г. </w:t>
      </w:r>
      <w:r w:rsidRPr="00294F84">
        <w:rPr>
          <w:rFonts w:ascii="Times New Roman" w:hAnsi="Times New Roman" w:cs="Times New Roman"/>
          <w:sz w:val="28"/>
          <w:szCs w:val="28"/>
        </w:rPr>
        <w:t>[Электронный ресурс]:</w:t>
      </w:r>
      <w:r>
        <w:rPr>
          <w:rFonts w:ascii="Times New Roman" w:hAnsi="Times New Roman" w:cs="Times New Roman"/>
          <w:sz w:val="28"/>
          <w:szCs w:val="28"/>
        </w:rPr>
        <w:t xml:space="preserve"> распоряжение</w:t>
      </w:r>
      <w:r w:rsidRPr="00294F84">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w:t>
      </w:r>
      <w:r w:rsidRPr="00294F84">
        <w:rPr>
          <w:rFonts w:ascii="Times New Roman" w:hAnsi="Times New Roman" w:cs="Times New Roman"/>
          <w:sz w:val="28"/>
          <w:szCs w:val="28"/>
        </w:rPr>
        <w:t>от 7 декабря 2016 г. №2608-р</w:t>
      </w:r>
      <w:r>
        <w:rPr>
          <w:rFonts w:ascii="Times New Roman" w:hAnsi="Times New Roman" w:cs="Times New Roman"/>
          <w:sz w:val="28"/>
          <w:szCs w:val="28"/>
        </w:rPr>
        <w:t xml:space="preserve"> // </w:t>
      </w:r>
      <w:r w:rsidRPr="006B33F1">
        <w:rPr>
          <w:rFonts w:ascii="Times New Roman" w:hAnsi="Times New Roman" w:cs="Times New Roman"/>
          <w:sz w:val="28"/>
          <w:szCs w:val="28"/>
        </w:rPr>
        <w:t>Собр. законодательства Рос.</w:t>
      </w:r>
      <w:r>
        <w:rPr>
          <w:rFonts w:ascii="Times New Roman" w:hAnsi="Times New Roman" w:cs="Times New Roman"/>
          <w:sz w:val="28"/>
          <w:szCs w:val="28"/>
        </w:rPr>
        <w:t xml:space="preserve"> Федерации. – 2016. – №51. – Ст. </w:t>
      </w:r>
      <w:r w:rsidRPr="00294F84">
        <w:rPr>
          <w:rFonts w:ascii="Times New Roman" w:hAnsi="Times New Roman" w:cs="Times New Roman"/>
          <w:sz w:val="28"/>
          <w:szCs w:val="28"/>
        </w:rPr>
        <w:t>7415</w:t>
      </w:r>
      <w:r w:rsidRPr="006B33F1">
        <w:rPr>
          <w:rFonts w:ascii="Times New Roman" w:hAnsi="Times New Roman" w:cs="Times New Roman"/>
          <w:sz w:val="28"/>
          <w:szCs w:val="28"/>
        </w:rPr>
        <w:t>.</w:t>
      </w:r>
      <w:r>
        <w:rPr>
          <w:rFonts w:ascii="Times New Roman" w:hAnsi="Times New Roman" w:cs="Times New Roman"/>
          <w:sz w:val="28"/>
          <w:szCs w:val="28"/>
        </w:rPr>
        <w:t xml:space="preserve"> </w:t>
      </w:r>
      <w:r w:rsidRPr="006B33F1">
        <w:rPr>
          <w:rFonts w:ascii="Times New Roman" w:hAnsi="Times New Roman" w:cs="Times New Roman"/>
          <w:sz w:val="28"/>
          <w:szCs w:val="28"/>
        </w:rPr>
        <w:t>– СПС</w:t>
      </w:r>
      <w:r>
        <w:rPr>
          <w:rFonts w:ascii="Times New Roman" w:hAnsi="Times New Roman" w:cs="Times New Roman"/>
          <w:sz w:val="28"/>
          <w:szCs w:val="28"/>
        </w:rPr>
        <w:t xml:space="preserve"> «Консультант Плюс»</w:t>
      </w:r>
    </w:p>
    <w:p w:rsidR="00294F84" w:rsidRP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w:t>
      </w:r>
      <w:r w:rsidR="005C1504">
        <w:rPr>
          <w:rFonts w:ascii="Times New Roman" w:hAnsi="Times New Roman" w:cs="Times New Roman"/>
          <w:sz w:val="28"/>
          <w:szCs w:val="28"/>
        </w:rPr>
        <w:t xml:space="preserve"> международным группам компаний </w:t>
      </w:r>
      <w:r w:rsidR="005C1504" w:rsidRPr="00294F84">
        <w:rPr>
          <w:rFonts w:ascii="Times New Roman" w:hAnsi="Times New Roman" w:cs="Times New Roman"/>
          <w:sz w:val="28"/>
          <w:szCs w:val="28"/>
        </w:rPr>
        <w:t>[Электронный ресурс]:</w:t>
      </w:r>
      <w:r w:rsidR="005C1504">
        <w:rPr>
          <w:rFonts w:ascii="Times New Roman" w:hAnsi="Times New Roman" w:cs="Times New Roman"/>
          <w:sz w:val="28"/>
          <w:szCs w:val="28"/>
        </w:rPr>
        <w:t xml:space="preserve"> п</w:t>
      </w:r>
      <w:r w:rsidR="005C1504" w:rsidRPr="00294F84">
        <w:rPr>
          <w:rFonts w:ascii="Times New Roman" w:hAnsi="Times New Roman" w:cs="Times New Roman"/>
          <w:sz w:val="28"/>
          <w:szCs w:val="28"/>
        </w:rPr>
        <w:t>ояснительная записка к проекту федерального закона</w:t>
      </w:r>
      <w:r w:rsidR="005C1504">
        <w:rPr>
          <w:rFonts w:ascii="Times New Roman" w:hAnsi="Times New Roman" w:cs="Times New Roman"/>
          <w:sz w:val="28"/>
          <w:szCs w:val="28"/>
        </w:rPr>
        <w:t xml:space="preserve"> №</w:t>
      </w:r>
      <w:r w:rsidR="005C1504" w:rsidRPr="005C1504">
        <w:rPr>
          <w:rFonts w:ascii="Times New Roman" w:hAnsi="Times New Roman" w:cs="Times New Roman"/>
          <w:sz w:val="28"/>
          <w:szCs w:val="28"/>
        </w:rPr>
        <w:t>5090п-П13</w:t>
      </w:r>
      <w:r w:rsidR="005C1504">
        <w:rPr>
          <w:rFonts w:ascii="Times New Roman" w:hAnsi="Times New Roman" w:cs="Times New Roman"/>
          <w:sz w:val="28"/>
          <w:szCs w:val="28"/>
        </w:rPr>
        <w:t xml:space="preserve">. – 2017. - </w:t>
      </w:r>
      <w:r w:rsidR="005C1504" w:rsidRPr="006B33F1">
        <w:rPr>
          <w:rFonts w:ascii="Times New Roman" w:hAnsi="Times New Roman" w:cs="Times New Roman"/>
          <w:sz w:val="28"/>
          <w:szCs w:val="28"/>
        </w:rPr>
        <w:t>СПС</w:t>
      </w:r>
      <w:r w:rsidR="005C1504">
        <w:rPr>
          <w:rFonts w:ascii="Times New Roman" w:hAnsi="Times New Roman" w:cs="Times New Roman"/>
          <w:sz w:val="28"/>
          <w:szCs w:val="28"/>
        </w:rPr>
        <w:t xml:space="preserve"> «Консультант Плюс»</w:t>
      </w:r>
    </w:p>
    <w:p w:rsidR="00294F84" w:rsidRP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О порядке передачи и получения финансовой информации и страновых отчетов между Федеральной налоговой службой и компетентными органами иностранных государств (территорий), а также о требованиях к</w:t>
      </w:r>
      <w:r w:rsidR="005C1504">
        <w:rPr>
          <w:rFonts w:ascii="Times New Roman" w:hAnsi="Times New Roman" w:cs="Times New Roman"/>
          <w:sz w:val="28"/>
          <w:szCs w:val="28"/>
        </w:rPr>
        <w:t xml:space="preserve"> защите передаваемой информации </w:t>
      </w:r>
      <w:r w:rsidR="005C1504" w:rsidRPr="00294F84">
        <w:rPr>
          <w:rFonts w:ascii="Times New Roman" w:hAnsi="Times New Roman" w:cs="Times New Roman"/>
          <w:sz w:val="28"/>
          <w:szCs w:val="28"/>
        </w:rPr>
        <w:t>[Электронный ресурс]:</w:t>
      </w:r>
      <w:r w:rsidR="005C1504">
        <w:rPr>
          <w:rFonts w:ascii="Times New Roman" w:hAnsi="Times New Roman" w:cs="Times New Roman"/>
          <w:sz w:val="28"/>
          <w:szCs w:val="28"/>
        </w:rPr>
        <w:t xml:space="preserve"> п</w:t>
      </w:r>
      <w:r w:rsidR="005C1504" w:rsidRPr="00294F84">
        <w:rPr>
          <w:rFonts w:ascii="Times New Roman" w:hAnsi="Times New Roman" w:cs="Times New Roman"/>
          <w:sz w:val="28"/>
          <w:szCs w:val="28"/>
        </w:rPr>
        <w:t>роект Постановления Правительства Р</w:t>
      </w:r>
      <w:r w:rsidR="005C1504">
        <w:rPr>
          <w:rFonts w:ascii="Times New Roman" w:hAnsi="Times New Roman" w:cs="Times New Roman"/>
          <w:sz w:val="28"/>
          <w:szCs w:val="28"/>
        </w:rPr>
        <w:t xml:space="preserve">оссийской </w:t>
      </w:r>
      <w:r w:rsidR="005C1504" w:rsidRPr="00294F84">
        <w:rPr>
          <w:rFonts w:ascii="Times New Roman" w:hAnsi="Times New Roman" w:cs="Times New Roman"/>
          <w:sz w:val="28"/>
          <w:szCs w:val="28"/>
        </w:rPr>
        <w:t>Ф</w:t>
      </w:r>
      <w:r w:rsidR="005C1504">
        <w:rPr>
          <w:rFonts w:ascii="Times New Roman" w:hAnsi="Times New Roman" w:cs="Times New Roman"/>
          <w:sz w:val="28"/>
          <w:szCs w:val="28"/>
        </w:rPr>
        <w:t>едерации</w:t>
      </w:r>
      <w:r w:rsidRPr="00294F84">
        <w:rPr>
          <w:rFonts w:ascii="Times New Roman" w:hAnsi="Times New Roman" w:cs="Times New Roman"/>
          <w:sz w:val="28"/>
          <w:szCs w:val="28"/>
        </w:rPr>
        <w:t xml:space="preserve"> (по состоянию на 06.12.2017)</w:t>
      </w:r>
      <w:r w:rsidR="005C1504">
        <w:rPr>
          <w:rFonts w:ascii="Times New Roman" w:hAnsi="Times New Roman" w:cs="Times New Roman"/>
          <w:sz w:val="28"/>
          <w:szCs w:val="28"/>
        </w:rPr>
        <w:t xml:space="preserve">. - </w:t>
      </w:r>
      <w:r w:rsidR="005C1504" w:rsidRPr="006B33F1">
        <w:rPr>
          <w:rFonts w:ascii="Times New Roman" w:hAnsi="Times New Roman" w:cs="Times New Roman"/>
          <w:sz w:val="28"/>
          <w:szCs w:val="28"/>
        </w:rPr>
        <w:t>СПС</w:t>
      </w:r>
      <w:r w:rsidR="005C1504">
        <w:rPr>
          <w:rFonts w:ascii="Times New Roman" w:hAnsi="Times New Roman" w:cs="Times New Roman"/>
          <w:sz w:val="28"/>
          <w:szCs w:val="28"/>
        </w:rPr>
        <w:t xml:space="preserve"> «Консультант Плюс»</w:t>
      </w:r>
    </w:p>
    <w:p w:rsidR="005C1504" w:rsidRPr="005C1504" w:rsidRDefault="005C1504" w:rsidP="008E40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 инвестиционных фондах </w:t>
      </w:r>
      <w:r w:rsidRPr="00294F84">
        <w:rPr>
          <w:rFonts w:ascii="Times New Roman" w:hAnsi="Times New Roman" w:cs="Times New Roman"/>
          <w:sz w:val="28"/>
          <w:szCs w:val="28"/>
        </w:rPr>
        <w:t>[Электронный ресурс]:</w:t>
      </w:r>
      <w:r>
        <w:rPr>
          <w:rFonts w:ascii="Times New Roman" w:hAnsi="Times New Roman" w:cs="Times New Roman"/>
          <w:sz w:val="28"/>
          <w:szCs w:val="28"/>
        </w:rPr>
        <w:t xml:space="preserve"> ф</w:t>
      </w:r>
      <w:r w:rsidRPr="00294F84">
        <w:rPr>
          <w:rFonts w:ascii="Times New Roman" w:hAnsi="Times New Roman" w:cs="Times New Roman"/>
          <w:sz w:val="28"/>
          <w:szCs w:val="28"/>
        </w:rPr>
        <w:t>едеральный закон от 29.11.2001 №156-ФЗ</w:t>
      </w:r>
      <w:r>
        <w:rPr>
          <w:rFonts w:ascii="Times New Roman" w:hAnsi="Times New Roman" w:cs="Times New Roman"/>
          <w:sz w:val="28"/>
          <w:szCs w:val="28"/>
        </w:rPr>
        <w:t xml:space="preserve"> </w:t>
      </w:r>
      <w:r w:rsidRPr="005C1504">
        <w:rPr>
          <w:rFonts w:ascii="Times New Roman" w:hAnsi="Times New Roman" w:cs="Times New Roman"/>
          <w:sz w:val="28"/>
          <w:szCs w:val="28"/>
        </w:rPr>
        <w:t>// Собр. законодательства Рос.</w:t>
      </w:r>
      <w:r>
        <w:rPr>
          <w:rFonts w:ascii="Times New Roman" w:hAnsi="Times New Roman" w:cs="Times New Roman"/>
          <w:sz w:val="28"/>
          <w:szCs w:val="28"/>
        </w:rPr>
        <w:t xml:space="preserve"> Федерации. – 2001. – №49</w:t>
      </w:r>
      <w:r w:rsidRPr="005C1504">
        <w:rPr>
          <w:rFonts w:ascii="Times New Roman" w:hAnsi="Times New Roman" w:cs="Times New Roman"/>
          <w:sz w:val="28"/>
          <w:szCs w:val="28"/>
        </w:rPr>
        <w:t>. – Ст. 4562. – СПС «Консультант Плюс»</w:t>
      </w:r>
    </w:p>
    <w:p w:rsidR="00294F84" w:rsidRDefault="005C1504" w:rsidP="008E4091">
      <w:pPr>
        <w:jc w:val="both"/>
        <w:rPr>
          <w:rFonts w:ascii="Times New Roman" w:hAnsi="Times New Roman" w:cs="Times New Roman"/>
          <w:sz w:val="28"/>
          <w:szCs w:val="28"/>
        </w:rPr>
      </w:pPr>
      <w:r>
        <w:rPr>
          <w:rFonts w:ascii="Times New Roman" w:hAnsi="Times New Roman" w:cs="Times New Roman"/>
          <w:sz w:val="28"/>
          <w:szCs w:val="28"/>
        </w:rPr>
        <w:t xml:space="preserve">О рынке ценных бумаг </w:t>
      </w:r>
      <w:r w:rsidRPr="00294F84">
        <w:rPr>
          <w:rFonts w:ascii="Times New Roman" w:hAnsi="Times New Roman" w:cs="Times New Roman"/>
          <w:sz w:val="28"/>
          <w:szCs w:val="28"/>
        </w:rPr>
        <w:t>[Электронный ресурс]:</w:t>
      </w:r>
      <w:r>
        <w:rPr>
          <w:rFonts w:ascii="Times New Roman" w:hAnsi="Times New Roman" w:cs="Times New Roman"/>
          <w:sz w:val="28"/>
          <w:szCs w:val="28"/>
        </w:rPr>
        <w:t xml:space="preserve"> федеральный закон</w:t>
      </w:r>
      <w:r w:rsidRPr="00294F84">
        <w:rPr>
          <w:rFonts w:ascii="Times New Roman" w:hAnsi="Times New Roman" w:cs="Times New Roman"/>
          <w:sz w:val="28"/>
          <w:szCs w:val="28"/>
        </w:rPr>
        <w:t xml:space="preserve"> от 22.04.1996 №39-ФЗ</w:t>
      </w:r>
      <w:r>
        <w:rPr>
          <w:rFonts w:ascii="Times New Roman" w:hAnsi="Times New Roman" w:cs="Times New Roman"/>
          <w:sz w:val="28"/>
          <w:szCs w:val="28"/>
        </w:rPr>
        <w:t xml:space="preserve"> </w:t>
      </w:r>
      <w:r w:rsidRPr="005C1504">
        <w:rPr>
          <w:rFonts w:ascii="Times New Roman" w:hAnsi="Times New Roman" w:cs="Times New Roman"/>
          <w:sz w:val="28"/>
          <w:szCs w:val="28"/>
        </w:rPr>
        <w:t>// Собр. законодательства Рос.</w:t>
      </w:r>
      <w:r>
        <w:rPr>
          <w:rFonts w:ascii="Times New Roman" w:hAnsi="Times New Roman" w:cs="Times New Roman"/>
          <w:sz w:val="28"/>
          <w:szCs w:val="28"/>
        </w:rPr>
        <w:t xml:space="preserve"> Федерации. – 1996. – №17</w:t>
      </w:r>
      <w:r w:rsidRPr="005C1504">
        <w:rPr>
          <w:rFonts w:ascii="Times New Roman" w:hAnsi="Times New Roman" w:cs="Times New Roman"/>
          <w:sz w:val="28"/>
          <w:szCs w:val="28"/>
        </w:rPr>
        <w:t>. – Ст. 1918. – СПС «Консультант Плюс»</w:t>
      </w:r>
    </w:p>
    <w:p w:rsidR="005C1504" w:rsidRPr="005C1504" w:rsidRDefault="005C1504" w:rsidP="008E4091">
      <w:pPr>
        <w:jc w:val="both"/>
        <w:rPr>
          <w:rFonts w:ascii="Times New Roman" w:hAnsi="Times New Roman" w:cs="Times New Roman"/>
          <w:b/>
          <w:sz w:val="28"/>
          <w:szCs w:val="28"/>
        </w:rPr>
      </w:pPr>
      <w:r>
        <w:rPr>
          <w:rFonts w:ascii="Times New Roman" w:hAnsi="Times New Roman" w:cs="Times New Roman"/>
          <w:sz w:val="28"/>
          <w:szCs w:val="28"/>
        </w:rPr>
        <w:t xml:space="preserve">Об аудиторской деятельности </w:t>
      </w:r>
      <w:r w:rsidRPr="00294F84">
        <w:rPr>
          <w:rFonts w:ascii="Times New Roman" w:hAnsi="Times New Roman" w:cs="Times New Roman"/>
          <w:sz w:val="28"/>
          <w:szCs w:val="28"/>
        </w:rPr>
        <w:t>[Электронный ресурс]:</w:t>
      </w:r>
      <w:r>
        <w:rPr>
          <w:rFonts w:ascii="Times New Roman" w:hAnsi="Times New Roman" w:cs="Times New Roman"/>
          <w:sz w:val="28"/>
          <w:szCs w:val="28"/>
        </w:rPr>
        <w:t xml:space="preserve"> федеральный закон</w:t>
      </w:r>
      <w:r w:rsidRPr="00294F84">
        <w:rPr>
          <w:rFonts w:ascii="Times New Roman" w:hAnsi="Times New Roman" w:cs="Times New Roman"/>
          <w:sz w:val="28"/>
          <w:szCs w:val="28"/>
        </w:rPr>
        <w:t xml:space="preserve"> от 30.12.2008 №307-ФЗ</w:t>
      </w:r>
      <w:r>
        <w:rPr>
          <w:rFonts w:ascii="Times New Roman" w:hAnsi="Times New Roman" w:cs="Times New Roman"/>
          <w:sz w:val="28"/>
          <w:szCs w:val="28"/>
        </w:rPr>
        <w:t xml:space="preserve"> </w:t>
      </w:r>
      <w:r w:rsidRPr="005C1504">
        <w:rPr>
          <w:rFonts w:ascii="Times New Roman" w:hAnsi="Times New Roman" w:cs="Times New Roman"/>
          <w:sz w:val="28"/>
          <w:szCs w:val="28"/>
        </w:rPr>
        <w:t>// Собр. законодательства Рос.</w:t>
      </w:r>
      <w:r>
        <w:rPr>
          <w:rFonts w:ascii="Times New Roman" w:hAnsi="Times New Roman" w:cs="Times New Roman"/>
          <w:sz w:val="28"/>
          <w:szCs w:val="28"/>
        </w:rPr>
        <w:t xml:space="preserve"> Федерации. – 2009. – №1</w:t>
      </w:r>
      <w:r w:rsidRPr="005C1504">
        <w:rPr>
          <w:rFonts w:ascii="Times New Roman" w:hAnsi="Times New Roman" w:cs="Times New Roman"/>
          <w:sz w:val="28"/>
          <w:szCs w:val="28"/>
        </w:rPr>
        <w:t xml:space="preserve">. – Ст. </w:t>
      </w:r>
      <w:r>
        <w:rPr>
          <w:rFonts w:ascii="Times New Roman" w:hAnsi="Times New Roman" w:cs="Times New Roman"/>
          <w:sz w:val="28"/>
          <w:szCs w:val="28"/>
        </w:rPr>
        <w:t>15</w:t>
      </w:r>
      <w:r w:rsidRPr="005C1504">
        <w:rPr>
          <w:rFonts w:ascii="Times New Roman" w:hAnsi="Times New Roman" w:cs="Times New Roman"/>
          <w:sz w:val="28"/>
          <w:szCs w:val="28"/>
        </w:rPr>
        <w:t>. – СПС «Консультант Плюс»</w:t>
      </w:r>
    </w:p>
    <w:p w:rsidR="00294F84" w:rsidRP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О мерах по организации рынка ценных бумаг в процессе приватизации государствен</w:t>
      </w:r>
      <w:r w:rsidR="005C1504">
        <w:rPr>
          <w:rFonts w:ascii="Times New Roman" w:hAnsi="Times New Roman" w:cs="Times New Roman"/>
          <w:sz w:val="28"/>
          <w:szCs w:val="28"/>
        </w:rPr>
        <w:t xml:space="preserve">ных и муниципальных предприятий </w:t>
      </w:r>
      <w:r w:rsidR="005C1504" w:rsidRPr="00294F84">
        <w:rPr>
          <w:rFonts w:ascii="Times New Roman" w:hAnsi="Times New Roman" w:cs="Times New Roman"/>
          <w:sz w:val="28"/>
          <w:szCs w:val="28"/>
        </w:rPr>
        <w:t>[Электронный ресурс]:</w:t>
      </w:r>
      <w:r w:rsidR="005C1504">
        <w:rPr>
          <w:rFonts w:ascii="Times New Roman" w:hAnsi="Times New Roman" w:cs="Times New Roman"/>
          <w:sz w:val="28"/>
          <w:szCs w:val="28"/>
        </w:rPr>
        <w:t xml:space="preserve"> указ</w:t>
      </w:r>
      <w:r w:rsidR="005C1504" w:rsidRPr="00294F84">
        <w:rPr>
          <w:rFonts w:ascii="Times New Roman" w:hAnsi="Times New Roman" w:cs="Times New Roman"/>
          <w:sz w:val="28"/>
          <w:szCs w:val="28"/>
        </w:rPr>
        <w:t xml:space="preserve"> Президента Российской Федерации от 7 октября 1992 г. №1186</w:t>
      </w:r>
      <w:r w:rsidR="005C1504">
        <w:rPr>
          <w:rFonts w:ascii="Times New Roman" w:hAnsi="Times New Roman" w:cs="Times New Roman"/>
          <w:sz w:val="28"/>
          <w:szCs w:val="28"/>
        </w:rPr>
        <w:t xml:space="preserve"> </w:t>
      </w:r>
      <w:r w:rsidR="005C1504" w:rsidRPr="005C1504">
        <w:rPr>
          <w:rFonts w:ascii="Times New Roman" w:hAnsi="Times New Roman" w:cs="Times New Roman"/>
          <w:sz w:val="28"/>
          <w:szCs w:val="28"/>
        </w:rPr>
        <w:t>// Собр. законодательства Рос.</w:t>
      </w:r>
      <w:r w:rsidR="005C1504">
        <w:rPr>
          <w:rFonts w:ascii="Times New Roman" w:hAnsi="Times New Roman" w:cs="Times New Roman"/>
          <w:sz w:val="28"/>
          <w:szCs w:val="28"/>
        </w:rPr>
        <w:t xml:space="preserve"> Федерации. – 1992. – №15</w:t>
      </w:r>
      <w:r w:rsidR="005C1504" w:rsidRPr="005C1504">
        <w:rPr>
          <w:rFonts w:ascii="Times New Roman" w:hAnsi="Times New Roman" w:cs="Times New Roman"/>
          <w:sz w:val="28"/>
          <w:szCs w:val="28"/>
        </w:rPr>
        <w:t>. – Ст. 1155. – СПС «Консультант Плюс»</w:t>
      </w:r>
    </w:p>
    <w:p w:rsidR="007A3B24" w:rsidRPr="00940FA5" w:rsidRDefault="00940FA5" w:rsidP="008E4091">
      <w:pPr>
        <w:jc w:val="both"/>
        <w:rPr>
          <w:rFonts w:ascii="Times New Roman" w:hAnsi="Times New Roman" w:cs="Times New Roman"/>
          <w:b/>
          <w:sz w:val="28"/>
          <w:szCs w:val="28"/>
        </w:rPr>
      </w:pPr>
      <w:r w:rsidRPr="00940FA5">
        <w:rPr>
          <w:rFonts w:ascii="Times New Roman" w:hAnsi="Times New Roman" w:cs="Times New Roman"/>
          <w:b/>
          <w:sz w:val="28"/>
          <w:szCs w:val="28"/>
        </w:rPr>
        <w:t>Судебная практика Российской Федерации</w:t>
      </w:r>
    </w:p>
    <w:p w:rsidR="00940FA5" w:rsidRDefault="00940FA5" w:rsidP="008E4091">
      <w:pPr>
        <w:jc w:val="both"/>
        <w:rPr>
          <w:rFonts w:ascii="Times New Roman" w:hAnsi="Times New Roman" w:cs="Times New Roman"/>
          <w:sz w:val="28"/>
          <w:szCs w:val="28"/>
        </w:rPr>
      </w:pPr>
      <w:r w:rsidRPr="00940FA5">
        <w:rPr>
          <w:rFonts w:ascii="Times New Roman" w:hAnsi="Times New Roman" w:cs="Times New Roman"/>
          <w:sz w:val="28"/>
          <w:szCs w:val="28"/>
        </w:rPr>
        <w:t>Об отказе в принятии к рассмотрению жалобы гражданина Ламбина Александра Ивановича на нарушение его конституционных прав статьей 102 Налогово</w:t>
      </w:r>
      <w:r>
        <w:rPr>
          <w:rFonts w:ascii="Times New Roman" w:hAnsi="Times New Roman" w:cs="Times New Roman"/>
          <w:sz w:val="28"/>
          <w:szCs w:val="28"/>
        </w:rPr>
        <w:t xml:space="preserve">го кодекса Российской Федерации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определение Конституционного Суда</w:t>
      </w:r>
      <w:r w:rsidRPr="00940FA5">
        <w:rPr>
          <w:rFonts w:ascii="Times New Roman" w:hAnsi="Times New Roman" w:cs="Times New Roman"/>
          <w:sz w:val="28"/>
          <w:szCs w:val="28"/>
        </w:rPr>
        <w:t xml:space="preserve"> Российской Федерации от 30.09.2004 №317-О</w:t>
      </w:r>
      <w:r>
        <w:rPr>
          <w:rFonts w:ascii="Times New Roman" w:hAnsi="Times New Roman" w:cs="Times New Roman"/>
          <w:sz w:val="28"/>
          <w:szCs w:val="28"/>
        </w:rPr>
        <w:t xml:space="preserve">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2F52"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t>По делу о проверке конституционности положений статьи 213.1 Налогового кодекса Российской Федерации в связи с жа</w:t>
      </w:r>
      <w:r>
        <w:rPr>
          <w:rFonts w:ascii="Times New Roman" w:hAnsi="Times New Roman" w:cs="Times New Roman"/>
          <w:sz w:val="28"/>
          <w:szCs w:val="28"/>
        </w:rPr>
        <w:t xml:space="preserve">лобой гражданина В.Н. Кононова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п</w:t>
      </w:r>
      <w:r w:rsidRPr="00292F52">
        <w:rPr>
          <w:rFonts w:ascii="Times New Roman" w:hAnsi="Times New Roman" w:cs="Times New Roman"/>
          <w:sz w:val="28"/>
          <w:szCs w:val="28"/>
        </w:rPr>
        <w:t xml:space="preserve">остановление Конституционного Суда Российской Федерации от 25 декабря 2012 г. №33-П </w:t>
      </w:r>
      <w:r>
        <w:rPr>
          <w:rFonts w:ascii="Times New Roman" w:hAnsi="Times New Roman" w:cs="Times New Roman"/>
          <w:sz w:val="28"/>
          <w:szCs w:val="28"/>
        </w:rPr>
        <w:t xml:space="preserve">//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2F52"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t>Об отказе в принятии к рассмотрению жалобы открытого акционерного общества "Мурманский морской рыбный порт" на нарушение конституционных прав и свобод подпунктом 23 пункта 2 статьи 149 Налоговог</w:t>
      </w:r>
      <w:r>
        <w:rPr>
          <w:rFonts w:ascii="Times New Roman" w:hAnsi="Times New Roman" w:cs="Times New Roman"/>
          <w:sz w:val="28"/>
          <w:szCs w:val="28"/>
        </w:rPr>
        <w:t xml:space="preserve">о кодекса Российской Федерации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определение</w:t>
      </w:r>
      <w:r w:rsidRPr="00292F52">
        <w:rPr>
          <w:rFonts w:ascii="Times New Roman" w:hAnsi="Times New Roman" w:cs="Times New Roman"/>
          <w:sz w:val="28"/>
          <w:szCs w:val="28"/>
        </w:rPr>
        <w:t xml:space="preserve"> Конституционного Суда Российской Федерации от 17 июня 2008 г. №498-О-О</w:t>
      </w:r>
      <w:r>
        <w:rPr>
          <w:rFonts w:ascii="Times New Roman" w:hAnsi="Times New Roman" w:cs="Times New Roman"/>
          <w:sz w:val="28"/>
          <w:szCs w:val="28"/>
        </w:rPr>
        <w:t xml:space="preserve">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2F52" w:rsidRPr="00292F52"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t xml:space="preserve">По жалобе общества с ограниченной ответственностью "Агата-ЛТД" на нарушение конституционных прав и свобод статьей 10 Федерального закона "О внесении изменений и дополнений в часть вторую Налогового кодекса Российской Федерации и некоторые другие законодательные акты </w:t>
      </w:r>
      <w:r w:rsidRPr="00292F52">
        <w:rPr>
          <w:rFonts w:ascii="Times New Roman" w:hAnsi="Times New Roman" w:cs="Times New Roman"/>
          <w:sz w:val="28"/>
          <w:szCs w:val="28"/>
        </w:rPr>
        <w:lastRenderedPageBreak/>
        <w:t>Российской Федерации, а также о признании утратившими силу некоторых законодательных актов (положений законодатель</w:t>
      </w:r>
      <w:r>
        <w:rPr>
          <w:rFonts w:ascii="Times New Roman" w:hAnsi="Times New Roman" w:cs="Times New Roman"/>
          <w:sz w:val="28"/>
          <w:szCs w:val="28"/>
        </w:rPr>
        <w:t xml:space="preserve">ных актов) Российской Федерации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определение</w:t>
      </w:r>
      <w:r w:rsidRPr="00292F52">
        <w:rPr>
          <w:rFonts w:ascii="Times New Roman" w:hAnsi="Times New Roman" w:cs="Times New Roman"/>
          <w:sz w:val="28"/>
          <w:szCs w:val="28"/>
        </w:rPr>
        <w:t xml:space="preserve"> Конституционного Суда Российской Федерации от 12 мая 2005 г. №163-О</w:t>
      </w:r>
      <w:r>
        <w:rPr>
          <w:rFonts w:ascii="Times New Roman" w:hAnsi="Times New Roman" w:cs="Times New Roman"/>
          <w:sz w:val="28"/>
          <w:szCs w:val="28"/>
        </w:rPr>
        <w:t xml:space="preserve">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2F52"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t>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С.А. Бунтман</w:t>
      </w:r>
      <w:r>
        <w:rPr>
          <w:rFonts w:ascii="Times New Roman" w:hAnsi="Times New Roman" w:cs="Times New Roman"/>
          <w:sz w:val="28"/>
          <w:szCs w:val="28"/>
        </w:rPr>
        <w:t xml:space="preserve">а, К.А. Катаняна и К.С. Рожкова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постановление</w:t>
      </w:r>
      <w:r w:rsidRPr="00292F52">
        <w:rPr>
          <w:rFonts w:ascii="Times New Roman" w:hAnsi="Times New Roman" w:cs="Times New Roman"/>
          <w:sz w:val="28"/>
          <w:szCs w:val="28"/>
        </w:rPr>
        <w:t xml:space="preserve"> Конституционного Суда Российской Федерации от 30 октября 2003 г. №15</w:t>
      </w:r>
      <w:r>
        <w:rPr>
          <w:rFonts w:ascii="Times New Roman" w:hAnsi="Times New Roman" w:cs="Times New Roman"/>
          <w:sz w:val="28"/>
          <w:szCs w:val="28"/>
        </w:rPr>
        <w:t xml:space="preserve">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Об отказе в принятии к рассмотрению жалобы открытого акционерного общества "Акционерный коммерческий банк "Энергобанк" на нарушение конституционных прав и свобод абзацем первым пункта 3 статьи 7 Закона Российской Федерации "О налоговых органах Российской Федерации", пунктом 2 статьи 86 и пунктом 1 статьи 135.1 Налогового кодекса Российской Федерации</w:t>
      </w:r>
      <w:r>
        <w:rPr>
          <w:rFonts w:ascii="Times New Roman" w:hAnsi="Times New Roman" w:cs="Times New Roman"/>
          <w:sz w:val="28"/>
          <w:szCs w:val="28"/>
        </w:rPr>
        <w:t xml:space="preserve">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о</w:t>
      </w:r>
      <w:r w:rsidRPr="00294F84">
        <w:rPr>
          <w:rFonts w:ascii="Times New Roman" w:hAnsi="Times New Roman" w:cs="Times New Roman"/>
          <w:sz w:val="28"/>
          <w:szCs w:val="28"/>
        </w:rPr>
        <w:t xml:space="preserve">пределение Конституционного Суда Российской </w:t>
      </w:r>
      <w:r>
        <w:rPr>
          <w:rFonts w:ascii="Times New Roman" w:hAnsi="Times New Roman" w:cs="Times New Roman"/>
          <w:sz w:val="28"/>
          <w:szCs w:val="28"/>
        </w:rPr>
        <w:t xml:space="preserve">Федерации от 14.12.2004 №453-О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 xml:space="preserve">По делу о проверке конституционности пункта 2 статьи 14 Федерального закона "О судебных приставах" в связи с запросом Лангепасского городского суда Ханты-Мансийского автономного округа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п</w:t>
      </w:r>
      <w:r w:rsidRPr="00294F84">
        <w:rPr>
          <w:rFonts w:ascii="Times New Roman" w:hAnsi="Times New Roman" w:cs="Times New Roman"/>
          <w:sz w:val="28"/>
          <w:szCs w:val="28"/>
        </w:rPr>
        <w:t>остановление Конституционного Суда Российской Федерации от 14 мая 2003 г. №8-П</w:t>
      </w:r>
      <w:r>
        <w:rPr>
          <w:rFonts w:ascii="Times New Roman" w:hAnsi="Times New Roman" w:cs="Times New Roman"/>
          <w:sz w:val="28"/>
          <w:szCs w:val="28"/>
        </w:rPr>
        <w:t xml:space="preserve">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294F84" w:rsidRDefault="00294F84" w:rsidP="008E4091">
      <w:pPr>
        <w:jc w:val="both"/>
        <w:rPr>
          <w:rFonts w:ascii="Times New Roman" w:hAnsi="Times New Roman" w:cs="Times New Roman"/>
          <w:sz w:val="28"/>
          <w:szCs w:val="28"/>
        </w:rPr>
      </w:pPr>
      <w:r w:rsidRPr="00294F84">
        <w:rPr>
          <w:rFonts w:ascii="Times New Roman" w:hAnsi="Times New Roman" w:cs="Times New Roman"/>
          <w:sz w:val="28"/>
          <w:szCs w:val="28"/>
        </w:rPr>
        <w:t>По жалобе открытого акционерного общества "Универсальный коммерческий банк "Эра" на нарушение конституционных прав и свобод частями второй и четвертой статьи 182 Уголовно-процессуального кодекса Российской Федерации</w:t>
      </w:r>
      <w:r>
        <w:rPr>
          <w:rFonts w:ascii="Times New Roman" w:hAnsi="Times New Roman" w:cs="Times New Roman"/>
          <w:sz w:val="28"/>
          <w:szCs w:val="28"/>
        </w:rPr>
        <w:t xml:space="preserve"> </w:t>
      </w:r>
      <w:r w:rsidRPr="006B33F1">
        <w:rPr>
          <w:rFonts w:ascii="Times New Roman" w:hAnsi="Times New Roman" w:cs="Times New Roman"/>
          <w:sz w:val="28"/>
          <w:szCs w:val="28"/>
        </w:rPr>
        <w:t>[Электронный ресурс</w:t>
      </w:r>
      <w:r>
        <w:rPr>
          <w:rFonts w:ascii="Times New Roman" w:hAnsi="Times New Roman" w:cs="Times New Roman"/>
          <w:sz w:val="28"/>
          <w:szCs w:val="28"/>
        </w:rPr>
        <w:t>]: о</w:t>
      </w:r>
      <w:r w:rsidRPr="00294F84">
        <w:rPr>
          <w:rFonts w:ascii="Times New Roman" w:hAnsi="Times New Roman" w:cs="Times New Roman"/>
          <w:sz w:val="28"/>
          <w:szCs w:val="28"/>
        </w:rPr>
        <w:t>пределение Конституционного Суда Российской Федерации от 19 января 2005 г. №10-О</w:t>
      </w:r>
      <w:r>
        <w:rPr>
          <w:rFonts w:ascii="Times New Roman" w:hAnsi="Times New Roman" w:cs="Times New Roman"/>
          <w:sz w:val="28"/>
          <w:szCs w:val="28"/>
        </w:rPr>
        <w:t xml:space="preserve"> // </w:t>
      </w:r>
      <w:r w:rsidRPr="006B33F1">
        <w:rPr>
          <w:rFonts w:ascii="Times New Roman" w:hAnsi="Times New Roman" w:cs="Times New Roman"/>
          <w:sz w:val="28"/>
          <w:szCs w:val="28"/>
        </w:rPr>
        <w:t>СПС</w:t>
      </w:r>
      <w:r>
        <w:rPr>
          <w:rFonts w:ascii="Times New Roman" w:hAnsi="Times New Roman" w:cs="Times New Roman"/>
          <w:sz w:val="28"/>
          <w:szCs w:val="28"/>
        </w:rPr>
        <w:t xml:space="preserve"> «Консультант Плюс»</w:t>
      </w:r>
    </w:p>
    <w:p w:rsidR="001440C4" w:rsidRPr="001440C4" w:rsidRDefault="001440C4" w:rsidP="008E4091">
      <w:pPr>
        <w:jc w:val="both"/>
        <w:rPr>
          <w:rFonts w:ascii="Times New Roman" w:hAnsi="Times New Roman" w:cs="Times New Roman"/>
          <w:b/>
          <w:sz w:val="28"/>
          <w:szCs w:val="28"/>
        </w:rPr>
      </w:pPr>
      <w:r w:rsidRPr="001440C4">
        <w:rPr>
          <w:rFonts w:ascii="Times New Roman" w:hAnsi="Times New Roman" w:cs="Times New Roman"/>
          <w:b/>
          <w:sz w:val="28"/>
          <w:szCs w:val="28"/>
        </w:rPr>
        <w:t>Международные документы</w:t>
      </w:r>
    </w:p>
    <w:p w:rsidR="001440C4" w:rsidRDefault="00172077" w:rsidP="008E4091">
      <w:pPr>
        <w:jc w:val="both"/>
        <w:rPr>
          <w:rFonts w:ascii="Times New Roman" w:hAnsi="Times New Roman" w:cs="Times New Roman"/>
          <w:sz w:val="28"/>
          <w:szCs w:val="28"/>
        </w:rPr>
      </w:pPr>
      <w:r>
        <w:rPr>
          <w:rFonts w:ascii="Times New Roman" w:hAnsi="Times New Roman" w:cs="Times New Roman"/>
          <w:sz w:val="28"/>
          <w:szCs w:val="28"/>
        </w:rPr>
        <w:t>Конвенция о</w:t>
      </w:r>
      <w:r w:rsidR="001440C4" w:rsidRPr="0093220E">
        <w:rPr>
          <w:rFonts w:ascii="Times New Roman" w:hAnsi="Times New Roman" w:cs="Times New Roman"/>
          <w:sz w:val="28"/>
          <w:szCs w:val="28"/>
        </w:rPr>
        <w:t xml:space="preserve"> взаимной административной помощи по налоговым делам </w:t>
      </w:r>
      <w:r w:rsidR="0093220E" w:rsidRPr="006B33F1">
        <w:rPr>
          <w:rFonts w:ascii="Times New Roman" w:hAnsi="Times New Roman" w:cs="Times New Roman"/>
          <w:sz w:val="28"/>
          <w:szCs w:val="28"/>
        </w:rPr>
        <w:t>[Электронный ресурс</w:t>
      </w:r>
      <w:r w:rsidR="0093220E">
        <w:rPr>
          <w:rFonts w:ascii="Times New Roman" w:hAnsi="Times New Roman" w:cs="Times New Roman"/>
          <w:sz w:val="28"/>
          <w:szCs w:val="28"/>
        </w:rPr>
        <w:t xml:space="preserve">]: Конвенция от </w:t>
      </w:r>
      <w:r w:rsidR="0093220E" w:rsidRPr="0093220E">
        <w:rPr>
          <w:rFonts w:ascii="Times New Roman" w:hAnsi="Times New Roman" w:cs="Times New Roman"/>
          <w:sz w:val="28"/>
          <w:szCs w:val="28"/>
        </w:rPr>
        <w:t>25.01.1988</w:t>
      </w:r>
      <w:r w:rsidR="0093220E">
        <w:rPr>
          <w:rFonts w:ascii="Times New Roman" w:hAnsi="Times New Roman" w:cs="Times New Roman"/>
          <w:sz w:val="28"/>
          <w:szCs w:val="28"/>
        </w:rPr>
        <w:t xml:space="preserve">. – Страсбург. - </w:t>
      </w:r>
      <w:r w:rsidR="001440C4" w:rsidRPr="0093220E">
        <w:rPr>
          <w:rFonts w:ascii="Times New Roman" w:hAnsi="Times New Roman" w:cs="Times New Roman"/>
          <w:sz w:val="28"/>
          <w:szCs w:val="28"/>
        </w:rPr>
        <w:t xml:space="preserve"> </w:t>
      </w:r>
      <w:r w:rsidR="0093220E">
        <w:rPr>
          <w:rFonts w:ascii="Times New Roman" w:hAnsi="Times New Roman" w:cs="Times New Roman"/>
          <w:sz w:val="28"/>
          <w:szCs w:val="28"/>
        </w:rPr>
        <w:t xml:space="preserve">(с изм. и доп. от 27 мая </w:t>
      </w:r>
      <w:r w:rsidR="001440C4" w:rsidRPr="0093220E">
        <w:rPr>
          <w:rFonts w:ascii="Times New Roman" w:hAnsi="Times New Roman" w:cs="Times New Roman"/>
          <w:sz w:val="28"/>
          <w:szCs w:val="28"/>
        </w:rPr>
        <w:t>2010</w:t>
      </w:r>
      <w:r w:rsidR="0093220E">
        <w:rPr>
          <w:rFonts w:ascii="Times New Roman" w:hAnsi="Times New Roman" w:cs="Times New Roman"/>
          <w:sz w:val="28"/>
          <w:szCs w:val="28"/>
        </w:rPr>
        <w:t xml:space="preserve"> г.</w:t>
      </w:r>
      <w:r w:rsidR="001440C4" w:rsidRPr="0093220E">
        <w:rPr>
          <w:rFonts w:ascii="Times New Roman" w:hAnsi="Times New Roman" w:cs="Times New Roman"/>
          <w:sz w:val="28"/>
          <w:szCs w:val="28"/>
        </w:rPr>
        <w:t>)</w:t>
      </w:r>
      <w:r w:rsidR="001440C4" w:rsidRPr="0093220E">
        <w:t xml:space="preserve"> </w:t>
      </w:r>
      <w:r w:rsidR="001440C4" w:rsidRPr="0093220E">
        <w:rPr>
          <w:rFonts w:ascii="Times New Roman" w:hAnsi="Times New Roman" w:cs="Times New Roman"/>
          <w:sz w:val="28"/>
          <w:szCs w:val="28"/>
        </w:rPr>
        <w:t xml:space="preserve">// СПС </w:t>
      </w:r>
      <w:r w:rsidR="0093220E" w:rsidRPr="0093220E">
        <w:rPr>
          <w:rFonts w:ascii="Times New Roman" w:hAnsi="Times New Roman" w:cs="Times New Roman"/>
          <w:sz w:val="28"/>
          <w:szCs w:val="28"/>
        </w:rPr>
        <w:t>«</w:t>
      </w:r>
      <w:r w:rsidR="001440C4" w:rsidRPr="0093220E">
        <w:rPr>
          <w:rFonts w:ascii="Times New Roman" w:hAnsi="Times New Roman" w:cs="Times New Roman"/>
          <w:sz w:val="28"/>
          <w:szCs w:val="28"/>
        </w:rPr>
        <w:t>КонсультантПлюс</w:t>
      </w:r>
      <w:r w:rsidR="0093220E" w:rsidRPr="0093220E">
        <w:rPr>
          <w:rFonts w:ascii="Times New Roman" w:hAnsi="Times New Roman" w:cs="Times New Roman"/>
          <w:sz w:val="28"/>
          <w:szCs w:val="28"/>
        </w:rPr>
        <w:t>»</w:t>
      </w:r>
    </w:p>
    <w:p w:rsidR="008A7DF6" w:rsidRPr="00172077" w:rsidRDefault="00172077" w:rsidP="008E4091">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Te</w:t>
      </w:r>
      <w:r w:rsidR="008A7DF6">
        <w:rPr>
          <w:rFonts w:ascii="Times New Roman" w:hAnsi="Times New Roman" w:cs="Times New Roman"/>
          <w:sz w:val="28"/>
          <w:szCs w:val="28"/>
          <w:lang w:val="en-US"/>
        </w:rPr>
        <w:t>xt</w:t>
      </w:r>
      <w:r>
        <w:rPr>
          <w:rFonts w:ascii="Times New Roman" w:hAnsi="Times New Roman" w:cs="Times New Roman"/>
          <w:sz w:val="28"/>
          <w:szCs w:val="28"/>
          <w:lang w:val="en-US"/>
        </w:rPr>
        <w:t xml:space="preserve"> of the Revised Explanatory Report to the Convention on Mutual Administrative Assistance in Tax Matters as amended by the Protocol. Commentary on the provisions of the Convention [Electronic resource]: OECD. – 2010</w:t>
      </w:r>
      <w:r w:rsidRPr="00172077">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172077">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172077">
        <w:rPr>
          <w:rFonts w:ascii="Times New Roman" w:hAnsi="Times New Roman" w:cs="Times New Roman"/>
          <w:sz w:val="28"/>
          <w:szCs w:val="28"/>
          <w:lang w:val="en-US"/>
        </w:rPr>
        <w:t xml:space="preserve">: </w:t>
      </w:r>
      <w:hyperlink r:id="rId10" w:anchor="page1" w:history="1">
        <w:r w:rsidRPr="007033FE">
          <w:rPr>
            <w:rStyle w:val="a7"/>
            <w:rFonts w:ascii="Times New Roman" w:hAnsi="Times New Roman" w:cs="Times New Roman"/>
            <w:sz w:val="28"/>
            <w:szCs w:val="28"/>
            <w:lang w:val="en-US"/>
          </w:rPr>
          <w:t>https://read.oecd-ilibrary.org/taxation/the-multilateral-convention-on-mutual-administrative-assistance-in-tax-matters_9789264115606-en#page1</w:t>
        </w:r>
      </w:hyperlink>
      <w:r w:rsidRPr="00172077">
        <w:rPr>
          <w:rFonts w:ascii="Times New Roman" w:hAnsi="Times New Roman" w:cs="Times New Roman"/>
          <w:sz w:val="28"/>
          <w:szCs w:val="28"/>
          <w:lang w:val="en-US"/>
        </w:rPr>
        <w:t xml:space="preserve"> </w:t>
      </w:r>
    </w:p>
    <w:p w:rsidR="001440C4" w:rsidRDefault="001440C4" w:rsidP="008E4091">
      <w:pPr>
        <w:jc w:val="both"/>
        <w:rPr>
          <w:rFonts w:ascii="Times New Roman" w:hAnsi="Times New Roman" w:cs="Times New Roman"/>
          <w:color w:val="0000FF" w:themeColor="hyperlink"/>
          <w:sz w:val="28"/>
          <w:szCs w:val="28"/>
          <w:u w:val="single"/>
        </w:rPr>
      </w:pPr>
      <w:r w:rsidRPr="00172077">
        <w:rPr>
          <w:rFonts w:ascii="Times New Roman" w:hAnsi="Times New Roman" w:cs="Times New Roman"/>
          <w:sz w:val="28"/>
          <w:szCs w:val="28"/>
        </w:rPr>
        <w:t xml:space="preserve">Модельная Конвенция ОЭСР в отношении налогов на доходы и капитал и Комментарий к ней </w:t>
      </w:r>
      <w:r w:rsidR="00172077" w:rsidRPr="00172077">
        <w:rPr>
          <w:rFonts w:ascii="Times New Roman" w:hAnsi="Times New Roman" w:cs="Times New Roman"/>
          <w:sz w:val="28"/>
          <w:szCs w:val="28"/>
        </w:rPr>
        <w:t xml:space="preserve">[Электронный ресурс]: </w:t>
      </w:r>
      <w:r w:rsidRPr="00172077">
        <w:rPr>
          <w:rFonts w:ascii="Times New Roman" w:hAnsi="Times New Roman" w:cs="Times New Roman"/>
          <w:sz w:val="28"/>
          <w:szCs w:val="28"/>
        </w:rPr>
        <w:t>(ред. от 15.07.2014) (</w:t>
      </w:r>
      <w:r w:rsidRPr="00172077">
        <w:rPr>
          <w:rFonts w:ascii="Times New Roman" w:hAnsi="Times New Roman" w:cs="Times New Roman"/>
          <w:sz w:val="28"/>
          <w:szCs w:val="28"/>
          <w:lang w:val="en-US"/>
        </w:rPr>
        <w:t>Model</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Tax</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Convention</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on</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Income</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and</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on</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Capital</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as</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it</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read</w:t>
      </w:r>
      <w:r w:rsidRPr="00172077">
        <w:rPr>
          <w:rFonts w:ascii="Times New Roman" w:hAnsi="Times New Roman" w:cs="Times New Roman"/>
          <w:sz w:val="28"/>
          <w:szCs w:val="28"/>
        </w:rPr>
        <w:t xml:space="preserve"> </w:t>
      </w:r>
      <w:r w:rsidRPr="00172077">
        <w:rPr>
          <w:rFonts w:ascii="Times New Roman" w:hAnsi="Times New Roman" w:cs="Times New Roman"/>
          <w:sz w:val="28"/>
          <w:szCs w:val="28"/>
          <w:lang w:val="en-US"/>
        </w:rPr>
        <w:t>on</w:t>
      </w:r>
      <w:r w:rsidRPr="00172077">
        <w:rPr>
          <w:rFonts w:ascii="Times New Roman" w:hAnsi="Times New Roman" w:cs="Times New Roman"/>
          <w:sz w:val="28"/>
          <w:szCs w:val="28"/>
        </w:rPr>
        <w:t xml:space="preserve"> 15 </w:t>
      </w:r>
      <w:r w:rsidRPr="00172077">
        <w:rPr>
          <w:rFonts w:ascii="Times New Roman" w:hAnsi="Times New Roman" w:cs="Times New Roman"/>
          <w:sz w:val="28"/>
          <w:szCs w:val="28"/>
          <w:lang w:val="en-US"/>
        </w:rPr>
        <w:t>July</w:t>
      </w:r>
      <w:r w:rsidR="00172077" w:rsidRPr="00172077">
        <w:rPr>
          <w:rFonts w:ascii="Times New Roman" w:hAnsi="Times New Roman" w:cs="Times New Roman"/>
          <w:sz w:val="28"/>
          <w:szCs w:val="28"/>
        </w:rPr>
        <w:t xml:space="preserve"> 2014) – Режим доступа:</w:t>
      </w:r>
      <w:r w:rsidRPr="00172077">
        <w:rPr>
          <w:rFonts w:ascii="Times New Roman" w:hAnsi="Times New Roman" w:cs="Times New Roman"/>
          <w:sz w:val="28"/>
          <w:szCs w:val="28"/>
        </w:rPr>
        <w:t xml:space="preserve"> </w:t>
      </w:r>
      <w:hyperlink r:id="rId11" w:history="1">
        <w:r w:rsidRPr="00172077">
          <w:rPr>
            <w:rFonts w:ascii="Times New Roman" w:hAnsi="Times New Roman" w:cs="Times New Roman"/>
            <w:color w:val="0000FF" w:themeColor="hyperlink"/>
            <w:sz w:val="28"/>
            <w:szCs w:val="28"/>
            <w:u w:val="single"/>
            <w:lang w:val="en-US"/>
          </w:rPr>
          <w:t>http</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www</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oecd</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org</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tax</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model</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tax</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convention</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on</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income</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and</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on</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capital</w:t>
        </w:r>
        <w:r w:rsidRPr="00172077">
          <w:rPr>
            <w:rFonts w:ascii="Times New Roman" w:hAnsi="Times New Roman" w:cs="Times New Roman"/>
            <w:color w:val="0000FF" w:themeColor="hyperlink"/>
            <w:sz w:val="28"/>
            <w:szCs w:val="28"/>
            <w:u w:val="single"/>
          </w:rPr>
          <w:t>-2015-</w:t>
        </w:r>
        <w:r w:rsidRPr="00172077">
          <w:rPr>
            <w:rFonts w:ascii="Times New Roman" w:hAnsi="Times New Roman" w:cs="Times New Roman"/>
            <w:color w:val="0000FF" w:themeColor="hyperlink"/>
            <w:sz w:val="28"/>
            <w:szCs w:val="28"/>
            <w:u w:val="single"/>
            <w:lang w:val="en-US"/>
          </w:rPr>
          <w:t>full</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version</w:t>
        </w:r>
        <w:r w:rsidRPr="00172077">
          <w:rPr>
            <w:rFonts w:ascii="Times New Roman" w:hAnsi="Times New Roman" w:cs="Times New Roman"/>
            <w:color w:val="0000FF" w:themeColor="hyperlink"/>
            <w:sz w:val="28"/>
            <w:szCs w:val="28"/>
            <w:u w:val="single"/>
          </w:rPr>
          <w:t>-9789264239081-</w:t>
        </w:r>
        <w:r w:rsidRPr="00172077">
          <w:rPr>
            <w:rFonts w:ascii="Times New Roman" w:hAnsi="Times New Roman" w:cs="Times New Roman"/>
            <w:color w:val="0000FF" w:themeColor="hyperlink"/>
            <w:sz w:val="28"/>
            <w:szCs w:val="28"/>
            <w:u w:val="single"/>
            <w:lang w:val="en-US"/>
          </w:rPr>
          <w:t>en</w:t>
        </w:r>
        <w:r w:rsidRPr="00172077">
          <w:rPr>
            <w:rFonts w:ascii="Times New Roman" w:hAnsi="Times New Roman" w:cs="Times New Roman"/>
            <w:color w:val="0000FF" w:themeColor="hyperlink"/>
            <w:sz w:val="28"/>
            <w:szCs w:val="28"/>
            <w:u w:val="single"/>
          </w:rPr>
          <w:t>.</w:t>
        </w:r>
        <w:r w:rsidRPr="00172077">
          <w:rPr>
            <w:rFonts w:ascii="Times New Roman" w:hAnsi="Times New Roman" w:cs="Times New Roman"/>
            <w:color w:val="0000FF" w:themeColor="hyperlink"/>
            <w:sz w:val="28"/>
            <w:szCs w:val="28"/>
            <w:u w:val="single"/>
            <w:lang w:val="en-US"/>
          </w:rPr>
          <w:t>htm</w:t>
        </w:r>
      </w:hyperlink>
    </w:p>
    <w:p w:rsidR="009E0AAB" w:rsidRPr="009D397B" w:rsidRDefault="009E0AAB" w:rsidP="008E409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Standard for Automatic Exchange of Financial Account Information in Tax Matters and Commentary </w:t>
      </w:r>
      <w:r w:rsidRPr="009E0AAB">
        <w:rPr>
          <w:rFonts w:ascii="Times New Roman" w:hAnsi="Times New Roman" w:cs="Times New Roman"/>
          <w:sz w:val="28"/>
          <w:szCs w:val="28"/>
          <w:lang w:val="en-US"/>
        </w:rPr>
        <w:t>[</w:t>
      </w:r>
      <w:r w:rsidRPr="00172077">
        <w:rPr>
          <w:rFonts w:ascii="Times New Roman" w:hAnsi="Times New Roman" w:cs="Times New Roman"/>
          <w:sz w:val="28"/>
          <w:szCs w:val="28"/>
        </w:rPr>
        <w:t>Электронный</w:t>
      </w:r>
      <w:r w:rsidRPr="009E0AAB">
        <w:rPr>
          <w:rFonts w:ascii="Times New Roman" w:hAnsi="Times New Roman" w:cs="Times New Roman"/>
          <w:sz w:val="28"/>
          <w:szCs w:val="28"/>
          <w:lang w:val="en-US"/>
        </w:rPr>
        <w:t xml:space="preserve"> </w:t>
      </w:r>
      <w:r w:rsidRPr="00172077">
        <w:rPr>
          <w:rFonts w:ascii="Times New Roman" w:hAnsi="Times New Roman" w:cs="Times New Roman"/>
          <w:sz w:val="28"/>
          <w:szCs w:val="28"/>
        </w:rPr>
        <w:t>ресурс</w:t>
      </w:r>
      <w:r w:rsidRPr="009E0AAB">
        <w:rPr>
          <w:rFonts w:ascii="Times New Roman" w:hAnsi="Times New Roman" w:cs="Times New Roman"/>
          <w:sz w:val="28"/>
          <w:szCs w:val="28"/>
          <w:lang w:val="en-US"/>
        </w:rPr>
        <w:t>]:</w:t>
      </w:r>
      <w:r>
        <w:rPr>
          <w:rFonts w:ascii="Times New Roman" w:hAnsi="Times New Roman" w:cs="Times New Roman"/>
          <w:sz w:val="28"/>
          <w:szCs w:val="28"/>
          <w:lang w:val="en-US"/>
        </w:rPr>
        <w:t xml:space="preserve"> OECD. – 2014. – </w:t>
      </w:r>
      <w:r>
        <w:rPr>
          <w:rFonts w:ascii="Times New Roman" w:hAnsi="Times New Roman" w:cs="Times New Roman"/>
          <w:sz w:val="28"/>
          <w:szCs w:val="28"/>
        </w:rPr>
        <w:t>Режим</w:t>
      </w:r>
      <w:r w:rsidRPr="009E0AAB">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9E0AAB">
        <w:rPr>
          <w:rFonts w:ascii="Times New Roman" w:hAnsi="Times New Roman" w:cs="Times New Roman"/>
          <w:sz w:val="28"/>
          <w:szCs w:val="28"/>
          <w:lang w:val="en-US"/>
        </w:rPr>
        <w:t xml:space="preserve">: </w:t>
      </w:r>
      <w:hyperlink r:id="rId12" w:anchor="page1" w:history="1">
        <w:r w:rsidRPr="007033FE">
          <w:rPr>
            <w:rStyle w:val="a7"/>
            <w:rFonts w:ascii="Times New Roman" w:hAnsi="Times New Roman" w:cs="Times New Roman"/>
            <w:sz w:val="28"/>
            <w:szCs w:val="28"/>
            <w:lang w:val="en-US"/>
          </w:rPr>
          <w:t>https://read.oecd-ilibrary.org/taxation/standard-for-automatic-exchange-of-financial-account-information-for-tax-matters_9789264216525-en#page1</w:t>
        </w:r>
      </w:hyperlink>
      <w:r w:rsidRPr="009E0AAB">
        <w:rPr>
          <w:rFonts w:ascii="Times New Roman" w:hAnsi="Times New Roman" w:cs="Times New Roman"/>
          <w:sz w:val="28"/>
          <w:szCs w:val="28"/>
          <w:lang w:val="en-US"/>
        </w:rPr>
        <w:t xml:space="preserve"> </w:t>
      </w:r>
    </w:p>
    <w:p w:rsidR="00B257BE" w:rsidRPr="00B257BE" w:rsidRDefault="00B257BE" w:rsidP="008E4091">
      <w:pPr>
        <w:jc w:val="both"/>
        <w:rPr>
          <w:rFonts w:ascii="Times New Roman" w:hAnsi="Times New Roman" w:cs="Times New Roman"/>
          <w:sz w:val="28"/>
          <w:szCs w:val="28"/>
          <w:lang w:val="en-US"/>
        </w:rPr>
      </w:pPr>
      <w:r w:rsidRPr="00B257BE">
        <w:rPr>
          <w:rFonts w:ascii="Times New Roman" w:hAnsi="Times New Roman" w:cs="Times New Roman"/>
          <w:sz w:val="28"/>
          <w:szCs w:val="28"/>
          <w:lang w:val="en-US"/>
        </w:rPr>
        <w:t xml:space="preserve">Standard for Automatic Exchange of Financial Account Information in Tax Matters: Implementation Handbook </w:t>
      </w:r>
      <w:r w:rsidRPr="009E0AAB">
        <w:rPr>
          <w:rFonts w:ascii="Times New Roman" w:hAnsi="Times New Roman" w:cs="Times New Roman"/>
          <w:sz w:val="28"/>
          <w:szCs w:val="28"/>
          <w:lang w:val="en-US"/>
        </w:rPr>
        <w:t>[</w:t>
      </w:r>
      <w:r w:rsidRPr="00172077">
        <w:rPr>
          <w:rFonts w:ascii="Times New Roman" w:hAnsi="Times New Roman" w:cs="Times New Roman"/>
          <w:sz w:val="28"/>
          <w:szCs w:val="28"/>
        </w:rPr>
        <w:t>Электронный</w:t>
      </w:r>
      <w:r w:rsidRPr="009E0AAB">
        <w:rPr>
          <w:rFonts w:ascii="Times New Roman" w:hAnsi="Times New Roman" w:cs="Times New Roman"/>
          <w:sz w:val="28"/>
          <w:szCs w:val="28"/>
          <w:lang w:val="en-US"/>
        </w:rPr>
        <w:t xml:space="preserve"> </w:t>
      </w:r>
      <w:r w:rsidRPr="00172077">
        <w:rPr>
          <w:rFonts w:ascii="Times New Roman" w:hAnsi="Times New Roman" w:cs="Times New Roman"/>
          <w:sz w:val="28"/>
          <w:szCs w:val="28"/>
        </w:rPr>
        <w:t>ресурс</w:t>
      </w:r>
      <w:r w:rsidRPr="009E0AAB">
        <w:rPr>
          <w:rFonts w:ascii="Times New Roman" w:hAnsi="Times New Roman" w:cs="Times New Roman"/>
          <w:sz w:val="28"/>
          <w:szCs w:val="28"/>
          <w:lang w:val="en-US"/>
        </w:rPr>
        <w:t>]:</w:t>
      </w:r>
      <w:r>
        <w:rPr>
          <w:rFonts w:ascii="Times New Roman" w:hAnsi="Times New Roman" w:cs="Times New Roman"/>
          <w:sz w:val="28"/>
          <w:szCs w:val="28"/>
          <w:lang w:val="en-US"/>
        </w:rPr>
        <w:t xml:space="preserve"> OECD. – Second Edition</w:t>
      </w:r>
      <w:r w:rsidRPr="00B257BE">
        <w:rPr>
          <w:rFonts w:ascii="Times New Roman" w:hAnsi="Times New Roman" w:cs="Times New Roman"/>
          <w:sz w:val="28"/>
          <w:szCs w:val="28"/>
          <w:lang w:val="en-US"/>
        </w:rPr>
        <w:t xml:space="preserve">. - </w:t>
      </w:r>
      <w:r>
        <w:rPr>
          <w:rFonts w:ascii="Times New Roman" w:hAnsi="Times New Roman" w:cs="Times New Roman"/>
          <w:sz w:val="28"/>
          <w:szCs w:val="28"/>
          <w:lang w:val="en-US"/>
        </w:rPr>
        <w:t>201</w:t>
      </w:r>
      <w:r w:rsidRPr="00B257BE">
        <w:rPr>
          <w:rFonts w:ascii="Times New Roman" w:hAnsi="Times New Roman" w:cs="Times New Roman"/>
          <w:sz w:val="28"/>
          <w:szCs w:val="28"/>
          <w:lang w:val="en-US"/>
        </w:rPr>
        <w:t>8</w:t>
      </w:r>
      <w:r>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9E0AAB">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9E0AAB">
        <w:rPr>
          <w:rFonts w:ascii="Times New Roman" w:hAnsi="Times New Roman" w:cs="Times New Roman"/>
          <w:sz w:val="28"/>
          <w:szCs w:val="28"/>
          <w:lang w:val="en-US"/>
        </w:rPr>
        <w:t>:</w:t>
      </w:r>
      <w:r w:rsidRPr="00B257BE">
        <w:rPr>
          <w:lang w:val="en-US"/>
        </w:rPr>
        <w:t xml:space="preserve"> </w:t>
      </w:r>
      <w:hyperlink r:id="rId13" w:history="1">
        <w:r w:rsidRPr="007033FE">
          <w:rPr>
            <w:rStyle w:val="a7"/>
            <w:rFonts w:ascii="Times New Roman" w:hAnsi="Times New Roman" w:cs="Times New Roman"/>
            <w:sz w:val="28"/>
            <w:szCs w:val="28"/>
            <w:lang w:val="en-US"/>
          </w:rPr>
          <w:t>http://www.oecd.org/tax/exchange-of-tax-information/implementation-handbook-standard-for-automatic-exchange-of-financial-information-in-tax-matters.pdf</w:t>
        </w:r>
      </w:hyperlink>
      <w:r w:rsidRPr="00B257BE">
        <w:rPr>
          <w:rFonts w:ascii="Times New Roman" w:hAnsi="Times New Roman" w:cs="Times New Roman"/>
          <w:sz w:val="28"/>
          <w:szCs w:val="28"/>
          <w:lang w:val="en-US"/>
        </w:rPr>
        <w:t xml:space="preserve"> </w:t>
      </w:r>
    </w:p>
    <w:p w:rsidR="009E0AAB" w:rsidRPr="009D397B" w:rsidRDefault="009E0AAB" w:rsidP="008E4091">
      <w:pPr>
        <w:jc w:val="both"/>
        <w:rPr>
          <w:rFonts w:ascii="Times New Roman" w:hAnsi="Times New Roman" w:cs="Times New Roman"/>
          <w:sz w:val="28"/>
          <w:szCs w:val="28"/>
          <w:lang w:val="en-US"/>
        </w:rPr>
      </w:pPr>
      <w:r w:rsidRPr="009E0AAB">
        <w:rPr>
          <w:rFonts w:ascii="Times New Roman" w:hAnsi="Times New Roman" w:cs="Times New Roman"/>
          <w:sz w:val="28"/>
          <w:szCs w:val="28"/>
          <w:lang w:val="en-US"/>
        </w:rPr>
        <w:t>Model Mandatory Disclosure Rules for CRS Avoidance Arrangements and Opaque Offshore Structures</w:t>
      </w:r>
      <w:r w:rsidR="00B257BE" w:rsidRPr="00B257BE">
        <w:rPr>
          <w:rFonts w:ascii="Times New Roman" w:hAnsi="Times New Roman" w:cs="Times New Roman"/>
          <w:sz w:val="28"/>
          <w:szCs w:val="28"/>
          <w:lang w:val="en-US"/>
        </w:rPr>
        <w:t xml:space="preserve"> </w:t>
      </w:r>
      <w:r w:rsidR="00B257BE" w:rsidRPr="009E0AAB">
        <w:rPr>
          <w:rFonts w:ascii="Times New Roman" w:hAnsi="Times New Roman" w:cs="Times New Roman"/>
          <w:sz w:val="28"/>
          <w:szCs w:val="28"/>
          <w:lang w:val="en-US"/>
        </w:rPr>
        <w:t>[</w:t>
      </w:r>
      <w:r w:rsidR="00B257BE" w:rsidRPr="00172077">
        <w:rPr>
          <w:rFonts w:ascii="Times New Roman" w:hAnsi="Times New Roman" w:cs="Times New Roman"/>
          <w:sz w:val="28"/>
          <w:szCs w:val="28"/>
        </w:rPr>
        <w:t>Электронный</w:t>
      </w:r>
      <w:r w:rsidR="00B257BE" w:rsidRPr="009E0AAB">
        <w:rPr>
          <w:rFonts w:ascii="Times New Roman" w:hAnsi="Times New Roman" w:cs="Times New Roman"/>
          <w:sz w:val="28"/>
          <w:szCs w:val="28"/>
          <w:lang w:val="en-US"/>
        </w:rPr>
        <w:t xml:space="preserve"> </w:t>
      </w:r>
      <w:r w:rsidR="00B257BE" w:rsidRPr="00172077">
        <w:rPr>
          <w:rFonts w:ascii="Times New Roman" w:hAnsi="Times New Roman" w:cs="Times New Roman"/>
          <w:sz w:val="28"/>
          <w:szCs w:val="28"/>
        </w:rPr>
        <w:t>ресурс</w:t>
      </w:r>
      <w:r w:rsidR="00B257BE" w:rsidRPr="009E0AAB">
        <w:rPr>
          <w:rFonts w:ascii="Times New Roman" w:hAnsi="Times New Roman" w:cs="Times New Roman"/>
          <w:sz w:val="28"/>
          <w:szCs w:val="28"/>
          <w:lang w:val="en-US"/>
        </w:rPr>
        <w:t>]:</w:t>
      </w:r>
      <w:r w:rsidR="00B257BE">
        <w:rPr>
          <w:rFonts w:ascii="Times New Roman" w:hAnsi="Times New Roman" w:cs="Times New Roman"/>
          <w:sz w:val="28"/>
          <w:szCs w:val="28"/>
          <w:lang w:val="en-US"/>
        </w:rPr>
        <w:t xml:space="preserve"> OECD. – 201</w:t>
      </w:r>
      <w:r w:rsidR="00B257BE" w:rsidRPr="00B257BE">
        <w:rPr>
          <w:rFonts w:ascii="Times New Roman" w:hAnsi="Times New Roman" w:cs="Times New Roman"/>
          <w:sz w:val="28"/>
          <w:szCs w:val="28"/>
          <w:lang w:val="en-US"/>
        </w:rPr>
        <w:t>8</w:t>
      </w:r>
      <w:r w:rsidR="00B257BE">
        <w:rPr>
          <w:rFonts w:ascii="Times New Roman" w:hAnsi="Times New Roman" w:cs="Times New Roman"/>
          <w:sz w:val="28"/>
          <w:szCs w:val="28"/>
          <w:lang w:val="en-US"/>
        </w:rPr>
        <w:t xml:space="preserve">. – </w:t>
      </w:r>
      <w:r w:rsidR="00B257BE">
        <w:rPr>
          <w:rFonts w:ascii="Times New Roman" w:hAnsi="Times New Roman" w:cs="Times New Roman"/>
          <w:sz w:val="28"/>
          <w:szCs w:val="28"/>
        </w:rPr>
        <w:t>Режим</w:t>
      </w:r>
      <w:r w:rsidR="00B257BE" w:rsidRPr="009E0AAB">
        <w:rPr>
          <w:rFonts w:ascii="Times New Roman" w:hAnsi="Times New Roman" w:cs="Times New Roman"/>
          <w:sz w:val="28"/>
          <w:szCs w:val="28"/>
          <w:lang w:val="en-US"/>
        </w:rPr>
        <w:t xml:space="preserve"> </w:t>
      </w:r>
      <w:r w:rsidR="00B257BE">
        <w:rPr>
          <w:rFonts w:ascii="Times New Roman" w:hAnsi="Times New Roman" w:cs="Times New Roman"/>
          <w:sz w:val="28"/>
          <w:szCs w:val="28"/>
        </w:rPr>
        <w:t>доступа</w:t>
      </w:r>
      <w:r w:rsidR="00B257BE" w:rsidRPr="00B257BE">
        <w:rPr>
          <w:rFonts w:ascii="Times New Roman" w:hAnsi="Times New Roman" w:cs="Times New Roman"/>
          <w:sz w:val="28"/>
          <w:szCs w:val="28"/>
          <w:lang w:val="en-US"/>
        </w:rPr>
        <w:t>:</w:t>
      </w:r>
      <w:r w:rsidR="00B257BE" w:rsidRPr="00B257BE">
        <w:rPr>
          <w:lang w:val="en-US"/>
        </w:rPr>
        <w:t xml:space="preserve"> </w:t>
      </w:r>
      <w:hyperlink r:id="rId14" w:history="1">
        <w:r w:rsidR="00B257BE" w:rsidRPr="007033FE">
          <w:rPr>
            <w:rStyle w:val="a7"/>
            <w:rFonts w:ascii="Times New Roman" w:hAnsi="Times New Roman" w:cs="Times New Roman"/>
            <w:sz w:val="28"/>
            <w:szCs w:val="28"/>
            <w:lang w:val="en-US"/>
          </w:rPr>
          <w:t>http://www.oecd.org/tax/exchange-of-tax-information/model-mandatory-disclosure-rules-for-crs-avoidance-arrangements-and-opaque-offshore-structures.pdf</w:t>
        </w:r>
      </w:hyperlink>
      <w:r w:rsidR="00B257BE" w:rsidRPr="00B257BE">
        <w:rPr>
          <w:rFonts w:ascii="Times New Roman" w:hAnsi="Times New Roman" w:cs="Times New Roman"/>
          <w:sz w:val="28"/>
          <w:szCs w:val="28"/>
          <w:lang w:val="en-US"/>
        </w:rPr>
        <w:t xml:space="preserve"> </w:t>
      </w:r>
    </w:p>
    <w:p w:rsidR="00292F52" w:rsidRPr="00292F52" w:rsidRDefault="00292F52" w:rsidP="008E4091">
      <w:pPr>
        <w:jc w:val="both"/>
        <w:rPr>
          <w:rFonts w:ascii="Times New Roman" w:hAnsi="Times New Roman" w:cs="Times New Roman"/>
          <w:sz w:val="28"/>
          <w:szCs w:val="28"/>
          <w:lang w:val="en-US"/>
        </w:rPr>
      </w:pPr>
      <w:r w:rsidRPr="00292F52">
        <w:rPr>
          <w:rFonts w:ascii="Times New Roman" w:hAnsi="Times New Roman" w:cs="Times New Roman"/>
          <w:sz w:val="28"/>
          <w:szCs w:val="28"/>
          <w:lang w:val="en-US"/>
        </w:rPr>
        <w:t xml:space="preserve">FATF/OECD (2013). International Standards on Combating Money Laundering and the Financing of Terrorism and Proliferation, The FATF Recommendations [Electronic resource]: February 2012, FATF/OECD, Paris, - </w:t>
      </w:r>
      <w:r w:rsidRPr="00292F52">
        <w:rPr>
          <w:rFonts w:ascii="Times New Roman" w:hAnsi="Times New Roman" w:cs="Times New Roman"/>
          <w:sz w:val="28"/>
          <w:szCs w:val="28"/>
        </w:rPr>
        <w:t>Режим</w:t>
      </w:r>
      <w:r w:rsidRPr="00292F52">
        <w:rPr>
          <w:rFonts w:ascii="Times New Roman" w:hAnsi="Times New Roman" w:cs="Times New Roman"/>
          <w:sz w:val="28"/>
          <w:szCs w:val="28"/>
          <w:lang w:val="en-US"/>
        </w:rPr>
        <w:t xml:space="preserve"> </w:t>
      </w:r>
      <w:r w:rsidRPr="00292F52">
        <w:rPr>
          <w:rFonts w:ascii="Times New Roman" w:hAnsi="Times New Roman" w:cs="Times New Roman"/>
          <w:sz w:val="28"/>
          <w:szCs w:val="28"/>
        </w:rPr>
        <w:t>доступа</w:t>
      </w:r>
      <w:r w:rsidRPr="00292F52">
        <w:rPr>
          <w:rFonts w:ascii="Times New Roman" w:hAnsi="Times New Roman" w:cs="Times New Roman"/>
          <w:sz w:val="28"/>
          <w:szCs w:val="28"/>
          <w:lang w:val="en-US"/>
        </w:rPr>
        <w:t xml:space="preserve">: </w:t>
      </w:r>
      <w:hyperlink r:id="rId15" w:history="1">
        <w:r w:rsidRPr="00292F52">
          <w:rPr>
            <w:rStyle w:val="a7"/>
            <w:rFonts w:ascii="Times New Roman" w:hAnsi="Times New Roman" w:cs="Times New Roman"/>
            <w:sz w:val="28"/>
            <w:szCs w:val="28"/>
            <w:lang w:val="en-US"/>
          </w:rPr>
          <w:t>http://www.fatf-gafi.org/media/fatf/documents/recommendations/pdfs/FATF_Recommendations.pdf</w:t>
        </w:r>
      </w:hyperlink>
      <w:r w:rsidRPr="00292F52">
        <w:rPr>
          <w:rFonts w:ascii="Times New Roman" w:hAnsi="Times New Roman" w:cs="Times New Roman"/>
          <w:sz w:val="28"/>
          <w:szCs w:val="28"/>
          <w:lang w:val="en-US"/>
        </w:rPr>
        <w:t xml:space="preserve"> </w:t>
      </w:r>
    </w:p>
    <w:p w:rsidR="001440C4" w:rsidRDefault="001440C4" w:rsidP="008E4091">
      <w:pPr>
        <w:jc w:val="both"/>
        <w:rPr>
          <w:rFonts w:ascii="Times New Roman" w:hAnsi="Times New Roman" w:cs="Times New Roman"/>
          <w:b/>
          <w:sz w:val="28"/>
          <w:szCs w:val="28"/>
        </w:rPr>
      </w:pPr>
      <w:r w:rsidRPr="001440C4">
        <w:rPr>
          <w:rFonts w:ascii="Times New Roman" w:hAnsi="Times New Roman" w:cs="Times New Roman"/>
          <w:b/>
          <w:sz w:val="28"/>
          <w:szCs w:val="28"/>
        </w:rPr>
        <w:t>Научная литература</w:t>
      </w:r>
    </w:p>
    <w:p w:rsidR="003849B7" w:rsidRDefault="003849B7" w:rsidP="008E4091">
      <w:pPr>
        <w:jc w:val="both"/>
        <w:rPr>
          <w:rFonts w:ascii="Times New Roman" w:hAnsi="Times New Roman" w:cs="Times New Roman"/>
          <w:sz w:val="28"/>
          <w:szCs w:val="28"/>
        </w:rPr>
      </w:pPr>
      <w:r w:rsidRPr="003849B7">
        <w:rPr>
          <w:rFonts w:ascii="Times New Roman" w:hAnsi="Times New Roman" w:cs="Times New Roman"/>
          <w:sz w:val="28"/>
          <w:szCs w:val="28"/>
        </w:rPr>
        <w:t xml:space="preserve">Кучеров, </w:t>
      </w:r>
      <w:r>
        <w:rPr>
          <w:rFonts w:ascii="Times New Roman" w:hAnsi="Times New Roman" w:cs="Times New Roman"/>
          <w:sz w:val="28"/>
          <w:szCs w:val="28"/>
        </w:rPr>
        <w:t>И.И</w:t>
      </w:r>
      <w:r w:rsidRPr="003849B7">
        <w:rPr>
          <w:rFonts w:ascii="Times New Roman" w:hAnsi="Times New Roman" w:cs="Times New Roman"/>
          <w:sz w:val="28"/>
          <w:szCs w:val="28"/>
        </w:rPr>
        <w:t>.</w:t>
      </w:r>
      <w:r>
        <w:rPr>
          <w:rFonts w:ascii="Times New Roman" w:hAnsi="Times New Roman" w:cs="Times New Roman"/>
          <w:sz w:val="28"/>
          <w:szCs w:val="28"/>
        </w:rPr>
        <w:t xml:space="preserve"> </w:t>
      </w:r>
      <w:r w:rsidRPr="003849B7">
        <w:rPr>
          <w:rFonts w:ascii="Times New Roman" w:hAnsi="Times New Roman" w:cs="Times New Roman"/>
          <w:sz w:val="28"/>
          <w:szCs w:val="28"/>
        </w:rPr>
        <w:t>Налоговая тайна: правовой режим защиты информации</w:t>
      </w:r>
      <w:r>
        <w:rPr>
          <w:rFonts w:ascii="Times New Roman" w:hAnsi="Times New Roman" w:cs="Times New Roman"/>
          <w:sz w:val="28"/>
          <w:szCs w:val="28"/>
        </w:rPr>
        <w:t xml:space="preserve"> </w:t>
      </w:r>
      <w:r w:rsidRPr="003849B7">
        <w:rPr>
          <w:rFonts w:ascii="Times New Roman" w:hAnsi="Times New Roman" w:cs="Times New Roman"/>
          <w:sz w:val="28"/>
          <w:szCs w:val="28"/>
        </w:rPr>
        <w:t>/ И.И. Кучеров, А.В. Торшин. – М. : Центр ЮрИнфоР,</w:t>
      </w:r>
      <w:r>
        <w:rPr>
          <w:rFonts w:ascii="Times New Roman" w:hAnsi="Times New Roman" w:cs="Times New Roman"/>
          <w:sz w:val="28"/>
          <w:szCs w:val="28"/>
        </w:rPr>
        <w:t xml:space="preserve"> 2003. – 328</w:t>
      </w:r>
      <w:r w:rsidRPr="003849B7">
        <w:rPr>
          <w:rFonts w:ascii="Times New Roman" w:hAnsi="Times New Roman" w:cs="Times New Roman"/>
          <w:sz w:val="28"/>
          <w:szCs w:val="28"/>
        </w:rPr>
        <w:t xml:space="preserve"> с.</w:t>
      </w:r>
    </w:p>
    <w:p w:rsidR="00292F52" w:rsidRPr="00292F52"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lastRenderedPageBreak/>
        <w:t xml:space="preserve">Килинкарова Е.В. Налоговое право зарубежных стран: учебник для бакалавриата и магистратуры / Е. В. Килинкарова. — М.: Издательство Юрайт, 2014. — 354 с. — Серия: Бакалавр и магистр. Академический курс. </w:t>
      </w:r>
    </w:p>
    <w:p w:rsidR="00292F52"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t>Погорлецкий, А. И. Международное налогообложение: Учебник / Погорлецкий А.И. — СПб.: Изд-во Михайлова В. А., 2006. — 384 с.</w:t>
      </w:r>
    </w:p>
    <w:p w:rsidR="00292F52" w:rsidRPr="00292F52"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t>Лапаева В.В. Критерии ограничения прав и свобод человека и гражданина / В.В. Лапаева. - Государство и право. - 2013. - №2.</w:t>
      </w:r>
    </w:p>
    <w:p w:rsidR="0093220E" w:rsidRPr="008E4091" w:rsidRDefault="0093220E" w:rsidP="008E4091">
      <w:pPr>
        <w:jc w:val="both"/>
        <w:rPr>
          <w:rFonts w:ascii="Times New Roman" w:hAnsi="Times New Roman" w:cs="Times New Roman"/>
          <w:sz w:val="28"/>
          <w:szCs w:val="28"/>
          <w:lang w:val="en-US"/>
        </w:rPr>
      </w:pPr>
      <w:r w:rsidRPr="0093220E">
        <w:rPr>
          <w:rFonts w:ascii="Times New Roman" w:hAnsi="Times New Roman" w:cs="Times New Roman"/>
          <w:sz w:val="28"/>
          <w:szCs w:val="28"/>
          <w:lang w:val="en-US"/>
        </w:rPr>
        <w:t xml:space="preserve">Eleonor Kristofferson/Michael Lang/Pasquale Pistone/Josef Schuch /Claus Staringer/Alfred </w:t>
      </w:r>
      <w:proofErr w:type="spellStart"/>
      <w:r w:rsidRPr="0093220E">
        <w:rPr>
          <w:rFonts w:ascii="Times New Roman" w:hAnsi="Times New Roman" w:cs="Times New Roman"/>
          <w:sz w:val="28"/>
          <w:szCs w:val="28"/>
          <w:lang w:val="en-US"/>
        </w:rPr>
        <w:t>Storck</w:t>
      </w:r>
      <w:proofErr w:type="spellEnd"/>
      <w:r w:rsidRPr="0093220E">
        <w:rPr>
          <w:rFonts w:ascii="Times New Roman" w:hAnsi="Times New Roman" w:cs="Times New Roman"/>
          <w:sz w:val="28"/>
          <w:szCs w:val="28"/>
          <w:lang w:val="en-US"/>
        </w:rPr>
        <w:t xml:space="preserve"> (eds. Tax Secrecy and Tax Transparency: The Relevance of Confidentiality in Tax Law (Peter Lang International Academic Publishers, 2013), p.919-926</w:t>
      </w:r>
    </w:p>
    <w:p w:rsidR="00172077" w:rsidRPr="00172077" w:rsidRDefault="00172077" w:rsidP="008E4091">
      <w:pPr>
        <w:jc w:val="both"/>
        <w:rPr>
          <w:rFonts w:ascii="Times New Roman" w:hAnsi="Times New Roman" w:cs="Times New Roman"/>
          <w:sz w:val="28"/>
          <w:szCs w:val="28"/>
          <w:lang w:val="en-US"/>
        </w:rPr>
      </w:pPr>
      <w:r w:rsidRPr="00172077">
        <w:rPr>
          <w:rFonts w:ascii="Times New Roman" w:hAnsi="Times New Roman" w:cs="Times New Roman"/>
          <w:sz w:val="28"/>
          <w:szCs w:val="28"/>
          <w:lang w:val="en-US"/>
        </w:rPr>
        <w:t xml:space="preserve">Aggarwal, </w:t>
      </w:r>
      <w:proofErr w:type="spellStart"/>
      <w:r w:rsidRPr="00172077">
        <w:rPr>
          <w:rFonts w:ascii="Times New Roman" w:hAnsi="Times New Roman" w:cs="Times New Roman"/>
          <w:sz w:val="28"/>
          <w:szCs w:val="28"/>
          <w:lang w:val="en-US"/>
        </w:rPr>
        <w:t>Eash</w:t>
      </w:r>
      <w:proofErr w:type="spellEnd"/>
      <w:r w:rsidRPr="00172077">
        <w:rPr>
          <w:rFonts w:ascii="Times New Roman" w:hAnsi="Times New Roman" w:cs="Times New Roman"/>
          <w:sz w:val="28"/>
          <w:szCs w:val="28"/>
          <w:lang w:val="en-US"/>
        </w:rPr>
        <w:t xml:space="preserve">. Common Reporting Standard: Survivor’s Guide to OECD Automatic Exchange of Information of Offshore Bank Accounts / </w:t>
      </w:r>
      <w:proofErr w:type="spellStart"/>
      <w:r w:rsidRPr="00172077">
        <w:rPr>
          <w:rFonts w:ascii="Times New Roman" w:hAnsi="Times New Roman" w:cs="Times New Roman"/>
          <w:sz w:val="28"/>
          <w:szCs w:val="28"/>
          <w:lang w:val="en-US"/>
        </w:rPr>
        <w:t>Eash</w:t>
      </w:r>
      <w:proofErr w:type="spellEnd"/>
      <w:r w:rsidRPr="00172077">
        <w:rPr>
          <w:rFonts w:ascii="Times New Roman" w:hAnsi="Times New Roman" w:cs="Times New Roman"/>
          <w:sz w:val="28"/>
          <w:szCs w:val="28"/>
          <w:lang w:val="en-US"/>
        </w:rPr>
        <w:t xml:space="preserve"> Aggarwal. – </w:t>
      </w:r>
      <w:proofErr w:type="spellStart"/>
      <w:r w:rsidRPr="00172077">
        <w:rPr>
          <w:rFonts w:ascii="Times New Roman" w:hAnsi="Times New Roman" w:cs="Times New Roman"/>
          <w:sz w:val="28"/>
          <w:szCs w:val="28"/>
          <w:lang w:val="en-US"/>
        </w:rPr>
        <w:t>Socta</w:t>
      </w:r>
      <w:proofErr w:type="spellEnd"/>
      <w:r w:rsidRPr="00172077">
        <w:rPr>
          <w:rFonts w:ascii="Times New Roman" w:hAnsi="Times New Roman" w:cs="Times New Roman"/>
          <w:sz w:val="28"/>
          <w:szCs w:val="28"/>
          <w:lang w:val="en-US"/>
        </w:rPr>
        <w:t xml:space="preserve"> Publications Li</w:t>
      </w:r>
      <w:r>
        <w:rPr>
          <w:rFonts w:ascii="Times New Roman" w:hAnsi="Times New Roman" w:cs="Times New Roman"/>
          <w:sz w:val="28"/>
          <w:szCs w:val="28"/>
          <w:lang w:val="en-US"/>
        </w:rPr>
        <w:t>mited, 2015. – 690 p.</w:t>
      </w:r>
    </w:p>
    <w:p w:rsidR="0093220E" w:rsidRPr="008E4091" w:rsidRDefault="0093220E" w:rsidP="008E4091">
      <w:pPr>
        <w:jc w:val="both"/>
        <w:rPr>
          <w:rFonts w:ascii="Times New Roman" w:hAnsi="Times New Roman" w:cs="Times New Roman"/>
          <w:sz w:val="28"/>
          <w:szCs w:val="28"/>
          <w:lang w:val="en-US"/>
        </w:rPr>
      </w:pPr>
      <w:proofErr w:type="spellStart"/>
      <w:r w:rsidRPr="0093220E">
        <w:rPr>
          <w:rFonts w:ascii="Times New Roman" w:hAnsi="Times New Roman" w:cs="Times New Roman"/>
          <w:sz w:val="28"/>
          <w:szCs w:val="28"/>
          <w:lang w:val="en-US"/>
        </w:rPr>
        <w:t>Makhlouf</w:t>
      </w:r>
      <w:proofErr w:type="spellEnd"/>
      <w:r w:rsidRPr="0093220E">
        <w:rPr>
          <w:rFonts w:ascii="Times New Roman" w:hAnsi="Times New Roman" w:cs="Times New Roman"/>
          <w:sz w:val="28"/>
          <w:szCs w:val="28"/>
          <w:lang w:val="en-US"/>
        </w:rPr>
        <w:t xml:space="preserve"> Gabriel. Transparency in Tax Systems: Keeping Pace with the Information Age [Electronic resource] / Gabriel </w:t>
      </w:r>
      <w:proofErr w:type="spellStart"/>
      <w:r w:rsidRPr="0093220E">
        <w:rPr>
          <w:rFonts w:ascii="Times New Roman" w:hAnsi="Times New Roman" w:cs="Times New Roman"/>
          <w:sz w:val="28"/>
          <w:szCs w:val="28"/>
          <w:lang w:val="en-US"/>
        </w:rPr>
        <w:t>Makhlouf</w:t>
      </w:r>
      <w:proofErr w:type="spellEnd"/>
      <w:r w:rsidRPr="0093220E">
        <w:rPr>
          <w:rFonts w:ascii="Times New Roman" w:hAnsi="Times New Roman" w:cs="Times New Roman"/>
          <w:sz w:val="28"/>
          <w:szCs w:val="28"/>
          <w:lang w:val="en-US"/>
        </w:rPr>
        <w:t xml:space="preserve"> // </w:t>
      </w:r>
      <w:proofErr w:type="spellStart"/>
      <w:r w:rsidRPr="0093220E">
        <w:rPr>
          <w:rFonts w:ascii="Times New Roman" w:hAnsi="Times New Roman" w:cs="Times New Roman"/>
          <w:sz w:val="28"/>
          <w:szCs w:val="28"/>
          <w:lang w:val="en-US"/>
        </w:rPr>
        <w:t>Intertax</w:t>
      </w:r>
      <w:proofErr w:type="spellEnd"/>
      <w:r w:rsidRPr="0093220E">
        <w:rPr>
          <w:rFonts w:ascii="Times New Roman" w:hAnsi="Times New Roman" w:cs="Times New Roman"/>
          <w:sz w:val="28"/>
          <w:szCs w:val="28"/>
          <w:lang w:val="en-US"/>
        </w:rPr>
        <w:t>. – 2000. - Volume 28, Issue 2</w:t>
      </w:r>
    </w:p>
    <w:p w:rsidR="00B257BE" w:rsidRPr="008E4091" w:rsidRDefault="00B257BE" w:rsidP="008E4091">
      <w:pPr>
        <w:jc w:val="both"/>
        <w:rPr>
          <w:rFonts w:ascii="Times New Roman" w:hAnsi="Times New Roman" w:cs="Times New Roman"/>
          <w:sz w:val="28"/>
          <w:szCs w:val="28"/>
          <w:lang w:val="en-US"/>
        </w:rPr>
      </w:pPr>
      <w:r w:rsidRPr="00B257BE">
        <w:rPr>
          <w:rFonts w:ascii="Times New Roman" w:hAnsi="Times New Roman" w:cs="Times New Roman"/>
          <w:sz w:val="28"/>
          <w:szCs w:val="28"/>
          <w:lang w:val="en-US"/>
        </w:rPr>
        <w:t xml:space="preserve">Panayi. Christiana HJI. Is Aggressive Tax Planning Socially Irresponsible? / Christiana HJI Panayi // </w:t>
      </w:r>
      <w:proofErr w:type="spellStart"/>
      <w:r w:rsidRPr="00B257BE">
        <w:rPr>
          <w:rFonts w:ascii="Times New Roman" w:hAnsi="Times New Roman" w:cs="Times New Roman"/>
          <w:sz w:val="28"/>
          <w:szCs w:val="28"/>
          <w:lang w:val="en-US"/>
        </w:rPr>
        <w:t>Intertax</w:t>
      </w:r>
      <w:proofErr w:type="spellEnd"/>
      <w:r w:rsidRPr="00B257BE">
        <w:rPr>
          <w:rFonts w:ascii="Times New Roman" w:hAnsi="Times New Roman" w:cs="Times New Roman"/>
          <w:sz w:val="28"/>
          <w:szCs w:val="28"/>
          <w:lang w:val="en-US"/>
        </w:rPr>
        <w:t>, - 2015. - Volume 43, Issue 10</w:t>
      </w:r>
    </w:p>
    <w:p w:rsidR="00292F52" w:rsidRPr="00292F52" w:rsidRDefault="00292F52" w:rsidP="008E4091">
      <w:pPr>
        <w:jc w:val="both"/>
        <w:rPr>
          <w:rFonts w:ascii="Times New Roman" w:hAnsi="Times New Roman" w:cs="Times New Roman"/>
          <w:sz w:val="28"/>
          <w:szCs w:val="28"/>
          <w:u w:val="single"/>
          <w:lang w:val="en-US"/>
        </w:rPr>
      </w:pPr>
      <w:r w:rsidRPr="00292F52">
        <w:rPr>
          <w:rFonts w:ascii="Times New Roman" w:hAnsi="Times New Roman" w:cs="Times New Roman"/>
          <w:sz w:val="28"/>
          <w:szCs w:val="28"/>
          <w:lang w:val="en-US"/>
        </w:rPr>
        <w:t xml:space="preserve">Ting Antony. </w:t>
      </w:r>
      <w:proofErr w:type="spellStart"/>
      <w:r w:rsidRPr="00292F52">
        <w:rPr>
          <w:rFonts w:ascii="Times New Roman" w:hAnsi="Times New Roman" w:cs="Times New Roman"/>
          <w:sz w:val="28"/>
          <w:szCs w:val="28"/>
          <w:lang w:val="en-US"/>
        </w:rPr>
        <w:t>iTax</w:t>
      </w:r>
      <w:proofErr w:type="spellEnd"/>
      <w:r w:rsidRPr="00292F52">
        <w:rPr>
          <w:rFonts w:ascii="Times New Roman" w:hAnsi="Times New Roman" w:cs="Times New Roman"/>
          <w:sz w:val="28"/>
          <w:szCs w:val="28"/>
          <w:lang w:val="en-US"/>
        </w:rPr>
        <w:t>—Apple’s International Tax Structure and the Double Non-Taxation Issue/ Antony Ting [</w:t>
      </w:r>
      <w:r w:rsidRPr="00292F52">
        <w:rPr>
          <w:rFonts w:ascii="Times New Roman" w:hAnsi="Times New Roman" w:cs="Times New Roman"/>
          <w:sz w:val="28"/>
          <w:szCs w:val="28"/>
        </w:rPr>
        <w:t>Электронный</w:t>
      </w:r>
      <w:r w:rsidRPr="00292F52">
        <w:rPr>
          <w:rFonts w:ascii="Times New Roman" w:hAnsi="Times New Roman" w:cs="Times New Roman"/>
          <w:sz w:val="28"/>
          <w:szCs w:val="28"/>
          <w:lang w:val="en-US"/>
        </w:rPr>
        <w:t xml:space="preserve"> </w:t>
      </w:r>
      <w:r w:rsidRPr="00292F52">
        <w:rPr>
          <w:rFonts w:ascii="Times New Roman" w:hAnsi="Times New Roman" w:cs="Times New Roman"/>
          <w:sz w:val="28"/>
          <w:szCs w:val="28"/>
        </w:rPr>
        <w:t>ресурс</w:t>
      </w:r>
      <w:r w:rsidRPr="00292F52">
        <w:rPr>
          <w:rFonts w:ascii="Times New Roman" w:hAnsi="Times New Roman" w:cs="Times New Roman"/>
          <w:sz w:val="28"/>
          <w:szCs w:val="28"/>
          <w:lang w:val="en-US"/>
        </w:rPr>
        <w:t xml:space="preserve">] – </w:t>
      </w:r>
      <w:r w:rsidRPr="00292F52">
        <w:rPr>
          <w:rFonts w:ascii="Times New Roman" w:hAnsi="Times New Roman" w:cs="Times New Roman"/>
          <w:sz w:val="28"/>
          <w:szCs w:val="28"/>
        </w:rPr>
        <w:t>Режим</w:t>
      </w:r>
      <w:r w:rsidRPr="00292F52">
        <w:rPr>
          <w:rFonts w:ascii="Times New Roman" w:hAnsi="Times New Roman" w:cs="Times New Roman"/>
          <w:sz w:val="28"/>
          <w:szCs w:val="28"/>
          <w:lang w:val="en-US"/>
        </w:rPr>
        <w:t xml:space="preserve"> </w:t>
      </w:r>
      <w:r w:rsidRPr="00292F52">
        <w:rPr>
          <w:rFonts w:ascii="Times New Roman" w:hAnsi="Times New Roman" w:cs="Times New Roman"/>
          <w:sz w:val="28"/>
          <w:szCs w:val="28"/>
        </w:rPr>
        <w:t>доступа</w:t>
      </w:r>
      <w:r w:rsidRPr="00292F52">
        <w:rPr>
          <w:rFonts w:ascii="Times New Roman" w:hAnsi="Times New Roman" w:cs="Times New Roman"/>
          <w:sz w:val="28"/>
          <w:szCs w:val="28"/>
          <w:lang w:val="en-US"/>
        </w:rPr>
        <w:t xml:space="preserve">: </w:t>
      </w:r>
      <w:hyperlink r:id="rId16" w:history="1">
        <w:r w:rsidRPr="00292F52">
          <w:rPr>
            <w:rStyle w:val="a7"/>
            <w:rFonts w:ascii="Times New Roman" w:hAnsi="Times New Roman" w:cs="Times New Roman"/>
            <w:sz w:val="28"/>
            <w:szCs w:val="28"/>
            <w:lang w:val="en-US"/>
          </w:rPr>
          <w:t>https://papers.ssrn.com/sol3/papers.cfm?abstract_id=2411297</w:t>
        </w:r>
      </w:hyperlink>
    </w:p>
    <w:p w:rsidR="00292F52" w:rsidRPr="008E4091" w:rsidRDefault="00292F52" w:rsidP="008E4091">
      <w:pPr>
        <w:jc w:val="both"/>
        <w:rPr>
          <w:rFonts w:ascii="Times New Roman" w:hAnsi="Times New Roman" w:cs="Times New Roman"/>
          <w:sz w:val="28"/>
          <w:szCs w:val="28"/>
          <w:lang w:val="en-US"/>
        </w:rPr>
      </w:pPr>
      <w:proofErr w:type="spellStart"/>
      <w:r w:rsidRPr="00292F52">
        <w:rPr>
          <w:rFonts w:ascii="Times New Roman" w:hAnsi="Times New Roman" w:cs="Times New Roman"/>
          <w:sz w:val="28"/>
          <w:szCs w:val="28"/>
          <w:lang w:val="en-US"/>
        </w:rPr>
        <w:t>Debelva</w:t>
      </w:r>
      <w:proofErr w:type="spellEnd"/>
      <w:r w:rsidRPr="00292F52">
        <w:rPr>
          <w:rFonts w:ascii="Times New Roman" w:hAnsi="Times New Roman" w:cs="Times New Roman"/>
          <w:sz w:val="28"/>
          <w:szCs w:val="28"/>
          <w:lang w:val="en-US"/>
        </w:rPr>
        <w:t xml:space="preserve"> Filip, </w:t>
      </w:r>
      <w:proofErr w:type="spellStart"/>
      <w:r w:rsidRPr="00292F52">
        <w:rPr>
          <w:rFonts w:ascii="Times New Roman" w:hAnsi="Times New Roman" w:cs="Times New Roman"/>
          <w:sz w:val="28"/>
          <w:szCs w:val="28"/>
          <w:lang w:val="en-US"/>
        </w:rPr>
        <w:t>Mosquera</w:t>
      </w:r>
      <w:proofErr w:type="spellEnd"/>
      <w:r w:rsidRPr="00292F52">
        <w:rPr>
          <w:rFonts w:ascii="Times New Roman" w:hAnsi="Times New Roman" w:cs="Times New Roman"/>
          <w:sz w:val="28"/>
          <w:szCs w:val="28"/>
          <w:lang w:val="en-US"/>
        </w:rPr>
        <w:t xml:space="preserve"> Irma. Privacy and Confidentiality in Exchange of Information Procedures: Some Uncertainties, Many Issues, but Few Solutions / Filip </w:t>
      </w:r>
      <w:proofErr w:type="spellStart"/>
      <w:r w:rsidRPr="00292F52">
        <w:rPr>
          <w:rFonts w:ascii="Times New Roman" w:hAnsi="Times New Roman" w:cs="Times New Roman"/>
          <w:sz w:val="28"/>
          <w:szCs w:val="28"/>
          <w:lang w:val="en-US"/>
        </w:rPr>
        <w:t>Debelva</w:t>
      </w:r>
      <w:proofErr w:type="spellEnd"/>
      <w:r w:rsidRPr="00292F52">
        <w:rPr>
          <w:rFonts w:ascii="Times New Roman" w:hAnsi="Times New Roman" w:cs="Times New Roman"/>
          <w:sz w:val="28"/>
          <w:szCs w:val="28"/>
          <w:lang w:val="en-US"/>
        </w:rPr>
        <w:t xml:space="preserve">, Irma </w:t>
      </w:r>
      <w:proofErr w:type="spellStart"/>
      <w:r w:rsidRPr="00292F52">
        <w:rPr>
          <w:rFonts w:ascii="Times New Roman" w:hAnsi="Times New Roman" w:cs="Times New Roman"/>
          <w:sz w:val="28"/>
          <w:szCs w:val="28"/>
          <w:lang w:val="en-US"/>
        </w:rPr>
        <w:t>Mosquera</w:t>
      </w:r>
      <w:proofErr w:type="spellEnd"/>
      <w:r w:rsidRPr="00292F52">
        <w:rPr>
          <w:rFonts w:ascii="Times New Roman" w:hAnsi="Times New Roman" w:cs="Times New Roman"/>
          <w:sz w:val="28"/>
          <w:szCs w:val="28"/>
          <w:lang w:val="en-US"/>
        </w:rPr>
        <w:t xml:space="preserve"> // </w:t>
      </w:r>
      <w:proofErr w:type="spellStart"/>
      <w:r w:rsidRPr="00292F52">
        <w:rPr>
          <w:rFonts w:ascii="Times New Roman" w:hAnsi="Times New Roman" w:cs="Times New Roman"/>
          <w:sz w:val="28"/>
          <w:szCs w:val="28"/>
          <w:lang w:val="en-US"/>
        </w:rPr>
        <w:t>Intertax</w:t>
      </w:r>
      <w:proofErr w:type="spellEnd"/>
      <w:r w:rsidRPr="00292F52">
        <w:rPr>
          <w:rFonts w:ascii="Times New Roman" w:hAnsi="Times New Roman" w:cs="Times New Roman"/>
          <w:sz w:val="28"/>
          <w:szCs w:val="28"/>
          <w:lang w:val="en-US"/>
        </w:rPr>
        <w:t>. – 2017. - Volume 45, Issue 5, pp. 362–381</w:t>
      </w:r>
    </w:p>
    <w:p w:rsidR="00292F52" w:rsidRPr="00292F52" w:rsidRDefault="00292F52" w:rsidP="008E4091">
      <w:pPr>
        <w:jc w:val="both"/>
        <w:rPr>
          <w:rFonts w:ascii="Times New Roman" w:hAnsi="Times New Roman" w:cs="Times New Roman"/>
          <w:sz w:val="28"/>
          <w:szCs w:val="28"/>
          <w:lang w:val="en-US"/>
        </w:rPr>
      </w:pPr>
      <w:proofErr w:type="spellStart"/>
      <w:r w:rsidRPr="00292F52">
        <w:rPr>
          <w:rFonts w:ascii="Times New Roman" w:hAnsi="Times New Roman" w:cs="Times New Roman"/>
          <w:sz w:val="28"/>
          <w:szCs w:val="28"/>
          <w:lang w:val="en-US"/>
        </w:rPr>
        <w:t>Somare</w:t>
      </w:r>
      <w:proofErr w:type="spellEnd"/>
      <w:r w:rsidRPr="00292F52">
        <w:rPr>
          <w:rFonts w:ascii="Times New Roman" w:hAnsi="Times New Roman" w:cs="Times New Roman"/>
          <w:sz w:val="28"/>
          <w:szCs w:val="28"/>
          <w:lang w:val="en-US"/>
        </w:rPr>
        <w:t xml:space="preserve"> </w:t>
      </w:r>
      <w:proofErr w:type="spellStart"/>
      <w:r w:rsidRPr="00292F52">
        <w:rPr>
          <w:rFonts w:ascii="Times New Roman" w:hAnsi="Times New Roman" w:cs="Times New Roman"/>
          <w:sz w:val="28"/>
          <w:szCs w:val="28"/>
          <w:lang w:val="en-US"/>
        </w:rPr>
        <w:t>Maryte</w:t>
      </w:r>
      <w:proofErr w:type="spellEnd"/>
      <w:r w:rsidRPr="00292F52">
        <w:rPr>
          <w:rFonts w:ascii="Times New Roman" w:hAnsi="Times New Roman" w:cs="Times New Roman"/>
          <w:sz w:val="28"/>
          <w:szCs w:val="28"/>
          <w:lang w:val="en-US"/>
        </w:rPr>
        <w:t xml:space="preserve">, </w:t>
      </w:r>
      <w:proofErr w:type="spellStart"/>
      <w:r w:rsidRPr="00292F52">
        <w:rPr>
          <w:rFonts w:ascii="Times New Roman" w:hAnsi="Times New Roman" w:cs="Times New Roman"/>
          <w:sz w:val="28"/>
          <w:szCs w:val="28"/>
          <w:lang w:val="en-US"/>
        </w:rPr>
        <w:t>Wöhrer</w:t>
      </w:r>
      <w:proofErr w:type="spellEnd"/>
      <w:r w:rsidRPr="00292F52">
        <w:rPr>
          <w:rFonts w:ascii="Times New Roman" w:hAnsi="Times New Roman" w:cs="Times New Roman"/>
          <w:sz w:val="28"/>
          <w:szCs w:val="28"/>
          <w:lang w:val="en-US"/>
        </w:rPr>
        <w:t xml:space="preserve"> </w:t>
      </w:r>
      <w:proofErr w:type="spellStart"/>
      <w:r w:rsidRPr="00292F52">
        <w:rPr>
          <w:rFonts w:ascii="Times New Roman" w:hAnsi="Times New Roman" w:cs="Times New Roman"/>
          <w:sz w:val="28"/>
          <w:szCs w:val="28"/>
          <w:lang w:val="en-US"/>
        </w:rPr>
        <w:t>Viktoria</w:t>
      </w:r>
      <w:proofErr w:type="spellEnd"/>
      <w:r w:rsidRPr="00292F52">
        <w:rPr>
          <w:rFonts w:ascii="Times New Roman" w:hAnsi="Times New Roman" w:cs="Times New Roman"/>
          <w:sz w:val="28"/>
          <w:szCs w:val="28"/>
          <w:lang w:val="en-US"/>
        </w:rPr>
        <w:t xml:space="preserve">, Automatic Exchange of Financial Information under the Directive on Administrative Cooperation in the Light of the Global Movement towards Transparency / </w:t>
      </w:r>
      <w:proofErr w:type="spellStart"/>
      <w:r w:rsidRPr="00292F52">
        <w:rPr>
          <w:rFonts w:ascii="Times New Roman" w:hAnsi="Times New Roman" w:cs="Times New Roman"/>
          <w:sz w:val="28"/>
          <w:szCs w:val="28"/>
          <w:lang w:val="en-US"/>
        </w:rPr>
        <w:t>Maryte</w:t>
      </w:r>
      <w:proofErr w:type="spellEnd"/>
      <w:r w:rsidRPr="00292F52">
        <w:rPr>
          <w:rFonts w:ascii="Times New Roman" w:hAnsi="Times New Roman" w:cs="Times New Roman"/>
          <w:sz w:val="28"/>
          <w:szCs w:val="28"/>
          <w:lang w:val="en-US"/>
        </w:rPr>
        <w:t xml:space="preserve"> </w:t>
      </w:r>
      <w:proofErr w:type="spellStart"/>
      <w:r w:rsidRPr="00292F52">
        <w:rPr>
          <w:rFonts w:ascii="Times New Roman" w:hAnsi="Times New Roman" w:cs="Times New Roman"/>
          <w:sz w:val="28"/>
          <w:szCs w:val="28"/>
          <w:lang w:val="en-US"/>
        </w:rPr>
        <w:t>Somare</w:t>
      </w:r>
      <w:proofErr w:type="spellEnd"/>
      <w:r w:rsidRPr="00292F52">
        <w:rPr>
          <w:rFonts w:ascii="Times New Roman" w:hAnsi="Times New Roman" w:cs="Times New Roman"/>
          <w:sz w:val="28"/>
          <w:szCs w:val="28"/>
          <w:lang w:val="en-US"/>
        </w:rPr>
        <w:t xml:space="preserve">, </w:t>
      </w:r>
      <w:proofErr w:type="spellStart"/>
      <w:r w:rsidRPr="00292F52">
        <w:rPr>
          <w:rFonts w:ascii="Times New Roman" w:hAnsi="Times New Roman" w:cs="Times New Roman"/>
          <w:sz w:val="28"/>
          <w:szCs w:val="28"/>
          <w:lang w:val="en-US"/>
        </w:rPr>
        <w:t>Viktoria</w:t>
      </w:r>
      <w:proofErr w:type="spellEnd"/>
      <w:r w:rsidRPr="00292F52">
        <w:rPr>
          <w:rFonts w:ascii="Times New Roman" w:hAnsi="Times New Roman" w:cs="Times New Roman"/>
          <w:sz w:val="28"/>
          <w:szCs w:val="28"/>
          <w:lang w:val="en-US"/>
        </w:rPr>
        <w:t xml:space="preserve"> </w:t>
      </w:r>
      <w:proofErr w:type="spellStart"/>
      <w:r w:rsidRPr="00292F52">
        <w:rPr>
          <w:rFonts w:ascii="Times New Roman" w:hAnsi="Times New Roman" w:cs="Times New Roman"/>
          <w:sz w:val="28"/>
          <w:szCs w:val="28"/>
          <w:lang w:val="en-US"/>
        </w:rPr>
        <w:t>Wöhre</w:t>
      </w:r>
      <w:proofErr w:type="spellEnd"/>
      <w:r w:rsidRPr="00292F52">
        <w:rPr>
          <w:rFonts w:ascii="Times New Roman" w:hAnsi="Times New Roman" w:cs="Times New Roman"/>
          <w:sz w:val="28"/>
          <w:szCs w:val="28"/>
          <w:lang w:val="en-US"/>
        </w:rPr>
        <w:t xml:space="preserve"> // </w:t>
      </w:r>
      <w:proofErr w:type="spellStart"/>
      <w:r w:rsidRPr="00292F52">
        <w:rPr>
          <w:rFonts w:ascii="Times New Roman" w:hAnsi="Times New Roman" w:cs="Times New Roman"/>
          <w:sz w:val="28"/>
          <w:szCs w:val="28"/>
          <w:lang w:val="en-US"/>
        </w:rPr>
        <w:t>Intertax</w:t>
      </w:r>
      <w:proofErr w:type="spellEnd"/>
      <w:r w:rsidRPr="00292F52">
        <w:rPr>
          <w:rFonts w:ascii="Times New Roman" w:hAnsi="Times New Roman" w:cs="Times New Roman"/>
          <w:sz w:val="28"/>
          <w:szCs w:val="28"/>
          <w:lang w:val="en-US"/>
        </w:rPr>
        <w:t>, - 2015. - Volume 43, Issue 12, pp. 804–815</w:t>
      </w:r>
    </w:p>
    <w:p w:rsidR="00292F52" w:rsidRPr="008E4091" w:rsidRDefault="00292F52" w:rsidP="008E4091">
      <w:pPr>
        <w:jc w:val="both"/>
        <w:rPr>
          <w:rFonts w:ascii="Times New Roman" w:hAnsi="Times New Roman" w:cs="Times New Roman"/>
          <w:sz w:val="28"/>
          <w:szCs w:val="28"/>
          <w:lang w:val="en-US"/>
        </w:rPr>
      </w:pPr>
      <w:proofErr w:type="spellStart"/>
      <w:r w:rsidRPr="00292F52">
        <w:rPr>
          <w:rFonts w:ascii="Times New Roman" w:hAnsi="Times New Roman" w:cs="Times New Roman"/>
          <w:sz w:val="28"/>
          <w:szCs w:val="28"/>
          <w:lang w:val="en-US"/>
        </w:rPr>
        <w:t>Allevi</w:t>
      </w:r>
      <w:proofErr w:type="spellEnd"/>
      <w:r w:rsidRPr="00292F52">
        <w:rPr>
          <w:rFonts w:ascii="Times New Roman" w:hAnsi="Times New Roman" w:cs="Times New Roman"/>
          <w:sz w:val="28"/>
          <w:szCs w:val="28"/>
          <w:lang w:val="en-US"/>
        </w:rPr>
        <w:t xml:space="preserve"> Laura, </w:t>
      </w:r>
      <w:proofErr w:type="spellStart"/>
      <w:r w:rsidRPr="00292F52">
        <w:rPr>
          <w:rFonts w:ascii="Times New Roman" w:hAnsi="Times New Roman" w:cs="Times New Roman"/>
          <w:sz w:val="28"/>
          <w:szCs w:val="28"/>
          <w:lang w:val="en-US"/>
        </w:rPr>
        <w:t>Celesti</w:t>
      </w:r>
      <w:proofErr w:type="spellEnd"/>
      <w:r w:rsidRPr="00292F52">
        <w:rPr>
          <w:rFonts w:ascii="Times New Roman" w:hAnsi="Times New Roman" w:cs="Times New Roman"/>
          <w:sz w:val="28"/>
          <w:szCs w:val="28"/>
          <w:lang w:val="en-US"/>
        </w:rPr>
        <w:t xml:space="preserve"> Chiara. 10th GREIT Annual Conference on EU BEPS; Fiscal Transparency, Protection of Taxpayer Rights and State Aid and 7th GREIT </w:t>
      </w:r>
      <w:r w:rsidRPr="00292F52">
        <w:rPr>
          <w:rFonts w:ascii="Times New Roman" w:hAnsi="Times New Roman" w:cs="Times New Roman"/>
          <w:sz w:val="28"/>
          <w:szCs w:val="28"/>
          <w:lang w:val="en-US"/>
        </w:rPr>
        <w:lastRenderedPageBreak/>
        <w:t xml:space="preserve">Summer Course on Tax Evasion, Tax Avoidance &amp; Aggressive Tax Planning / Laura </w:t>
      </w:r>
      <w:proofErr w:type="spellStart"/>
      <w:r w:rsidRPr="00292F52">
        <w:rPr>
          <w:rFonts w:ascii="Times New Roman" w:hAnsi="Times New Roman" w:cs="Times New Roman"/>
          <w:sz w:val="28"/>
          <w:szCs w:val="28"/>
          <w:lang w:val="en-US"/>
        </w:rPr>
        <w:t>Allevi</w:t>
      </w:r>
      <w:proofErr w:type="spellEnd"/>
      <w:r w:rsidRPr="00292F52">
        <w:rPr>
          <w:rFonts w:ascii="Times New Roman" w:hAnsi="Times New Roman" w:cs="Times New Roman"/>
          <w:sz w:val="28"/>
          <w:szCs w:val="28"/>
          <w:lang w:val="en-US"/>
        </w:rPr>
        <w:t xml:space="preserve">, Chiara </w:t>
      </w:r>
      <w:proofErr w:type="spellStart"/>
      <w:r w:rsidRPr="00292F52">
        <w:rPr>
          <w:rFonts w:ascii="Times New Roman" w:hAnsi="Times New Roman" w:cs="Times New Roman"/>
          <w:sz w:val="28"/>
          <w:szCs w:val="28"/>
          <w:lang w:val="en-US"/>
        </w:rPr>
        <w:t>Celesti</w:t>
      </w:r>
      <w:proofErr w:type="spellEnd"/>
      <w:r w:rsidRPr="00292F52">
        <w:rPr>
          <w:rFonts w:ascii="Times New Roman" w:hAnsi="Times New Roman" w:cs="Times New Roman"/>
          <w:sz w:val="28"/>
          <w:szCs w:val="28"/>
          <w:lang w:val="en-US"/>
        </w:rPr>
        <w:t xml:space="preserve"> // </w:t>
      </w:r>
      <w:proofErr w:type="spellStart"/>
      <w:r w:rsidRPr="00292F52">
        <w:rPr>
          <w:rFonts w:ascii="Times New Roman" w:hAnsi="Times New Roman" w:cs="Times New Roman"/>
          <w:sz w:val="28"/>
          <w:szCs w:val="28"/>
          <w:lang w:val="en-US"/>
        </w:rPr>
        <w:t>Intertax</w:t>
      </w:r>
      <w:proofErr w:type="spellEnd"/>
      <w:r w:rsidRPr="00292F52">
        <w:rPr>
          <w:rFonts w:ascii="Times New Roman" w:hAnsi="Times New Roman" w:cs="Times New Roman"/>
          <w:sz w:val="28"/>
          <w:szCs w:val="28"/>
          <w:lang w:val="en-US"/>
        </w:rPr>
        <w:t>. – 2016. - Volume 44, Issue 1, pp. 70–96</w:t>
      </w:r>
    </w:p>
    <w:p w:rsidR="00292F52" w:rsidRDefault="00292F52" w:rsidP="008E4091">
      <w:pPr>
        <w:jc w:val="both"/>
        <w:rPr>
          <w:rFonts w:ascii="Times New Roman" w:hAnsi="Times New Roman" w:cs="Times New Roman"/>
          <w:sz w:val="28"/>
          <w:szCs w:val="28"/>
          <w:lang w:val="en-US"/>
        </w:rPr>
      </w:pPr>
      <w:proofErr w:type="spellStart"/>
      <w:r w:rsidRPr="00292F52">
        <w:rPr>
          <w:rFonts w:ascii="Times New Roman" w:hAnsi="Times New Roman" w:cs="Times New Roman"/>
          <w:sz w:val="28"/>
          <w:szCs w:val="28"/>
          <w:lang w:val="en-US"/>
        </w:rPr>
        <w:t>Dourado</w:t>
      </w:r>
      <w:proofErr w:type="spellEnd"/>
      <w:r w:rsidRPr="00292F52">
        <w:rPr>
          <w:rFonts w:ascii="Times New Roman" w:hAnsi="Times New Roman" w:cs="Times New Roman"/>
          <w:sz w:val="28"/>
          <w:szCs w:val="28"/>
          <w:lang w:val="en-US"/>
        </w:rPr>
        <w:t xml:space="preserve"> Ana Paula. Fake Tax Transparency? Leaks and Taxpayer Rights / Ana Paula </w:t>
      </w:r>
      <w:proofErr w:type="spellStart"/>
      <w:r w:rsidRPr="00292F52">
        <w:rPr>
          <w:rFonts w:ascii="Times New Roman" w:hAnsi="Times New Roman" w:cs="Times New Roman"/>
          <w:sz w:val="28"/>
          <w:szCs w:val="28"/>
          <w:lang w:val="en-US"/>
        </w:rPr>
        <w:t>Dourado</w:t>
      </w:r>
      <w:proofErr w:type="spellEnd"/>
      <w:r w:rsidRPr="00292F52">
        <w:rPr>
          <w:rFonts w:ascii="Times New Roman" w:hAnsi="Times New Roman" w:cs="Times New Roman"/>
          <w:sz w:val="28"/>
          <w:szCs w:val="28"/>
          <w:lang w:val="en-US"/>
        </w:rPr>
        <w:t xml:space="preserve"> // </w:t>
      </w:r>
      <w:proofErr w:type="spellStart"/>
      <w:r w:rsidRPr="00292F52">
        <w:rPr>
          <w:rFonts w:ascii="Times New Roman" w:hAnsi="Times New Roman" w:cs="Times New Roman"/>
          <w:sz w:val="28"/>
          <w:szCs w:val="28"/>
          <w:lang w:val="en-US"/>
        </w:rPr>
        <w:t>Intertax</w:t>
      </w:r>
      <w:proofErr w:type="spellEnd"/>
      <w:r w:rsidRPr="00292F52">
        <w:rPr>
          <w:rFonts w:ascii="Times New Roman" w:hAnsi="Times New Roman" w:cs="Times New Roman"/>
          <w:sz w:val="28"/>
          <w:szCs w:val="28"/>
          <w:lang w:val="en-US"/>
        </w:rPr>
        <w:t>. – 2018. – Volume 46, Issue 2, pp. 100–103</w:t>
      </w:r>
    </w:p>
    <w:p w:rsidR="00294F84" w:rsidRPr="00292F52" w:rsidRDefault="00294F84" w:rsidP="008E4091">
      <w:pPr>
        <w:jc w:val="both"/>
        <w:rPr>
          <w:rFonts w:ascii="Times New Roman" w:hAnsi="Times New Roman" w:cs="Times New Roman"/>
          <w:sz w:val="28"/>
          <w:szCs w:val="28"/>
          <w:lang w:val="en-US"/>
        </w:rPr>
      </w:pPr>
      <w:r w:rsidRPr="00294F84">
        <w:rPr>
          <w:rFonts w:ascii="Times New Roman" w:hAnsi="Times New Roman" w:cs="Times New Roman"/>
          <w:sz w:val="28"/>
          <w:szCs w:val="28"/>
          <w:lang w:val="en-US"/>
        </w:rPr>
        <w:t xml:space="preserve">White Josh. Will mandatory disclosures end CRS avoidance? [Electronic resource] / Josh White. – international tax review . - 16 February 2018 – </w:t>
      </w:r>
      <w:proofErr w:type="spellStart"/>
      <w:r w:rsidRPr="00294F84">
        <w:rPr>
          <w:rFonts w:ascii="Times New Roman" w:hAnsi="Times New Roman" w:cs="Times New Roman"/>
          <w:sz w:val="28"/>
          <w:szCs w:val="28"/>
          <w:lang w:val="en-US"/>
        </w:rPr>
        <w:t>Режим</w:t>
      </w:r>
      <w:proofErr w:type="spellEnd"/>
      <w:r w:rsidRPr="00294F84">
        <w:rPr>
          <w:rFonts w:ascii="Times New Roman" w:hAnsi="Times New Roman" w:cs="Times New Roman"/>
          <w:sz w:val="28"/>
          <w:szCs w:val="28"/>
          <w:lang w:val="en-US"/>
        </w:rPr>
        <w:t xml:space="preserve"> </w:t>
      </w:r>
      <w:proofErr w:type="spellStart"/>
      <w:r w:rsidRPr="00294F84">
        <w:rPr>
          <w:rFonts w:ascii="Times New Roman" w:hAnsi="Times New Roman" w:cs="Times New Roman"/>
          <w:sz w:val="28"/>
          <w:szCs w:val="28"/>
          <w:lang w:val="en-US"/>
        </w:rPr>
        <w:t>доступа</w:t>
      </w:r>
      <w:proofErr w:type="spellEnd"/>
      <w:r w:rsidRPr="00294F84">
        <w:rPr>
          <w:rFonts w:ascii="Times New Roman" w:hAnsi="Times New Roman" w:cs="Times New Roman"/>
          <w:sz w:val="28"/>
          <w:szCs w:val="28"/>
          <w:lang w:val="en-US"/>
        </w:rPr>
        <w:t xml:space="preserve">: </w:t>
      </w:r>
      <w:hyperlink r:id="rId17" w:history="1">
        <w:r w:rsidRPr="007033FE">
          <w:rPr>
            <w:rStyle w:val="a7"/>
            <w:rFonts w:ascii="Times New Roman" w:hAnsi="Times New Roman" w:cs="Times New Roman"/>
            <w:sz w:val="28"/>
            <w:szCs w:val="28"/>
            <w:lang w:val="en-US"/>
          </w:rPr>
          <w:t>http://www.internationaltaxreview.com/Article/3787972/Will-mandatory-disclosures-end-CRS-avoidance.html</w:t>
        </w:r>
      </w:hyperlink>
      <w:r>
        <w:rPr>
          <w:rFonts w:ascii="Times New Roman" w:hAnsi="Times New Roman" w:cs="Times New Roman"/>
          <w:sz w:val="28"/>
          <w:szCs w:val="28"/>
          <w:lang w:val="en-US"/>
        </w:rPr>
        <w:t xml:space="preserve"> </w:t>
      </w:r>
    </w:p>
    <w:p w:rsidR="001440C4" w:rsidRPr="009D397B" w:rsidRDefault="001440C4" w:rsidP="008E4091">
      <w:pPr>
        <w:jc w:val="both"/>
        <w:rPr>
          <w:rFonts w:ascii="Times New Roman" w:hAnsi="Times New Roman" w:cs="Times New Roman"/>
          <w:b/>
          <w:sz w:val="28"/>
          <w:szCs w:val="28"/>
          <w:lang w:val="en-US"/>
        </w:rPr>
      </w:pPr>
      <w:r w:rsidRPr="001440C4">
        <w:rPr>
          <w:rFonts w:ascii="Times New Roman" w:hAnsi="Times New Roman" w:cs="Times New Roman"/>
          <w:b/>
          <w:sz w:val="28"/>
          <w:szCs w:val="28"/>
        </w:rPr>
        <w:t>Интернет</w:t>
      </w:r>
      <w:r w:rsidRPr="009D397B">
        <w:rPr>
          <w:rFonts w:ascii="Times New Roman" w:hAnsi="Times New Roman" w:cs="Times New Roman"/>
          <w:b/>
          <w:sz w:val="28"/>
          <w:szCs w:val="28"/>
          <w:lang w:val="en-US"/>
        </w:rPr>
        <w:t>-</w:t>
      </w:r>
      <w:r w:rsidRPr="001440C4">
        <w:rPr>
          <w:rFonts w:ascii="Times New Roman" w:hAnsi="Times New Roman" w:cs="Times New Roman"/>
          <w:b/>
          <w:sz w:val="28"/>
          <w:szCs w:val="28"/>
        </w:rPr>
        <w:t>источники</w:t>
      </w:r>
    </w:p>
    <w:p w:rsidR="001440C4" w:rsidRPr="009D397B" w:rsidRDefault="006B33F1" w:rsidP="008E4091">
      <w:pPr>
        <w:rPr>
          <w:rFonts w:ascii="Times New Roman" w:hAnsi="Times New Roman" w:cs="Times New Roman"/>
          <w:sz w:val="28"/>
          <w:szCs w:val="28"/>
          <w:lang w:val="en-US"/>
        </w:rPr>
      </w:pPr>
      <w:r w:rsidRPr="006B33F1">
        <w:rPr>
          <w:rFonts w:ascii="Times New Roman" w:hAnsi="Times New Roman" w:cs="Times New Roman"/>
          <w:sz w:val="28"/>
          <w:szCs w:val="28"/>
          <w:lang w:val="en-US"/>
        </w:rPr>
        <w:t xml:space="preserve">Study into the Role of Tax Intermediaries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Pr>
          <w:rFonts w:ascii="Times New Roman" w:hAnsi="Times New Roman" w:cs="Times New Roman"/>
          <w:sz w:val="28"/>
          <w:szCs w:val="28"/>
          <w:lang w:val="en-US"/>
        </w:rPr>
        <w:t>OECD, 2008</w:t>
      </w:r>
      <w:r w:rsidRPr="006B33F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B33F1">
        <w:rPr>
          <w:rFonts w:ascii="Times New Roman" w:hAnsi="Times New Roman" w:cs="Times New Roman"/>
          <w:sz w:val="28"/>
          <w:szCs w:val="28"/>
          <w:lang w:val="en-US"/>
        </w:rPr>
        <w:t xml:space="preserve"> </w:t>
      </w:r>
      <w:r>
        <w:rPr>
          <w:rFonts w:ascii="Times New Roman" w:hAnsi="Times New Roman" w:cs="Times New Roman"/>
          <w:sz w:val="28"/>
          <w:szCs w:val="28"/>
        </w:rPr>
        <w:t>Режим</w:t>
      </w:r>
      <w:r w:rsidRPr="006B33F1">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6B33F1">
        <w:rPr>
          <w:rFonts w:ascii="Times New Roman" w:hAnsi="Times New Roman" w:cs="Times New Roman"/>
          <w:sz w:val="28"/>
          <w:szCs w:val="28"/>
          <w:lang w:val="en-US"/>
        </w:rPr>
        <w:t xml:space="preserve">: </w:t>
      </w:r>
      <w:hyperlink r:id="rId18" w:history="1">
        <w:r w:rsidRPr="007033FE">
          <w:rPr>
            <w:rStyle w:val="a7"/>
            <w:rFonts w:ascii="Times New Roman" w:hAnsi="Times New Roman" w:cs="Times New Roman"/>
            <w:sz w:val="28"/>
            <w:szCs w:val="28"/>
            <w:lang w:val="en-US"/>
          </w:rPr>
          <w:t>http://www.oecd.org/unitedkingdom/39882938.pdf</w:t>
        </w:r>
      </w:hyperlink>
      <w:r w:rsidRPr="006B33F1">
        <w:rPr>
          <w:rFonts w:ascii="Times New Roman" w:hAnsi="Times New Roman" w:cs="Times New Roman"/>
          <w:sz w:val="28"/>
          <w:szCs w:val="28"/>
          <w:lang w:val="en-US"/>
        </w:rPr>
        <w:t xml:space="preserve"> </w:t>
      </w:r>
    </w:p>
    <w:p w:rsidR="006B33F1" w:rsidRPr="008E4091" w:rsidRDefault="006B33F1" w:rsidP="008E4091">
      <w:pPr>
        <w:rPr>
          <w:rFonts w:ascii="Times New Roman" w:hAnsi="Times New Roman" w:cs="Times New Roman"/>
          <w:sz w:val="28"/>
          <w:szCs w:val="28"/>
          <w:lang w:val="en-US"/>
        </w:rPr>
      </w:pPr>
      <w:r w:rsidRPr="006B33F1">
        <w:rPr>
          <w:rFonts w:ascii="Times New Roman" w:hAnsi="Times New Roman" w:cs="Times New Roman"/>
          <w:sz w:val="28"/>
          <w:szCs w:val="28"/>
          <w:lang w:val="en-US"/>
        </w:rPr>
        <w:t xml:space="preserve">2018 EATLP Congress - Final Questionnaire </w:t>
      </w:r>
      <w:r>
        <w:rPr>
          <w:rFonts w:ascii="Times New Roman" w:hAnsi="Times New Roman" w:cs="Times New Roman"/>
          <w:sz w:val="28"/>
          <w:szCs w:val="28"/>
          <w:lang w:val="en-US"/>
        </w:rPr>
        <w:t>[Electronic resource]</w:t>
      </w:r>
      <w:r w:rsidR="008E4091">
        <w:rPr>
          <w:rFonts w:ascii="Times New Roman" w:hAnsi="Times New Roman" w:cs="Times New Roman"/>
          <w:sz w:val="28"/>
          <w:szCs w:val="28"/>
          <w:lang w:val="en-US"/>
        </w:rPr>
        <w:t xml:space="preserve"> //</w:t>
      </w:r>
      <w:r w:rsidRPr="006B33F1">
        <w:rPr>
          <w:rFonts w:ascii="Times New Roman" w:hAnsi="Times New Roman" w:cs="Times New Roman"/>
          <w:sz w:val="28"/>
          <w:szCs w:val="28"/>
          <w:lang w:val="en-US"/>
        </w:rPr>
        <w:t xml:space="preserve"> </w:t>
      </w:r>
      <w:r w:rsidRPr="006B33F1">
        <w:rPr>
          <w:rFonts w:ascii="Times New Roman" w:hAnsi="Times New Roman" w:cs="Times New Roman"/>
          <w:sz w:val="28"/>
          <w:szCs w:val="28"/>
        </w:rPr>
        <w:t>Режим</w:t>
      </w:r>
      <w:r w:rsidRPr="006B33F1">
        <w:rPr>
          <w:rFonts w:ascii="Times New Roman" w:hAnsi="Times New Roman" w:cs="Times New Roman"/>
          <w:sz w:val="28"/>
          <w:szCs w:val="28"/>
          <w:lang w:val="en-US"/>
        </w:rPr>
        <w:t xml:space="preserve"> </w:t>
      </w:r>
      <w:r w:rsidRPr="006B33F1">
        <w:rPr>
          <w:rFonts w:ascii="Times New Roman" w:hAnsi="Times New Roman" w:cs="Times New Roman"/>
          <w:sz w:val="28"/>
          <w:szCs w:val="28"/>
        </w:rPr>
        <w:t>доступа</w:t>
      </w:r>
      <w:r w:rsidRPr="006B33F1">
        <w:rPr>
          <w:rFonts w:ascii="Times New Roman" w:hAnsi="Times New Roman" w:cs="Times New Roman"/>
          <w:sz w:val="28"/>
          <w:szCs w:val="28"/>
          <w:lang w:val="en-US"/>
        </w:rPr>
        <w:t xml:space="preserve">: </w:t>
      </w:r>
      <w:hyperlink r:id="rId19" w:history="1">
        <w:r w:rsidRPr="007033FE">
          <w:rPr>
            <w:rStyle w:val="a7"/>
            <w:rFonts w:ascii="Times New Roman" w:hAnsi="Times New Roman" w:cs="Times New Roman"/>
            <w:sz w:val="28"/>
            <w:szCs w:val="28"/>
            <w:lang w:val="en-US"/>
          </w:rPr>
          <w:t>http://www.eatlp.org/congresses/310-national-reports-2018</w:t>
        </w:r>
      </w:hyperlink>
      <w:r w:rsidRPr="006B33F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u w:val="single"/>
          <w:lang w:val="en-US"/>
        </w:rPr>
      </w:pPr>
      <w:r w:rsidRPr="008E4091">
        <w:rPr>
          <w:rFonts w:ascii="Times New Roman" w:hAnsi="Times New Roman" w:cs="Times New Roman"/>
          <w:sz w:val="28"/>
          <w:szCs w:val="28"/>
          <w:lang w:val="en-US"/>
        </w:rPr>
        <w:t xml:space="preserve">Sylvie De </w:t>
      </w:r>
      <w:proofErr w:type="spellStart"/>
      <w:r w:rsidRPr="008E4091">
        <w:rPr>
          <w:rFonts w:ascii="Times New Roman" w:hAnsi="Times New Roman" w:cs="Times New Roman"/>
          <w:sz w:val="28"/>
          <w:szCs w:val="28"/>
          <w:lang w:val="en-US"/>
        </w:rPr>
        <w:t>Raedt</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Amélie</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Lachapelle</w:t>
      </w:r>
      <w:proofErr w:type="spellEnd"/>
      <w:r w:rsidRPr="008E4091">
        <w:rPr>
          <w:rFonts w:ascii="Times New Roman" w:hAnsi="Times New Roman" w:cs="Times New Roman"/>
          <w:sz w:val="28"/>
          <w:szCs w:val="28"/>
          <w:lang w:val="en-US"/>
        </w:rPr>
        <w:t xml:space="preserve">. National report of Belgium </w:t>
      </w:r>
      <w:r>
        <w:rPr>
          <w:rFonts w:ascii="Times New Roman" w:hAnsi="Times New Roman" w:cs="Times New Roman"/>
          <w:sz w:val="28"/>
          <w:szCs w:val="28"/>
          <w:lang w:val="en-US"/>
        </w:rPr>
        <w:t xml:space="preserve">[Electronic resource]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0" w:history="1">
        <w:r w:rsidRPr="008E4091">
          <w:rPr>
            <w:rStyle w:val="a7"/>
            <w:rFonts w:ascii="Times New Roman" w:hAnsi="Times New Roman" w:cs="Times New Roman"/>
            <w:sz w:val="28"/>
            <w:szCs w:val="28"/>
            <w:lang w:val="en-US"/>
          </w:rPr>
          <w:t>http://www.eatlp.org/uploads/public/2018/National%20Report_Belgium.pdf</w:t>
        </w:r>
      </w:hyperlink>
    </w:p>
    <w:p w:rsidR="008E4091" w:rsidRPr="008E4091" w:rsidRDefault="008E4091" w:rsidP="008E4091">
      <w:pPr>
        <w:rPr>
          <w:rFonts w:ascii="Times New Roman" w:hAnsi="Times New Roman" w:cs="Times New Roman"/>
          <w:sz w:val="28"/>
          <w:szCs w:val="28"/>
          <w:u w:val="single"/>
          <w:lang w:val="en-US"/>
        </w:rPr>
      </w:pPr>
      <w:r w:rsidRPr="008E4091">
        <w:rPr>
          <w:rFonts w:ascii="Times New Roman" w:hAnsi="Times New Roman" w:cs="Times New Roman"/>
          <w:sz w:val="28"/>
          <w:szCs w:val="28"/>
          <w:lang w:val="en-US"/>
        </w:rPr>
        <w:t xml:space="preserve">Lukasz </w:t>
      </w:r>
      <w:proofErr w:type="spellStart"/>
      <w:r w:rsidRPr="008E4091">
        <w:rPr>
          <w:rFonts w:ascii="Times New Roman" w:hAnsi="Times New Roman" w:cs="Times New Roman"/>
          <w:sz w:val="28"/>
          <w:szCs w:val="28"/>
          <w:lang w:val="en-US"/>
        </w:rPr>
        <w:t>Stankiewicz</w:t>
      </w:r>
      <w:proofErr w:type="spellEnd"/>
      <w:r w:rsidRPr="008E4091">
        <w:rPr>
          <w:rFonts w:ascii="Times New Roman" w:hAnsi="Times New Roman" w:cs="Times New Roman"/>
          <w:sz w:val="28"/>
          <w:szCs w:val="28"/>
          <w:lang w:val="en-US"/>
        </w:rPr>
        <w:t xml:space="preserve">. National Report: </w:t>
      </w:r>
      <w:r>
        <w:rPr>
          <w:rFonts w:ascii="Times New Roman" w:hAnsi="Times New Roman" w:cs="Times New Roman"/>
          <w:sz w:val="28"/>
          <w:szCs w:val="28"/>
          <w:lang w:val="en-US"/>
        </w:rPr>
        <w:t>France</w:t>
      </w:r>
      <w:r w:rsidRPr="008E40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[Electronic resource]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1" w:history="1">
        <w:r w:rsidRPr="008E4091">
          <w:rPr>
            <w:rStyle w:val="a7"/>
            <w:rFonts w:ascii="Times New Roman" w:hAnsi="Times New Roman" w:cs="Times New Roman"/>
            <w:sz w:val="28"/>
            <w:szCs w:val="28"/>
            <w:lang w:val="en-US"/>
          </w:rPr>
          <w:t>http://www.eatlp.org/uploads/public/2018/National%20Report_France.pdf</w:t>
        </w:r>
      </w:hyperlink>
    </w:p>
    <w:p w:rsidR="008E4091" w:rsidRPr="008E4091" w:rsidRDefault="008E4091" w:rsidP="008E4091">
      <w:pPr>
        <w:rPr>
          <w:rFonts w:ascii="Times New Roman" w:hAnsi="Times New Roman" w:cs="Times New Roman"/>
          <w:sz w:val="28"/>
          <w:szCs w:val="28"/>
          <w:lang w:val="en-US"/>
        </w:rPr>
      </w:pPr>
      <w:proofErr w:type="spellStart"/>
      <w:r w:rsidRPr="008E4091">
        <w:rPr>
          <w:rFonts w:ascii="Times New Roman" w:hAnsi="Times New Roman" w:cs="Times New Roman"/>
          <w:sz w:val="28"/>
          <w:szCs w:val="28"/>
          <w:lang w:val="en-US"/>
        </w:rPr>
        <w:t>Nataša</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Žunić</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Kovačević</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Stjepan</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Gadžo</w:t>
      </w:r>
      <w:proofErr w:type="spellEnd"/>
      <w:r w:rsidRPr="008E4091">
        <w:rPr>
          <w:rFonts w:ascii="Times New Roman" w:hAnsi="Times New Roman" w:cs="Times New Roman"/>
          <w:sz w:val="28"/>
          <w:szCs w:val="28"/>
          <w:lang w:val="en-US"/>
        </w:rPr>
        <w:t xml:space="preserve">. Tax transparency. Croatia </w:t>
      </w:r>
      <w:r>
        <w:rPr>
          <w:rFonts w:ascii="Times New Roman" w:hAnsi="Times New Roman" w:cs="Times New Roman"/>
          <w:sz w:val="28"/>
          <w:szCs w:val="28"/>
          <w:lang w:val="en-US"/>
        </w:rPr>
        <w:t xml:space="preserve">[Electronic resource]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2" w:history="1">
        <w:r w:rsidRPr="008E4091">
          <w:rPr>
            <w:rStyle w:val="a7"/>
            <w:rFonts w:ascii="Times New Roman" w:hAnsi="Times New Roman" w:cs="Times New Roman"/>
            <w:sz w:val="28"/>
            <w:szCs w:val="28"/>
            <w:lang w:val="en-US"/>
          </w:rPr>
          <w:t>http://www.eatlp.org/uploads/public/2018/National%20Report_Croatia.pdf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Michal </w:t>
      </w:r>
      <w:proofErr w:type="spellStart"/>
      <w:r w:rsidRPr="008E4091">
        <w:rPr>
          <w:rFonts w:ascii="Times New Roman" w:hAnsi="Times New Roman" w:cs="Times New Roman"/>
          <w:sz w:val="28"/>
          <w:szCs w:val="28"/>
          <w:lang w:val="en-US"/>
        </w:rPr>
        <w:t>Radvan</w:t>
      </w:r>
      <w:proofErr w:type="spellEnd"/>
      <w:r w:rsidRPr="008E4091">
        <w:rPr>
          <w:rFonts w:ascii="Times New Roman" w:hAnsi="Times New Roman" w:cs="Times New Roman"/>
          <w:sz w:val="28"/>
          <w:szCs w:val="28"/>
          <w:lang w:val="en-US"/>
        </w:rPr>
        <w:t xml:space="preserve">, Michal </w:t>
      </w:r>
      <w:proofErr w:type="spellStart"/>
      <w:r w:rsidRPr="008E4091">
        <w:rPr>
          <w:rFonts w:ascii="Times New Roman" w:hAnsi="Times New Roman" w:cs="Times New Roman"/>
          <w:sz w:val="28"/>
          <w:szCs w:val="28"/>
          <w:lang w:val="en-US"/>
        </w:rPr>
        <w:t>Liška</w:t>
      </w:r>
      <w:proofErr w:type="spellEnd"/>
      <w:r w:rsidRPr="008E4091">
        <w:rPr>
          <w:rFonts w:ascii="Times New Roman" w:hAnsi="Times New Roman" w:cs="Times New Roman"/>
          <w:sz w:val="28"/>
          <w:szCs w:val="28"/>
          <w:lang w:val="en-US"/>
        </w:rPr>
        <w:t>. National Reports 2018 – Czech Republic</w:t>
      </w:r>
      <w:r>
        <w:rPr>
          <w:rFonts w:ascii="Times New Roman" w:hAnsi="Times New Roman" w:cs="Times New Roman"/>
          <w:sz w:val="28"/>
          <w:szCs w:val="28"/>
          <w:lang w:val="en-US"/>
        </w:rPr>
        <w:t xml:space="preserve"> [Electronic resource]</w:t>
      </w:r>
      <w:r w:rsidRPr="008E4091">
        <w:rPr>
          <w:rFonts w:ascii="Times New Roman" w:hAnsi="Times New Roman" w:cs="Times New Roman"/>
          <w:sz w:val="28"/>
          <w:szCs w:val="28"/>
          <w:lang w:val="en-US"/>
        </w:rPr>
        <w:t xml:space="preserve"> //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3" w:history="1">
        <w:r w:rsidRPr="008E4091">
          <w:rPr>
            <w:rStyle w:val="a7"/>
            <w:rFonts w:ascii="Times New Roman" w:hAnsi="Times New Roman" w:cs="Times New Roman"/>
            <w:sz w:val="28"/>
            <w:szCs w:val="28"/>
            <w:lang w:val="en-US"/>
          </w:rPr>
          <w:t>http://www.eatlp.org/uploads/public/2018/National%20Report_Czech%20Republic.pdf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Prof. Dr. </w:t>
      </w:r>
      <w:proofErr w:type="spellStart"/>
      <w:r w:rsidRPr="008E4091">
        <w:rPr>
          <w:rFonts w:ascii="Times New Roman" w:hAnsi="Times New Roman" w:cs="Times New Roman"/>
          <w:sz w:val="28"/>
          <w:szCs w:val="28"/>
          <w:lang w:val="en-US"/>
        </w:rPr>
        <w:t>Ziemowit</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Kukulski</w:t>
      </w:r>
      <w:proofErr w:type="spellEnd"/>
      <w:r w:rsidRPr="008E4091">
        <w:rPr>
          <w:rFonts w:ascii="Times New Roman" w:hAnsi="Times New Roman" w:cs="Times New Roman"/>
          <w:sz w:val="28"/>
          <w:szCs w:val="28"/>
          <w:lang w:val="en-US"/>
        </w:rPr>
        <w:t xml:space="preserve">, Dr. </w:t>
      </w:r>
      <w:proofErr w:type="spellStart"/>
      <w:r w:rsidRPr="008E4091">
        <w:rPr>
          <w:rFonts w:ascii="Times New Roman" w:hAnsi="Times New Roman" w:cs="Times New Roman"/>
          <w:sz w:val="28"/>
          <w:szCs w:val="28"/>
          <w:lang w:val="en-US"/>
        </w:rPr>
        <w:t>Małgorzata</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Sęk</w:t>
      </w:r>
      <w:proofErr w:type="spellEnd"/>
      <w:r w:rsidRPr="008E4091">
        <w:rPr>
          <w:rFonts w:ascii="Times New Roman" w:hAnsi="Times New Roman" w:cs="Times New Roman"/>
          <w:sz w:val="28"/>
          <w:szCs w:val="28"/>
          <w:lang w:val="en-US"/>
        </w:rPr>
        <w:t xml:space="preserve">. Tax Transparency. National Report  – Poland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4" w:history="1">
        <w:r w:rsidRPr="008E4091">
          <w:rPr>
            <w:rStyle w:val="a7"/>
            <w:rFonts w:ascii="Times New Roman" w:hAnsi="Times New Roman" w:cs="Times New Roman"/>
            <w:sz w:val="28"/>
            <w:szCs w:val="28"/>
            <w:lang w:val="en-US"/>
          </w:rPr>
          <w:t>http://www.eatlp.org/uploads/public/2018/National%20Report_Poland.pdf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Michael Tell. National Reports 2018 – Denmark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5" w:history="1">
        <w:r w:rsidRPr="008E4091">
          <w:rPr>
            <w:rStyle w:val="a7"/>
            <w:rFonts w:ascii="Times New Roman" w:hAnsi="Times New Roman" w:cs="Times New Roman"/>
            <w:sz w:val="28"/>
            <w:szCs w:val="28"/>
            <w:lang w:val="en-US"/>
          </w:rPr>
          <w:t>http://www.eatlp.org/uploads/public/2018/National%20Report_Denmark.pdf</w:t>
        </w:r>
      </w:hyperlink>
      <w:r w:rsidRPr="008E4091">
        <w:rPr>
          <w:rFonts w:ascii="Times New Roman" w:hAnsi="Times New Roman" w:cs="Times New Roman"/>
          <w:sz w:val="28"/>
          <w:szCs w:val="28"/>
          <w:lang w:val="en-US"/>
        </w:rPr>
        <w:t xml:space="preserve"> </w:t>
      </w:r>
    </w:p>
    <w:p w:rsidR="008E4091" w:rsidRDefault="008E4091" w:rsidP="008E4091">
      <w:pPr>
        <w:rPr>
          <w:rFonts w:ascii="Times New Roman" w:hAnsi="Times New Roman" w:cs="Times New Roman"/>
          <w:sz w:val="28"/>
          <w:szCs w:val="28"/>
          <w:lang w:val="en-US"/>
        </w:rPr>
      </w:pPr>
      <w:proofErr w:type="spellStart"/>
      <w:r w:rsidRPr="008E4091">
        <w:rPr>
          <w:rFonts w:ascii="Times New Roman" w:hAnsi="Times New Roman" w:cs="Times New Roman"/>
          <w:sz w:val="28"/>
          <w:szCs w:val="28"/>
          <w:lang w:val="en-US"/>
        </w:rPr>
        <w:lastRenderedPageBreak/>
        <w:t>Saturnina</w:t>
      </w:r>
      <w:proofErr w:type="spellEnd"/>
      <w:r w:rsidRPr="008E4091">
        <w:rPr>
          <w:rFonts w:ascii="Times New Roman" w:hAnsi="Times New Roman" w:cs="Times New Roman"/>
          <w:sz w:val="28"/>
          <w:szCs w:val="28"/>
          <w:lang w:val="en-US"/>
        </w:rPr>
        <w:t xml:space="preserve"> Moreno González, Marina </w:t>
      </w:r>
      <w:proofErr w:type="spellStart"/>
      <w:r w:rsidRPr="008E4091">
        <w:rPr>
          <w:rFonts w:ascii="Times New Roman" w:hAnsi="Times New Roman" w:cs="Times New Roman"/>
          <w:sz w:val="28"/>
          <w:szCs w:val="28"/>
          <w:lang w:val="en-US"/>
        </w:rPr>
        <w:t>Serrat</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Romaní</w:t>
      </w:r>
      <w:proofErr w:type="spellEnd"/>
      <w:r w:rsidRPr="008E4091">
        <w:rPr>
          <w:rFonts w:ascii="Times New Roman" w:hAnsi="Times New Roman" w:cs="Times New Roman"/>
          <w:sz w:val="28"/>
          <w:szCs w:val="28"/>
          <w:lang w:val="en-US"/>
        </w:rPr>
        <w:t xml:space="preserve">. Tax Transparency in Spain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6" w:history="1">
        <w:r w:rsidRPr="008E4091">
          <w:rPr>
            <w:rStyle w:val="a7"/>
            <w:rFonts w:ascii="Times New Roman" w:hAnsi="Times New Roman" w:cs="Times New Roman"/>
            <w:sz w:val="28"/>
            <w:szCs w:val="28"/>
            <w:lang w:val="en-US"/>
          </w:rPr>
          <w:t>http://www.eatlp.org/uploads/public/2018/National%20Report_Spain.pdf</w:t>
        </w:r>
      </w:hyperlink>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Stephen Daly. UK National Report: EATLP Annual Congress 2018: Tax Transparency </w:t>
      </w:r>
      <w:r>
        <w:rPr>
          <w:rFonts w:ascii="Times New Roman" w:hAnsi="Times New Roman" w:cs="Times New Roman"/>
          <w:sz w:val="28"/>
          <w:szCs w:val="28"/>
          <w:lang w:val="en-US"/>
        </w:rPr>
        <w:t xml:space="preserve">[Electronic resource]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7" w:history="1">
        <w:r w:rsidRPr="008E4091">
          <w:rPr>
            <w:rStyle w:val="a7"/>
            <w:rFonts w:ascii="Times New Roman" w:hAnsi="Times New Roman" w:cs="Times New Roman"/>
            <w:sz w:val="28"/>
            <w:szCs w:val="28"/>
            <w:lang w:val="en-US"/>
          </w:rPr>
          <w:t>http://www.eatlp.org/uploads/public/2018/National%20Report_UK.pdf</w:t>
        </w:r>
      </w:hyperlink>
      <w:r w:rsidRPr="008E4091">
        <w:rPr>
          <w:rFonts w:ascii="Times New Roman" w:hAnsi="Times New Roman" w:cs="Times New Roman"/>
          <w:sz w:val="28"/>
          <w:szCs w:val="28"/>
          <w:lang w:val="en-US"/>
        </w:rPr>
        <w:t xml:space="preserve"> </w:t>
      </w:r>
    </w:p>
    <w:p w:rsidR="008E4091" w:rsidRDefault="008E4091" w:rsidP="008E4091">
      <w:pPr>
        <w:rPr>
          <w:rFonts w:ascii="Times New Roman" w:hAnsi="Times New Roman" w:cs="Times New Roman"/>
          <w:sz w:val="28"/>
          <w:szCs w:val="28"/>
          <w:lang w:val="en-US"/>
        </w:rPr>
      </w:pPr>
      <w:proofErr w:type="spellStart"/>
      <w:r w:rsidRPr="008E4091">
        <w:rPr>
          <w:rFonts w:ascii="Times New Roman" w:hAnsi="Times New Roman" w:cs="Times New Roman"/>
          <w:sz w:val="28"/>
          <w:szCs w:val="28"/>
          <w:lang w:val="en-US"/>
        </w:rPr>
        <w:t>Dr</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Kristiina</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Äimä</w:t>
      </w:r>
      <w:proofErr w:type="spellEnd"/>
      <w:r w:rsidRPr="008E4091">
        <w:rPr>
          <w:rFonts w:ascii="Times New Roman" w:hAnsi="Times New Roman" w:cs="Times New Roman"/>
          <w:sz w:val="28"/>
          <w:szCs w:val="28"/>
          <w:lang w:val="en-US"/>
        </w:rPr>
        <w:t xml:space="preserve">. EATLP Annual Congress 2018: Tax Transparency. Finland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8" w:history="1">
        <w:r w:rsidRPr="008E4091">
          <w:rPr>
            <w:rStyle w:val="a7"/>
            <w:rFonts w:ascii="Times New Roman" w:hAnsi="Times New Roman" w:cs="Times New Roman"/>
            <w:sz w:val="28"/>
            <w:szCs w:val="28"/>
            <w:lang w:val="en-US"/>
          </w:rPr>
          <w:t>http://www.eatlp.org/uploads/public/2018/National%20Report_Finland.pdf</w:t>
        </w:r>
      </w:hyperlink>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Roman Seer, Sebastian Unger, </w:t>
      </w:r>
      <w:proofErr w:type="spellStart"/>
      <w:r w:rsidRPr="008E4091">
        <w:rPr>
          <w:rFonts w:ascii="Times New Roman" w:hAnsi="Times New Roman" w:cs="Times New Roman"/>
          <w:sz w:val="28"/>
          <w:szCs w:val="28"/>
          <w:lang w:val="en-US"/>
        </w:rPr>
        <w:t>Emran</w:t>
      </w:r>
      <w:proofErr w:type="spellEnd"/>
      <w:r w:rsidRPr="008E4091">
        <w:rPr>
          <w:rFonts w:ascii="Times New Roman" w:hAnsi="Times New Roman" w:cs="Times New Roman"/>
          <w:sz w:val="28"/>
          <w:szCs w:val="28"/>
          <w:lang w:val="en-US"/>
        </w:rPr>
        <w:t xml:space="preserve"> </w:t>
      </w:r>
      <w:proofErr w:type="spellStart"/>
      <w:r w:rsidRPr="008E4091">
        <w:rPr>
          <w:rFonts w:ascii="Times New Roman" w:hAnsi="Times New Roman" w:cs="Times New Roman"/>
          <w:sz w:val="28"/>
          <w:szCs w:val="28"/>
          <w:lang w:val="en-US"/>
        </w:rPr>
        <w:t>Sediqi</w:t>
      </w:r>
      <w:proofErr w:type="spellEnd"/>
      <w:r w:rsidRPr="008E4091">
        <w:rPr>
          <w:rFonts w:ascii="Times New Roman" w:hAnsi="Times New Roman" w:cs="Times New Roman"/>
          <w:sz w:val="28"/>
          <w:szCs w:val="28"/>
          <w:lang w:val="en-US"/>
        </w:rPr>
        <w:t xml:space="preserve">, Philipp Wagner. German National Report. Tax Transparency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29" w:history="1">
        <w:r w:rsidRPr="008E4091">
          <w:rPr>
            <w:rStyle w:val="a7"/>
            <w:rFonts w:ascii="Times New Roman" w:hAnsi="Times New Roman" w:cs="Times New Roman"/>
            <w:sz w:val="28"/>
            <w:szCs w:val="28"/>
            <w:lang w:val="en-US"/>
          </w:rPr>
          <w:t>http://www.eatlp.org/uploads/public/2018/National%20Report_Germany.pdf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Assoc. Prof. – Dr. Eleni </w:t>
      </w:r>
      <w:proofErr w:type="spellStart"/>
      <w:r w:rsidRPr="008E4091">
        <w:rPr>
          <w:rFonts w:ascii="Times New Roman" w:hAnsi="Times New Roman" w:cs="Times New Roman"/>
          <w:sz w:val="28"/>
          <w:szCs w:val="28"/>
          <w:lang w:val="en-US"/>
        </w:rPr>
        <w:t>Theocharopoulou</w:t>
      </w:r>
      <w:proofErr w:type="spellEnd"/>
      <w:r w:rsidRPr="008E4091">
        <w:rPr>
          <w:rFonts w:ascii="Times New Roman" w:hAnsi="Times New Roman" w:cs="Times New Roman"/>
          <w:sz w:val="28"/>
          <w:szCs w:val="28"/>
          <w:lang w:val="en-US"/>
        </w:rPr>
        <w:t>. Tax Transparency. Greece</w:t>
      </w:r>
      <w:r>
        <w:rPr>
          <w:rFonts w:ascii="Times New Roman" w:hAnsi="Times New Roman" w:cs="Times New Roman"/>
          <w:sz w:val="28"/>
          <w:szCs w:val="28"/>
          <w:lang w:val="en-US"/>
        </w:rPr>
        <w:t xml:space="preserve"> [Electronic resource]</w:t>
      </w:r>
      <w:r w:rsidRPr="008E4091">
        <w:rPr>
          <w:rFonts w:ascii="Times New Roman" w:hAnsi="Times New Roman" w:cs="Times New Roman"/>
          <w:sz w:val="28"/>
          <w:szCs w:val="28"/>
          <w:lang w:val="en-US"/>
        </w:rPr>
        <w:t xml:space="preserve"> //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30" w:history="1">
        <w:r w:rsidRPr="008E4091">
          <w:rPr>
            <w:rStyle w:val="a7"/>
            <w:rFonts w:ascii="Times New Roman" w:hAnsi="Times New Roman" w:cs="Times New Roman"/>
            <w:sz w:val="28"/>
            <w:szCs w:val="28"/>
            <w:lang w:val="en-US"/>
          </w:rPr>
          <w:t>http://www.eatlp.org/uploads/public/2018/National%20Report_Greece.docx.pdf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Questionnaire ’Tax Transparency’, The EATLP Conference, June 2018, Zürich, Switzerland – Sweden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31" w:history="1">
        <w:r w:rsidRPr="008E4091">
          <w:rPr>
            <w:rStyle w:val="a7"/>
            <w:rFonts w:ascii="Times New Roman" w:hAnsi="Times New Roman" w:cs="Times New Roman"/>
            <w:sz w:val="28"/>
            <w:szCs w:val="28"/>
            <w:lang w:val="en-US"/>
          </w:rPr>
          <w:t>http://www.eatlp.org/uploads/public/2018/National%20Report_Sweden.pdf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proofErr w:type="spellStart"/>
      <w:r w:rsidRPr="008E4091">
        <w:rPr>
          <w:rFonts w:ascii="Times New Roman" w:hAnsi="Times New Roman" w:cs="Times New Roman"/>
          <w:sz w:val="28"/>
          <w:szCs w:val="28"/>
          <w:lang w:val="en-US"/>
        </w:rPr>
        <w:t>István</w:t>
      </w:r>
      <w:proofErr w:type="spellEnd"/>
      <w:r w:rsidRPr="008E4091">
        <w:rPr>
          <w:rFonts w:ascii="Times New Roman" w:hAnsi="Times New Roman" w:cs="Times New Roman"/>
          <w:sz w:val="28"/>
          <w:szCs w:val="28"/>
          <w:lang w:val="en-US"/>
        </w:rPr>
        <w:t xml:space="preserve"> Simon. Tax Transparency. National Report</w:t>
      </w:r>
      <w:r>
        <w:rPr>
          <w:rFonts w:ascii="Times New Roman" w:hAnsi="Times New Roman" w:cs="Times New Roman"/>
          <w:sz w:val="28"/>
          <w:szCs w:val="28"/>
          <w:lang w:val="en-US"/>
        </w:rPr>
        <w:t xml:space="preserve"> – Hungary [Electronic resource]</w:t>
      </w:r>
      <w:r w:rsidRPr="006B33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32" w:history="1">
        <w:r w:rsidRPr="008E4091">
          <w:rPr>
            <w:rStyle w:val="a7"/>
            <w:rFonts w:ascii="Times New Roman" w:hAnsi="Times New Roman" w:cs="Times New Roman"/>
            <w:sz w:val="28"/>
            <w:szCs w:val="28"/>
            <w:lang w:val="en-US"/>
          </w:rPr>
          <w:t>http://www.eatlp.org/uploads/public/2018/National%20Report_Hungary.pdf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proofErr w:type="spellStart"/>
      <w:r w:rsidRPr="008E4091">
        <w:rPr>
          <w:rFonts w:ascii="Times New Roman" w:hAnsi="Times New Roman" w:cs="Times New Roman"/>
          <w:sz w:val="28"/>
          <w:szCs w:val="28"/>
          <w:lang w:val="en-US"/>
        </w:rPr>
        <w:t>Gerardine</w:t>
      </w:r>
      <w:proofErr w:type="spellEnd"/>
      <w:r w:rsidRPr="008E4091">
        <w:rPr>
          <w:rFonts w:ascii="Times New Roman" w:hAnsi="Times New Roman" w:cs="Times New Roman"/>
          <w:sz w:val="28"/>
          <w:szCs w:val="28"/>
          <w:lang w:val="en-US"/>
        </w:rPr>
        <w:t xml:space="preserve"> Doyle. Tax Transparency. Questionnaire:</w:t>
      </w:r>
      <w:r>
        <w:rPr>
          <w:rFonts w:ascii="Times New Roman" w:hAnsi="Times New Roman" w:cs="Times New Roman"/>
          <w:sz w:val="28"/>
          <w:szCs w:val="28"/>
          <w:lang w:val="en-US"/>
        </w:rPr>
        <w:t xml:space="preserve"> Ireland [Electronic resource]</w:t>
      </w:r>
      <w:r w:rsidRPr="006B33F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33" w:history="1">
        <w:r w:rsidRPr="008E4091">
          <w:rPr>
            <w:rStyle w:val="a7"/>
            <w:rFonts w:ascii="Times New Roman" w:hAnsi="Times New Roman" w:cs="Times New Roman"/>
            <w:sz w:val="28"/>
            <w:szCs w:val="28"/>
            <w:lang w:val="en-US"/>
          </w:rPr>
          <w:t>http://www.eatlp.org/uploads/public/2018/National%20Report_Ireland.pdf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proofErr w:type="spellStart"/>
      <w:r w:rsidRPr="008E4091">
        <w:rPr>
          <w:rFonts w:ascii="Times New Roman" w:hAnsi="Times New Roman" w:cs="Times New Roman"/>
          <w:sz w:val="28"/>
          <w:szCs w:val="28"/>
          <w:lang w:val="en-US"/>
        </w:rPr>
        <w:t>Luzius</w:t>
      </w:r>
      <w:proofErr w:type="spellEnd"/>
      <w:r w:rsidRPr="008E4091">
        <w:rPr>
          <w:rFonts w:ascii="Times New Roman" w:hAnsi="Times New Roman" w:cs="Times New Roman"/>
          <w:sz w:val="28"/>
          <w:szCs w:val="28"/>
          <w:lang w:val="en-US"/>
        </w:rPr>
        <w:t xml:space="preserve"> U. </w:t>
      </w:r>
      <w:proofErr w:type="spellStart"/>
      <w:r w:rsidRPr="008E4091">
        <w:rPr>
          <w:rFonts w:ascii="Times New Roman" w:hAnsi="Times New Roman" w:cs="Times New Roman"/>
          <w:sz w:val="28"/>
          <w:szCs w:val="28"/>
          <w:lang w:val="en-US"/>
        </w:rPr>
        <w:t>Cavelt</w:t>
      </w:r>
      <w:proofErr w:type="spellEnd"/>
      <w:r w:rsidRPr="008E4091">
        <w:rPr>
          <w:rFonts w:ascii="Times New Roman" w:hAnsi="Times New Roman" w:cs="Times New Roman"/>
          <w:sz w:val="28"/>
          <w:szCs w:val="28"/>
          <w:lang w:val="en-US"/>
        </w:rPr>
        <w:t>. National Report</w:t>
      </w:r>
      <w:r>
        <w:rPr>
          <w:rFonts w:ascii="Times New Roman" w:hAnsi="Times New Roman" w:cs="Times New Roman"/>
          <w:sz w:val="28"/>
          <w:szCs w:val="28"/>
          <w:lang w:val="en-US"/>
        </w:rPr>
        <w:t>s 2018 – Switzerland [Electronic resource]</w:t>
      </w:r>
      <w:r w:rsidRPr="006B33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34" w:history="1">
        <w:r w:rsidRPr="008E4091">
          <w:rPr>
            <w:rStyle w:val="a7"/>
            <w:rFonts w:ascii="Times New Roman" w:hAnsi="Times New Roman" w:cs="Times New Roman"/>
            <w:sz w:val="28"/>
            <w:szCs w:val="28"/>
            <w:lang w:val="en-US"/>
          </w:rPr>
          <w:t>http://www.eatlp.org/uploads/public/2018/National%20Report_Switzerland.pdf</w:t>
        </w:r>
      </w:hyperlink>
      <w:r w:rsidRPr="008E4091">
        <w:rPr>
          <w:rFonts w:ascii="Times New Roman" w:hAnsi="Times New Roman" w:cs="Times New Roman"/>
          <w:sz w:val="28"/>
          <w:szCs w:val="28"/>
          <w:lang w:val="en-US"/>
        </w:rPr>
        <w:t xml:space="preserve"> </w:t>
      </w:r>
    </w:p>
    <w:p w:rsidR="008E4091" w:rsidRPr="008E4091" w:rsidRDefault="008E4091" w:rsidP="008E4091">
      <w:pPr>
        <w:rPr>
          <w:rFonts w:ascii="Times New Roman" w:hAnsi="Times New Roman" w:cs="Times New Roman"/>
          <w:sz w:val="28"/>
          <w:szCs w:val="28"/>
          <w:lang w:val="en-US"/>
        </w:rPr>
      </w:pPr>
      <w:r w:rsidRPr="008E4091">
        <w:rPr>
          <w:rFonts w:ascii="Times New Roman" w:hAnsi="Times New Roman" w:cs="Times New Roman"/>
          <w:sz w:val="28"/>
          <w:szCs w:val="28"/>
          <w:lang w:val="en-US"/>
        </w:rPr>
        <w:t xml:space="preserve">Elena </w:t>
      </w:r>
      <w:proofErr w:type="spellStart"/>
      <w:r w:rsidRPr="008E4091">
        <w:rPr>
          <w:rFonts w:ascii="Times New Roman" w:hAnsi="Times New Roman" w:cs="Times New Roman"/>
          <w:sz w:val="28"/>
          <w:szCs w:val="28"/>
          <w:lang w:val="en-US"/>
        </w:rPr>
        <w:t>Kilinkarova</w:t>
      </w:r>
      <w:proofErr w:type="spellEnd"/>
      <w:r w:rsidRPr="008E4091">
        <w:rPr>
          <w:rFonts w:ascii="Times New Roman" w:hAnsi="Times New Roman" w:cs="Times New Roman"/>
          <w:sz w:val="28"/>
          <w:szCs w:val="28"/>
          <w:lang w:val="en-US"/>
        </w:rPr>
        <w:t xml:space="preserve">, Andrey </w:t>
      </w:r>
      <w:proofErr w:type="spellStart"/>
      <w:r w:rsidRPr="008E4091">
        <w:rPr>
          <w:rFonts w:ascii="Times New Roman" w:hAnsi="Times New Roman" w:cs="Times New Roman"/>
          <w:sz w:val="28"/>
          <w:szCs w:val="28"/>
          <w:lang w:val="en-US"/>
        </w:rPr>
        <w:t>Savitsky</w:t>
      </w:r>
      <w:proofErr w:type="spellEnd"/>
      <w:r w:rsidRPr="008E4091">
        <w:rPr>
          <w:rFonts w:ascii="Times New Roman" w:hAnsi="Times New Roman" w:cs="Times New Roman"/>
          <w:sz w:val="28"/>
          <w:szCs w:val="28"/>
          <w:lang w:val="en-US"/>
        </w:rPr>
        <w:t xml:space="preserve">, Evgeniy </w:t>
      </w:r>
      <w:proofErr w:type="spellStart"/>
      <w:r w:rsidRPr="008E4091">
        <w:rPr>
          <w:rFonts w:ascii="Times New Roman" w:hAnsi="Times New Roman" w:cs="Times New Roman"/>
          <w:sz w:val="28"/>
          <w:szCs w:val="28"/>
          <w:lang w:val="en-US"/>
        </w:rPr>
        <w:t>Pustovalov</w:t>
      </w:r>
      <w:proofErr w:type="spellEnd"/>
      <w:r w:rsidRPr="008E4091">
        <w:rPr>
          <w:rFonts w:ascii="Times New Roman" w:hAnsi="Times New Roman" w:cs="Times New Roman"/>
          <w:sz w:val="28"/>
          <w:szCs w:val="28"/>
          <w:lang w:val="en-US"/>
        </w:rPr>
        <w:t xml:space="preserve">.  EATLP Annual Congress 2018: Tax Transparency. Russia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Режим</w:t>
      </w:r>
      <w:r w:rsidRPr="008E4091">
        <w:rPr>
          <w:rFonts w:ascii="Times New Roman" w:hAnsi="Times New Roman" w:cs="Times New Roman"/>
          <w:sz w:val="28"/>
          <w:szCs w:val="28"/>
          <w:lang w:val="en-US"/>
        </w:rPr>
        <w:t xml:space="preserve"> </w:t>
      </w:r>
      <w:r w:rsidRPr="008E4091">
        <w:rPr>
          <w:rFonts w:ascii="Times New Roman" w:hAnsi="Times New Roman" w:cs="Times New Roman"/>
          <w:sz w:val="28"/>
          <w:szCs w:val="28"/>
        </w:rPr>
        <w:t>доступа</w:t>
      </w:r>
      <w:r w:rsidRPr="008E4091">
        <w:rPr>
          <w:rFonts w:ascii="Times New Roman" w:hAnsi="Times New Roman" w:cs="Times New Roman"/>
          <w:sz w:val="28"/>
          <w:szCs w:val="28"/>
          <w:lang w:val="en-US"/>
        </w:rPr>
        <w:t xml:space="preserve">:   </w:t>
      </w:r>
      <w:hyperlink r:id="rId35" w:history="1">
        <w:r w:rsidRPr="008E4091">
          <w:rPr>
            <w:rStyle w:val="a7"/>
            <w:rFonts w:ascii="Times New Roman" w:hAnsi="Times New Roman" w:cs="Times New Roman"/>
            <w:sz w:val="28"/>
            <w:szCs w:val="28"/>
            <w:lang w:val="en-US"/>
          </w:rPr>
          <w:t>http://www.eatlp.org/uploads/public/2018/National%20Report_Russia.pdf</w:t>
        </w:r>
      </w:hyperlink>
      <w:r w:rsidRPr="008E4091">
        <w:rPr>
          <w:rFonts w:ascii="Times New Roman" w:hAnsi="Times New Roman" w:cs="Times New Roman"/>
          <w:sz w:val="28"/>
          <w:szCs w:val="28"/>
          <w:lang w:val="en-US"/>
        </w:rPr>
        <w:t xml:space="preserve"> </w:t>
      </w:r>
    </w:p>
    <w:p w:rsidR="007A3B24" w:rsidRPr="007A3B24" w:rsidRDefault="007A3B24" w:rsidP="008E4091">
      <w:pPr>
        <w:rPr>
          <w:rFonts w:ascii="Times New Roman" w:hAnsi="Times New Roman" w:cs="Times New Roman"/>
          <w:sz w:val="28"/>
          <w:szCs w:val="28"/>
          <w:lang w:val="en-US"/>
        </w:rPr>
      </w:pPr>
      <w:r w:rsidRPr="007A3B24">
        <w:rPr>
          <w:rFonts w:ascii="Times New Roman" w:hAnsi="Times New Roman" w:cs="Times New Roman"/>
          <w:sz w:val="28"/>
          <w:szCs w:val="28"/>
          <w:lang w:val="en-US"/>
        </w:rPr>
        <w:t xml:space="preserve">Tackling Aggressive Tax Planning through Improved Transparency and Disclosure </w:t>
      </w:r>
      <w:r>
        <w:rPr>
          <w:rFonts w:ascii="Times New Roman" w:hAnsi="Times New Roman" w:cs="Times New Roman"/>
          <w:sz w:val="28"/>
          <w:szCs w:val="28"/>
          <w:lang w:val="en-US"/>
        </w:rPr>
        <w:t>[Electronic resource]</w:t>
      </w:r>
      <w:r w:rsidRPr="006B33F1">
        <w:rPr>
          <w:rFonts w:ascii="Times New Roman" w:hAnsi="Times New Roman" w:cs="Times New Roman"/>
          <w:sz w:val="28"/>
          <w:szCs w:val="28"/>
          <w:lang w:val="en-US"/>
        </w:rPr>
        <w:t xml:space="preserve"> </w:t>
      </w:r>
      <w:r w:rsidRPr="007A3B24">
        <w:rPr>
          <w:rFonts w:ascii="Times New Roman" w:hAnsi="Times New Roman" w:cs="Times New Roman"/>
          <w:sz w:val="28"/>
          <w:szCs w:val="28"/>
          <w:lang w:val="en-US"/>
        </w:rPr>
        <w:t xml:space="preserve">– </w:t>
      </w:r>
      <w:proofErr w:type="spellStart"/>
      <w:r w:rsidRPr="007A3B24">
        <w:rPr>
          <w:rFonts w:ascii="Times New Roman" w:hAnsi="Times New Roman" w:cs="Times New Roman"/>
          <w:sz w:val="28"/>
          <w:szCs w:val="28"/>
          <w:lang w:val="en-US"/>
        </w:rPr>
        <w:t>Режим</w:t>
      </w:r>
      <w:proofErr w:type="spellEnd"/>
      <w:r w:rsidRPr="007A3B24">
        <w:rPr>
          <w:rFonts w:ascii="Times New Roman" w:hAnsi="Times New Roman" w:cs="Times New Roman"/>
          <w:sz w:val="28"/>
          <w:szCs w:val="28"/>
          <w:lang w:val="en-US"/>
        </w:rPr>
        <w:t xml:space="preserve"> </w:t>
      </w:r>
      <w:proofErr w:type="spellStart"/>
      <w:r w:rsidRPr="007A3B24">
        <w:rPr>
          <w:rFonts w:ascii="Times New Roman" w:hAnsi="Times New Roman" w:cs="Times New Roman"/>
          <w:sz w:val="28"/>
          <w:szCs w:val="28"/>
          <w:lang w:val="en-US"/>
        </w:rPr>
        <w:t>доступа</w:t>
      </w:r>
      <w:proofErr w:type="spellEnd"/>
      <w:r w:rsidRPr="007A3B24">
        <w:rPr>
          <w:rFonts w:ascii="Times New Roman" w:hAnsi="Times New Roman" w:cs="Times New Roman"/>
          <w:sz w:val="28"/>
          <w:szCs w:val="28"/>
          <w:lang w:val="en-US"/>
        </w:rPr>
        <w:t xml:space="preserve">: </w:t>
      </w:r>
      <w:hyperlink r:id="rId36" w:history="1">
        <w:r w:rsidRPr="007033FE">
          <w:rPr>
            <w:rStyle w:val="a7"/>
            <w:rFonts w:ascii="Times New Roman" w:hAnsi="Times New Roman" w:cs="Times New Roman"/>
            <w:sz w:val="28"/>
            <w:szCs w:val="28"/>
            <w:lang w:val="en-US"/>
          </w:rPr>
          <w:t>http://www.oecd.org/ctp/exchange-of-tax-</w:t>
        </w:r>
        <w:r w:rsidRPr="007033FE">
          <w:rPr>
            <w:rStyle w:val="a7"/>
            <w:rFonts w:ascii="Times New Roman" w:hAnsi="Times New Roman" w:cs="Times New Roman"/>
            <w:sz w:val="28"/>
            <w:szCs w:val="28"/>
            <w:lang w:val="en-US"/>
          </w:rPr>
          <w:lastRenderedPageBreak/>
          <w:t>information/tacklingaggressivetaxplanningthroughimprovedtransparencyanddisclosure.htm</w:t>
        </w:r>
      </w:hyperlink>
      <w:r w:rsidRPr="007A3B24">
        <w:rPr>
          <w:rFonts w:ascii="Times New Roman" w:hAnsi="Times New Roman" w:cs="Times New Roman"/>
          <w:sz w:val="28"/>
          <w:szCs w:val="28"/>
          <w:lang w:val="en-US"/>
        </w:rPr>
        <w:t xml:space="preserve"> </w:t>
      </w:r>
    </w:p>
    <w:p w:rsidR="007A3B24" w:rsidRPr="003849B7" w:rsidRDefault="003849B7" w:rsidP="008E4091">
      <w:pPr>
        <w:rPr>
          <w:rFonts w:ascii="Times New Roman" w:hAnsi="Times New Roman" w:cs="Times New Roman"/>
          <w:sz w:val="28"/>
          <w:szCs w:val="28"/>
        </w:rPr>
      </w:pPr>
      <w:r>
        <w:rPr>
          <w:rFonts w:ascii="Times New Roman" w:hAnsi="Times New Roman" w:cs="Times New Roman"/>
          <w:sz w:val="28"/>
          <w:szCs w:val="28"/>
        </w:rPr>
        <w:t xml:space="preserve">ОЭСР </w:t>
      </w:r>
      <w:r w:rsidRPr="003849B7">
        <w:rPr>
          <w:rFonts w:ascii="Times New Roman" w:hAnsi="Times New Roman" w:cs="Times New Roman"/>
          <w:sz w:val="28"/>
          <w:szCs w:val="28"/>
        </w:rPr>
        <w:t xml:space="preserve">[сайт] – Режим доступа: </w:t>
      </w:r>
      <w:hyperlink r:id="rId37" w:history="1">
        <w:r w:rsidRPr="007033FE">
          <w:rPr>
            <w:rStyle w:val="a7"/>
            <w:rFonts w:ascii="Times New Roman" w:hAnsi="Times New Roman" w:cs="Times New Roman"/>
            <w:sz w:val="28"/>
            <w:szCs w:val="28"/>
            <w:lang w:val="en-US"/>
          </w:rPr>
          <w:t>http</w:t>
        </w:r>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www</w:t>
        </w:r>
        <w:r w:rsidRPr="007033FE">
          <w:rPr>
            <w:rStyle w:val="a7"/>
            <w:rFonts w:ascii="Times New Roman" w:hAnsi="Times New Roman" w:cs="Times New Roman"/>
            <w:sz w:val="28"/>
            <w:szCs w:val="28"/>
          </w:rPr>
          <w:t>.</w:t>
        </w:r>
        <w:proofErr w:type="spellStart"/>
        <w:r w:rsidRPr="007033FE">
          <w:rPr>
            <w:rStyle w:val="a7"/>
            <w:rFonts w:ascii="Times New Roman" w:hAnsi="Times New Roman" w:cs="Times New Roman"/>
            <w:sz w:val="28"/>
            <w:szCs w:val="28"/>
            <w:lang w:val="en-US"/>
          </w:rPr>
          <w:t>oecd</w:t>
        </w:r>
        <w:proofErr w:type="spellEnd"/>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org</w:t>
        </w:r>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tax</w:t>
        </w:r>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dispute</w:t>
        </w:r>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Russia</w:t>
        </w:r>
        <w:r w:rsidRPr="007033FE">
          <w:rPr>
            <w:rStyle w:val="a7"/>
            <w:rFonts w:ascii="Times New Roman" w:hAnsi="Times New Roman" w:cs="Times New Roman"/>
            <w:sz w:val="28"/>
            <w:szCs w:val="28"/>
          </w:rPr>
          <w:t>%20</w:t>
        </w:r>
        <w:r w:rsidRPr="007033FE">
          <w:rPr>
            <w:rStyle w:val="a7"/>
            <w:rFonts w:ascii="Times New Roman" w:hAnsi="Times New Roman" w:cs="Times New Roman"/>
            <w:sz w:val="28"/>
            <w:szCs w:val="28"/>
            <w:lang w:val="en-US"/>
          </w:rPr>
          <w:t>Dispute</w:t>
        </w:r>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Resolution</w:t>
        </w:r>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Profile</w:t>
        </w:r>
        <w:r w:rsidRPr="007033FE">
          <w:rPr>
            <w:rStyle w:val="a7"/>
            <w:rFonts w:ascii="Times New Roman" w:hAnsi="Times New Roman" w:cs="Times New Roman"/>
            <w:sz w:val="28"/>
            <w:szCs w:val="28"/>
          </w:rPr>
          <w:t>.</w:t>
        </w:r>
        <w:r w:rsidRPr="007033FE">
          <w:rPr>
            <w:rStyle w:val="a7"/>
            <w:rFonts w:ascii="Times New Roman" w:hAnsi="Times New Roman" w:cs="Times New Roman"/>
            <w:sz w:val="28"/>
            <w:szCs w:val="28"/>
            <w:lang w:val="en-US"/>
          </w:rPr>
          <w:t>pdf</w:t>
        </w:r>
      </w:hyperlink>
      <w:r>
        <w:rPr>
          <w:rFonts w:ascii="Times New Roman" w:hAnsi="Times New Roman" w:cs="Times New Roman"/>
          <w:sz w:val="28"/>
          <w:szCs w:val="28"/>
        </w:rPr>
        <w:t xml:space="preserve"> </w:t>
      </w:r>
    </w:p>
    <w:p w:rsidR="0058795D" w:rsidRDefault="00172077" w:rsidP="008E4091">
      <w:pPr>
        <w:tabs>
          <w:tab w:val="left" w:pos="2220"/>
        </w:tabs>
        <w:rPr>
          <w:rFonts w:ascii="Times New Roman" w:hAnsi="Times New Roman" w:cs="Times New Roman"/>
          <w:sz w:val="28"/>
          <w:szCs w:val="28"/>
        </w:rPr>
      </w:pPr>
      <w:r w:rsidRPr="00172077">
        <w:rPr>
          <w:rFonts w:ascii="Times New Roman" w:hAnsi="Times New Roman" w:cs="Times New Roman"/>
          <w:sz w:val="28"/>
          <w:szCs w:val="28"/>
        </w:rPr>
        <w:t xml:space="preserve">ОЭСР [сайт] – Режим доступа: </w:t>
      </w:r>
      <w:hyperlink r:id="rId38" w:history="1">
        <w:r w:rsidRPr="007033FE">
          <w:rPr>
            <w:rStyle w:val="a7"/>
            <w:rFonts w:ascii="Times New Roman" w:hAnsi="Times New Roman" w:cs="Times New Roman"/>
            <w:sz w:val="28"/>
            <w:szCs w:val="28"/>
          </w:rPr>
          <w:t>http://www.oecd.org/ctp/exchange-of-tax-information/2082215.pdf</w:t>
        </w:r>
      </w:hyperlink>
      <w:r>
        <w:rPr>
          <w:rFonts w:ascii="Times New Roman" w:hAnsi="Times New Roman" w:cs="Times New Roman"/>
          <w:sz w:val="28"/>
          <w:szCs w:val="28"/>
        </w:rPr>
        <w:t xml:space="preserve"> </w:t>
      </w:r>
    </w:p>
    <w:p w:rsidR="00172077" w:rsidRPr="00172077" w:rsidRDefault="00172077" w:rsidP="008E4091">
      <w:pPr>
        <w:tabs>
          <w:tab w:val="left" w:pos="2220"/>
        </w:tabs>
        <w:rPr>
          <w:rFonts w:ascii="Times New Roman" w:hAnsi="Times New Roman" w:cs="Times New Roman"/>
          <w:sz w:val="28"/>
          <w:szCs w:val="28"/>
        </w:rPr>
      </w:pPr>
      <w:proofErr w:type="spellStart"/>
      <w:r w:rsidRPr="00172077">
        <w:rPr>
          <w:rFonts w:ascii="Times New Roman" w:hAnsi="Times New Roman" w:cs="Times New Roman"/>
          <w:sz w:val="28"/>
          <w:szCs w:val="28"/>
        </w:rPr>
        <w:t>Roche-Duffay</w:t>
      </w:r>
      <w:proofErr w:type="spellEnd"/>
      <w:r w:rsidRPr="00172077">
        <w:rPr>
          <w:rFonts w:ascii="Times New Roman" w:hAnsi="Times New Roman" w:cs="Times New Roman"/>
          <w:sz w:val="28"/>
          <w:szCs w:val="28"/>
        </w:rPr>
        <w:t xml:space="preserve"> [сайт] – Режим доступа: </w:t>
      </w:r>
      <w:hyperlink r:id="rId39" w:history="1">
        <w:r w:rsidRPr="007033FE">
          <w:rPr>
            <w:rStyle w:val="a7"/>
            <w:rFonts w:ascii="Times New Roman" w:hAnsi="Times New Roman" w:cs="Times New Roman"/>
            <w:sz w:val="28"/>
            <w:szCs w:val="28"/>
          </w:rPr>
          <w:t>http://www.roche-duffay.ru/articles/beps.htm</w:t>
        </w:r>
      </w:hyperlink>
      <w:r>
        <w:rPr>
          <w:rFonts w:ascii="Times New Roman" w:hAnsi="Times New Roman" w:cs="Times New Roman"/>
          <w:sz w:val="28"/>
          <w:szCs w:val="28"/>
        </w:rPr>
        <w:t xml:space="preserve"> </w:t>
      </w:r>
    </w:p>
    <w:p w:rsidR="00172077" w:rsidRPr="00172077" w:rsidRDefault="00172077" w:rsidP="008E4091">
      <w:pPr>
        <w:rPr>
          <w:rFonts w:ascii="Times New Roman" w:hAnsi="Times New Roman" w:cs="Times New Roman"/>
          <w:sz w:val="28"/>
          <w:szCs w:val="28"/>
          <w:lang w:val="en-US"/>
        </w:rPr>
      </w:pPr>
      <w:r w:rsidRPr="00172077">
        <w:rPr>
          <w:rFonts w:ascii="Times New Roman" w:hAnsi="Times New Roman" w:cs="Times New Roman"/>
          <w:sz w:val="28"/>
          <w:szCs w:val="28"/>
          <w:lang w:val="en-US"/>
        </w:rPr>
        <w:t xml:space="preserve">How the OECD is promoting tax transparency? [Electronic resource] // International tax review – 2012. – </w:t>
      </w:r>
      <w:r w:rsidRPr="00172077">
        <w:rPr>
          <w:rFonts w:ascii="Times New Roman" w:hAnsi="Times New Roman" w:cs="Times New Roman"/>
          <w:sz w:val="28"/>
          <w:szCs w:val="28"/>
        </w:rPr>
        <w:t>Режим</w:t>
      </w:r>
      <w:r w:rsidRPr="00172077">
        <w:rPr>
          <w:rFonts w:ascii="Times New Roman" w:hAnsi="Times New Roman" w:cs="Times New Roman"/>
          <w:sz w:val="28"/>
          <w:szCs w:val="28"/>
          <w:lang w:val="en-US"/>
        </w:rPr>
        <w:t xml:space="preserve"> </w:t>
      </w:r>
      <w:r w:rsidRPr="00172077">
        <w:rPr>
          <w:rFonts w:ascii="Times New Roman" w:hAnsi="Times New Roman" w:cs="Times New Roman"/>
          <w:sz w:val="28"/>
          <w:szCs w:val="28"/>
        </w:rPr>
        <w:t>доступа</w:t>
      </w:r>
      <w:r w:rsidRPr="00172077">
        <w:rPr>
          <w:rFonts w:ascii="Times New Roman" w:hAnsi="Times New Roman" w:cs="Times New Roman"/>
          <w:sz w:val="28"/>
          <w:szCs w:val="28"/>
          <w:lang w:val="en-US"/>
        </w:rPr>
        <w:t xml:space="preserve">: </w:t>
      </w:r>
      <w:hyperlink r:id="rId40" w:history="1">
        <w:r w:rsidRPr="00172077">
          <w:rPr>
            <w:rStyle w:val="a7"/>
            <w:rFonts w:ascii="Times New Roman" w:hAnsi="Times New Roman" w:cs="Times New Roman"/>
            <w:sz w:val="28"/>
            <w:szCs w:val="28"/>
            <w:lang w:val="en-US"/>
          </w:rPr>
          <w:t>http://www.internationaltaxreview.com/Article/3059192/How-the-OECD-is-promoting-tax-transparency.html</w:t>
        </w:r>
      </w:hyperlink>
      <w:r w:rsidRPr="00172077">
        <w:rPr>
          <w:rFonts w:ascii="Times New Roman" w:hAnsi="Times New Roman" w:cs="Times New Roman"/>
          <w:sz w:val="28"/>
          <w:szCs w:val="28"/>
          <w:lang w:val="en-US"/>
        </w:rPr>
        <w:t xml:space="preserve"> </w:t>
      </w:r>
    </w:p>
    <w:p w:rsidR="00172077" w:rsidRPr="00172077" w:rsidRDefault="00172077" w:rsidP="008E4091">
      <w:pPr>
        <w:rPr>
          <w:rFonts w:ascii="Times New Roman" w:hAnsi="Times New Roman" w:cs="Times New Roman"/>
          <w:sz w:val="28"/>
          <w:szCs w:val="28"/>
        </w:rPr>
      </w:pPr>
      <w:r w:rsidRPr="00172077">
        <w:rPr>
          <w:rFonts w:ascii="Times New Roman" w:hAnsi="Times New Roman" w:cs="Times New Roman"/>
          <w:sz w:val="28"/>
          <w:szCs w:val="28"/>
        </w:rPr>
        <w:t xml:space="preserve">ОЭСР [сайт] – Режим доступа: </w:t>
      </w:r>
      <w:hyperlink r:id="rId41" w:history="1">
        <w:r w:rsidRPr="00172077">
          <w:rPr>
            <w:rStyle w:val="a7"/>
            <w:rFonts w:ascii="Times New Roman" w:hAnsi="Times New Roman" w:cs="Times New Roman"/>
            <w:sz w:val="28"/>
            <w:szCs w:val="28"/>
            <w:u w:val="none"/>
            <w:lang w:val="en-US"/>
          </w:rPr>
          <w:t>http</w:t>
        </w:r>
        <w:r w:rsidRPr="00172077">
          <w:rPr>
            <w:rStyle w:val="a7"/>
            <w:rFonts w:ascii="Times New Roman" w:hAnsi="Times New Roman" w:cs="Times New Roman"/>
            <w:sz w:val="28"/>
            <w:szCs w:val="28"/>
            <w:u w:val="none"/>
          </w:rPr>
          <w:t>://</w:t>
        </w:r>
        <w:r w:rsidRPr="00172077">
          <w:rPr>
            <w:rStyle w:val="a7"/>
            <w:rFonts w:ascii="Times New Roman" w:hAnsi="Times New Roman" w:cs="Times New Roman"/>
            <w:sz w:val="28"/>
            <w:szCs w:val="28"/>
            <w:u w:val="none"/>
            <w:lang w:val="en-US"/>
          </w:rPr>
          <w:t>www</w:t>
        </w:r>
        <w:r w:rsidRPr="00172077">
          <w:rPr>
            <w:rStyle w:val="a7"/>
            <w:rFonts w:ascii="Times New Roman" w:hAnsi="Times New Roman" w:cs="Times New Roman"/>
            <w:sz w:val="28"/>
            <w:szCs w:val="28"/>
            <w:u w:val="none"/>
          </w:rPr>
          <w:t>.</w:t>
        </w:r>
        <w:proofErr w:type="spellStart"/>
        <w:r w:rsidRPr="00172077">
          <w:rPr>
            <w:rStyle w:val="a7"/>
            <w:rFonts w:ascii="Times New Roman" w:hAnsi="Times New Roman" w:cs="Times New Roman"/>
            <w:sz w:val="28"/>
            <w:szCs w:val="28"/>
            <w:u w:val="none"/>
            <w:lang w:val="en-US"/>
          </w:rPr>
          <w:t>oecd</w:t>
        </w:r>
        <w:proofErr w:type="spellEnd"/>
        <w:r w:rsidRPr="00172077">
          <w:rPr>
            <w:rStyle w:val="a7"/>
            <w:rFonts w:ascii="Times New Roman" w:hAnsi="Times New Roman" w:cs="Times New Roman"/>
            <w:sz w:val="28"/>
            <w:szCs w:val="28"/>
            <w:u w:val="none"/>
          </w:rPr>
          <w:t>.</w:t>
        </w:r>
        <w:r w:rsidRPr="00172077">
          <w:rPr>
            <w:rStyle w:val="a7"/>
            <w:rFonts w:ascii="Times New Roman" w:hAnsi="Times New Roman" w:cs="Times New Roman"/>
            <w:sz w:val="28"/>
            <w:szCs w:val="28"/>
            <w:u w:val="none"/>
            <w:lang w:val="en-US"/>
          </w:rPr>
          <w:t>org</w:t>
        </w:r>
        <w:r w:rsidRPr="00172077">
          <w:rPr>
            <w:rStyle w:val="a7"/>
            <w:rFonts w:ascii="Times New Roman" w:hAnsi="Times New Roman" w:cs="Times New Roman"/>
            <w:sz w:val="28"/>
            <w:szCs w:val="28"/>
            <w:u w:val="none"/>
          </w:rPr>
          <w:t>/</w:t>
        </w:r>
        <w:proofErr w:type="spellStart"/>
        <w:r w:rsidRPr="00172077">
          <w:rPr>
            <w:rStyle w:val="a7"/>
            <w:rFonts w:ascii="Times New Roman" w:hAnsi="Times New Roman" w:cs="Times New Roman"/>
            <w:sz w:val="28"/>
            <w:szCs w:val="28"/>
            <w:u w:val="none"/>
            <w:lang w:val="en-US"/>
          </w:rPr>
          <w:t>ctp</w:t>
        </w:r>
        <w:proofErr w:type="spellEnd"/>
        <w:r w:rsidRPr="00172077">
          <w:rPr>
            <w:rStyle w:val="a7"/>
            <w:rFonts w:ascii="Times New Roman" w:hAnsi="Times New Roman" w:cs="Times New Roman"/>
            <w:sz w:val="28"/>
            <w:szCs w:val="28"/>
            <w:u w:val="none"/>
          </w:rPr>
          <w:t>/</w:t>
        </w:r>
        <w:r w:rsidRPr="00172077">
          <w:rPr>
            <w:rStyle w:val="a7"/>
            <w:rFonts w:ascii="Times New Roman" w:hAnsi="Times New Roman" w:cs="Times New Roman"/>
            <w:sz w:val="28"/>
            <w:szCs w:val="28"/>
            <w:u w:val="none"/>
            <w:lang w:val="en-US"/>
          </w:rPr>
          <w:t>exchange</w:t>
        </w:r>
        <w:r w:rsidRPr="00172077">
          <w:rPr>
            <w:rStyle w:val="a7"/>
            <w:rFonts w:ascii="Times New Roman" w:hAnsi="Times New Roman" w:cs="Times New Roman"/>
            <w:sz w:val="28"/>
            <w:szCs w:val="28"/>
            <w:u w:val="none"/>
          </w:rPr>
          <w:t>-</w:t>
        </w:r>
        <w:r w:rsidRPr="00172077">
          <w:rPr>
            <w:rStyle w:val="a7"/>
            <w:rFonts w:ascii="Times New Roman" w:hAnsi="Times New Roman" w:cs="Times New Roman"/>
            <w:sz w:val="28"/>
            <w:szCs w:val="28"/>
            <w:u w:val="none"/>
            <w:lang w:val="en-US"/>
          </w:rPr>
          <w:t>of</w:t>
        </w:r>
        <w:r w:rsidRPr="00172077">
          <w:rPr>
            <w:rStyle w:val="a7"/>
            <w:rFonts w:ascii="Times New Roman" w:hAnsi="Times New Roman" w:cs="Times New Roman"/>
            <w:sz w:val="28"/>
            <w:szCs w:val="28"/>
            <w:u w:val="none"/>
          </w:rPr>
          <w:t>-</w:t>
        </w:r>
        <w:r w:rsidRPr="00172077">
          <w:rPr>
            <w:rStyle w:val="a7"/>
            <w:rFonts w:ascii="Times New Roman" w:hAnsi="Times New Roman" w:cs="Times New Roman"/>
            <w:sz w:val="28"/>
            <w:szCs w:val="28"/>
            <w:u w:val="none"/>
            <w:lang w:val="en-US"/>
          </w:rPr>
          <w:t>tax</w:t>
        </w:r>
        <w:r w:rsidRPr="00172077">
          <w:rPr>
            <w:rStyle w:val="a7"/>
            <w:rFonts w:ascii="Times New Roman" w:hAnsi="Times New Roman" w:cs="Times New Roman"/>
            <w:sz w:val="28"/>
            <w:szCs w:val="28"/>
            <w:u w:val="none"/>
          </w:rPr>
          <w:t>-</w:t>
        </w:r>
        <w:r w:rsidRPr="00172077">
          <w:rPr>
            <w:rStyle w:val="a7"/>
            <w:rFonts w:ascii="Times New Roman" w:hAnsi="Times New Roman" w:cs="Times New Roman"/>
            <w:sz w:val="28"/>
            <w:szCs w:val="28"/>
            <w:u w:val="none"/>
            <w:lang w:val="en-US"/>
          </w:rPr>
          <w:t>information</w:t>
        </w:r>
        <w:r w:rsidRPr="00172077">
          <w:rPr>
            <w:rStyle w:val="a7"/>
            <w:rFonts w:ascii="Times New Roman" w:hAnsi="Times New Roman" w:cs="Times New Roman"/>
            <w:sz w:val="28"/>
            <w:szCs w:val="28"/>
            <w:u w:val="none"/>
          </w:rPr>
          <w:t>/2082215.</w:t>
        </w:r>
        <w:r w:rsidRPr="00172077">
          <w:rPr>
            <w:rStyle w:val="a7"/>
            <w:rFonts w:ascii="Times New Roman" w:hAnsi="Times New Roman" w:cs="Times New Roman"/>
            <w:sz w:val="28"/>
            <w:szCs w:val="28"/>
            <w:u w:val="none"/>
            <w:lang w:val="en-US"/>
          </w:rPr>
          <w:t>pdf</w:t>
        </w:r>
      </w:hyperlink>
      <w:r w:rsidRPr="00172077">
        <w:rPr>
          <w:rFonts w:ascii="Times New Roman" w:hAnsi="Times New Roman" w:cs="Times New Roman"/>
          <w:sz w:val="28"/>
          <w:szCs w:val="28"/>
        </w:rPr>
        <w:t xml:space="preserve"> </w:t>
      </w:r>
    </w:p>
    <w:p w:rsidR="00265A9D" w:rsidRDefault="00172077" w:rsidP="008E4091">
      <w:pPr>
        <w:rPr>
          <w:rFonts w:ascii="Times New Roman" w:hAnsi="Times New Roman" w:cs="Times New Roman"/>
          <w:sz w:val="28"/>
          <w:szCs w:val="28"/>
        </w:rPr>
      </w:pPr>
      <w:r w:rsidRPr="00172077">
        <w:rPr>
          <w:rFonts w:ascii="Times New Roman" w:hAnsi="Times New Roman" w:cs="Times New Roman"/>
          <w:sz w:val="28"/>
          <w:szCs w:val="28"/>
        </w:rPr>
        <w:t xml:space="preserve">ОЭСР [сайт] – Режим доступа: </w:t>
      </w:r>
      <w:hyperlink r:id="rId42" w:history="1">
        <w:r w:rsidRPr="007033FE">
          <w:rPr>
            <w:rStyle w:val="a7"/>
            <w:rFonts w:ascii="Times New Roman" w:hAnsi="Times New Roman" w:cs="Times New Roman"/>
            <w:sz w:val="28"/>
            <w:szCs w:val="28"/>
          </w:rPr>
          <w:t>http://www.oecd.org/ireland/taxinformationexchangeagreementstieas.htm</w:t>
        </w:r>
      </w:hyperlink>
      <w:r>
        <w:rPr>
          <w:rFonts w:ascii="Times New Roman" w:hAnsi="Times New Roman" w:cs="Times New Roman"/>
          <w:sz w:val="28"/>
          <w:szCs w:val="28"/>
        </w:rPr>
        <w:t xml:space="preserve"> </w:t>
      </w:r>
    </w:p>
    <w:p w:rsidR="009E0AAB" w:rsidRPr="009E0AAB" w:rsidRDefault="009E0AAB" w:rsidP="008E4091">
      <w:pPr>
        <w:rPr>
          <w:rFonts w:ascii="Times New Roman" w:hAnsi="Times New Roman" w:cs="Times New Roman"/>
          <w:sz w:val="28"/>
          <w:szCs w:val="28"/>
          <w:u w:val="single"/>
        </w:rPr>
      </w:pPr>
      <w:r w:rsidRPr="009E0AAB">
        <w:rPr>
          <w:rFonts w:ascii="Times New Roman" w:hAnsi="Times New Roman" w:cs="Times New Roman"/>
          <w:sz w:val="28"/>
          <w:szCs w:val="28"/>
          <w:lang w:val="en-US"/>
        </w:rPr>
        <w:t>IRS</w:t>
      </w:r>
      <w:r w:rsidRPr="009E0AAB">
        <w:rPr>
          <w:rFonts w:ascii="Times New Roman" w:hAnsi="Times New Roman" w:cs="Times New Roman"/>
          <w:sz w:val="28"/>
          <w:szCs w:val="28"/>
        </w:rPr>
        <w:t xml:space="preserve"> [сайт] – Режим доступа: </w:t>
      </w:r>
      <w:hyperlink r:id="rId43" w:history="1">
        <w:r w:rsidRPr="009E0AAB">
          <w:rPr>
            <w:rStyle w:val="a7"/>
            <w:rFonts w:ascii="Times New Roman" w:hAnsi="Times New Roman" w:cs="Times New Roman"/>
            <w:sz w:val="28"/>
            <w:szCs w:val="28"/>
            <w:lang w:val="en-US"/>
          </w:rPr>
          <w:t>https</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www</w:t>
        </w:r>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irs</w:t>
        </w:r>
        <w:proofErr w:type="spellEnd"/>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gov</w:t>
        </w:r>
        <w:proofErr w:type="spellEnd"/>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businesses</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corporations</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foreign</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account</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tax</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compliance</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act</w:t>
        </w:r>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fatca</w:t>
        </w:r>
        <w:proofErr w:type="spellEnd"/>
      </w:hyperlink>
    </w:p>
    <w:p w:rsidR="009E0AAB" w:rsidRDefault="009E0AAB" w:rsidP="008E4091">
      <w:pPr>
        <w:rPr>
          <w:rFonts w:ascii="Times New Roman" w:hAnsi="Times New Roman" w:cs="Times New Roman"/>
          <w:sz w:val="28"/>
          <w:szCs w:val="28"/>
        </w:rPr>
      </w:pPr>
      <w:r w:rsidRPr="009E0AAB">
        <w:rPr>
          <w:rFonts w:ascii="Times New Roman" w:hAnsi="Times New Roman" w:cs="Times New Roman"/>
          <w:sz w:val="28"/>
          <w:szCs w:val="28"/>
          <w:lang w:val="en-US"/>
        </w:rPr>
        <w:t>GOV</w:t>
      </w:r>
      <w:r w:rsidRPr="009E0AAB">
        <w:rPr>
          <w:rFonts w:ascii="Times New Roman" w:hAnsi="Times New Roman" w:cs="Times New Roman"/>
          <w:sz w:val="28"/>
          <w:szCs w:val="28"/>
        </w:rPr>
        <w:t>.</w:t>
      </w:r>
      <w:r w:rsidRPr="009E0AAB">
        <w:rPr>
          <w:rFonts w:ascii="Times New Roman" w:hAnsi="Times New Roman" w:cs="Times New Roman"/>
          <w:sz w:val="28"/>
          <w:szCs w:val="28"/>
          <w:lang w:val="en-US"/>
        </w:rPr>
        <w:t>UK</w:t>
      </w:r>
      <w:r w:rsidRPr="009E0AAB">
        <w:rPr>
          <w:rFonts w:ascii="Times New Roman" w:hAnsi="Times New Roman" w:cs="Times New Roman"/>
          <w:sz w:val="28"/>
          <w:szCs w:val="28"/>
        </w:rPr>
        <w:t xml:space="preserve"> [сайт] – Режим доступа: </w:t>
      </w:r>
      <w:hyperlink r:id="rId44" w:history="1">
        <w:r w:rsidRPr="009E0AAB">
          <w:rPr>
            <w:rStyle w:val="a7"/>
            <w:rFonts w:ascii="Times New Roman" w:hAnsi="Times New Roman" w:cs="Times New Roman"/>
            <w:sz w:val="28"/>
            <w:szCs w:val="28"/>
            <w:lang w:val="en-US"/>
          </w:rPr>
          <w:t>https</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www</w:t>
        </w:r>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gov</w:t>
        </w:r>
        <w:proofErr w:type="spellEnd"/>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uk</w:t>
        </w:r>
        <w:proofErr w:type="spellEnd"/>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government</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publications</w:t>
        </w:r>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european</w:t>
        </w:r>
        <w:proofErr w:type="spellEnd"/>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union</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savings</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directive</w:t>
        </w:r>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eusd</w:t>
        </w:r>
        <w:proofErr w:type="spellEnd"/>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european</w:t>
        </w:r>
        <w:proofErr w:type="spellEnd"/>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union</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savings</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directive</w:t>
        </w:r>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eusd</w:t>
        </w:r>
        <w:proofErr w:type="spellEnd"/>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exchange</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of</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information</w:t>
        </w:r>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and</w:t>
        </w:r>
        <w:r w:rsidRPr="009E0AAB">
          <w:rPr>
            <w:rStyle w:val="a7"/>
            <w:rFonts w:ascii="Times New Roman" w:hAnsi="Times New Roman" w:cs="Times New Roman"/>
            <w:sz w:val="28"/>
            <w:szCs w:val="28"/>
          </w:rPr>
          <w:t>-</w:t>
        </w:r>
        <w:proofErr w:type="spellStart"/>
        <w:r w:rsidRPr="009E0AAB">
          <w:rPr>
            <w:rStyle w:val="a7"/>
            <w:rFonts w:ascii="Times New Roman" w:hAnsi="Times New Roman" w:cs="Times New Roman"/>
            <w:sz w:val="28"/>
            <w:szCs w:val="28"/>
            <w:lang w:val="en-US"/>
          </w:rPr>
          <w:t>witholding</w:t>
        </w:r>
        <w:proofErr w:type="spellEnd"/>
        <w:r w:rsidRPr="009E0AAB">
          <w:rPr>
            <w:rStyle w:val="a7"/>
            <w:rFonts w:ascii="Times New Roman" w:hAnsi="Times New Roman" w:cs="Times New Roman"/>
            <w:sz w:val="28"/>
            <w:szCs w:val="28"/>
          </w:rPr>
          <w:t>-</w:t>
        </w:r>
        <w:r w:rsidRPr="009E0AAB">
          <w:rPr>
            <w:rStyle w:val="a7"/>
            <w:rFonts w:ascii="Times New Roman" w:hAnsi="Times New Roman" w:cs="Times New Roman"/>
            <w:sz w:val="28"/>
            <w:szCs w:val="28"/>
            <w:lang w:val="en-US"/>
          </w:rPr>
          <w:t>tax</w:t>
        </w:r>
      </w:hyperlink>
    </w:p>
    <w:p w:rsidR="00292F52" w:rsidRPr="00292F52" w:rsidRDefault="00292F52" w:rsidP="008E4091">
      <w:pPr>
        <w:rPr>
          <w:rFonts w:ascii="Times New Roman" w:hAnsi="Times New Roman" w:cs="Times New Roman"/>
          <w:sz w:val="28"/>
          <w:szCs w:val="28"/>
        </w:rPr>
      </w:pPr>
      <w:proofErr w:type="spellStart"/>
      <w:r w:rsidRPr="00292F52">
        <w:rPr>
          <w:rFonts w:ascii="Times New Roman" w:hAnsi="Times New Roman" w:cs="Times New Roman"/>
          <w:sz w:val="28"/>
          <w:szCs w:val="28"/>
          <w:lang w:val="en-US"/>
        </w:rPr>
        <w:t>Gouv</w:t>
      </w:r>
      <w:proofErr w:type="spellEnd"/>
      <w:r w:rsidRPr="00292F52">
        <w:rPr>
          <w:rFonts w:ascii="Times New Roman" w:hAnsi="Times New Roman" w:cs="Times New Roman"/>
          <w:sz w:val="28"/>
          <w:szCs w:val="28"/>
        </w:rPr>
        <w:t>.</w:t>
      </w:r>
      <w:r w:rsidRPr="00292F52">
        <w:rPr>
          <w:rFonts w:ascii="Times New Roman" w:hAnsi="Times New Roman" w:cs="Times New Roman"/>
          <w:sz w:val="28"/>
          <w:szCs w:val="28"/>
          <w:lang w:val="en-US"/>
        </w:rPr>
        <w:t>FR</w:t>
      </w:r>
      <w:r w:rsidRPr="00292F52">
        <w:rPr>
          <w:rFonts w:ascii="Times New Roman" w:hAnsi="Times New Roman" w:cs="Times New Roman"/>
          <w:sz w:val="28"/>
          <w:szCs w:val="28"/>
        </w:rPr>
        <w:t xml:space="preserve"> [сайт] – Режим доступа: </w:t>
      </w:r>
      <w:hyperlink r:id="rId45" w:history="1">
        <w:r w:rsidRPr="00292F52">
          <w:rPr>
            <w:rStyle w:val="a7"/>
            <w:rFonts w:ascii="Times New Roman" w:hAnsi="Times New Roman" w:cs="Times New Roman"/>
            <w:sz w:val="28"/>
            <w:szCs w:val="28"/>
            <w:lang w:val="en-US"/>
          </w:rPr>
          <w:t>http</w:t>
        </w:r>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bofip</w:t>
        </w:r>
        <w:proofErr w:type="spellEnd"/>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impots</w:t>
        </w:r>
        <w:proofErr w:type="spellEnd"/>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gouv</w:t>
        </w:r>
        <w:proofErr w:type="spellEnd"/>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fr</w:t>
        </w:r>
        <w:proofErr w:type="spellEnd"/>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bofip</w:t>
        </w:r>
        <w:proofErr w:type="spellEnd"/>
        <w:r w:rsidRPr="00292F52">
          <w:rPr>
            <w:rStyle w:val="a7"/>
            <w:rFonts w:ascii="Times New Roman" w:hAnsi="Times New Roman" w:cs="Times New Roman"/>
            <w:sz w:val="28"/>
            <w:szCs w:val="28"/>
          </w:rPr>
          <w:t>/4262-</w:t>
        </w:r>
        <w:r w:rsidRPr="00292F52">
          <w:rPr>
            <w:rStyle w:val="a7"/>
            <w:rFonts w:ascii="Times New Roman" w:hAnsi="Times New Roman" w:cs="Times New Roman"/>
            <w:sz w:val="28"/>
            <w:szCs w:val="28"/>
            <w:lang w:val="en-US"/>
          </w:rPr>
          <w:t>PGP</w:t>
        </w:r>
      </w:hyperlink>
      <w:r w:rsidRPr="00292F52">
        <w:rPr>
          <w:rFonts w:ascii="Times New Roman" w:hAnsi="Times New Roman" w:cs="Times New Roman"/>
          <w:sz w:val="28"/>
          <w:szCs w:val="28"/>
        </w:rPr>
        <w:t xml:space="preserve"> </w:t>
      </w:r>
    </w:p>
    <w:p w:rsidR="00292F52" w:rsidRPr="00292F52" w:rsidRDefault="00292F52" w:rsidP="008E4091">
      <w:pPr>
        <w:rPr>
          <w:rFonts w:ascii="Times New Roman" w:hAnsi="Times New Roman" w:cs="Times New Roman"/>
          <w:sz w:val="28"/>
          <w:szCs w:val="28"/>
          <w:u w:val="single"/>
        </w:rPr>
      </w:pPr>
      <w:r w:rsidRPr="00292F52">
        <w:rPr>
          <w:rFonts w:ascii="Times New Roman" w:hAnsi="Times New Roman" w:cs="Times New Roman"/>
          <w:sz w:val="28"/>
          <w:szCs w:val="28"/>
        </w:rPr>
        <w:t xml:space="preserve">ОЭСР [сайт] – Режим доступа: </w:t>
      </w:r>
      <w:hyperlink r:id="rId46" w:history="1">
        <w:r w:rsidRPr="00292F52">
          <w:rPr>
            <w:rStyle w:val="a7"/>
            <w:rFonts w:ascii="Times New Roman" w:hAnsi="Times New Roman" w:cs="Times New Roman"/>
            <w:sz w:val="28"/>
            <w:szCs w:val="28"/>
          </w:rPr>
          <w:t>http://www.oecd.org/tax/transparency/global-forum-annual-report-2017.pdf</w:t>
        </w:r>
      </w:hyperlink>
    </w:p>
    <w:p w:rsidR="00292F52" w:rsidRPr="00292F52" w:rsidRDefault="00292F52" w:rsidP="008E4091">
      <w:pPr>
        <w:rPr>
          <w:rFonts w:ascii="Times New Roman" w:hAnsi="Times New Roman" w:cs="Times New Roman"/>
          <w:sz w:val="28"/>
          <w:szCs w:val="28"/>
          <w:lang w:val="en-US"/>
        </w:rPr>
      </w:pPr>
      <w:r w:rsidRPr="00292F52">
        <w:rPr>
          <w:rFonts w:ascii="Times New Roman" w:hAnsi="Times New Roman" w:cs="Times New Roman"/>
          <w:sz w:val="28"/>
          <w:szCs w:val="28"/>
          <w:lang w:val="en-US"/>
        </w:rPr>
        <w:t>KPMG, FATCA, the Funds Industry: Defining the Path [</w:t>
      </w:r>
      <w:r w:rsidRPr="00292F52">
        <w:rPr>
          <w:rFonts w:ascii="Times New Roman" w:hAnsi="Times New Roman" w:cs="Times New Roman"/>
          <w:sz w:val="28"/>
          <w:szCs w:val="28"/>
        </w:rPr>
        <w:t>Электронный</w:t>
      </w:r>
      <w:r w:rsidRPr="00292F52">
        <w:rPr>
          <w:rFonts w:ascii="Times New Roman" w:hAnsi="Times New Roman" w:cs="Times New Roman"/>
          <w:sz w:val="28"/>
          <w:szCs w:val="28"/>
          <w:lang w:val="en-US"/>
        </w:rPr>
        <w:t xml:space="preserve"> </w:t>
      </w:r>
      <w:r w:rsidRPr="00292F52">
        <w:rPr>
          <w:rFonts w:ascii="Times New Roman" w:hAnsi="Times New Roman" w:cs="Times New Roman"/>
          <w:sz w:val="28"/>
          <w:szCs w:val="28"/>
        </w:rPr>
        <w:t>ресурс</w:t>
      </w:r>
      <w:r w:rsidRPr="00292F52">
        <w:rPr>
          <w:rFonts w:ascii="Times New Roman" w:hAnsi="Times New Roman" w:cs="Times New Roman"/>
          <w:sz w:val="28"/>
          <w:szCs w:val="28"/>
          <w:lang w:val="en-US"/>
        </w:rPr>
        <w:t xml:space="preserve">] p. 13 (2011) – </w:t>
      </w:r>
      <w:r w:rsidRPr="00292F52">
        <w:rPr>
          <w:rFonts w:ascii="Times New Roman" w:hAnsi="Times New Roman" w:cs="Times New Roman"/>
          <w:sz w:val="28"/>
          <w:szCs w:val="28"/>
        </w:rPr>
        <w:t>Режим</w:t>
      </w:r>
      <w:r w:rsidRPr="00292F52">
        <w:rPr>
          <w:rFonts w:ascii="Times New Roman" w:hAnsi="Times New Roman" w:cs="Times New Roman"/>
          <w:sz w:val="28"/>
          <w:szCs w:val="28"/>
          <w:lang w:val="en-US"/>
        </w:rPr>
        <w:t xml:space="preserve"> </w:t>
      </w:r>
      <w:r w:rsidRPr="00292F52">
        <w:rPr>
          <w:rFonts w:ascii="Times New Roman" w:hAnsi="Times New Roman" w:cs="Times New Roman"/>
          <w:sz w:val="28"/>
          <w:szCs w:val="28"/>
        </w:rPr>
        <w:t>доступа</w:t>
      </w:r>
      <w:r w:rsidRPr="00292F52">
        <w:rPr>
          <w:rFonts w:ascii="Times New Roman" w:hAnsi="Times New Roman" w:cs="Times New Roman"/>
          <w:sz w:val="28"/>
          <w:szCs w:val="28"/>
          <w:lang w:val="en-US"/>
        </w:rPr>
        <w:t xml:space="preserve">: </w:t>
      </w:r>
      <w:hyperlink r:id="rId47" w:history="1">
        <w:r w:rsidRPr="00292F52">
          <w:rPr>
            <w:rStyle w:val="a7"/>
            <w:rFonts w:ascii="Times New Roman" w:hAnsi="Times New Roman" w:cs="Times New Roman"/>
            <w:sz w:val="28"/>
            <w:szCs w:val="28"/>
            <w:lang w:val="en-US"/>
          </w:rPr>
          <w:t>http://www.kpmg.com.br/publicacoes/KPMG_Publication_FACTA.pdf</w:t>
        </w:r>
      </w:hyperlink>
      <w:r w:rsidRPr="00292F52">
        <w:rPr>
          <w:rFonts w:ascii="Times New Roman" w:hAnsi="Times New Roman" w:cs="Times New Roman"/>
          <w:sz w:val="28"/>
          <w:szCs w:val="28"/>
          <w:lang w:val="en-US"/>
        </w:rPr>
        <w:t xml:space="preserve"> </w:t>
      </w:r>
    </w:p>
    <w:p w:rsidR="00292F52" w:rsidRPr="00292F52" w:rsidRDefault="00292F52" w:rsidP="008E4091">
      <w:pPr>
        <w:rPr>
          <w:rFonts w:ascii="Times New Roman" w:hAnsi="Times New Roman" w:cs="Times New Roman"/>
          <w:sz w:val="28"/>
          <w:szCs w:val="28"/>
        </w:rPr>
      </w:pPr>
      <w:r w:rsidRPr="00292F52">
        <w:rPr>
          <w:rFonts w:ascii="Times New Roman" w:hAnsi="Times New Roman" w:cs="Times New Roman"/>
          <w:sz w:val="28"/>
          <w:szCs w:val="28"/>
          <w:lang w:val="en-US"/>
        </w:rPr>
        <w:t>KPMG</w:t>
      </w:r>
      <w:r w:rsidRPr="00292F52">
        <w:rPr>
          <w:rFonts w:ascii="Times New Roman" w:hAnsi="Times New Roman" w:cs="Times New Roman"/>
          <w:sz w:val="28"/>
          <w:szCs w:val="28"/>
        </w:rPr>
        <w:t xml:space="preserve"> [Электронный ресурс] – Режим доступа: </w:t>
      </w:r>
      <w:hyperlink r:id="rId48" w:history="1">
        <w:r w:rsidRPr="00292F52">
          <w:rPr>
            <w:rStyle w:val="a7"/>
            <w:rFonts w:ascii="Times New Roman" w:hAnsi="Times New Roman" w:cs="Times New Roman"/>
            <w:sz w:val="28"/>
            <w:szCs w:val="28"/>
            <w:lang w:val="en-US"/>
          </w:rPr>
          <w:t>https</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assets</w:t>
        </w:r>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kpmg</w:t>
        </w:r>
        <w:proofErr w:type="spellEnd"/>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com</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content</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dam</w:t>
        </w:r>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kpmg</w:t>
        </w:r>
        <w:proofErr w:type="spellEnd"/>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xx</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pdf</w:t>
        </w:r>
        <w:r w:rsidRPr="00292F52">
          <w:rPr>
            <w:rStyle w:val="a7"/>
            <w:rFonts w:ascii="Times New Roman" w:hAnsi="Times New Roman" w:cs="Times New Roman"/>
            <w:sz w:val="28"/>
            <w:szCs w:val="28"/>
          </w:rPr>
          <w:t>/2016/12/</w:t>
        </w:r>
        <w:proofErr w:type="spellStart"/>
        <w:r w:rsidRPr="00292F52">
          <w:rPr>
            <w:rStyle w:val="a7"/>
            <w:rFonts w:ascii="Times New Roman" w:hAnsi="Times New Roman" w:cs="Times New Roman"/>
            <w:sz w:val="28"/>
            <w:szCs w:val="28"/>
            <w:lang w:val="en-US"/>
          </w:rPr>
          <w:t>crs</w:t>
        </w:r>
        <w:proofErr w:type="spellEnd"/>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client</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survey</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report</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pdf</w:t>
        </w:r>
        <w:r w:rsidRPr="00292F52">
          <w:rPr>
            <w:rStyle w:val="a7"/>
            <w:rFonts w:ascii="Times New Roman" w:hAnsi="Times New Roman" w:cs="Times New Roman"/>
            <w:sz w:val="28"/>
            <w:szCs w:val="28"/>
          </w:rPr>
          <w:t>?_</w:t>
        </w:r>
        <w:proofErr w:type="spellStart"/>
        <w:r w:rsidRPr="00292F52">
          <w:rPr>
            <w:rStyle w:val="a7"/>
            <w:rFonts w:ascii="Times New Roman" w:hAnsi="Times New Roman" w:cs="Times New Roman"/>
            <w:sz w:val="28"/>
            <w:szCs w:val="28"/>
            <w:lang w:val="en-US"/>
          </w:rPr>
          <w:t>ga</w:t>
        </w:r>
        <w:proofErr w:type="spellEnd"/>
        <w:r w:rsidRPr="00292F52">
          <w:rPr>
            <w:rStyle w:val="a7"/>
            <w:rFonts w:ascii="Times New Roman" w:hAnsi="Times New Roman" w:cs="Times New Roman"/>
            <w:sz w:val="28"/>
            <w:szCs w:val="28"/>
          </w:rPr>
          <w:t>=2.146061495.2092124615.1520972813-628600130.1517149852</w:t>
        </w:r>
      </w:hyperlink>
      <w:r w:rsidRPr="00292F52">
        <w:rPr>
          <w:rFonts w:ascii="Times New Roman" w:hAnsi="Times New Roman" w:cs="Times New Roman"/>
          <w:sz w:val="28"/>
          <w:szCs w:val="28"/>
        </w:rPr>
        <w:t xml:space="preserve"> </w:t>
      </w:r>
    </w:p>
    <w:p w:rsidR="009E0AAB" w:rsidRPr="00292F52" w:rsidRDefault="009E0AAB" w:rsidP="008E4091">
      <w:pPr>
        <w:rPr>
          <w:rFonts w:ascii="Times New Roman" w:hAnsi="Times New Roman" w:cs="Times New Roman"/>
          <w:sz w:val="28"/>
          <w:szCs w:val="28"/>
          <w:lang w:val="en-US"/>
        </w:rPr>
      </w:pPr>
      <w:proofErr w:type="spellStart"/>
      <w:r w:rsidRPr="009E0AAB">
        <w:rPr>
          <w:rFonts w:ascii="Times New Roman" w:hAnsi="Times New Roman" w:cs="Times New Roman"/>
          <w:sz w:val="28"/>
          <w:szCs w:val="28"/>
          <w:lang w:val="en-US"/>
        </w:rPr>
        <w:lastRenderedPageBreak/>
        <w:t>Taxhouse</w:t>
      </w:r>
      <w:proofErr w:type="spellEnd"/>
      <w:r w:rsidRPr="009E0AAB">
        <w:rPr>
          <w:rFonts w:ascii="Times New Roman" w:hAnsi="Times New Roman" w:cs="Times New Roman"/>
          <w:sz w:val="28"/>
          <w:szCs w:val="28"/>
          <w:lang w:val="en-US"/>
        </w:rPr>
        <w:t xml:space="preserve"> [Electronic resource]. – 2014. – </w:t>
      </w:r>
      <w:r w:rsidRPr="009E0AAB">
        <w:rPr>
          <w:rFonts w:ascii="Times New Roman" w:hAnsi="Times New Roman" w:cs="Times New Roman"/>
          <w:sz w:val="28"/>
          <w:szCs w:val="28"/>
        </w:rPr>
        <w:t>Режим</w:t>
      </w:r>
      <w:r w:rsidRPr="009E0AAB">
        <w:rPr>
          <w:rFonts w:ascii="Times New Roman" w:hAnsi="Times New Roman" w:cs="Times New Roman"/>
          <w:sz w:val="28"/>
          <w:szCs w:val="28"/>
          <w:lang w:val="en-US"/>
        </w:rPr>
        <w:t xml:space="preserve"> </w:t>
      </w:r>
      <w:r w:rsidRPr="009E0AAB">
        <w:rPr>
          <w:rFonts w:ascii="Times New Roman" w:hAnsi="Times New Roman" w:cs="Times New Roman"/>
          <w:sz w:val="28"/>
          <w:szCs w:val="28"/>
        </w:rPr>
        <w:t>доступа</w:t>
      </w:r>
      <w:r w:rsidRPr="009E0AAB">
        <w:rPr>
          <w:rFonts w:ascii="Times New Roman" w:hAnsi="Times New Roman" w:cs="Times New Roman"/>
          <w:sz w:val="28"/>
          <w:szCs w:val="28"/>
          <w:lang w:val="en-US"/>
        </w:rPr>
        <w:t xml:space="preserve">: </w:t>
      </w:r>
      <w:hyperlink r:id="rId49" w:history="1">
        <w:r w:rsidRPr="007033FE">
          <w:rPr>
            <w:rStyle w:val="a7"/>
            <w:rFonts w:ascii="Times New Roman" w:hAnsi="Times New Roman" w:cs="Times New Roman"/>
            <w:sz w:val="28"/>
            <w:szCs w:val="28"/>
            <w:lang w:val="en-US"/>
          </w:rPr>
          <w:t>http://taxhouse.ru/articles/exchange-of-information/</w:t>
        </w:r>
      </w:hyperlink>
      <w:r w:rsidRPr="009E0AAB">
        <w:rPr>
          <w:rFonts w:ascii="Times New Roman" w:hAnsi="Times New Roman" w:cs="Times New Roman"/>
          <w:sz w:val="28"/>
          <w:szCs w:val="28"/>
          <w:lang w:val="en-US"/>
        </w:rPr>
        <w:t xml:space="preserve">) </w:t>
      </w:r>
    </w:p>
    <w:p w:rsidR="00B257BE" w:rsidRPr="00B257BE" w:rsidRDefault="00B257BE" w:rsidP="008E4091">
      <w:pPr>
        <w:rPr>
          <w:rFonts w:ascii="Times New Roman" w:hAnsi="Times New Roman" w:cs="Times New Roman"/>
          <w:sz w:val="28"/>
          <w:szCs w:val="28"/>
        </w:rPr>
      </w:pPr>
      <w:r w:rsidRPr="00B257BE">
        <w:rPr>
          <w:rFonts w:ascii="Times New Roman" w:hAnsi="Times New Roman" w:cs="Times New Roman"/>
          <w:sz w:val="28"/>
          <w:szCs w:val="28"/>
        </w:rPr>
        <w:t xml:space="preserve">ОЭСР [сайт] – Режим доступа: </w:t>
      </w:r>
      <w:hyperlink r:id="rId50" w:anchor="d.en.345489" w:history="1">
        <w:r w:rsidRPr="00B257BE">
          <w:rPr>
            <w:rStyle w:val="a7"/>
            <w:rFonts w:ascii="Times New Roman" w:hAnsi="Times New Roman" w:cs="Times New Roman"/>
            <w:sz w:val="28"/>
            <w:szCs w:val="28"/>
            <w:lang w:val="en-US"/>
          </w:rPr>
          <w:t>http</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www</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oecd</w:t>
        </w:r>
        <w:proofErr w:type="spellEnd"/>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org</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tax</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automatic</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exchange</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crs</w:t>
        </w:r>
        <w:proofErr w:type="spellEnd"/>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implementation</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and</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assistance</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crs</w:t>
        </w:r>
        <w:proofErr w:type="spellEnd"/>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by</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jurisdiction</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d</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en</w:t>
        </w:r>
        <w:proofErr w:type="spellEnd"/>
        <w:r w:rsidRPr="00B257BE">
          <w:rPr>
            <w:rStyle w:val="a7"/>
            <w:rFonts w:ascii="Times New Roman" w:hAnsi="Times New Roman" w:cs="Times New Roman"/>
            <w:sz w:val="28"/>
            <w:szCs w:val="28"/>
          </w:rPr>
          <w:t>.345489</w:t>
        </w:r>
      </w:hyperlink>
      <w:r w:rsidRPr="00B257BE">
        <w:rPr>
          <w:rFonts w:ascii="Times New Roman" w:hAnsi="Times New Roman" w:cs="Times New Roman"/>
          <w:sz w:val="28"/>
          <w:szCs w:val="28"/>
        </w:rPr>
        <w:t xml:space="preserve"> </w:t>
      </w:r>
    </w:p>
    <w:p w:rsidR="00B257BE" w:rsidRPr="00B257BE" w:rsidRDefault="00B257BE" w:rsidP="008E4091">
      <w:pPr>
        <w:rPr>
          <w:rFonts w:ascii="Times New Roman" w:hAnsi="Times New Roman" w:cs="Times New Roman"/>
          <w:sz w:val="28"/>
          <w:szCs w:val="28"/>
        </w:rPr>
      </w:pPr>
      <w:r w:rsidRPr="00B257BE">
        <w:rPr>
          <w:rFonts w:ascii="Times New Roman" w:hAnsi="Times New Roman" w:cs="Times New Roman"/>
          <w:sz w:val="28"/>
          <w:szCs w:val="28"/>
        </w:rPr>
        <w:t xml:space="preserve">ОЭСР [сайт] – Режим доступа: </w:t>
      </w:r>
      <w:hyperlink r:id="rId51" w:history="1">
        <w:r w:rsidRPr="00B257BE">
          <w:rPr>
            <w:rStyle w:val="a7"/>
            <w:rFonts w:ascii="Times New Roman" w:hAnsi="Times New Roman" w:cs="Times New Roman"/>
            <w:sz w:val="28"/>
            <w:szCs w:val="28"/>
            <w:lang w:val="en-US"/>
          </w:rPr>
          <w:t>http</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www</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oecd</w:t>
        </w:r>
        <w:proofErr w:type="spellEnd"/>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org</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tax</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automatic</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exchange</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crs</w:t>
        </w:r>
        <w:proofErr w:type="spellEnd"/>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implementation</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and</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assistance</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crs</w:t>
        </w:r>
        <w:proofErr w:type="spellEnd"/>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by</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jurisdiction</w:t>
        </w:r>
        <w:r w:rsidRPr="00B257BE">
          <w:rPr>
            <w:rStyle w:val="a7"/>
            <w:rFonts w:ascii="Times New Roman" w:hAnsi="Times New Roman" w:cs="Times New Roman"/>
            <w:sz w:val="28"/>
            <w:szCs w:val="28"/>
          </w:rPr>
          <w:t>/</w:t>
        </w:r>
        <w:proofErr w:type="spellStart"/>
        <w:r w:rsidRPr="00B257BE">
          <w:rPr>
            <w:rStyle w:val="a7"/>
            <w:rFonts w:ascii="Times New Roman" w:hAnsi="Times New Roman" w:cs="Times New Roman"/>
            <w:sz w:val="28"/>
            <w:szCs w:val="28"/>
            <w:lang w:val="en-US"/>
          </w:rPr>
          <w:t>crs</w:t>
        </w:r>
        <w:proofErr w:type="spellEnd"/>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by</w:t>
        </w:r>
        <w:r w:rsidRPr="00B257BE">
          <w:rPr>
            <w:rStyle w:val="a7"/>
            <w:rFonts w:ascii="Times New Roman" w:hAnsi="Times New Roman" w:cs="Times New Roman"/>
            <w:sz w:val="28"/>
            <w:szCs w:val="28"/>
          </w:rPr>
          <w:t>-</w:t>
        </w:r>
        <w:r w:rsidRPr="00B257BE">
          <w:rPr>
            <w:rStyle w:val="a7"/>
            <w:rFonts w:ascii="Times New Roman" w:hAnsi="Times New Roman" w:cs="Times New Roman"/>
            <w:sz w:val="28"/>
            <w:szCs w:val="28"/>
            <w:lang w:val="en-US"/>
          </w:rPr>
          <w:t>jurisdiction</w:t>
        </w:r>
        <w:r w:rsidRPr="00B257BE">
          <w:rPr>
            <w:rStyle w:val="a7"/>
            <w:rFonts w:ascii="Times New Roman" w:hAnsi="Times New Roman" w:cs="Times New Roman"/>
            <w:sz w:val="28"/>
            <w:szCs w:val="28"/>
          </w:rPr>
          <w:t>-2018.</w:t>
        </w:r>
        <w:proofErr w:type="spellStart"/>
        <w:r w:rsidRPr="00B257BE">
          <w:rPr>
            <w:rStyle w:val="a7"/>
            <w:rFonts w:ascii="Times New Roman" w:hAnsi="Times New Roman" w:cs="Times New Roman"/>
            <w:sz w:val="28"/>
            <w:szCs w:val="28"/>
            <w:lang w:val="en-US"/>
          </w:rPr>
          <w:t>htm</w:t>
        </w:r>
        <w:proofErr w:type="spellEnd"/>
      </w:hyperlink>
      <w:r w:rsidRPr="00B257BE">
        <w:rPr>
          <w:rFonts w:ascii="Times New Roman" w:hAnsi="Times New Roman" w:cs="Times New Roman"/>
          <w:sz w:val="28"/>
          <w:szCs w:val="28"/>
        </w:rPr>
        <w:t xml:space="preserve"> </w:t>
      </w:r>
    </w:p>
    <w:p w:rsidR="00292F52" w:rsidRPr="00292F52" w:rsidRDefault="00292F52" w:rsidP="008E4091">
      <w:pPr>
        <w:jc w:val="both"/>
        <w:rPr>
          <w:rFonts w:ascii="Times New Roman" w:hAnsi="Times New Roman" w:cs="Times New Roman"/>
          <w:sz w:val="28"/>
          <w:szCs w:val="28"/>
          <w:lang w:val="en-US"/>
        </w:rPr>
      </w:pPr>
      <w:r w:rsidRPr="00292F52">
        <w:rPr>
          <w:rFonts w:ascii="Times New Roman" w:hAnsi="Times New Roman" w:cs="Times New Roman"/>
          <w:sz w:val="28"/>
          <w:szCs w:val="28"/>
          <w:lang w:val="en-US"/>
        </w:rPr>
        <w:t xml:space="preserve">Keeping it Safe: The OECD Guide on the Protection of Confidentiality of Information Exchanged for Tax Purposes [Electronic resource]: OECD, Paris – </w:t>
      </w:r>
      <w:r w:rsidRPr="00292F52">
        <w:rPr>
          <w:rFonts w:ascii="Times New Roman" w:hAnsi="Times New Roman" w:cs="Times New Roman"/>
          <w:sz w:val="28"/>
          <w:szCs w:val="28"/>
        </w:rPr>
        <w:t>Режим</w:t>
      </w:r>
      <w:r w:rsidRPr="00292F52">
        <w:rPr>
          <w:rFonts w:ascii="Times New Roman" w:hAnsi="Times New Roman" w:cs="Times New Roman"/>
          <w:sz w:val="28"/>
          <w:szCs w:val="28"/>
          <w:lang w:val="en-US"/>
        </w:rPr>
        <w:t xml:space="preserve"> </w:t>
      </w:r>
      <w:r w:rsidRPr="00292F52">
        <w:rPr>
          <w:rFonts w:ascii="Times New Roman" w:hAnsi="Times New Roman" w:cs="Times New Roman"/>
          <w:sz w:val="28"/>
          <w:szCs w:val="28"/>
        </w:rPr>
        <w:t>доступа</w:t>
      </w:r>
      <w:r w:rsidRPr="00292F52">
        <w:rPr>
          <w:rFonts w:ascii="Times New Roman" w:hAnsi="Times New Roman" w:cs="Times New Roman"/>
          <w:sz w:val="28"/>
          <w:szCs w:val="28"/>
          <w:lang w:val="en-US"/>
        </w:rPr>
        <w:t xml:space="preserve">: </w:t>
      </w:r>
      <w:hyperlink r:id="rId52" w:history="1">
        <w:r w:rsidRPr="00292F52">
          <w:rPr>
            <w:rStyle w:val="a7"/>
            <w:rFonts w:ascii="Times New Roman" w:hAnsi="Times New Roman" w:cs="Times New Roman"/>
            <w:sz w:val="28"/>
            <w:szCs w:val="28"/>
            <w:lang w:val="en-US"/>
          </w:rPr>
          <w:t>www.oecd.org/ctp/exchange-of-tax-information/keeping-it-safe-report.pdf</w:t>
        </w:r>
      </w:hyperlink>
      <w:r w:rsidRPr="00292F52">
        <w:rPr>
          <w:rFonts w:ascii="Times New Roman" w:hAnsi="Times New Roman" w:cs="Times New Roman"/>
          <w:sz w:val="28"/>
          <w:szCs w:val="28"/>
          <w:lang w:val="en-US"/>
        </w:rPr>
        <w:t>.</w:t>
      </w:r>
    </w:p>
    <w:p w:rsidR="00292F52" w:rsidRPr="008E4091" w:rsidRDefault="00292F52" w:rsidP="008E4091">
      <w:pPr>
        <w:jc w:val="both"/>
        <w:rPr>
          <w:rFonts w:ascii="Times New Roman" w:hAnsi="Times New Roman" w:cs="Times New Roman"/>
          <w:sz w:val="28"/>
          <w:szCs w:val="28"/>
        </w:rPr>
      </w:pPr>
      <w:r w:rsidRPr="00292F52">
        <w:rPr>
          <w:rFonts w:ascii="Times New Roman" w:hAnsi="Times New Roman" w:cs="Times New Roman"/>
          <w:sz w:val="28"/>
          <w:szCs w:val="28"/>
        </w:rPr>
        <w:t xml:space="preserve">ОЭСР [сайт] – Режим доступа: </w:t>
      </w:r>
      <w:hyperlink r:id="rId53" w:history="1">
        <w:r w:rsidRPr="00292F52">
          <w:rPr>
            <w:rStyle w:val="a7"/>
            <w:rFonts w:ascii="Times New Roman" w:hAnsi="Times New Roman" w:cs="Times New Roman"/>
            <w:sz w:val="28"/>
            <w:szCs w:val="28"/>
            <w:lang w:val="en-US"/>
          </w:rPr>
          <w:t>http</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www</w:t>
        </w:r>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oecd</w:t>
        </w:r>
        <w:proofErr w:type="spellEnd"/>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org</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tax</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automatic</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exchange</w:t>
        </w:r>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crs</w:t>
        </w:r>
        <w:proofErr w:type="spellEnd"/>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implementation</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and</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assistance</w:t>
        </w:r>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crs</w:t>
        </w:r>
        <w:proofErr w:type="spellEnd"/>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by</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jurisdiction</w:t>
        </w:r>
        <w:r w:rsidRPr="00292F52">
          <w:rPr>
            <w:rStyle w:val="a7"/>
            <w:rFonts w:ascii="Times New Roman" w:hAnsi="Times New Roman" w:cs="Times New Roman"/>
            <w:sz w:val="28"/>
            <w:szCs w:val="28"/>
          </w:rPr>
          <w:t>/</w:t>
        </w:r>
        <w:proofErr w:type="spellStart"/>
        <w:r w:rsidRPr="00292F52">
          <w:rPr>
            <w:rStyle w:val="a7"/>
            <w:rFonts w:ascii="Times New Roman" w:hAnsi="Times New Roman" w:cs="Times New Roman"/>
            <w:sz w:val="28"/>
            <w:szCs w:val="28"/>
            <w:lang w:val="en-US"/>
          </w:rPr>
          <w:t>crs</w:t>
        </w:r>
        <w:proofErr w:type="spellEnd"/>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by</w:t>
        </w:r>
        <w:r w:rsidRPr="00292F52">
          <w:rPr>
            <w:rStyle w:val="a7"/>
            <w:rFonts w:ascii="Times New Roman" w:hAnsi="Times New Roman" w:cs="Times New Roman"/>
            <w:sz w:val="28"/>
            <w:szCs w:val="28"/>
          </w:rPr>
          <w:t>-</w:t>
        </w:r>
        <w:r w:rsidRPr="00292F52">
          <w:rPr>
            <w:rStyle w:val="a7"/>
            <w:rFonts w:ascii="Times New Roman" w:hAnsi="Times New Roman" w:cs="Times New Roman"/>
            <w:sz w:val="28"/>
            <w:szCs w:val="28"/>
            <w:lang w:val="en-US"/>
          </w:rPr>
          <w:t>jurisdiction</w:t>
        </w:r>
        <w:r w:rsidRPr="00292F52">
          <w:rPr>
            <w:rStyle w:val="a7"/>
            <w:rFonts w:ascii="Times New Roman" w:hAnsi="Times New Roman" w:cs="Times New Roman"/>
            <w:sz w:val="28"/>
            <w:szCs w:val="28"/>
          </w:rPr>
          <w:t>-2018.</w:t>
        </w:r>
        <w:proofErr w:type="spellStart"/>
        <w:r w:rsidRPr="00292F52">
          <w:rPr>
            <w:rStyle w:val="a7"/>
            <w:rFonts w:ascii="Times New Roman" w:hAnsi="Times New Roman" w:cs="Times New Roman"/>
            <w:sz w:val="28"/>
            <w:szCs w:val="28"/>
            <w:lang w:val="en-US"/>
          </w:rPr>
          <w:t>htm</w:t>
        </w:r>
        <w:proofErr w:type="spellEnd"/>
      </w:hyperlink>
    </w:p>
    <w:p w:rsidR="00294F84" w:rsidRPr="00294F84" w:rsidRDefault="00294F84" w:rsidP="008E4091">
      <w:pPr>
        <w:jc w:val="both"/>
        <w:rPr>
          <w:rFonts w:ascii="Times New Roman" w:hAnsi="Times New Roman" w:cs="Times New Roman"/>
          <w:sz w:val="28"/>
          <w:szCs w:val="28"/>
        </w:rPr>
      </w:pPr>
      <w:proofErr w:type="spellStart"/>
      <w:r w:rsidRPr="00294F84">
        <w:rPr>
          <w:rFonts w:ascii="Times New Roman" w:hAnsi="Times New Roman" w:cs="Times New Roman"/>
          <w:sz w:val="28"/>
          <w:szCs w:val="28"/>
          <w:lang w:val="en-US"/>
        </w:rPr>
        <w:t>Taxadviser</w:t>
      </w:r>
      <w:proofErr w:type="spellEnd"/>
      <w:r w:rsidRPr="00294F84">
        <w:rPr>
          <w:rFonts w:ascii="Times New Roman" w:hAnsi="Times New Roman" w:cs="Times New Roman"/>
          <w:sz w:val="28"/>
          <w:szCs w:val="28"/>
        </w:rPr>
        <w:t xml:space="preserve"> [сайт] – Режим доступа: </w:t>
      </w:r>
      <w:hyperlink r:id="rId54" w:history="1">
        <w:r w:rsidRPr="00294F84">
          <w:rPr>
            <w:rStyle w:val="a7"/>
            <w:rFonts w:ascii="Times New Roman" w:hAnsi="Times New Roman" w:cs="Times New Roman"/>
            <w:sz w:val="28"/>
            <w:szCs w:val="28"/>
            <w:lang w:val="en-US"/>
          </w:rPr>
          <w:t>https</w:t>
        </w:r>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www</w:t>
        </w:r>
        <w:r w:rsidRPr="00294F84">
          <w:rPr>
            <w:rStyle w:val="a7"/>
            <w:rFonts w:ascii="Times New Roman" w:hAnsi="Times New Roman" w:cs="Times New Roman"/>
            <w:sz w:val="28"/>
            <w:szCs w:val="28"/>
          </w:rPr>
          <w:t>.</w:t>
        </w:r>
        <w:proofErr w:type="spellStart"/>
        <w:r w:rsidRPr="00294F84">
          <w:rPr>
            <w:rStyle w:val="a7"/>
            <w:rFonts w:ascii="Times New Roman" w:hAnsi="Times New Roman" w:cs="Times New Roman"/>
            <w:sz w:val="28"/>
            <w:szCs w:val="28"/>
            <w:lang w:val="en-US"/>
          </w:rPr>
          <w:t>taxadvisermagazine</w:t>
        </w:r>
        <w:proofErr w:type="spellEnd"/>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com</w:t>
        </w:r>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article</w:t>
        </w:r>
        <w:r w:rsidRPr="00294F84">
          <w:rPr>
            <w:rStyle w:val="a7"/>
            <w:rFonts w:ascii="Times New Roman" w:hAnsi="Times New Roman" w:cs="Times New Roman"/>
            <w:sz w:val="28"/>
            <w:szCs w:val="28"/>
          </w:rPr>
          <w:t>/</w:t>
        </w:r>
        <w:proofErr w:type="spellStart"/>
        <w:r w:rsidRPr="00294F84">
          <w:rPr>
            <w:rStyle w:val="a7"/>
            <w:rFonts w:ascii="Times New Roman" w:hAnsi="Times New Roman" w:cs="Times New Roman"/>
            <w:sz w:val="28"/>
            <w:szCs w:val="28"/>
            <w:lang w:val="en-US"/>
          </w:rPr>
          <w:t>oecd</w:t>
        </w:r>
        <w:proofErr w:type="spellEnd"/>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mandatory</w:t>
        </w:r>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disclosure</w:t>
        </w:r>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rules</w:t>
        </w:r>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addressing</w:t>
        </w:r>
        <w:r w:rsidRPr="00294F84">
          <w:rPr>
            <w:rStyle w:val="a7"/>
            <w:rFonts w:ascii="Times New Roman" w:hAnsi="Times New Roman" w:cs="Times New Roman"/>
            <w:sz w:val="28"/>
            <w:szCs w:val="28"/>
          </w:rPr>
          <w:t>-</w:t>
        </w:r>
        <w:proofErr w:type="spellStart"/>
        <w:r w:rsidRPr="00294F84">
          <w:rPr>
            <w:rStyle w:val="a7"/>
            <w:rFonts w:ascii="Times New Roman" w:hAnsi="Times New Roman" w:cs="Times New Roman"/>
            <w:sz w:val="28"/>
            <w:szCs w:val="28"/>
            <w:lang w:val="en-US"/>
          </w:rPr>
          <w:t>crs</w:t>
        </w:r>
        <w:proofErr w:type="spellEnd"/>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avoidance</w:t>
        </w:r>
        <w:r w:rsidRPr="00294F84">
          <w:rPr>
            <w:rStyle w:val="a7"/>
            <w:rFonts w:ascii="Times New Roman" w:hAnsi="Times New Roman" w:cs="Times New Roman"/>
            <w:sz w:val="28"/>
            <w:szCs w:val="28"/>
          </w:rPr>
          <w:t>-</w:t>
        </w:r>
        <w:r w:rsidRPr="00294F84">
          <w:rPr>
            <w:rStyle w:val="a7"/>
            <w:rFonts w:ascii="Times New Roman" w:hAnsi="Times New Roman" w:cs="Times New Roman"/>
            <w:sz w:val="28"/>
            <w:szCs w:val="28"/>
            <w:lang w:val="en-US"/>
          </w:rPr>
          <w:t>arrangements</w:t>
        </w:r>
      </w:hyperlink>
      <w:r w:rsidRPr="00294F84">
        <w:rPr>
          <w:rFonts w:ascii="Times New Roman" w:hAnsi="Times New Roman" w:cs="Times New Roman"/>
          <w:sz w:val="28"/>
          <w:szCs w:val="28"/>
        </w:rPr>
        <w:t xml:space="preserve"> </w:t>
      </w:r>
    </w:p>
    <w:p w:rsidR="00294F84" w:rsidRPr="00294F84" w:rsidRDefault="00294F84" w:rsidP="00292F52">
      <w:pPr>
        <w:jc w:val="both"/>
        <w:rPr>
          <w:rFonts w:ascii="Times New Roman" w:hAnsi="Times New Roman" w:cs="Times New Roman"/>
          <w:sz w:val="28"/>
          <w:szCs w:val="28"/>
        </w:rPr>
      </w:pPr>
    </w:p>
    <w:p w:rsidR="00265A9D" w:rsidRPr="00292F52" w:rsidRDefault="00265A9D" w:rsidP="00292F52">
      <w:pPr>
        <w:jc w:val="both"/>
        <w:rPr>
          <w:rFonts w:ascii="Times New Roman" w:hAnsi="Times New Roman" w:cs="Times New Roman"/>
          <w:sz w:val="28"/>
          <w:szCs w:val="28"/>
        </w:rPr>
      </w:pPr>
    </w:p>
    <w:p w:rsidR="00042538" w:rsidRPr="00292F52" w:rsidRDefault="00042538" w:rsidP="00AD0714">
      <w:pPr>
        <w:ind w:firstLine="709"/>
        <w:jc w:val="both"/>
        <w:rPr>
          <w:rFonts w:ascii="Times New Roman" w:hAnsi="Times New Roman" w:cs="Times New Roman"/>
          <w:sz w:val="28"/>
          <w:szCs w:val="28"/>
        </w:rPr>
      </w:pPr>
    </w:p>
    <w:sectPr w:rsidR="00042538" w:rsidRPr="00292F52" w:rsidSect="00D33FFD">
      <w:footerReference w:type="default" r:id="rId55"/>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BA" w:rsidRDefault="00D573BA" w:rsidP="00E942EC">
      <w:pPr>
        <w:spacing w:after="0" w:line="240" w:lineRule="auto"/>
      </w:pPr>
      <w:r>
        <w:separator/>
      </w:r>
    </w:p>
  </w:endnote>
  <w:endnote w:type="continuationSeparator" w:id="0">
    <w:p w:rsidR="00D573BA" w:rsidRDefault="00D573BA" w:rsidP="00E9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08954"/>
      <w:docPartObj>
        <w:docPartGallery w:val="Page Numbers (Bottom of Page)"/>
        <w:docPartUnique/>
      </w:docPartObj>
    </w:sdtPr>
    <w:sdtContent>
      <w:p w:rsidR="00064861" w:rsidRDefault="00064861">
        <w:pPr>
          <w:pStyle w:val="aa"/>
          <w:jc w:val="right"/>
        </w:pPr>
        <w:r>
          <w:fldChar w:fldCharType="begin"/>
        </w:r>
        <w:r>
          <w:instrText>PAGE   \* MERGEFORMAT</w:instrText>
        </w:r>
        <w:r>
          <w:fldChar w:fldCharType="separate"/>
        </w:r>
        <w:r w:rsidR="00A77C16">
          <w:rPr>
            <w:noProof/>
          </w:rPr>
          <w:t>48</w:t>
        </w:r>
        <w:r>
          <w:fldChar w:fldCharType="end"/>
        </w:r>
      </w:p>
    </w:sdtContent>
  </w:sdt>
  <w:p w:rsidR="00064861" w:rsidRDefault="000648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BA" w:rsidRDefault="00D573BA" w:rsidP="00E942EC">
      <w:pPr>
        <w:spacing w:after="0" w:line="240" w:lineRule="auto"/>
      </w:pPr>
      <w:r>
        <w:separator/>
      </w:r>
    </w:p>
  </w:footnote>
  <w:footnote w:type="continuationSeparator" w:id="0">
    <w:p w:rsidR="00D573BA" w:rsidRDefault="00D573BA" w:rsidP="00E942EC">
      <w:pPr>
        <w:spacing w:after="0" w:line="240" w:lineRule="auto"/>
      </w:pPr>
      <w:r>
        <w:continuationSeparator/>
      </w:r>
    </w:p>
  </w:footnote>
  <w:footnote w:id="1">
    <w:p w:rsidR="00064861" w:rsidRPr="00697335" w:rsidRDefault="00064861">
      <w:pPr>
        <w:pStyle w:val="a3"/>
      </w:pPr>
      <w:r>
        <w:rPr>
          <w:rStyle w:val="a5"/>
        </w:rPr>
        <w:footnoteRef/>
      </w:r>
      <w:r w:rsidRPr="00697335">
        <w:t xml:space="preserve"> </w:t>
      </w:r>
      <w:r w:rsidRPr="00697335">
        <w:rPr>
          <w:rFonts w:ascii="Times New Roman" w:hAnsi="Times New Roman" w:cs="Times New Roman"/>
        </w:rPr>
        <w:t xml:space="preserve">Термин «агрессивное налоговое планирование» впервые был введен </w:t>
      </w:r>
      <w:r>
        <w:rPr>
          <w:rFonts w:ascii="Times New Roman" w:hAnsi="Times New Roman" w:cs="Times New Roman"/>
        </w:rPr>
        <w:t>Организацией экономического сотрудничества и развития</w:t>
      </w:r>
      <w:r w:rsidRPr="00697335">
        <w:rPr>
          <w:rFonts w:ascii="Times New Roman" w:hAnsi="Times New Roman" w:cs="Times New Roman"/>
        </w:rPr>
        <w:t xml:space="preserve"> в отчете 2008 г. «Посредники» (</w:t>
      </w:r>
      <w:proofErr w:type="spellStart"/>
      <w:r w:rsidRPr="00697335">
        <w:rPr>
          <w:rFonts w:ascii="Times New Roman" w:hAnsi="Times New Roman" w:cs="Times New Roman"/>
        </w:rPr>
        <w:t>Intermediaries</w:t>
      </w:r>
      <w:proofErr w:type="spellEnd"/>
      <w:r w:rsidRPr="00697335">
        <w:rPr>
          <w:rFonts w:ascii="Times New Roman" w:hAnsi="Times New Roman" w:cs="Times New Roman"/>
        </w:rPr>
        <w:t xml:space="preserve">) и определен как «Планирование, включающее позицию в отношении налогообложения, которая является приемлемой, но имеет непредвиденные, неожиданные последствия для налоговых поступлений… Принимая позицию в отношении налогообложения, наиболее предпочтительную для налогоплательщика, без ее открытого раскрытия существует неопределенность  относительно того, соответствуют ли данные налоговой декларации законодательству» (OECD </w:t>
      </w:r>
      <w:proofErr w:type="spellStart"/>
      <w:r w:rsidRPr="00697335">
        <w:rPr>
          <w:rFonts w:ascii="Times New Roman" w:hAnsi="Times New Roman" w:cs="Times New Roman"/>
        </w:rPr>
        <w:t>Study</w:t>
      </w:r>
      <w:proofErr w:type="spellEnd"/>
      <w:r w:rsidRPr="00697335">
        <w:rPr>
          <w:rFonts w:ascii="Times New Roman" w:hAnsi="Times New Roman" w:cs="Times New Roman"/>
        </w:rPr>
        <w:t xml:space="preserve"> </w:t>
      </w:r>
      <w:proofErr w:type="spellStart"/>
      <w:r w:rsidRPr="00697335">
        <w:rPr>
          <w:rFonts w:ascii="Times New Roman" w:hAnsi="Times New Roman" w:cs="Times New Roman"/>
        </w:rPr>
        <w:t>into</w:t>
      </w:r>
      <w:proofErr w:type="spellEnd"/>
      <w:r w:rsidRPr="00697335">
        <w:rPr>
          <w:rFonts w:ascii="Times New Roman" w:hAnsi="Times New Roman" w:cs="Times New Roman"/>
        </w:rPr>
        <w:t xml:space="preserve"> </w:t>
      </w:r>
      <w:proofErr w:type="spellStart"/>
      <w:r w:rsidRPr="00697335">
        <w:rPr>
          <w:rFonts w:ascii="Times New Roman" w:hAnsi="Times New Roman" w:cs="Times New Roman"/>
        </w:rPr>
        <w:t>the</w:t>
      </w:r>
      <w:proofErr w:type="spellEnd"/>
      <w:r w:rsidRPr="00697335">
        <w:rPr>
          <w:rFonts w:ascii="Times New Roman" w:hAnsi="Times New Roman" w:cs="Times New Roman"/>
        </w:rPr>
        <w:t xml:space="preserve"> </w:t>
      </w:r>
      <w:proofErr w:type="spellStart"/>
      <w:r w:rsidRPr="00697335">
        <w:rPr>
          <w:rFonts w:ascii="Times New Roman" w:hAnsi="Times New Roman" w:cs="Times New Roman"/>
        </w:rPr>
        <w:t>Role</w:t>
      </w:r>
      <w:proofErr w:type="spellEnd"/>
      <w:r w:rsidRPr="00697335">
        <w:rPr>
          <w:rFonts w:ascii="Times New Roman" w:hAnsi="Times New Roman" w:cs="Times New Roman"/>
        </w:rPr>
        <w:t xml:space="preserve"> </w:t>
      </w:r>
      <w:proofErr w:type="spellStart"/>
      <w:r w:rsidRPr="00697335">
        <w:rPr>
          <w:rFonts w:ascii="Times New Roman" w:hAnsi="Times New Roman" w:cs="Times New Roman"/>
        </w:rPr>
        <w:t>of</w:t>
      </w:r>
      <w:proofErr w:type="spellEnd"/>
      <w:r w:rsidRPr="00697335">
        <w:rPr>
          <w:rFonts w:ascii="Times New Roman" w:hAnsi="Times New Roman" w:cs="Times New Roman"/>
        </w:rPr>
        <w:t xml:space="preserve"> </w:t>
      </w:r>
      <w:proofErr w:type="spellStart"/>
      <w:r w:rsidRPr="00697335">
        <w:rPr>
          <w:rFonts w:ascii="Times New Roman" w:hAnsi="Times New Roman" w:cs="Times New Roman"/>
        </w:rPr>
        <w:t>Tax</w:t>
      </w:r>
      <w:proofErr w:type="spellEnd"/>
      <w:r w:rsidRPr="00697335">
        <w:rPr>
          <w:rFonts w:ascii="Times New Roman" w:hAnsi="Times New Roman" w:cs="Times New Roman"/>
        </w:rPr>
        <w:t xml:space="preserve"> </w:t>
      </w:r>
      <w:proofErr w:type="spellStart"/>
      <w:r w:rsidRPr="00697335">
        <w:rPr>
          <w:rFonts w:ascii="Times New Roman" w:hAnsi="Times New Roman" w:cs="Times New Roman"/>
        </w:rPr>
        <w:t>Intermediaries</w:t>
      </w:r>
      <w:proofErr w:type="spellEnd"/>
      <w:r w:rsidRPr="00697335">
        <w:rPr>
          <w:rFonts w:ascii="Times New Roman" w:hAnsi="Times New Roman" w:cs="Times New Roman"/>
        </w:rPr>
        <w:t xml:space="preserve"> (OECD, 2008). См</w:t>
      </w:r>
      <w:r w:rsidRPr="008E4091">
        <w:rPr>
          <w:rFonts w:ascii="Times New Roman" w:hAnsi="Times New Roman" w:cs="Times New Roman"/>
        </w:rPr>
        <w:t xml:space="preserve">. </w:t>
      </w:r>
      <w:r w:rsidRPr="00697335">
        <w:rPr>
          <w:rFonts w:ascii="Times New Roman" w:hAnsi="Times New Roman" w:cs="Times New Roman"/>
        </w:rPr>
        <w:t>Определения терминов к отчету</w:t>
      </w:r>
      <w:r w:rsidRPr="008E4091">
        <w:rPr>
          <w:rFonts w:ascii="Times New Roman" w:hAnsi="Times New Roman" w:cs="Times New Roman"/>
        </w:rPr>
        <w:t>, 87).</w:t>
      </w:r>
    </w:p>
  </w:footnote>
  <w:footnote w:id="2">
    <w:p w:rsidR="00064861" w:rsidRPr="007A4B96" w:rsidRDefault="00064861">
      <w:pPr>
        <w:pStyle w:val="a3"/>
        <w:rPr>
          <w:rFonts w:ascii="Times New Roman" w:hAnsi="Times New Roman" w:cs="Times New Roman"/>
        </w:rPr>
      </w:pPr>
      <w:r w:rsidRPr="009F1B80">
        <w:rPr>
          <w:rStyle w:val="a5"/>
          <w:rFonts w:ascii="Times New Roman" w:hAnsi="Times New Roman" w:cs="Times New Roman"/>
        </w:rPr>
        <w:footnoteRef/>
      </w:r>
      <w:r w:rsidRPr="007A4B96">
        <w:rPr>
          <w:rFonts w:ascii="Times New Roman" w:hAnsi="Times New Roman" w:cs="Times New Roman"/>
        </w:rPr>
        <w:t xml:space="preserve"> 2018 </w:t>
      </w:r>
      <w:r w:rsidRPr="009F1B80">
        <w:rPr>
          <w:rFonts w:ascii="Times New Roman" w:hAnsi="Times New Roman" w:cs="Times New Roman"/>
          <w:lang w:val="en-US"/>
        </w:rPr>
        <w:t>EATLP</w:t>
      </w:r>
      <w:r w:rsidRPr="007A4B96">
        <w:rPr>
          <w:rFonts w:ascii="Times New Roman" w:hAnsi="Times New Roman" w:cs="Times New Roman"/>
        </w:rPr>
        <w:t xml:space="preserve"> </w:t>
      </w:r>
      <w:r w:rsidRPr="009F1B80">
        <w:rPr>
          <w:rFonts w:ascii="Times New Roman" w:hAnsi="Times New Roman" w:cs="Times New Roman"/>
          <w:lang w:val="en-US"/>
        </w:rPr>
        <w:t>Congress</w:t>
      </w:r>
      <w:r w:rsidRPr="007A4B96">
        <w:rPr>
          <w:rFonts w:ascii="Times New Roman" w:hAnsi="Times New Roman" w:cs="Times New Roman"/>
        </w:rPr>
        <w:t xml:space="preserve"> - </w:t>
      </w:r>
      <w:r w:rsidRPr="009F1B80">
        <w:rPr>
          <w:rFonts w:ascii="Times New Roman" w:hAnsi="Times New Roman" w:cs="Times New Roman"/>
          <w:lang w:val="en-US"/>
        </w:rPr>
        <w:t>Final</w:t>
      </w:r>
      <w:r w:rsidRPr="007A4B96">
        <w:rPr>
          <w:rFonts w:ascii="Times New Roman" w:hAnsi="Times New Roman" w:cs="Times New Roman"/>
        </w:rPr>
        <w:t xml:space="preserve"> </w:t>
      </w:r>
      <w:r w:rsidRPr="009F1B80">
        <w:rPr>
          <w:rFonts w:ascii="Times New Roman" w:hAnsi="Times New Roman" w:cs="Times New Roman"/>
          <w:lang w:val="en-US"/>
        </w:rPr>
        <w:t>Questionnaire</w:t>
      </w:r>
      <w:r w:rsidRPr="007A4B96">
        <w:rPr>
          <w:rFonts w:ascii="Times New Roman" w:hAnsi="Times New Roman" w:cs="Times New Roman"/>
        </w:rPr>
        <w:t xml:space="preserve"> [</w:t>
      </w:r>
      <w:r w:rsidRPr="006F1239">
        <w:rPr>
          <w:rFonts w:ascii="Times New Roman" w:hAnsi="Times New Roman" w:cs="Times New Roman"/>
          <w:lang w:val="en-US"/>
        </w:rPr>
        <w:t>Electronic</w:t>
      </w:r>
      <w:r w:rsidRPr="007A4B96">
        <w:rPr>
          <w:rFonts w:ascii="Times New Roman" w:hAnsi="Times New Roman" w:cs="Times New Roman"/>
        </w:rPr>
        <w:t xml:space="preserve"> </w:t>
      </w:r>
      <w:r w:rsidRPr="006F1239">
        <w:rPr>
          <w:rFonts w:ascii="Times New Roman" w:hAnsi="Times New Roman" w:cs="Times New Roman"/>
          <w:lang w:val="en-US"/>
        </w:rPr>
        <w:t>resource</w:t>
      </w:r>
      <w:r w:rsidRPr="007A4B96">
        <w:rPr>
          <w:rFonts w:ascii="Times New Roman" w:hAnsi="Times New Roman" w:cs="Times New Roman"/>
        </w:rPr>
        <w:t xml:space="preserve">] // </w:t>
      </w:r>
      <w:r w:rsidRPr="009F1B80">
        <w:rPr>
          <w:rFonts w:ascii="Times New Roman" w:hAnsi="Times New Roman" w:cs="Times New Roman"/>
        </w:rPr>
        <w:t>Режим</w:t>
      </w:r>
      <w:r w:rsidRPr="007A4B96">
        <w:rPr>
          <w:rFonts w:ascii="Times New Roman" w:hAnsi="Times New Roman" w:cs="Times New Roman"/>
        </w:rPr>
        <w:t xml:space="preserve"> </w:t>
      </w:r>
      <w:r w:rsidRPr="009F1B80">
        <w:rPr>
          <w:rFonts w:ascii="Times New Roman" w:hAnsi="Times New Roman" w:cs="Times New Roman"/>
        </w:rPr>
        <w:t>доступа</w:t>
      </w:r>
      <w:r w:rsidRPr="007A4B96">
        <w:rPr>
          <w:rFonts w:ascii="Times New Roman" w:hAnsi="Times New Roman" w:cs="Times New Roman"/>
        </w:rPr>
        <w:t xml:space="preserve">: </w:t>
      </w:r>
      <w:hyperlink r:id="rId1" w:history="1">
        <w:r w:rsidRPr="009F1B80">
          <w:rPr>
            <w:rStyle w:val="a7"/>
            <w:rFonts w:ascii="Times New Roman" w:hAnsi="Times New Roman" w:cs="Times New Roman"/>
            <w:lang w:val="en-US"/>
          </w:rPr>
          <w:t>http</w:t>
        </w:r>
        <w:r w:rsidRPr="007A4B96">
          <w:rPr>
            <w:rStyle w:val="a7"/>
            <w:rFonts w:ascii="Times New Roman" w:hAnsi="Times New Roman" w:cs="Times New Roman"/>
          </w:rPr>
          <w:t>://</w:t>
        </w:r>
        <w:r w:rsidRPr="009F1B80">
          <w:rPr>
            <w:rStyle w:val="a7"/>
            <w:rFonts w:ascii="Times New Roman" w:hAnsi="Times New Roman" w:cs="Times New Roman"/>
            <w:lang w:val="en-US"/>
          </w:rPr>
          <w:t>www</w:t>
        </w:r>
        <w:r w:rsidRPr="007A4B96">
          <w:rPr>
            <w:rStyle w:val="a7"/>
            <w:rFonts w:ascii="Times New Roman" w:hAnsi="Times New Roman" w:cs="Times New Roman"/>
          </w:rPr>
          <w:t>.</w:t>
        </w:r>
        <w:proofErr w:type="spellStart"/>
        <w:r w:rsidRPr="009F1B80">
          <w:rPr>
            <w:rStyle w:val="a7"/>
            <w:rFonts w:ascii="Times New Roman" w:hAnsi="Times New Roman" w:cs="Times New Roman"/>
            <w:lang w:val="en-US"/>
          </w:rPr>
          <w:t>eatlp</w:t>
        </w:r>
        <w:proofErr w:type="spellEnd"/>
        <w:r w:rsidRPr="007A4B96">
          <w:rPr>
            <w:rStyle w:val="a7"/>
            <w:rFonts w:ascii="Times New Roman" w:hAnsi="Times New Roman" w:cs="Times New Roman"/>
          </w:rPr>
          <w:t>.</w:t>
        </w:r>
        <w:r w:rsidRPr="009F1B80">
          <w:rPr>
            <w:rStyle w:val="a7"/>
            <w:rFonts w:ascii="Times New Roman" w:hAnsi="Times New Roman" w:cs="Times New Roman"/>
            <w:lang w:val="en-US"/>
          </w:rPr>
          <w:t>org</w:t>
        </w:r>
        <w:r w:rsidRPr="007A4B96">
          <w:rPr>
            <w:rStyle w:val="a7"/>
            <w:rFonts w:ascii="Times New Roman" w:hAnsi="Times New Roman" w:cs="Times New Roman"/>
          </w:rPr>
          <w:t>/</w:t>
        </w:r>
        <w:r w:rsidRPr="009F1B80">
          <w:rPr>
            <w:rStyle w:val="a7"/>
            <w:rFonts w:ascii="Times New Roman" w:hAnsi="Times New Roman" w:cs="Times New Roman"/>
            <w:lang w:val="en-US"/>
          </w:rPr>
          <w:t>congresses</w:t>
        </w:r>
        <w:r w:rsidRPr="007A4B96">
          <w:rPr>
            <w:rStyle w:val="a7"/>
            <w:rFonts w:ascii="Times New Roman" w:hAnsi="Times New Roman" w:cs="Times New Roman"/>
          </w:rPr>
          <w:t>/310-</w:t>
        </w:r>
        <w:r w:rsidRPr="009F1B80">
          <w:rPr>
            <w:rStyle w:val="a7"/>
            <w:rFonts w:ascii="Times New Roman" w:hAnsi="Times New Roman" w:cs="Times New Roman"/>
            <w:lang w:val="en-US"/>
          </w:rPr>
          <w:t>national</w:t>
        </w:r>
        <w:r w:rsidRPr="007A4B96">
          <w:rPr>
            <w:rStyle w:val="a7"/>
            <w:rFonts w:ascii="Times New Roman" w:hAnsi="Times New Roman" w:cs="Times New Roman"/>
          </w:rPr>
          <w:t>-</w:t>
        </w:r>
        <w:r w:rsidRPr="009F1B80">
          <w:rPr>
            <w:rStyle w:val="a7"/>
            <w:rFonts w:ascii="Times New Roman" w:hAnsi="Times New Roman" w:cs="Times New Roman"/>
            <w:lang w:val="en-US"/>
          </w:rPr>
          <w:t>reports</w:t>
        </w:r>
        <w:r w:rsidRPr="007A4B96">
          <w:rPr>
            <w:rStyle w:val="a7"/>
            <w:rFonts w:ascii="Times New Roman" w:hAnsi="Times New Roman" w:cs="Times New Roman"/>
          </w:rPr>
          <w:t>-2018</w:t>
        </w:r>
      </w:hyperlink>
    </w:p>
  </w:footnote>
  <w:footnote w:id="3">
    <w:p w:rsidR="00064861" w:rsidRPr="00422C89" w:rsidRDefault="00064861">
      <w:pPr>
        <w:pStyle w:val="a3"/>
        <w:rPr>
          <w:rFonts w:ascii="Times New Roman" w:hAnsi="Times New Roman" w:cs="Times New Roman"/>
        </w:rPr>
      </w:pPr>
      <w:r w:rsidRPr="00422C89">
        <w:rPr>
          <w:rStyle w:val="a5"/>
          <w:rFonts w:ascii="Times New Roman" w:hAnsi="Times New Roman" w:cs="Times New Roman"/>
        </w:rPr>
        <w:footnoteRef/>
      </w:r>
      <w:r w:rsidRPr="00422C89">
        <w:rPr>
          <w:rFonts w:ascii="Times New Roman" w:hAnsi="Times New Roman" w:cs="Times New Roman"/>
        </w:rPr>
        <w:t xml:space="preserve"> Статья 95.2 Закона об основах налогообложения (</w:t>
      </w:r>
      <w:r w:rsidRPr="00422C89">
        <w:rPr>
          <w:rFonts w:ascii="Times New Roman" w:hAnsi="Times New Roman" w:cs="Times New Roman"/>
          <w:lang w:val="en-US"/>
        </w:rPr>
        <w:t>General</w:t>
      </w:r>
      <w:r w:rsidRPr="00422C89">
        <w:rPr>
          <w:rFonts w:ascii="Times New Roman" w:hAnsi="Times New Roman" w:cs="Times New Roman"/>
        </w:rPr>
        <w:t xml:space="preserve"> </w:t>
      </w:r>
      <w:r w:rsidRPr="00422C89">
        <w:rPr>
          <w:rFonts w:ascii="Times New Roman" w:hAnsi="Times New Roman" w:cs="Times New Roman"/>
          <w:lang w:val="en-US"/>
        </w:rPr>
        <w:t>Tax</w:t>
      </w:r>
      <w:r w:rsidRPr="00422C89">
        <w:rPr>
          <w:rFonts w:ascii="Times New Roman" w:hAnsi="Times New Roman" w:cs="Times New Roman"/>
        </w:rPr>
        <w:t xml:space="preserve"> </w:t>
      </w:r>
      <w:r w:rsidRPr="00422C89">
        <w:rPr>
          <w:rFonts w:ascii="Times New Roman" w:hAnsi="Times New Roman" w:cs="Times New Roman"/>
          <w:lang w:val="en-US"/>
        </w:rPr>
        <w:t>Act</w:t>
      </w:r>
      <w:r w:rsidRPr="00422C89">
        <w:rPr>
          <w:rFonts w:ascii="Times New Roman" w:hAnsi="Times New Roman" w:cs="Times New Roman"/>
        </w:rPr>
        <w:t>)</w:t>
      </w:r>
    </w:p>
  </w:footnote>
  <w:footnote w:id="4">
    <w:p w:rsidR="00064861" w:rsidRPr="00422C89" w:rsidRDefault="00064861">
      <w:pPr>
        <w:pStyle w:val="a3"/>
        <w:rPr>
          <w:rFonts w:ascii="Times New Roman" w:hAnsi="Times New Roman" w:cs="Times New Roman"/>
          <w:lang w:val="en-US"/>
        </w:rPr>
      </w:pPr>
      <w:r w:rsidRPr="00422C89">
        <w:rPr>
          <w:rStyle w:val="a5"/>
          <w:rFonts w:ascii="Times New Roman" w:hAnsi="Times New Roman" w:cs="Times New Roman"/>
        </w:rPr>
        <w:footnoteRef/>
      </w:r>
      <w:r w:rsidRPr="00422C89">
        <w:rPr>
          <w:rFonts w:ascii="Times New Roman" w:hAnsi="Times New Roman" w:cs="Times New Roman"/>
          <w:lang w:val="en-US"/>
        </w:rPr>
        <w:t xml:space="preserve"> </w:t>
      </w:r>
      <w:r>
        <w:rPr>
          <w:rFonts w:ascii="Times New Roman" w:hAnsi="Times New Roman" w:cs="Times New Roman"/>
          <w:lang w:val="en-US"/>
        </w:rPr>
        <w:t xml:space="preserve">Sylvie De </w:t>
      </w:r>
      <w:proofErr w:type="spellStart"/>
      <w:r>
        <w:rPr>
          <w:rFonts w:ascii="Times New Roman" w:hAnsi="Times New Roman" w:cs="Times New Roman"/>
          <w:lang w:val="en-US"/>
        </w:rPr>
        <w:t>Raedt</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Amélie</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Lachapelle</w:t>
      </w:r>
      <w:proofErr w:type="spellEnd"/>
      <w:r w:rsidRPr="008E4091">
        <w:rPr>
          <w:rFonts w:ascii="Times New Roman" w:hAnsi="Times New Roman" w:cs="Times New Roman"/>
          <w:lang w:val="en-US"/>
        </w:rPr>
        <w:t xml:space="preserve">. National report of Belgium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r w:rsidRPr="00422C89">
        <w:rPr>
          <w:rFonts w:ascii="Times New Roman" w:hAnsi="Times New Roman" w:cs="Times New Roman"/>
        </w:rPr>
        <w:t>Режим</w:t>
      </w:r>
      <w:r w:rsidRPr="00422C89">
        <w:rPr>
          <w:rFonts w:ascii="Times New Roman" w:hAnsi="Times New Roman" w:cs="Times New Roman"/>
          <w:lang w:val="en-US"/>
        </w:rPr>
        <w:t xml:space="preserve"> </w:t>
      </w:r>
      <w:r w:rsidRPr="00422C89">
        <w:rPr>
          <w:rFonts w:ascii="Times New Roman" w:hAnsi="Times New Roman" w:cs="Times New Roman"/>
        </w:rPr>
        <w:t>доступа</w:t>
      </w:r>
      <w:r w:rsidRPr="00422C89">
        <w:rPr>
          <w:rFonts w:ascii="Times New Roman" w:hAnsi="Times New Roman" w:cs="Times New Roman"/>
          <w:lang w:val="en-US"/>
        </w:rPr>
        <w:t xml:space="preserve">:  </w:t>
      </w:r>
      <w:hyperlink r:id="rId2" w:history="1">
        <w:r w:rsidRPr="00422C89">
          <w:rPr>
            <w:rStyle w:val="a7"/>
            <w:rFonts w:ascii="Times New Roman" w:hAnsi="Times New Roman" w:cs="Times New Roman"/>
            <w:lang w:val="en-US"/>
          </w:rPr>
          <w:t>http://www.eatlp.org/uploads/public/2018/National%20Report_Belgium.pdf</w:t>
        </w:r>
      </w:hyperlink>
      <w:r w:rsidRPr="00422C89">
        <w:rPr>
          <w:rFonts w:ascii="Times New Roman" w:hAnsi="Times New Roman" w:cs="Times New Roman"/>
          <w:lang w:val="en-US"/>
        </w:rPr>
        <w:t xml:space="preserve"> </w:t>
      </w:r>
    </w:p>
  </w:footnote>
  <w:footnote w:id="5">
    <w:p w:rsidR="00064861" w:rsidRPr="00422C89" w:rsidRDefault="00064861">
      <w:pPr>
        <w:pStyle w:val="a3"/>
        <w:rPr>
          <w:rFonts w:ascii="Times New Roman" w:hAnsi="Times New Roman" w:cs="Times New Roman"/>
        </w:rPr>
      </w:pPr>
      <w:r w:rsidRPr="00422C89">
        <w:rPr>
          <w:rStyle w:val="a5"/>
          <w:rFonts w:ascii="Times New Roman" w:hAnsi="Times New Roman" w:cs="Times New Roman"/>
        </w:rPr>
        <w:footnoteRef/>
      </w:r>
      <w:r w:rsidRPr="00422C89">
        <w:rPr>
          <w:rFonts w:ascii="Times New Roman" w:hAnsi="Times New Roman" w:cs="Times New Roman"/>
        </w:rPr>
        <w:t xml:space="preserve"> Статья 29 Кодекса Бельгии о подоходном налогообложении 1992 г. (</w:t>
      </w:r>
      <w:r w:rsidRPr="00422C89">
        <w:rPr>
          <w:rFonts w:ascii="Times New Roman" w:hAnsi="Times New Roman" w:cs="Times New Roman"/>
          <w:lang w:val="en-US"/>
        </w:rPr>
        <w:t>Belgian</w:t>
      </w:r>
      <w:r w:rsidRPr="00422C89">
        <w:rPr>
          <w:rFonts w:ascii="Times New Roman" w:hAnsi="Times New Roman" w:cs="Times New Roman"/>
        </w:rPr>
        <w:t xml:space="preserve"> </w:t>
      </w:r>
      <w:r w:rsidRPr="00422C89">
        <w:rPr>
          <w:rFonts w:ascii="Times New Roman" w:hAnsi="Times New Roman" w:cs="Times New Roman"/>
          <w:lang w:val="en-US"/>
        </w:rPr>
        <w:t>Income</w:t>
      </w:r>
      <w:r w:rsidRPr="00422C89">
        <w:rPr>
          <w:rFonts w:ascii="Times New Roman" w:hAnsi="Times New Roman" w:cs="Times New Roman"/>
        </w:rPr>
        <w:t xml:space="preserve"> </w:t>
      </w:r>
      <w:r w:rsidRPr="00422C89">
        <w:rPr>
          <w:rFonts w:ascii="Times New Roman" w:hAnsi="Times New Roman" w:cs="Times New Roman"/>
          <w:lang w:val="en-US"/>
        </w:rPr>
        <w:t>Tax</w:t>
      </w:r>
      <w:r w:rsidRPr="00422C89">
        <w:rPr>
          <w:rFonts w:ascii="Times New Roman" w:hAnsi="Times New Roman" w:cs="Times New Roman"/>
        </w:rPr>
        <w:t xml:space="preserve"> </w:t>
      </w:r>
      <w:r w:rsidRPr="00422C89">
        <w:rPr>
          <w:rFonts w:ascii="Times New Roman" w:hAnsi="Times New Roman" w:cs="Times New Roman"/>
          <w:lang w:val="en-US"/>
        </w:rPr>
        <w:t>Code</w:t>
      </w:r>
      <w:r w:rsidRPr="00422C89">
        <w:rPr>
          <w:rFonts w:ascii="Times New Roman" w:hAnsi="Times New Roman" w:cs="Times New Roman"/>
        </w:rPr>
        <w:t>)</w:t>
      </w:r>
    </w:p>
  </w:footnote>
  <w:footnote w:id="6">
    <w:p w:rsidR="00064861" w:rsidRPr="00422C89" w:rsidRDefault="00064861">
      <w:pPr>
        <w:pStyle w:val="a3"/>
      </w:pPr>
      <w:r w:rsidRPr="00422C89">
        <w:rPr>
          <w:rStyle w:val="a5"/>
          <w:rFonts w:ascii="Times New Roman" w:hAnsi="Times New Roman" w:cs="Times New Roman"/>
        </w:rPr>
        <w:footnoteRef/>
      </w:r>
      <w:r w:rsidRPr="00422C89">
        <w:rPr>
          <w:rFonts w:ascii="Times New Roman" w:hAnsi="Times New Roman" w:cs="Times New Roman"/>
        </w:rPr>
        <w:t xml:space="preserve"> Статья 5/1 Кодекса Бельгии о подоходном налогообложении 1992 г. (</w:t>
      </w:r>
      <w:r w:rsidRPr="00422C89">
        <w:rPr>
          <w:rFonts w:ascii="Times New Roman" w:hAnsi="Times New Roman" w:cs="Times New Roman"/>
          <w:lang w:val="en-US"/>
        </w:rPr>
        <w:t>Belgian</w:t>
      </w:r>
      <w:r w:rsidRPr="00422C89">
        <w:rPr>
          <w:rFonts w:ascii="Times New Roman" w:hAnsi="Times New Roman" w:cs="Times New Roman"/>
        </w:rPr>
        <w:t xml:space="preserve"> </w:t>
      </w:r>
      <w:r w:rsidRPr="00422C89">
        <w:rPr>
          <w:rFonts w:ascii="Times New Roman" w:hAnsi="Times New Roman" w:cs="Times New Roman"/>
          <w:lang w:val="en-US"/>
        </w:rPr>
        <w:t>Income</w:t>
      </w:r>
      <w:r w:rsidRPr="00422C89">
        <w:rPr>
          <w:rFonts w:ascii="Times New Roman" w:hAnsi="Times New Roman" w:cs="Times New Roman"/>
        </w:rPr>
        <w:t xml:space="preserve"> </w:t>
      </w:r>
      <w:r w:rsidRPr="00422C89">
        <w:rPr>
          <w:rFonts w:ascii="Times New Roman" w:hAnsi="Times New Roman" w:cs="Times New Roman"/>
          <w:lang w:val="en-US"/>
        </w:rPr>
        <w:t>Tax</w:t>
      </w:r>
      <w:r w:rsidRPr="00422C89">
        <w:rPr>
          <w:rFonts w:ascii="Times New Roman" w:hAnsi="Times New Roman" w:cs="Times New Roman"/>
        </w:rPr>
        <w:t xml:space="preserve"> </w:t>
      </w:r>
      <w:r w:rsidRPr="00422C89">
        <w:rPr>
          <w:rFonts w:ascii="Times New Roman" w:hAnsi="Times New Roman" w:cs="Times New Roman"/>
          <w:lang w:val="en-US"/>
        </w:rPr>
        <w:t>Code</w:t>
      </w:r>
      <w:r w:rsidRPr="00422C89">
        <w:rPr>
          <w:rFonts w:ascii="Times New Roman" w:hAnsi="Times New Roman" w:cs="Times New Roman"/>
        </w:rPr>
        <w:t>)</w:t>
      </w:r>
    </w:p>
  </w:footnote>
  <w:footnote w:id="7">
    <w:p w:rsidR="00064861" w:rsidRPr="008E4091" w:rsidRDefault="00064861">
      <w:pPr>
        <w:pStyle w:val="a3"/>
        <w:rPr>
          <w:rFonts w:ascii="Times New Roman" w:hAnsi="Times New Roman" w:cs="Times New Roman"/>
          <w:lang w:val="en-US"/>
        </w:rPr>
      </w:pPr>
      <w:r w:rsidRPr="008E4091">
        <w:rPr>
          <w:rStyle w:val="a5"/>
          <w:rFonts w:ascii="Times New Roman" w:hAnsi="Times New Roman" w:cs="Times New Roman"/>
        </w:rPr>
        <w:footnoteRef/>
      </w:r>
      <w:r w:rsidRPr="008E4091">
        <w:rPr>
          <w:rFonts w:ascii="Times New Roman" w:hAnsi="Times New Roman" w:cs="Times New Roman"/>
          <w:lang w:val="en-US"/>
        </w:rPr>
        <w:t xml:space="preserve"> Lukasz </w:t>
      </w:r>
      <w:proofErr w:type="spellStart"/>
      <w:r w:rsidRPr="008E4091">
        <w:rPr>
          <w:rFonts w:ascii="Times New Roman" w:hAnsi="Times New Roman" w:cs="Times New Roman"/>
          <w:lang w:val="en-US"/>
        </w:rPr>
        <w:t>Stankiewicz</w:t>
      </w:r>
      <w:proofErr w:type="spellEnd"/>
      <w:r w:rsidRPr="008E4091">
        <w:rPr>
          <w:rFonts w:ascii="Times New Roman" w:hAnsi="Times New Roman" w:cs="Times New Roman"/>
          <w:lang w:val="en-US"/>
        </w:rPr>
        <w:t>.</w:t>
      </w:r>
      <w:r w:rsidRPr="008E4091">
        <w:rPr>
          <w:lang w:val="en-US"/>
        </w:rPr>
        <w:t xml:space="preserve"> </w:t>
      </w:r>
      <w:r w:rsidRPr="008E4091">
        <w:rPr>
          <w:rFonts w:ascii="Times New Roman" w:hAnsi="Times New Roman" w:cs="Times New Roman"/>
          <w:lang w:val="en-US"/>
        </w:rPr>
        <w:t>Natio</w:t>
      </w:r>
      <w:r>
        <w:rPr>
          <w:rFonts w:ascii="Times New Roman" w:hAnsi="Times New Roman" w:cs="Times New Roman"/>
          <w:lang w:val="en-US"/>
        </w:rPr>
        <w:t>nal Report</w:t>
      </w:r>
      <w:r w:rsidRPr="008E4091">
        <w:rPr>
          <w:rFonts w:ascii="Times New Roman" w:hAnsi="Times New Roman" w:cs="Times New Roman"/>
          <w:lang w:val="en-US"/>
        </w:rPr>
        <w:t xml:space="preserve">: </w:t>
      </w:r>
      <w:r>
        <w:rPr>
          <w:rFonts w:ascii="Times New Roman" w:hAnsi="Times New Roman" w:cs="Times New Roman"/>
          <w:lang w:val="en-US"/>
        </w:rPr>
        <w:t xml:space="preserve">France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 </w:t>
      </w:r>
      <w:r w:rsidRPr="00422C89">
        <w:rPr>
          <w:rFonts w:ascii="Times New Roman" w:hAnsi="Times New Roman" w:cs="Times New Roman"/>
        </w:rPr>
        <w:t>Режим</w:t>
      </w:r>
      <w:r w:rsidRPr="00422C89">
        <w:rPr>
          <w:rFonts w:ascii="Times New Roman" w:hAnsi="Times New Roman" w:cs="Times New Roman"/>
          <w:lang w:val="en-US"/>
        </w:rPr>
        <w:t xml:space="preserve"> </w:t>
      </w:r>
      <w:r w:rsidRPr="00422C89">
        <w:rPr>
          <w:rFonts w:ascii="Times New Roman" w:hAnsi="Times New Roman" w:cs="Times New Roman"/>
        </w:rPr>
        <w:t>доступа</w:t>
      </w:r>
      <w:r w:rsidRPr="00422C89">
        <w:rPr>
          <w:rFonts w:ascii="Times New Roman" w:hAnsi="Times New Roman" w:cs="Times New Roman"/>
          <w:lang w:val="en-US"/>
        </w:rPr>
        <w:t xml:space="preserve">:  </w:t>
      </w:r>
      <w:hyperlink r:id="rId3" w:history="1">
        <w:r w:rsidRPr="008E4091">
          <w:rPr>
            <w:rStyle w:val="a7"/>
            <w:rFonts w:ascii="Times New Roman" w:hAnsi="Times New Roman" w:cs="Times New Roman"/>
            <w:lang w:val="en-US"/>
          </w:rPr>
          <w:t>http://www.eatlp.org/uploads/public/2018/National%20Report_France.pdf</w:t>
        </w:r>
      </w:hyperlink>
      <w:r w:rsidRPr="008E4091">
        <w:rPr>
          <w:rFonts w:ascii="Times New Roman" w:hAnsi="Times New Roman" w:cs="Times New Roman"/>
          <w:lang w:val="en-US"/>
        </w:rPr>
        <w:t xml:space="preserve"> </w:t>
      </w:r>
    </w:p>
  </w:footnote>
  <w:footnote w:id="8">
    <w:p w:rsidR="00064861" w:rsidRPr="008E4091" w:rsidRDefault="00064861">
      <w:pPr>
        <w:pStyle w:val="a3"/>
        <w:rPr>
          <w:rFonts w:ascii="Times New Roman" w:hAnsi="Times New Roman" w:cs="Times New Roman"/>
          <w:lang w:val="en-US"/>
        </w:rPr>
      </w:pPr>
      <w:r w:rsidRPr="008E4091">
        <w:rPr>
          <w:rStyle w:val="a5"/>
          <w:rFonts w:ascii="Times New Roman" w:hAnsi="Times New Roman" w:cs="Times New Roman"/>
        </w:rPr>
        <w:footnoteRef/>
      </w:r>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Nataša</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Žunić</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Kovačević</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Stjepan</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Gadžo</w:t>
      </w:r>
      <w:proofErr w:type="spellEnd"/>
      <w:r w:rsidRPr="008E4091">
        <w:rPr>
          <w:rFonts w:ascii="Times New Roman" w:hAnsi="Times New Roman" w:cs="Times New Roman"/>
          <w:lang w:val="en-US"/>
        </w:rPr>
        <w:t xml:space="preserve">. Tax transparency. Croatia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r w:rsidRPr="008E4091">
        <w:rPr>
          <w:rFonts w:ascii="Times New Roman" w:hAnsi="Times New Roman" w:cs="Times New Roman"/>
        </w:rPr>
        <w:t>Режим</w:t>
      </w:r>
      <w:r w:rsidRPr="008E4091">
        <w:rPr>
          <w:rFonts w:ascii="Times New Roman" w:hAnsi="Times New Roman" w:cs="Times New Roman"/>
          <w:lang w:val="en-US"/>
        </w:rPr>
        <w:t xml:space="preserve"> </w:t>
      </w:r>
      <w:r w:rsidRPr="008E4091">
        <w:rPr>
          <w:rFonts w:ascii="Times New Roman" w:hAnsi="Times New Roman" w:cs="Times New Roman"/>
        </w:rPr>
        <w:t>доступа</w:t>
      </w:r>
      <w:r w:rsidRPr="008E4091">
        <w:rPr>
          <w:rFonts w:ascii="Times New Roman" w:hAnsi="Times New Roman" w:cs="Times New Roman"/>
          <w:lang w:val="en-US"/>
        </w:rPr>
        <w:t xml:space="preserve">:  </w:t>
      </w:r>
      <w:hyperlink r:id="rId4" w:history="1">
        <w:r w:rsidRPr="008E4091">
          <w:rPr>
            <w:rStyle w:val="a7"/>
            <w:rFonts w:ascii="Times New Roman" w:hAnsi="Times New Roman" w:cs="Times New Roman"/>
            <w:lang w:val="en-US"/>
          </w:rPr>
          <w:t>http://www.eatlp.org/uploads/public/2018/National%20Report_Croatia.pdf</w:t>
        </w:r>
      </w:hyperlink>
      <w:r w:rsidRPr="008E4091">
        <w:rPr>
          <w:rFonts w:ascii="Times New Roman" w:hAnsi="Times New Roman" w:cs="Times New Roman"/>
          <w:lang w:val="en-US"/>
        </w:rPr>
        <w:t xml:space="preserve"> </w:t>
      </w:r>
    </w:p>
  </w:footnote>
  <w:footnote w:id="9">
    <w:p w:rsidR="00064861" w:rsidRPr="00422C89" w:rsidRDefault="00064861" w:rsidP="00D92F6F">
      <w:pPr>
        <w:pStyle w:val="a3"/>
      </w:pPr>
      <w:r>
        <w:rPr>
          <w:rStyle w:val="a5"/>
        </w:rPr>
        <w:footnoteRef/>
      </w:r>
      <w:r w:rsidRPr="00422C89">
        <w:t xml:space="preserve"> </w:t>
      </w:r>
      <w:r>
        <w:rPr>
          <w:rFonts w:ascii="Times New Roman" w:hAnsi="Times New Roman" w:cs="Times New Roman"/>
        </w:rPr>
        <w:t>Статьи</w:t>
      </w:r>
      <w:r w:rsidRPr="00422C89">
        <w:rPr>
          <w:rFonts w:ascii="Times New Roman" w:hAnsi="Times New Roman" w:cs="Times New Roman"/>
        </w:rPr>
        <w:t xml:space="preserve"> 68 </w:t>
      </w:r>
      <w:r>
        <w:rPr>
          <w:rFonts w:ascii="Times New Roman" w:hAnsi="Times New Roman" w:cs="Times New Roman"/>
        </w:rPr>
        <w:t>и</w:t>
      </w:r>
      <w:r w:rsidRPr="00422C89">
        <w:rPr>
          <w:rFonts w:ascii="Times New Roman" w:hAnsi="Times New Roman" w:cs="Times New Roman"/>
        </w:rPr>
        <w:t xml:space="preserve"> 69 </w:t>
      </w:r>
      <w:r>
        <w:rPr>
          <w:rFonts w:ascii="Times New Roman" w:hAnsi="Times New Roman" w:cs="Times New Roman"/>
        </w:rPr>
        <w:t>Закона об основах налогообложения (</w:t>
      </w:r>
      <w:r w:rsidRPr="00422C89">
        <w:rPr>
          <w:rFonts w:ascii="Times New Roman" w:hAnsi="Times New Roman" w:cs="Times New Roman"/>
        </w:rPr>
        <w:t xml:space="preserve"> </w:t>
      </w:r>
      <w:r>
        <w:rPr>
          <w:rFonts w:ascii="Times New Roman" w:hAnsi="Times New Roman" w:cs="Times New Roman"/>
          <w:lang w:val="en-US"/>
        </w:rPr>
        <w:t>General</w:t>
      </w:r>
      <w:r w:rsidRPr="00422C89">
        <w:rPr>
          <w:rFonts w:ascii="Times New Roman" w:hAnsi="Times New Roman" w:cs="Times New Roman"/>
        </w:rPr>
        <w:t xml:space="preserve"> </w:t>
      </w:r>
      <w:r>
        <w:rPr>
          <w:rFonts w:ascii="Times New Roman" w:hAnsi="Times New Roman" w:cs="Times New Roman"/>
          <w:lang w:val="en-US"/>
        </w:rPr>
        <w:t>Tax</w:t>
      </w:r>
      <w:r w:rsidRPr="00422C89">
        <w:rPr>
          <w:rFonts w:ascii="Times New Roman" w:hAnsi="Times New Roman" w:cs="Times New Roman"/>
        </w:rPr>
        <w:t xml:space="preserve"> </w:t>
      </w:r>
      <w:r>
        <w:rPr>
          <w:rFonts w:ascii="Times New Roman" w:hAnsi="Times New Roman" w:cs="Times New Roman"/>
          <w:lang w:val="en-US"/>
        </w:rPr>
        <w:t>Act</w:t>
      </w:r>
      <w:r>
        <w:rPr>
          <w:rFonts w:ascii="Times New Roman" w:hAnsi="Times New Roman" w:cs="Times New Roman"/>
        </w:rPr>
        <w:t>)</w:t>
      </w:r>
    </w:p>
  </w:footnote>
  <w:footnote w:id="10">
    <w:p w:rsidR="00064861" w:rsidRPr="00020481" w:rsidRDefault="0006486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r w:rsidRPr="008E4091">
        <w:rPr>
          <w:rFonts w:ascii="Times New Roman" w:hAnsi="Times New Roman" w:cs="Times New Roman"/>
          <w:lang w:val="en-US"/>
        </w:rPr>
        <w:t xml:space="preserve">Michal </w:t>
      </w:r>
      <w:proofErr w:type="spellStart"/>
      <w:r w:rsidRPr="008E4091">
        <w:rPr>
          <w:rFonts w:ascii="Times New Roman" w:hAnsi="Times New Roman" w:cs="Times New Roman"/>
          <w:lang w:val="en-US"/>
        </w:rPr>
        <w:t>Radvan</w:t>
      </w:r>
      <w:proofErr w:type="spellEnd"/>
      <w:r w:rsidRPr="008E4091">
        <w:rPr>
          <w:rFonts w:ascii="Times New Roman" w:hAnsi="Times New Roman" w:cs="Times New Roman"/>
          <w:lang w:val="en-US"/>
        </w:rPr>
        <w:t xml:space="preserve">, Michal </w:t>
      </w:r>
      <w:proofErr w:type="spellStart"/>
      <w:r w:rsidRPr="008E4091">
        <w:rPr>
          <w:rFonts w:ascii="Times New Roman" w:hAnsi="Times New Roman" w:cs="Times New Roman"/>
          <w:lang w:val="en-US"/>
        </w:rPr>
        <w:t>Liška</w:t>
      </w:r>
      <w:proofErr w:type="spellEnd"/>
      <w:r w:rsidRPr="008E4091">
        <w:rPr>
          <w:rFonts w:ascii="Times New Roman" w:hAnsi="Times New Roman" w:cs="Times New Roman"/>
          <w:lang w:val="en-US"/>
        </w:rPr>
        <w:t xml:space="preserve">. </w:t>
      </w:r>
      <w:r w:rsidRPr="00020481">
        <w:rPr>
          <w:rFonts w:ascii="Times New Roman" w:hAnsi="Times New Roman" w:cs="Times New Roman"/>
          <w:lang w:val="en-US"/>
        </w:rPr>
        <w:t>National Reports 2018 – Cze</w:t>
      </w:r>
      <w:r>
        <w:rPr>
          <w:rFonts w:ascii="Times New Roman" w:hAnsi="Times New Roman" w:cs="Times New Roman"/>
          <w:lang w:val="en-US"/>
        </w:rPr>
        <w:t xml:space="preserve">ch Republic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5" w:history="1">
        <w:r w:rsidRPr="00020481">
          <w:rPr>
            <w:rStyle w:val="a7"/>
            <w:rFonts w:ascii="Times New Roman" w:hAnsi="Times New Roman" w:cs="Times New Roman"/>
            <w:lang w:val="en-US"/>
          </w:rPr>
          <w:t>http://www.eatlp.org/uploads/public/2018/National%20Report_Czech%20Republic.pdf</w:t>
        </w:r>
      </w:hyperlink>
      <w:r w:rsidRPr="00020481">
        <w:rPr>
          <w:rFonts w:ascii="Times New Roman" w:hAnsi="Times New Roman" w:cs="Times New Roman"/>
          <w:lang w:val="en-US"/>
        </w:rPr>
        <w:t xml:space="preserve"> </w:t>
      </w:r>
    </w:p>
  </w:footnote>
  <w:footnote w:id="11">
    <w:p w:rsidR="00064861" w:rsidRPr="00020481" w:rsidRDefault="00064861" w:rsidP="008E409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r>
        <w:rPr>
          <w:rFonts w:ascii="Times New Roman" w:hAnsi="Times New Roman" w:cs="Times New Roman"/>
          <w:lang w:val="en-US"/>
        </w:rPr>
        <w:t xml:space="preserve">Prof. Dr. </w:t>
      </w:r>
      <w:proofErr w:type="spellStart"/>
      <w:r>
        <w:rPr>
          <w:rFonts w:ascii="Times New Roman" w:hAnsi="Times New Roman" w:cs="Times New Roman"/>
          <w:lang w:val="en-US"/>
        </w:rPr>
        <w:t>Ziemowit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Kukulski</w:t>
      </w:r>
      <w:proofErr w:type="spellEnd"/>
      <w:r w:rsidRPr="008E4091">
        <w:rPr>
          <w:rFonts w:ascii="Times New Roman" w:hAnsi="Times New Roman" w:cs="Times New Roman"/>
          <w:lang w:val="en-US"/>
        </w:rPr>
        <w:t xml:space="preserve">, </w:t>
      </w:r>
      <w:r>
        <w:rPr>
          <w:rFonts w:ascii="Times New Roman" w:hAnsi="Times New Roman" w:cs="Times New Roman"/>
          <w:lang w:val="en-US"/>
        </w:rPr>
        <w:t xml:space="preserve">Dr. </w:t>
      </w:r>
      <w:proofErr w:type="spellStart"/>
      <w:r>
        <w:rPr>
          <w:rFonts w:ascii="Times New Roman" w:hAnsi="Times New Roman" w:cs="Times New Roman"/>
          <w:lang w:val="en-US"/>
        </w:rPr>
        <w:t>Małgorzata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Sęk</w:t>
      </w:r>
      <w:proofErr w:type="spellEnd"/>
      <w:r w:rsidRPr="008E4091">
        <w:rPr>
          <w:rFonts w:ascii="Times New Roman" w:hAnsi="Times New Roman" w:cs="Times New Roman"/>
          <w:lang w:val="en-US"/>
        </w:rPr>
        <w:t xml:space="preserve">. </w:t>
      </w:r>
      <w:r>
        <w:rPr>
          <w:rFonts w:ascii="Times New Roman" w:hAnsi="Times New Roman" w:cs="Times New Roman"/>
          <w:lang w:val="en-US"/>
        </w:rPr>
        <w:t xml:space="preserve">Tax Transparency. </w:t>
      </w:r>
      <w:r w:rsidRPr="00020481">
        <w:rPr>
          <w:rFonts w:ascii="Times New Roman" w:hAnsi="Times New Roman" w:cs="Times New Roman"/>
          <w:lang w:val="en-US"/>
        </w:rPr>
        <w:t>N</w:t>
      </w:r>
      <w:r>
        <w:rPr>
          <w:rFonts w:ascii="Times New Roman" w:hAnsi="Times New Roman" w:cs="Times New Roman"/>
          <w:lang w:val="en-US"/>
        </w:rPr>
        <w:t xml:space="preserve">ational Report  – Poland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6" w:history="1">
        <w:r w:rsidRPr="00020481">
          <w:rPr>
            <w:rStyle w:val="a7"/>
            <w:rFonts w:ascii="Times New Roman" w:hAnsi="Times New Roman" w:cs="Times New Roman"/>
            <w:lang w:val="en-US"/>
          </w:rPr>
          <w:t>http://www.eatlp.org/uploads/public/2018/National%20Report_Poland.pdf</w:t>
        </w:r>
      </w:hyperlink>
      <w:r w:rsidRPr="00020481">
        <w:rPr>
          <w:rFonts w:ascii="Times New Roman" w:hAnsi="Times New Roman" w:cs="Times New Roman"/>
          <w:lang w:val="en-US"/>
        </w:rPr>
        <w:t xml:space="preserve"> </w:t>
      </w:r>
    </w:p>
  </w:footnote>
  <w:footnote w:id="12">
    <w:p w:rsidR="00064861" w:rsidRPr="00F71CCE" w:rsidRDefault="00064861">
      <w:pPr>
        <w:pStyle w:val="a3"/>
        <w:rPr>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r w:rsidRPr="008E4091">
        <w:rPr>
          <w:rFonts w:ascii="Times New Roman" w:hAnsi="Times New Roman" w:cs="Times New Roman"/>
          <w:lang w:val="en-US"/>
        </w:rPr>
        <w:t>Michael Tell</w:t>
      </w:r>
      <w:r>
        <w:rPr>
          <w:rFonts w:ascii="Times New Roman" w:hAnsi="Times New Roman" w:cs="Times New Roman"/>
          <w:lang w:val="en-US"/>
        </w:rPr>
        <w:t xml:space="preserve">. </w:t>
      </w:r>
      <w:r w:rsidRPr="00020481">
        <w:rPr>
          <w:rFonts w:ascii="Times New Roman" w:hAnsi="Times New Roman" w:cs="Times New Roman"/>
          <w:lang w:val="en-US"/>
        </w:rPr>
        <w:t>Na</w:t>
      </w:r>
      <w:r>
        <w:rPr>
          <w:rFonts w:ascii="Times New Roman" w:hAnsi="Times New Roman" w:cs="Times New Roman"/>
          <w:lang w:val="en-US"/>
        </w:rPr>
        <w:t xml:space="preserve">tional Reports 2018 – Denmark </w:t>
      </w:r>
      <w:r w:rsidRPr="006F1239">
        <w:rPr>
          <w:rFonts w:ascii="Times New Roman" w:hAnsi="Times New Roman" w:cs="Times New Roman"/>
          <w:lang w:val="en-US"/>
        </w:rPr>
        <w:t xml:space="preserve">[Electronic resource] </w:t>
      </w:r>
      <w:r>
        <w:rPr>
          <w:rFonts w:ascii="Times New Roman" w:hAnsi="Times New Roman" w:cs="Times New Roman"/>
          <w:lang w:val="en-US"/>
        </w:rPr>
        <w:t xml:space="preserve">//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7" w:history="1">
        <w:r w:rsidRPr="00020481">
          <w:rPr>
            <w:rStyle w:val="a7"/>
            <w:rFonts w:ascii="Times New Roman" w:hAnsi="Times New Roman" w:cs="Times New Roman"/>
            <w:lang w:val="en-US"/>
          </w:rPr>
          <w:t>http://www.eatlp.org/uploads/public/2018/National%20Report_Denmark.pdf</w:t>
        </w:r>
      </w:hyperlink>
      <w:r w:rsidRPr="00F71CCE">
        <w:rPr>
          <w:lang w:val="en-US"/>
        </w:rPr>
        <w:t xml:space="preserve"> </w:t>
      </w:r>
    </w:p>
  </w:footnote>
  <w:footnote w:id="13">
    <w:p w:rsidR="00064861" w:rsidRPr="00020481" w:rsidRDefault="0006486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proofErr w:type="spellStart"/>
      <w:r>
        <w:rPr>
          <w:rFonts w:ascii="Times New Roman" w:hAnsi="Times New Roman" w:cs="Times New Roman"/>
          <w:lang w:val="en-US"/>
        </w:rPr>
        <w:t>Saturnina</w:t>
      </w:r>
      <w:proofErr w:type="spellEnd"/>
      <w:r>
        <w:rPr>
          <w:rFonts w:ascii="Times New Roman" w:hAnsi="Times New Roman" w:cs="Times New Roman"/>
          <w:lang w:val="en-US"/>
        </w:rPr>
        <w:t xml:space="preserve"> Moreno González, </w:t>
      </w:r>
      <w:r w:rsidRPr="008E4091">
        <w:rPr>
          <w:rFonts w:ascii="Times New Roman" w:hAnsi="Times New Roman" w:cs="Times New Roman"/>
          <w:lang w:val="en-US"/>
        </w:rPr>
        <w:t xml:space="preserve">Marina </w:t>
      </w:r>
      <w:proofErr w:type="spellStart"/>
      <w:r w:rsidRPr="008E4091">
        <w:rPr>
          <w:rFonts w:ascii="Times New Roman" w:hAnsi="Times New Roman" w:cs="Times New Roman"/>
          <w:lang w:val="en-US"/>
        </w:rPr>
        <w:t>Serrat</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Romaní</w:t>
      </w:r>
      <w:proofErr w:type="spellEnd"/>
      <w:r>
        <w:rPr>
          <w:rFonts w:ascii="Times New Roman" w:hAnsi="Times New Roman" w:cs="Times New Roman"/>
          <w:lang w:val="en-US"/>
        </w:rPr>
        <w:t>. Tax Transparency i</w:t>
      </w:r>
      <w:r w:rsidRPr="008E4091">
        <w:rPr>
          <w:rFonts w:ascii="Times New Roman" w:hAnsi="Times New Roman" w:cs="Times New Roman"/>
          <w:lang w:val="en-US"/>
        </w:rPr>
        <w:t>n Spain</w:t>
      </w:r>
      <w:r>
        <w:rPr>
          <w:rFonts w:ascii="Times New Roman" w:hAnsi="Times New Roman" w:cs="Times New Roman"/>
          <w:lang w:val="en-US"/>
        </w:rPr>
        <w:t xml:space="preserve"> [Electronic resource] //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8" w:history="1">
        <w:r w:rsidRPr="00020481">
          <w:rPr>
            <w:rStyle w:val="a7"/>
            <w:rFonts w:ascii="Times New Roman" w:hAnsi="Times New Roman" w:cs="Times New Roman"/>
            <w:lang w:val="en-US"/>
          </w:rPr>
          <w:t>http://www.eatlp.org/uploads/public/2018/National%20Report_Spain.pdf</w:t>
        </w:r>
      </w:hyperlink>
      <w:r w:rsidRPr="00020481">
        <w:rPr>
          <w:rFonts w:ascii="Times New Roman" w:hAnsi="Times New Roman" w:cs="Times New Roman"/>
          <w:lang w:val="en-US"/>
        </w:rPr>
        <w:t xml:space="preserve"> </w:t>
      </w:r>
    </w:p>
  </w:footnote>
  <w:footnote w:id="14">
    <w:p w:rsidR="00064861" w:rsidRPr="00020481" w:rsidRDefault="00064861" w:rsidP="008E409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r w:rsidRPr="008E4091">
        <w:rPr>
          <w:rFonts w:ascii="Times New Roman" w:hAnsi="Times New Roman" w:cs="Times New Roman"/>
          <w:lang w:val="en-US"/>
        </w:rPr>
        <w:t>Stephen Daly</w:t>
      </w:r>
      <w:r>
        <w:rPr>
          <w:rFonts w:ascii="Times New Roman" w:hAnsi="Times New Roman" w:cs="Times New Roman"/>
          <w:lang w:val="en-US"/>
        </w:rPr>
        <w:t>. UK N</w:t>
      </w:r>
      <w:r w:rsidRPr="008E4091">
        <w:rPr>
          <w:rFonts w:ascii="Times New Roman" w:hAnsi="Times New Roman" w:cs="Times New Roman"/>
          <w:lang w:val="en-US"/>
        </w:rPr>
        <w:t xml:space="preserve">ational </w:t>
      </w:r>
      <w:r>
        <w:rPr>
          <w:rFonts w:ascii="Times New Roman" w:hAnsi="Times New Roman" w:cs="Times New Roman"/>
          <w:lang w:val="en-US"/>
        </w:rPr>
        <w:t>R</w:t>
      </w:r>
      <w:r w:rsidRPr="008E4091">
        <w:rPr>
          <w:rFonts w:ascii="Times New Roman" w:hAnsi="Times New Roman" w:cs="Times New Roman"/>
          <w:lang w:val="en-US"/>
        </w:rPr>
        <w:t xml:space="preserve">eport: EATLP </w:t>
      </w:r>
      <w:r>
        <w:rPr>
          <w:rFonts w:ascii="Times New Roman" w:hAnsi="Times New Roman" w:cs="Times New Roman"/>
          <w:lang w:val="en-US"/>
        </w:rPr>
        <w:t>A</w:t>
      </w:r>
      <w:r w:rsidRPr="008E4091">
        <w:rPr>
          <w:rFonts w:ascii="Times New Roman" w:hAnsi="Times New Roman" w:cs="Times New Roman"/>
          <w:lang w:val="en-US"/>
        </w:rPr>
        <w:t>nnual</w:t>
      </w:r>
      <w:r>
        <w:rPr>
          <w:rFonts w:ascii="Times New Roman" w:hAnsi="Times New Roman" w:cs="Times New Roman"/>
          <w:lang w:val="en-US"/>
        </w:rPr>
        <w:t xml:space="preserve"> </w:t>
      </w:r>
      <w:r w:rsidRPr="008E4091">
        <w:rPr>
          <w:rFonts w:ascii="Times New Roman" w:hAnsi="Times New Roman" w:cs="Times New Roman"/>
          <w:lang w:val="en-US"/>
        </w:rPr>
        <w:t>Congress 2018: Tax Transparency</w:t>
      </w:r>
      <w:r>
        <w:rPr>
          <w:rFonts w:ascii="Times New Roman" w:hAnsi="Times New Roman" w:cs="Times New Roman"/>
          <w:lang w:val="en-US"/>
        </w:rPr>
        <w:t xml:space="preserve"> [Electronic resource] //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9" w:history="1">
        <w:r w:rsidRPr="00020481">
          <w:rPr>
            <w:rStyle w:val="a7"/>
            <w:rFonts w:ascii="Times New Roman" w:hAnsi="Times New Roman" w:cs="Times New Roman"/>
            <w:lang w:val="en-US"/>
          </w:rPr>
          <w:t>http://www.eatlp.org/uploads/public/2018/National%20Report_UK.pdf</w:t>
        </w:r>
      </w:hyperlink>
      <w:r w:rsidRPr="00020481">
        <w:rPr>
          <w:rFonts w:ascii="Times New Roman" w:hAnsi="Times New Roman" w:cs="Times New Roman"/>
          <w:lang w:val="en-US"/>
        </w:rPr>
        <w:t xml:space="preserve"> </w:t>
      </w:r>
    </w:p>
  </w:footnote>
  <w:footnote w:id="15">
    <w:p w:rsidR="00064861" w:rsidRPr="008E4091" w:rsidRDefault="0006486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proofErr w:type="spellStart"/>
      <w:r w:rsidRPr="008E4091">
        <w:rPr>
          <w:rFonts w:ascii="Times New Roman" w:hAnsi="Times New Roman" w:cs="Times New Roman"/>
          <w:lang w:val="en-US"/>
        </w:rPr>
        <w:t>Dr</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Kristiina</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Äimä</w:t>
      </w:r>
      <w:proofErr w:type="spellEnd"/>
      <w:r>
        <w:rPr>
          <w:rFonts w:ascii="Times New Roman" w:hAnsi="Times New Roman" w:cs="Times New Roman"/>
          <w:lang w:val="en-US"/>
        </w:rPr>
        <w:t xml:space="preserve">. </w:t>
      </w:r>
      <w:r w:rsidRPr="008E4091">
        <w:rPr>
          <w:rFonts w:ascii="Times New Roman" w:hAnsi="Times New Roman" w:cs="Times New Roman"/>
          <w:lang w:val="en-US"/>
        </w:rPr>
        <w:t xml:space="preserve">EATLP </w:t>
      </w:r>
      <w:r>
        <w:rPr>
          <w:rFonts w:ascii="Times New Roman" w:hAnsi="Times New Roman" w:cs="Times New Roman"/>
          <w:lang w:val="en-US"/>
        </w:rPr>
        <w:t>A</w:t>
      </w:r>
      <w:r w:rsidRPr="008E4091">
        <w:rPr>
          <w:rFonts w:ascii="Times New Roman" w:hAnsi="Times New Roman" w:cs="Times New Roman"/>
          <w:lang w:val="en-US"/>
        </w:rPr>
        <w:t>nnual</w:t>
      </w:r>
      <w:r>
        <w:rPr>
          <w:rFonts w:ascii="Times New Roman" w:hAnsi="Times New Roman" w:cs="Times New Roman"/>
          <w:lang w:val="en-US"/>
        </w:rPr>
        <w:t xml:space="preserve"> </w:t>
      </w:r>
      <w:r w:rsidRPr="008E4091">
        <w:rPr>
          <w:rFonts w:ascii="Times New Roman" w:hAnsi="Times New Roman" w:cs="Times New Roman"/>
          <w:lang w:val="en-US"/>
        </w:rPr>
        <w:t>Congress 2018: Tax Transparency</w:t>
      </w:r>
      <w:r>
        <w:rPr>
          <w:rFonts w:ascii="Times New Roman" w:hAnsi="Times New Roman" w:cs="Times New Roman"/>
          <w:lang w:val="en-US"/>
        </w:rPr>
        <w:t>. Finland</w:t>
      </w:r>
      <w:r w:rsidRPr="008E4091">
        <w:rPr>
          <w:rFonts w:ascii="Times New Roman" w:hAnsi="Times New Roman" w:cs="Times New Roman"/>
          <w:lang w:val="en-US"/>
        </w:rPr>
        <w:t xml:space="preserve">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r w:rsidRPr="00020481">
        <w:rPr>
          <w:rFonts w:ascii="Times New Roman" w:hAnsi="Times New Roman" w:cs="Times New Roman"/>
        </w:rPr>
        <w:t>Режим</w:t>
      </w:r>
      <w:r w:rsidRPr="008E4091">
        <w:rPr>
          <w:rFonts w:ascii="Times New Roman" w:hAnsi="Times New Roman" w:cs="Times New Roman"/>
          <w:lang w:val="en-US"/>
        </w:rPr>
        <w:t xml:space="preserve"> </w:t>
      </w:r>
      <w:r w:rsidRPr="00020481">
        <w:rPr>
          <w:rFonts w:ascii="Times New Roman" w:hAnsi="Times New Roman" w:cs="Times New Roman"/>
        </w:rPr>
        <w:t>доступа</w:t>
      </w:r>
      <w:r w:rsidRPr="008E4091">
        <w:rPr>
          <w:rFonts w:ascii="Times New Roman" w:hAnsi="Times New Roman" w:cs="Times New Roman"/>
          <w:lang w:val="en-US"/>
        </w:rPr>
        <w:t xml:space="preserve">:  </w:t>
      </w:r>
      <w:hyperlink r:id="rId10" w:history="1">
        <w:r w:rsidRPr="00020481">
          <w:rPr>
            <w:rStyle w:val="a7"/>
            <w:rFonts w:ascii="Times New Roman" w:hAnsi="Times New Roman" w:cs="Times New Roman"/>
            <w:lang w:val="en-US"/>
          </w:rPr>
          <w:t>http</w:t>
        </w:r>
        <w:r w:rsidRPr="008E4091">
          <w:rPr>
            <w:rStyle w:val="a7"/>
            <w:rFonts w:ascii="Times New Roman" w:hAnsi="Times New Roman" w:cs="Times New Roman"/>
            <w:lang w:val="en-US"/>
          </w:rPr>
          <w:t>://</w:t>
        </w:r>
        <w:r w:rsidRPr="00020481">
          <w:rPr>
            <w:rStyle w:val="a7"/>
            <w:rFonts w:ascii="Times New Roman" w:hAnsi="Times New Roman" w:cs="Times New Roman"/>
            <w:lang w:val="en-US"/>
          </w:rPr>
          <w:t>www</w:t>
        </w:r>
        <w:r w:rsidRPr="008E4091">
          <w:rPr>
            <w:rStyle w:val="a7"/>
            <w:rFonts w:ascii="Times New Roman" w:hAnsi="Times New Roman" w:cs="Times New Roman"/>
            <w:lang w:val="en-US"/>
          </w:rPr>
          <w:t>.</w:t>
        </w:r>
        <w:r w:rsidRPr="00020481">
          <w:rPr>
            <w:rStyle w:val="a7"/>
            <w:rFonts w:ascii="Times New Roman" w:hAnsi="Times New Roman" w:cs="Times New Roman"/>
            <w:lang w:val="en-US"/>
          </w:rPr>
          <w:t>eatlp</w:t>
        </w:r>
        <w:r w:rsidRPr="008E4091">
          <w:rPr>
            <w:rStyle w:val="a7"/>
            <w:rFonts w:ascii="Times New Roman" w:hAnsi="Times New Roman" w:cs="Times New Roman"/>
            <w:lang w:val="en-US"/>
          </w:rPr>
          <w:t>.</w:t>
        </w:r>
        <w:r w:rsidRPr="00020481">
          <w:rPr>
            <w:rStyle w:val="a7"/>
            <w:rFonts w:ascii="Times New Roman" w:hAnsi="Times New Roman" w:cs="Times New Roman"/>
            <w:lang w:val="en-US"/>
          </w:rPr>
          <w:t>org</w:t>
        </w:r>
        <w:r w:rsidRPr="008E4091">
          <w:rPr>
            <w:rStyle w:val="a7"/>
            <w:rFonts w:ascii="Times New Roman" w:hAnsi="Times New Roman" w:cs="Times New Roman"/>
            <w:lang w:val="en-US"/>
          </w:rPr>
          <w:t>/</w:t>
        </w:r>
        <w:r w:rsidRPr="00020481">
          <w:rPr>
            <w:rStyle w:val="a7"/>
            <w:rFonts w:ascii="Times New Roman" w:hAnsi="Times New Roman" w:cs="Times New Roman"/>
            <w:lang w:val="en-US"/>
          </w:rPr>
          <w:t>uploads</w:t>
        </w:r>
        <w:r w:rsidRPr="008E4091">
          <w:rPr>
            <w:rStyle w:val="a7"/>
            <w:rFonts w:ascii="Times New Roman" w:hAnsi="Times New Roman" w:cs="Times New Roman"/>
            <w:lang w:val="en-US"/>
          </w:rPr>
          <w:t>/</w:t>
        </w:r>
        <w:r w:rsidRPr="00020481">
          <w:rPr>
            <w:rStyle w:val="a7"/>
            <w:rFonts w:ascii="Times New Roman" w:hAnsi="Times New Roman" w:cs="Times New Roman"/>
            <w:lang w:val="en-US"/>
          </w:rPr>
          <w:t>public</w:t>
        </w:r>
        <w:r w:rsidRPr="008E4091">
          <w:rPr>
            <w:rStyle w:val="a7"/>
            <w:rFonts w:ascii="Times New Roman" w:hAnsi="Times New Roman" w:cs="Times New Roman"/>
            <w:lang w:val="en-US"/>
          </w:rPr>
          <w:t>/2018/</w:t>
        </w:r>
        <w:r w:rsidRPr="00020481">
          <w:rPr>
            <w:rStyle w:val="a7"/>
            <w:rFonts w:ascii="Times New Roman" w:hAnsi="Times New Roman" w:cs="Times New Roman"/>
            <w:lang w:val="en-US"/>
          </w:rPr>
          <w:t>National</w:t>
        </w:r>
        <w:r w:rsidRPr="008E4091">
          <w:rPr>
            <w:rStyle w:val="a7"/>
            <w:rFonts w:ascii="Times New Roman" w:hAnsi="Times New Roman" w:cs="Times New Roman"/>
            <w:lang w:val="en-US"/>
          </w:rPr>
          <w:t>%20</w:t>
        </w:r>
        <w:r w:rsidRPr="00020481">
          <w:rPr>
            <w:rStyle w:val="a7"/>
            <w:rFonts w:ascii="Times New Roman" w:hAnsi="Times New Roman" w:cs="Times New Roman"/>
            <w:lang w:val="en-US"/>
          </w:rPr>
          <w:t>Report</w:t>
        </w:r>
        <w:r w:rsidRPr="008E4091">
          <w:rPr>
            <w:rStyle w:val="a7"/>
            <w:rFonts w:ascii="Times New Roman" w:hAnsi="Times New Roman" w:cs="Times New Roman"/>
            <w:lang w:val="en-US"/>
          </w:rPr>
          <w:t>_</w:t>
        </w:r>
        <w:r w:rsidRPr="00020481">
          <w:rPr>
            <w:rStyle w:val="a7"/>
            <w:rFonts w:ascii="Times New Roman" w:hAnsi="Times New Roman" w:cs="Times New Roman"/>
            <w:lang w:val="en-US"/>
          </w:rPr>
          <w:t>Finland</w:t>
        </w:r>
        <w:r w:rsidRPr="008E4091">
          <w:rPr>
            <w:rStyle w:val="a7"/>
            <w:rFonts w:ascii="Times New Roman" w:hAnsi="Times New Roman" w:cs="Times New Roman"/>
            <w:lang w:val="en-US"/>
          </w:rPr>
          <w:t>.</w:t>
        </w:r>
        <w:r w:rsidRPr="00020481">
          <w:rPr>
            <w:rStyle w:val="a7"/>
            <w:rFonts w:ascii="Times New Roman" w:hAnsi="Times New Roman" w:cs="Times New Roman"/>
            <w:lang w:val="en-US"/>
          </w:rPr>
          <w:t>pdf</w:t>
        </w:r>
      </w:hyperlink>
      <w:r w:rsidRPr="008E4091">
        <w:rPr>
          <w:rFonts w:ascii="Times New Roman" w:hAnsi="Times New Roman" w:cs="Times New Roman"/>
          <w:lang w:val="en-US"/>
        </w:rPr>
        <w:t xml:space="preserve"> </w:t>
      </w:r>
    </w:p>
  </w:footnote>
  <w:footnote w:id="16">
    <w:p w:rsidR="00064861" w:rsidRPr="00020481" w:rsidRDefault="00064861" w:rsidP="00020481">
      <w:pPr>
        <w:pStyle w:val="a3"/>
        <w:jc w:val="both"/>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r w:rsidRPr="00020481">
        <w:rPr>
          <w:rFonts w:ascii="Times New Roman" w:hAnsi="Times New Roman" w:cs="Times New Roman"/>
        </w:rPr>
        <w:t>Закон</w:t>
      </w:r>
      <w:r w:rsidRPr="00020481">
        <w:rPr>
          <w:rFonts w:ascii="Times New Roman" w:hAnsi="Times New Roman" w:cs="Times New Roman"/>
          <w:lang w:val="en-US"/>
        </w:rPr>
        <w:t xml:space="preserve"> </w:t>
      </w:r>
      <w:r w:rsidRPr="00020481">
        <w:rPr>
          <w:rFonts w:ascii="Times New Roman" w:hAnsi="Times New Roman" w:cs="Times New Roman"/>
        </w:rPr>
        <w:t>о</w:t>
      </w:r>
      <w:r w:rsidRPr="00020481">
        <w:rPr>
          <w:rFonts w:ascii="Times New Roman" w:hAnsi="Times New Roman" w:cs="Times New Roman"/>
          <w:lang w:val="en-US"/>
        </w:rPr>
        <w:t xml:space="preserve"> </w:t>
      </w:r>
      <w:r w:rsidRPr="00020481">
        <w:rPr>
          <w:rFonts w:ascii="Times New Roman" w:hAnsi="Times New Roman" w:cs="Times New Roman"/>
        </w:rPr>
        <w:t>публичном</w:t>
      </w:r>
      <w:r w:rsidRPr="00020481">
        <w:rPr>
          <w:rFonts w:ascii="Times New Roman" w:hAnsi="Times New Roman" w:cs="Times New Roman"/>
          <w:lang w:val="en-US"/>
        </w:rPr>
        <w:t xml:space="preserve"> </w:t>
      </w:r>
      <w:r w:rsidRPr="00020481">
        <w:rPr>
          <w:rFonts w:ascii="Times New Roman" w:hAnsi="Times New Roman" w:cs="Times New Roman"/>
        </w:rPr>
        <w:t>раскрытии</w:t>
      </w:r>
      <w:r w:rsidRPr="00020481">
        <w:rPr>
          <w:rFonts w:ascii="Times New Roman" w:hAnsi="Times New Roman" w:cs="Times New Roman"/>
          <w:lang w:val="en-US"/>
        </w:rPr>
        <w:t xml:space="preserve"> </w:t>
      </w:r>
      <w:r w:rsidRPr="00020481">
        <w:rPr>
          <w:rFonts w:ascii="Times New Roman" w:hAnsi="Times New Roman" w:cs="Times New Roman"/>
        </w:rPr>
        <w:t>и</w:t>
      </w:r>
      <w:r w:rsidRPr="00020481">
        <w:rPr>
          <w:rFonts w:ascii="Times New Roman" w:hAnsi="Times New Roman" w:cs="Times New Roman"/>
          <w:lang w:val="en-US"/>
        </w:rPr>
        <w:t xml:space="preserve"> </w:t>
      </w:r>
      <w:r w:rsidRPr="00020481">
        <w:rPr>
          <w:rFonts w:ascii="Times New Roman" w:hAnsi="Times New Roman" w:cs="Times New Roman"/>
        </w:rPr>
        <w:t>конфиденциальности</w:t>
      </w:r>
      <w:r w:rsidRPr="00020481">
        <w:rPr>
          <w:rFonts w:ascii="Times New Roman" w:hAnsi="Times New Roman" w:cs="Times New Roman"/>
          <w:lang w:val="en-US"/>
        </w:rPr>
        <w:t xml:space="preserve"> </w:t>
      </w:r>
      <w:r w:rsidRPr="00020481">
        <w:rPr>
          <w:rFonts w:ascii="Times New Roman" w:hAnsi="Times New Roman" w:cs="Times New Roman"/>
        </w:rPr>
        <w:t>налоговой</w:t>
      </w:r>
      <w:r w:rsidRPr="00020481">
        <w:rPr>
          <w:rFonts w:ascii="Times New Roman" w:hAnsi="Times New Roman" w:cs="Times New Roman"/>
          <w:lang w:val="en-US"/>
        </w:rPr>
        <w:t xml:space="preserve"> </w:t>
      </w:r>
      <w:r w:rsidRPr="00020481">
        <w:rPr>
          <w:rFonts w:ascii="Times New Roman" w:hAnsi="Times New Roman" w:cs="Times New Roman"/>
        </w:rPr>
        <w:t>информации</w:t>
      </w:r>
      <w:r w:rsidRPr="00020481">
        <w:rPr>
          <w:rFonts w:ascii="Times New Roman" w:hAnsi="Times New Roman" w:cs="Times New Roman"/>
          <w:lang w:val="en-US"/>
        </w:rPr>
        <w:t xml:space="preserve"> 1346/1999 (Lag om </w:t>
      </w:r>
      <w:proofErr w:type="spellStart"/>
      <w:r w:rsidRPr="00020481">
        <w:rPr>
          <w:rFonts w:ascii="Times New Roman" w:hAnsi="Times New Roman" w:cs="Times New Roman"/>
          <w:lang w:val="en-US"/>
        </w:rPr>
        <w:t>offentlighet</w:t>
      </w:r>
      <w:proofErr w:type="spellEnd"/>
      <w:r w:rsidRPr="00020481">
        <w:rPr>
          <w:rFonts w:ascii="Times New Roman" w:hAnsi="Times New Roman" w:cs="Times New Roman"/>
          <w:lang w:val="en-US"/>
        </w:rPr>
        <w:t xml:space="preserve"> </w:t>
      </w:r>
      <w:proofErr w:type="spellStart"/>
      <w:r w:rsidRPr="00020481">
        <w:rPr>
          <w:rFonts w:ascii="Times New Roman" w:hAnsi="Times New Roman" w:cs="Times New Roman"/>
          <w:lang w:val="en-US"/>
        </w:rPr>
        <w:t>och</w:t>
      </w:r>
      <w:proofErr w:type="spellEnd"/>
      <w:r w:rsidRPr="00020481">
        <w:rPr>
          <w:rFonts w:ascii="Times New Roman" w:hAnsi="Times New Roman" w:cs="Times New Roman"/>
          <w:lang w:val="en-US"/>
        </w:rPr>
        <w:t xml:space="preserve"> </w:t>
      </w:r>
      <w:proofErr w:type="spellStart"/>
      <w:r w:rsidRPr="00020481">
        <w:rPr>
          <w:rFonts w:ascii="Times New Roman" w:hAnsi="Times New Roman" w:cs="Times New Roman"/>
          <w:lang w:val="en-US"/>
        </w:rPr>
        <w:t>sekretess</w:t>
      </w:r>
      <w:proofErr w:type="spellEnd"/>
      <w:r w:rsidRPr="00020481">
        <w:rPr>
          <w:rFonts w:ascii="Times New Roman" w:hAnsi="Times New Roman" w:cs="Times New Roman"/>
          <w:lang w:val="en-US"/>
        </w:rPr>
        <w:t xml:space="preserve"> </w:t>
      </w:r>
      <w:proofErr w:type="spellStart"/>
      <w:r w:rsidRPr="00020481">
        <w:rPr>
          <w:rFonts w:ascii="Times New Roman" w:hAnsi="Times New Roman" w:cs="Times New Roman"/>
          <w:lang w:val="en-US"/>
        </w:rPr>
        <w:t>i</w:t>
      </w:r>
      <w:proofErr w:type="spellEnd"/>
      <w:r w:rsidRPr="00020481">
        <w:rPr>
          <w:rFonts w:ascii="Times New Roman" w:hAnsi="Times New Roman" w:cs="Times New Roman"/>
          <w:lang w:val="en-US"/>
        </w:rPr>
        <w:t xml:space="preserve"> </w:t>
      </w:r>
      <w:proofErr w:type="spellStart"/>
      <w:r w:rsidRPr="00020481">
        <w:rPr>
          <w:rFonts w:ascii="Times New Roman" w:hAnsi="Times New Roman" w:cs="Times New Roman"/>
          <w:lang w:val="en-US"/>
        </w:rPr>
        <w:t>fråga</w:t>
      </w:r>
      <w:proofErr w:type="spellEnd"/>
      <w:r w:rsidRPr="00020481">
        <w:rPr>
          <w:rFonts w:ascii="Times New Roman" w:hAnsi="Times New Roman" w:cs="Times New Roman"/>
          <w:lang w:val="en-US"/>
        </w:rPr>
        <w:t xml:space="preserve"> om </w:t>
      </w:r>
      <w:proofErr w:type="spellStart"/>
      <w:r w:rsidRPr="00020481">
        <w:rPr>
          <w:rFonts w:ascii="Times New Roman" w:hAnsi="Times New Roman" w:cs="Times New Roman"/>
          <w:lang w:val="en-US"/>
        </w:rPr>
        <w:t>beskattningsuppgifter</w:t>
      </w:r>
      <w:proofErr w:type="spellEnd"/>
      <w:r w:rsidRPr="00020481">
        <w:rPr>
          <w:rFonts w:ascii="Times New Roman" w:hAnsi="Times New Roman" w:cs="Times New Roman"/>
          <w:lang w:val="en-US"/>
        </w:rPr>
        <w:t xml:space="preserve"> [Act on the Public Disclosure and</w:t>
      </w:r>
    </w:p>
    <w:p w:rsidR="00064861" w:rsidRPr="00020481" w:rsidRDefault="00064861" w:rsidP="00020481">
      <w:pPr>
        <w:pStyle w:val="a3"/>
        <w:jc w:val="both"/>
        <w:rPr>
          <w:lang w:val="en-US"/>
        </w:rPr>
      </w:pPr>
      <w:r w:rsidRPr="00020481">
        <w:rPr>
          <w:rFonts w:ascii="Times New Roman" w:hAnsi="Times New Roman" w:cs="Times New Roman"/>
          <w:lang w:val="en-US"/>
        </w:rPr>
        <w:t>Confidentiality of Tax Information])</w:t>
      </w:r>
    </w:p>
  </w:footnote>
  <w:footnote w:id="17">
    <w:p w:rsidR="00064861" w:rsidRPr="00020481" w:rsidRDefault="0006486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r>
        <w:rPr>
          <w:rFonts w:ascii="Times New Roman" w:hAnsi="Times New Roman" w:cs="Times New Roman"/>
          <w:lang w:val="en-US"/>
        </w:rPr>
        <w:t xml:space="preserve">Roman Seer, Sebastian Unger, </w:t>
      </w:r>
      <w:proofErr w:type="spellStart"/>
      <w:r w:rsidRPr="008E4091">
        <w:rPr>
          <w:rFonts w:ascii="Times New Roman" w:hAnsi="Times New Roman" w:cs="Times New Roman"/>
          <w:lang w:val="en-US"/>
        </w:rPr>
        <w:t>Emran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Sediqi</w:t>
      </w:r>
      <w:proofErr w:type="spellEnd"/>
      <w:r>
        <w:rPr>
          <w:rFonts w:ascii="Times New Roman" w:hAnsi="Times New Roman" w:cs="Times New Roman"/>
          <w:lang w:val="en-US"/>
        </w:rPr>
        <w:t xml:space="preserve">, </w:t>
      </w:r>
      <w:r w:rsidRPr="008E4091">
        <w:rPr>
          <w:rFonts w:ascii="Times New Roman" w:hAnsi="Times New Roman" w:cs="Times New Roman"/>
          <w:lang w:val="en-US"/>
        </w:rPr>
        <w:t>Philipp Wagner</w:t>
      </w:r>
      <w:r>
        <w:rPr>
          <w:rFonts w:ascii="Times New Roman" w:hAnsi="Times New Roman" w:cs="Times New Roman"/>
          <w:lang w:val="en-US"/>
        </w:rPr>
        <w:t xml:space="preserve">. </w:t>
      </w:r>
      <w:r w:rsidRPr="008E4091">
        <w:rPr>
          <w:rFonts w:ascii="Times New Roman" w:hAnsi="Times New Roman" w:cs="Times New Roman"/>
          <w:lang w:val="en-US"/>
        </w:rPr>
        <w:t>German National Report</w:t>
      </w:r>
      <w:r>
        <w:rPr>
          <w:rFonts w:ascii="Times New Roman" w:hAnsi="Times New Roman" w:cs="Times New Roman"/>
          <w:lang w:val="en-US"/>
        </w:rPr>
        <w:t>. Tax Transparency [Electronic resource] //</w:t>
      </w:r>
      <w:r w:rsidRPr="00020481">
        <w:rPr>
          <w:rFonts w:ascii="Times New Roman" w:hAnsi="Times New Roman" w:cs="Times New Roman"/>
          <w:lang w:val="en-US"/>
        </w:rPr>
        <w:t xml:space="preserve">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11" w:history="1">
        <w:r w:rsidRPr="00020481">
          <w:rPr>
            <w:rStyle w:val="a7"/>
            <w:rFonts w:ascii="Times New Roman" w:hAnsi="Times New Roman" w:cs="Times New Roman"/>
            <w:lang w:val="en-US"/>
          </w:rPr>
          <w:t>http://www.eatlp.org/uploads/public/2018/National%20Report_Germany.pdf</w:t>
        </w:r>
      </w:hyperlink>
      <w:r w:rsidRPr="00020481">
        <w:rPr>
          <w:rFonts w:ascii="Times New Roman" w:hAnsi="Times New Roman" w:cs="Times New Roman"/>
          <w:lang w:val="en-US"/>
        </w:rPr>
        <w:t xml:space="preserve"> </w:t>
      </w:r>
    </w:p>
  </w:footnote>
  <w:footnote w:id="18">
    <w:p w:rsidR="00064861" w:rsidRPr="008E4091" w:rsidRDefault="00064861">
      <w:pPr>
        <w:pStyle w:val="a3"/>
        <w:rPr>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r w:rsidRPr="008E4091">
        <w:rPr>
          <w:rFonts w:ascii="Times New Roman" w:hAnsi="Times New Roman" w:cs="Times New Roman"/>
          <w:lang w:val="en-US"/>
        </w:rPr>
        <w:t xml:space="preserve">Assoc. Prof. – Dr. Eleni </w:t>
      </w:r>
      <w:proofErr w:type="spellStart"/>
      <w:r w:rsidRPr="008E4091">
        <w:rPr>
          <w:rFonts w:ascii="Times New Roman" w:hAnsi="Times New Roman" w:cs="Times New Roman"/>
          <w:lang w:val="en-US"/>
        </w:rPr>
        <w:t>Theocharopoulou</w:t>
      </w:r>
      <w:proofErr w:type="spellEnd"/>
      <w:r>
        <w:rPr>
          <w:rFonts w:ascii="Times New Roman" w:hAnsi="Times New Roman" w:cs="Times New Roman"/>
          <w:lang w:val="en-US"/>
        </w:rPr>
        <w:t>. Tax Transparency. Greece</w:t>
      </w:r>
      <w:r w:rsidRPr="008E4091">
        <w:rPr>
          <w:rFonts w:ascii="Times New Roman" w:hAnsi="Times New Roman" w:cs="Times New Roman"/>
          <w:lang w:val="en-US"/>
        </w:rPr>
        <w:t xml:space="preserve">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r w:rsidRPr="00020481">
        <w:rPr>
          <w:rFonts w:ascii="Times New Roman" w:hAnsi="Times New Roman" w:cs="Times New Roman"/>
        </w:rPr>
        <w:t>Режим</w:t>
      </w:r>
      <w:r w:rsidRPr="008E4091">
        <w:rPr>
          <w:rFonts w:ascii="Times New Roman" w:hAnsi="Times New Roman" w:cs="Times New Roman"/>
          <w:lang w:val="en-US"/>
        </w:rPr>
        <w:t xml:space="preserve"> </w:t>
      </w:r>
      <w:r w:rsidRPr="00020481">
        <w:rPr>
          <w:rFonts w:ascii="Times New Roman" w:hAnsi="Times New Roman" w:cs="Times New Roman"/>
        </w:rPr>
        <w:t>доступа</w:t>
      </w:r>
      <w:r w:rsidRPr="008E4091">
        <w:rPr>
          <w:rFonts w:ascii="Times New Roman" w:hAnsi="Times New Roman" w:cs="Times New Roman"/>
          <w:lang w:val="en-US"/>
        </w:rPr>
        <w:t xml:space="preserve">:   </w:t>
      </w:r>
      <w:hyperlink r:id="rId12" w:history="1">
        <w:r w:rsidRPr="00020481">
          <w:rPr>
            <w:rStyle w:val="a7"/>
            <w:rFonts w:ascii="Times New Roman" w:hAnsi="Times New Roman" w:cs="Times New Roman"/>
            <w:lang w:val="en-US"/>
          </w:rPr>
          <w:t>http</w:t>
        </w:r>
        <w:r w:rsidRPr="008E4091">
          <w:rPr>
            <w:rStyle w:val="a7"/>
            <w:rFonts w:ascii="Times New Roman" w:hAnsi="Times New Roman" w:cs="Times New Roman"/>
            <w:lang w:val="en-US"/>
          </w:rPr>
          <w:t>://</w:t>
        </w:r>
        <w:r w:rsidRPr="00020481">
          <w:rPr>
            <w:rStyle w:val="a7"/>
            <w:rFonts w:ascii="Times New Roman" w:hAnsi="Times New Roman" w:cs="Times New Roman"/>
            <w:lang w:val="en-US"/>
          </w:rPr>
          <w:t>www</w:t>
        </w:r>
        <w:r w:rsidRPr="008E4091">
          <w:rPr>
            <w:rStyle w:val="a7"/>
            <w:rFonts w:ascii="Times New Roman" w:hAnsi="Times New Roman" w:cs="Times New Roman"/>
            <w:lang w:val="en-US"/>
          </w:rPr>
          <w:t>.</w:t>
        </w:r>
        <w:r w:rsidRPr="00020481">
          <w:rPr>
            <w:rStyle w:val="a7"/>
            <w:rFonts w:ascii="Times New Roman" w:hAnsi="Times New Roman" w:cs="Times New Roman"/>
            <w:lang w:val="en-US"/>
          </w:rPr>
          <w:t>eatlp</w:t>
        </w:r>
        <w:r w:rsidRPr="008E4091">
          <w:rPr>
            <w:rStyle w:val="a7"/>
            <w:rFonts w:ascii="Times New Roman" w:hAnsi="Times New Roman" w:cs="Times New Roman"/>
            <w:lang w:val="en-US"/>
          </w:rPr>
          <w:t>.</w:t>
        </w:r>
        <w:r w:rsidRPr="00020481">
          <w:rPr>
            <w:rStyle w:val="a7"/>
            <w:rFonts w:ascii="Times New Roman" w:hAnsi="Times New Roman" w:cs="Times New Roman"/>
            <w:lang w:val="en-US"/>
          </w:rPr>
          <w:t>org</w:t>
        </w:r>
        <w:r w:rsidRPr="008E4091">
          <w:rPr>
            <w:rStyle w:val="a7"/>
            <w:rFonts w:ascii="Times New Roman" w:hAnsi="Times New Roman" w:cs="Times New Roman"/>
            <w:lang w:val="en-US"/>
          </w:rPr>
          <w:t>/</w:t>
        </w:r>
        <w:r w:rsidRPr="00020481">
          <w:rPr>
            <w:rStyle w:val="a7"/>
            <w:rFonts w:ascii="Times New Roman" w:hAnsi="Times New Roman" w:cs="Times New Roman"/>
            <w:lang w:val="en-US"/>
          </w:rPr>
          <w:t>uploads</w:t>
        </w:r>
        <w:r w:rsidRPr="008E4091">
          <w:rPr>
            <w:rStyle w:val="a7"/>
            <w:rFonts w:ascii="Times New Roman" w:hAnsi="Times New Roman" w:cs="Times New Roman"/>
            <w:lang w:val="en-US"/>
          </w:rPr>
          <w:t>/</w:t>
        </w:r>
        <w:r w:rsidRPr="00020481">
          <w:rPr>
            <w:rStyle w:val="a7"/>
            <w:rFonts w:ascii="Times New Roman" w:hAnsi="Times New Roman" w:cs="Times New Roman"/>
            <w:lang w:val="en-US"/>
          </w:rPr>
          <w:t>public</w:t>
        </w:r>
        <w:r w:rsidRPr="008E4091">
          <w:rPr>
            <w:rStyle w:val="a7"/>
            <w:rFonts w:ascii="Times New Roman" w:hAnsi="Times New Roman" w:cs="Times New Roman"/>
            <w:lang w:val="en-US"/>
          </w:rPr>
          <w:t>/2018/</w:t>
        </w:r>
        <w:r w:rsidRPr="00020481">
          <w:rPr>
            <w:rStyle w:val="a7"/>
            <w:rFonts w:ascii="Times New Roman" w:hAnsi="Times New Roman" w:cs="Times New Roman"/>
            <w:lang w:val="en-US"/>
          </w:rPr>
          <w:t>National</w:t>
        </w:r>
        <w:r w:rsidRPr="008E4091">
          <w:rPr>
            <w:rStyle w:val="a7"/>
            <w:rFonts w:ascii="Times New Roman" w:hAnsi="Times New Roman" w:cs="Times New Roman"/>
            <w:lang w:val="en-US"/>
          </w:rPr>
          <w:t>%20</w:t>
        </w:r>
        <w:r w:rsidRPr="00020481">
          <w:rPr>
            <w:rStyle w:val="a7"/>
            <w:rFonts w:ascii="Times New Roman" w:hAnsi="Times New Roman" w:cs="Times New Roman"/>
            <w:lang w:val="en-US"/>
          </w:rPr>
          <w:t>Report</w:t>
        </w:r>
        <w:r w:rsidRPr="008E4091">
          <w:rPr>
            <w:rStyle w:val="a7"/>
            <w:rFonts w:ascii="Times New Roman" w:hAnsi="Times New Roman" w:cs="Times New Roman"/>
            <w:lang w:val="en-US"/>
          </w:rPr>
          <w:t>_</w:t>
        </w:r>
        <w:r w:rsidRPr="00020481">
          <w:rPr>
            <w:rStyle w:val="a7"/>
            <w:rFonts w:ascii="Times New Roman" w:hAnsi="Times New Roman" w:cs="Times New Roman"/>
            <w:lang w:val="en-US"/>
          </w:rPr>
          <w:t>Greece</w:t>
        </w:r>
        <w:r w:rsidRPr="008E4091">
          <w:rPr>
            <w:rStyle w:val="a7"/>
            <w:rFonts w:ascii="Times New Roman" w:hAnsi="Times New Roman" w:cs="Times New Roman"/>
            <w:lang w:val="en-US"/>
          </w:rPr>
          <w:t>.</w:t>
        </w:r>
        <w:r w:rsidRPr="00020481">
          <w:rPr>
            <w:rStyle w:val="a7"/>
            <w:rFonts w:ascii="Times New Roman" w:hAnsi="Times New Roman" w:cs="Times New Roman"/>
            <w:lang w:val="en-US"/>
          </w:rPr>
          <w:t>docx</w:t>
        </w:r>
        <w:r w:rsidRPr="008E4091">
          <w:rPr>
            <w:rStyle w:val="a7"/>
            <w:rFonts w:ascii="Times New Roman" w:hAnsi="Times New Roman" w:cs="Times New Roman"/>
            <w:lang w:val="en-US"/>
          </w:rPr>
          <w:t>.</w:t>
        </w:r>
        <w:r w:rsidRPr="00020481">
          <w:rPr>
            <w:rStyle w:val="a7"/>
            <w:rFonts w:ascii="Times New Roman" w:hAnsi="Times New Roman" w:cs="Times New Roman"/>
            <w:lang w:val="en-US"/>
          </w:rPr>
          <w:t>pdf</w:t>
        </w:r>
      </w:hyperlink>
      <w:r w:rsidRPr="008E4091">
        <w:rPr>
          <w:lang w:val="en-US"/>
        </w:rPr>
        <w:t xml:space="preserve"> </w:t>
      </w:r>
    </w:p>
  </w:footnote>
  <w:footnote w:id="19">
    <w:p w:rsidR="00064861" w:rsidRPr="00BD0DAB" w:rsidRDefault="00064861" w:rsidP="008E4091">
      <w:pPr>
        <w:pStyle w:val="a3"/>
        <w:rPr>
          <w:lang w:val="en-US"/>
        </w:rPr>
      </w:pPr>
      <w:r>
        <w:rPr>
          <w:rStyle w:val="a5"/>
        </w:rPr>
        <w:footnoteRef/>
      </w:r>
      <w:r w:rsidRPr="00BD0DAB">
        <w:rPr>
          <w:lang w:val="en-US"/>
        </w:rPr>
        <w:t xml:space="preserve"> </w:t>
      </w:r>
      <w:r w:rsidRPr="008E4091">
        <w:rPr>
          <w:rFonts w:ascii="Times New Roman" w:hAnsi="Times New Roman" w:cs="Times New Roman"/>
          <w:lang w:val="en-US"/>
        </w:rPr>
        <w:t>Questionnaire ’Tax Transparency’, The EATLP Conference, June 2018, Zürich,</w:t>
      </w:r>
      <w:r>
        <w:rPr>
          <w:rFonts w:ascii="Times New Roman" w:hAnsi="Times New Roman" w:cs="Times New Roman"/>
          <w:lang w:val="en-US"/>
        </w:rPr>
        <w:t xml:space="preserve"> Switzerland – Sweden [Electronic resource] //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13" w:history="1">
        <w:r w:rsidRPr="00020481">
          <w:rPr>
            <w:rStyle w:val="a7"/>
            <w:rFonts w:ascii="Times New Roman" w:hAnsi="Times New Roman" w:cs="Times New Roman"/>
            <w:lang w:val="en-US"/>
          </w:rPr>
          <w:t>http://www.eatlp.org/uploads/public/2018/National%20Report_Sweden.pdf</w:t>
        </w:r>
      </w:hyperlink>
      <w:r w:rsidRPr="00020481">
        <w:rPr>
          <w:rFonts w:ascii="Times New Roman" w:hAnsi="Times New Roman" w:cs="Times New Roman"/>
          <w:lang w:val="en-US"/>
        </w:rPr>
        <w:t xml:space="preserve"> </w:t>
      </w:r>
    </w:p>
  </w:footnote>
  <w:footnote w:id="20">
    <w:p w:rsidR="00064861" w:rsidRPr="00020481" w:rsidRDefault="0006486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proofErr w:type="spellStart"/>
      <w:r w:rsidRPr="008E4091">
        <w:rPr>
          <w:rFonts w:ascii="Times New Roman" w:hAnsi="Times New Roman" w:cs="Times New Roman"/>
          <w:lang w:val="en-US"/>
        </w:rPr>
        <w:t>István</w:t>
      </w:r>
      <w:proofErr w:type="spellEnd"/>
      <w:r w:rsidRPr="008E4091">
        <w:rPr>
          <w:rFonts w:ascii="Times New Roman" w:hAnsi="Times New Roman" w:cs="Times New Roman"/>
          <w:lang w:val="en-US"/>
        </w:rPr>
        <w:t xml:space="preserve"> Simon</w:t>
      </w:r>
      <w:r>
        <w:rPr>
          <w:rFonts w:ascii="Times New Roman" w:hAnsi="Times New Roman" w:cs="Times New Roman"/>
          <w:lang w:val="en-US"/>
        </w:rPr>
        <w:t xml:space="preserve">. Tax Transparency. National Report – Hungary </w:t>
      </w:r>
      <w:r w:rsidRPr="006F1239">
        <w:rPr>
          <w:rFonts w:ascii="Times New Roman" w:hAnsi="Times New Roman" w:cs="Times New Roman"/>
          <w:lang w:val="en-US"/>
        </w:rPr>
        <w:t xml:space="preserve">[Electronic resource] </w:t>
      </w:r>
      <w:r>
        <w:rPr>
          <w:rFonts w:ascii="Times New Roman" w:hAnsi="Times New Roman" w:cs="Times New Roman"/>
          <w:lang w:val="en-US"/>
        </w:rPr>
        <w:t xml:space="preserve">//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14" w:history="1">
        <w:r w:rsidRPr="00020481">
          <w:rPr>
            <w:rStyle w:val="a7"/>
            <w:rFonts w:ascii="Times New Roman" w:hAnsi="Times New Roman" w:cs="Times New Roman"/>
            <w:lang w:val="en-US"/>
          </w:rPr>
          <w:t>http://www.eatlp.org/uploads/public/2018/National%20Report_Hungary.pdf</w:t>
        </w:r>
      </w:hyperlink>
      <w:r w:rsidRPr="00020481">
        <w:rPr>
          <w:rFonts w:ascii="Times New Roman" w:hAnsi="Times New Roman" w:cs="Times New Roman"/>
          <w:lang w:val="en-US"/>
        </w:rPr>
        <w:t xml:space="preserve"> </w:t>
      </w:r>
    </w:p>
  </w:footnote>
  <w:footnote w:id="21">
    <w:p w:rsidR="00064861" w:rsidRPr="00020481" w:rsidRDefault="00064861">
      <w:pPr>
        <w:pStyle w:val="a3"/>
        <w:rPr>
          <w:rFonts w:ascii="Times New Roman" w:hAnsi="Times New Roman" w:cs="Times New Roman"/>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proofErr w:type="spellStart"/>
      <w:r w:rsidRPr="008E4091">
        <w:rPr>
          <w:rFonts w:ascii="Times New Roman" w:hAnsi="Times New Roman" w:cs="Times New Roman"/>
          <w:lang w:val="en-US"/>
        </w:rPr>
        <w:t>Gerardine</w:t>
      </w:r>
      <w:proofErr w:type="spellEnd"/>
      <w:r w:rsidRPr="008E4091">
        <w:rPr>
          <w:rFonts w:ascii="Times New Roman" w:hAnsi="Times New Roman" w:cs="Times New Roman"/>
          <w:lang w:val="en-US"/>
        </w:rPr>
        <w:t xml:space="preserve"> Doyle</w:t>
      </w:r>
      <w:r>
        <w:rPr>
          <w:rFonts w:ascii="Times New Roman" w:hAnsi="Times New Roman" w:cs="Times New Roman"/>
          <w:lang w:val="en-US"/>
        </w:rPr>
        <w:t xml:space="preserve">. Tax Transparency. Questionnaire: Ireland </w:t>
      </w:r>
      <w:r w:rsidRPr="006F1239">
        <w:rPr>
          <w:rFonts w:ascii="Times New Roman" w:hAnsi="Times New Roman" w:cs="Times New Roman"/>
          <w:lang w:val="en-US"/>
        </w:rPr>
        <w:t xml:space="preserve">[Electronic resource] </w:t>
      </w:r>
      <w:r>
        <w:rPr>
          <w:rFonts w:ascii="Times New Roman" w:hAnsi="Times New Roman" w:cs="Times New Roman"/>
          <w:lang w:val="en-US"/>
        </w:rPr>
        <w:t xml:space="preserve">//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15" w:history="1">
        <w:r w:rsidRPr="00020481">
          <w:rPr>
            <w:rStyle w:val="a7"/>
            <w:rFonts w:ascii="Times New Roman" w:hAnsi="Times New Roman" w:cs="Times New Roman"/>
            <w:lang w:val="en-US"/>
          </w:rPr>
          <w:t>http://www.eatlp.org/uploads/public/2018/National%20Report_Ireland.pdf</w:t>
        </w:r>
      </w:hyperlink>
      <w:r w:rsidRPr="00020481">
        <w:rPr>
          <w:rFonts w:ascii="Times New Roman" w:hAnsi="Times New Roman" w:cs="Times New Roman"/>
          <w:lang w:val="en-US"/>
        </w:rPr>
        <w:t xml:space="preserve"> </w:t>
      </w:r>
    </w:p>
  </w:footnote>
  <w:footnote w:id="22">
    <w:p w:rsidR="00064861" w:rsidRPr="00BD0DAB" w:rsidRDefault="00064861">
      <w:pPr>
        <w:pStyle w:val="a3"/>
        <w:rPr>
          <w:lang w:val="en-US"/>
        </w:rPr>
      </w:pPr>
      <w:r w:rsidRPr="00020481">
        <w:rPr>
          <w:rStyle w:val="a5"/>
          <w:rFonts w:ascii="Times New Roman" w:hAnsi="Times New Roman" w:cs="Times New Roman"/>
        </w:rPr>
        <w:footnoteRef/>
      </w:r>
      <w:r w:rsidRPr="00020481">
        <w:rPr>
          <w:rFonts w:ascii="Times New Roman" w:hAnsi="Times New Roman" w:cs="Times New Roman"/>
          <w:lang w:val="en-US"/>
        </w:rPr>
        <w:t xml:space="preserve"> </w:t>
      </w:r>
      <w:proofErr w:type="spellStart"/>
      <w:r w:rsidRPr="008E4091">
        <w:rPr>
          <w:rFonts w:ascii="Times New Roman" w:hAnsi="Times New Roman" w:cs="Times New Roman"/>
          <w:lang w:val="en-US"/>
        </w:rPr>
        <w:t>Luzius</w:t>
      </w:r>
      <w:proofErr w:type="spellEnd"/>
      <w:r w:rsidRPr="008E4091">
        <w:rPr>
          <w:rFonts w:ascii="Times New Roman" w:hAnsi="Times New Roman" w:cs="Times New Roman"/>
          <w:lang w:val="en-US"/>
        </w:rPr>
        <w:t xml:space="preserve"> U. </w:t>
      </w:r>
      <w:proofErr w:type="spellStart"/>
      <w:r w:rsidRPr="008E4091">
        <w:rPr>
          <w:rFonts w:ascii="Times New Roman" w:hAnsi="Times New Roman" w:cs="Times New Roman"/>
          <w:lang w:val="en-US"/>
        </w:rPr>
        <w:t>Cavelt</w:t>
      </w:r>
      <w:proofErr w:type="spellEnd"/>
      <w:r>
        <w:rPr>
          <w:rFonts w:ascii="Times New Roman" w:hAnsi="Times New Roman" w:cs="Times New Roman"/>
          <w:lang w:val="en-US"/>
        </w:rPr>
        <w:t xml:space="preserve">. </w:t>
      </w:r>
      <w:r w:rsidRPr="00020481">
        <w:rPr>
          <w:rFonts w:ascii="Times New Roman" w:hAnsi="Times New Roman" w:cs="Times New Roman"/>
          <w:lang w:val="en-US"/>
        </w:rPr>
        <w:t>National Report</w:t>
      </w:r>
      <w:r>
        <w:rPr>
          <w:rFonts w:ascii="Times New Roman" w:hAnsi="Times New Roman" w:cs="Times New Roman"/>
          <w:lang w:val="en-US"/>
        </w:rPr>
        <w:t xml:space="preserve">s 2018 – Switzerland </w:t>
      </w:r>
      <w:r w:rsidRPr="006F1239">
        <w:rPr>
          <w:rFonts w:ascii="Times New Roman" w:hAnsi="Times New Roman" w:cs="Times New Roman"/>
          <w:lang w:val="en-US"/>
        </w:rPr>
        <w:t xml:space="preserve">[Electronic resource] </w:t>
      </w:r>
      <w:r>
        <w:rPr>
          <w:rFonts w:ascii="Times New Roman" w:hAnsi="Times New Roman" w:cs="Times New Roman"/>
          <w:lang w:val="en-US"/>
        </w:rPr>
        <w:t xml:space="preserve">// </w:t>
      </w:r>
      <w:r w:rsidRPr="00020481">
        <w:rPr>
          <w:rFonts w:ascii="Times New Roman" w:hAnsi="Times New Roman" w:cs="Times New Roman"/>
        </w:rPr>
        <w:t>Режим</w:t>
      </w:r>
      <w:r w:rsidRPr="00020481">
        <w:rPr>
          <w:rFonts w:ascii="Times New Roman" w:hAnsi="Times New Roman" w:cs="Times New Roman"/>
          <w:lang w:val="en-US"/>
        </w:rPr>
        <w:t xml:space="preserve"> </w:t>
      </w:r>
      <w:r w:rsidRPr="00020481">
        <w:rPr>
          <w:rFonts w:ascii="Times New Roman" w:hAnsi="Times New Roman" w:cs="Times New Roman"/>
        </w:rPr>
        <w:t>доступа</w:t>
      </w:r>
      <w:r w:rsidRPr="00020481">
        <w:rPr>
          <w:rFonts w:ascii="Times New Roman" w:hAnsi="Times New Roman" w:cs="Times New Roman"/>
          <w:lang w:val="en-US"/>
        </w:rPr>
        <w:t xml:space="preserve">:   </w:t>
      </w:r>
      <w:hyperlink r:id="rId16" w:history="1">
        <w:r w:rsidRPr="00020481">
          <w:rPr>
            <w:rStyle w:val="a7"/>
            <w:rFonts w:ascii="Times New Roman" w:hAnsi="Times New Roman" w:cs="Times New Roman"/>
            <w:lang w:val="en-US"/>
          </w:rPr>
          <w:t>http://www.eatlp.org/uploads/public/2018/National%20Report_Switzerland.pdf</w:t>
        </w:r>
      </w:hyperlink>
      <w:r w:rsidRPr="00BD0DAB">
        <w:rPr>
          <w:lang w:val="en-US"/>
        </w:rPr>
        <w:t xml:space="preserve"> </w:t>
      </w:r>
    </w:p>
  </w:footnote>
  <w:footnote w:id="23">
    <w:p w:rsidR="00064861" w:rsidRPr="009C3ACF" w:rsidRDefault="00064861">
      <w:pPr>
        <w:pStyle w:val="a3"/>
        <w:rPr>
          <w:rFonts w:ascii="Times New Roman" w:hAnsi="Times New Roman" w:cs="Times New Roman"/>
          <w:lang w:val="en-US"/>
        </w:rPr>
      </w:pPr>
      <w:r w:rsidRPr="009C3ACF">
        <w:rPr>
          <w:rStyle w:val="a5"/>
          <w:rFonts w:ascii="Times New Roman" w:hAnsi="Times New Roman" w:cs="Times New Roman"/>
        </w:rPr>
        <w:footnoteRef/>
      </w:r>
      <w:r w:rsidRPr="009C3ACF">
        <w:rPr>
          <w:rFonts w:ascii="Times New Roman" w:hAnsi="Times New Roman" w:cs="Times New Roman"/>
          <w:lang w:val="en-US"/>
        </w:rPr>
        <w:t xml:space="preserve"> Tackling Aggressive Tax Planning through Improved Transparency and Disclosure – </w:t>
      </w:r>
      <w:r w:rsidRPr="009C3ACF">
        <w:rPr>
          <w:rFonts w:ascii="Times New Roman" w:hAnsi="Times New Roman" w:cs="Times New Roman"/>
        </w:rPr>
        <w:t>Режим</w:t>
      </w:r>
      <w:r w:rsidRPr="009C3ACF">
        <w:rPr>
          <w:rFonts w:ascii="Times New Roman" w:hAnsi="Times New Roman" w:cs="Times New Roman"/>
          <w:lang w:val="en-US"/>
        </w:rPr>
        <w:t xml:space="preserve"> </w:t>
      </w:r>
      <w:r w:rsidRPr="009C3ACF">
        <w:rPr>
          <w:rFonts w:ascii="Times New Roman" w:hAnsi="Times New Roman" w:cs="Times New Roman"/>
        </w:rPr>
        <w:t>доступа</w:t>
      </w:r>
      <w:r w:rsidRPr="009C3ACF">
        <w:rPr>
          <w:rFonts w:ascii="Times New Roman" w:hAnsi="Times New Roman" w:cs="Times New Roman"/>
          <w:lang w:val="en-US"/>
        </w:rPr>
        <w:t xml:space="preserve">: </w:t>
      </w:r>
      <w:hyperlink r:id="rId17" w:history="1">
        <w:r w:rsidRPr="009C3ACF">
          <w:rPr>
            <w:rStyle w:val="a7"/>
            <w:rFonts w:ascii="Times New Roman" w:hAnsi="Times New Roman" w:cs="Times New Roman"/>
            <w:lang w:val="en-US"/>
          </w:rPr>
          <w:t>http://www.oecd.org/ctp/exchange-of-tax-information/tacklingaggressivetaxplanningthroughimprovedtransparencyanddisclosure.htm</w:t>
        </w:r>
      </w:hyperlink>
      <w:r w:rsidRPr="009C3ACF">
        <w:rPr>
          <w:rFonts w:ascii="Times New Roman" w:hAnsi="Times New Roman" w:cs="Times New Roman"/>
          <w:lang w:val="en-US"/>
        </w:rPr>
        <w:t xml:space="preserve"> </w:t>
      </w:r>
    </w:p>
  </w:footnote>
  <w:footnote w:id="24">
    <w:p w:rsidR="00064861" w:rsidRPr="00131905" w:rsidRDefault="00064861">
      <w:pPr>
        <w:pStyle w:val="a3"/>
        <w:rPr>
          <w:lang w:val="en-US"/>
        </w:rPr>
      </w:pPr>
      <w:r w:rsidRPr="009C3ACF">
        <w:rPr>
          <w:rStyle w:val="a5"/>
          <w:rFonts w:ascii="Times New Roman" w:hAnsi="Times New Roman" w:cs="Times New Roman"/>
        </w:rPr>
        <w:footnoteRef/>
      </w:r>
      <w:r w:rsidRPr="009C3ACF">
        <w:rPr>
          <w:rFonts w:ascii="Times New Roman" w:hAnsi="Times New Roman" w:cs="Times New Roman"/>
          <w:lang w:val="en-US"/>
        </w:rPr>
        <w:t xml:space="preserve"> </w:t>
      </w:r>
      <w:r w:rsidRPr="008E4091">
        <w:rPr>
          <w:rFonts w:ascii="Times New Roman" w:hAnsi="Times New Roman" w:cs="Times New Roman"/>
          <w:lang w:val="en-US"/>
        </w:rPr>
        <w:t xml:space="preserve">Assoc. Prof. – Dr. Eleni </w:t>
      </w:r>
      <w:proofErr w:type="spellStart"/>
      <w:r w:rsidRPr="008E4091">
        <w:rPr>
          <w:rFonts w:ascii="Times New Roman" w:hAnsi="Times New Roman" w:cs="Times New Roman"/>
          <w:lang w:val="en-US"/>
        </w:rPr>
        <w:t>Theocharopoulou</w:t>
      </w:r>
      <w:proofErr w:type="spellEnd"/>
      <w:r w:rsidRPr="008E4091">
        <w:rPr>
          <w:rFonts w:ascii="Times New Roman" w:hAnsi="Times New Roman" w:cs="Times New Roman"/>
          <w:lang w:val="en-US"/>
        </w:rPr>
        <w:t xml:space="preserve">. Tax Transparency. Greece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Режим</w:t>
      </w:r>
      <w:proofErr w:type="spellEnd"/>
      <w:r w:rsidRPr="008E4091">
        <w:rPr>
          <w:rFonts w:ascii="Times New Roman" w:hAnsi="Times New Roman" w:cs="Times New Roman"/>
          <w:lang w:val="en-US"/>
        </w:rPr>
        <w:t xml:space="preserve"> </w:t>
      </w:r>
      <w:proofErr w:type="spellStart"/>
      <w:r w:rsidRPr="008E4091">
        <w:rPr>
          <w:rFonts w:ascii="Times New Roman" w:hAnsi="Times New Roman" w:cs="Times New Roman"/>
          <w:lang w:val="en-US"/>
        </w:rPr>
        <w:t>доступа</w:t>
      </w:r>
      <w:proofErr w:type="spellEnd"/>
      <w:r w:rsidRPr="008E4091">
        <w:rPr>
          <w:rFonts w:ascii="Times New Roman" w:hAnsi="Times New Roman" w:cs="Times New Roman"/>
          <w:lang w:val="en-US"/>
        </w:rPr>
        <w:t xml:space="preserve">:   </w:t>
      </w:r>
      <w:hyperlink r:id="rId18" w:history="1">
        <w:r w:rsidRPr="009C3ACF">
          <w:rPr>
            <w:rStyle w:val="a7"/>
            <w:rFonts w:ascii="Times New Roman" w:hAnsi="Times New Roman" w:cs="Times New Roman"/>
            <w:lang w:val="en-US"/>
          </w:rPr>
          <w:t>http://www.eatlp.org/uploads/public/2018/National%20Report_Greece.docx.pdf</w:t>
        </w:r>
      </w:hyperlink>
      <w:r w:rsidRPr="00131905">
        <w:rPr>
          <w:lang w:val="en-US"/>
        </w:rPr>
        <w:t xml:space="preserve"> </w:t>
      </w:r>
    </w:p>
  </w:footnote>
  <w:footnote w:id="25">
    <w:p w:rsidR="00064861" w:rsidRPr="008E4091" w:rsidRDefault="00064861" w:rsidP="008E4091">
      <w:pPr>
        <w:pStyle w:val="a3"/>
        <w:rPr>
          <w:rFonts w:ascii="Times New Roman" w:hAnsi="Times New Roman" w:cs="Times New Roman"/>
          <w:lang w:val="en-US"/>
        </w:rPr>
      </w:pPr>
      <w:r w:rsidRPr="007D14D3">
        <w:rPr>
          <w:rStyle w:val="a5"/>
          <w:rFonts w:ascii="Times New Roman" w:hAnsi="Times New Roman" w:cs="Times New Roman"/>
        </w:rPr>
        <w:footnoteRef/>
      </w:r>
      <w:r w:rsidRPr="007D14D3">
        <w:rPr>
          <w:rFonts w:ascii="Times New Roman" w:hAnsi="Times New Roman" w:cs="Times New Roman"/>
          <w:lang w:val="en-US"/>
        </w:rPr>
        <w:t xml:space="preserve"> </w:t>
      </w:r>
      <w:r w:rsidRPr="008E4091">
        <w:rPr>
          <w:rFonts w:ascii="Times New Roman" w:hAnsi="Times New Roman" w:cs="Times New Roman"/>
          <w:lang w:val="en-US"/>
        </w:rPr>
        <w:t xml:space="preserve">Elena </w:t>
      </w:r>
      <w:proofErr w:type="spellStart"/>
      <w:r w:rsidRPr="008E4091">
        <w:rPr>
          <w:rFonts w:ascii="Times New Roman" w:hAnsi="Times New Roman" w:cs="Times New Roman"/>
          <w:lang w:val="en-US"/>
        </w:rPr>
        <w:t>Kilinkarova</w:t>
      </w:r>
      <w:proofErr w:type="spellEnd"/>
      <w:r w:rsidRPr="008E4091">
        <w:rPr>
          <w:rFonts w:ascii="Times New Roman" w:hAnsi="Times New Roman" w:cs="Times New Roman"/>
          <w:lang w:val="en-US"/>
        </w:rPr>
        <w:t>,</w:t>
      </w:r>
      <w:r>
        <w:rPr>
          <w:rFonts w:ascii="Times New Roman" w:hAnsi="Times New Roman" w:cs="Times New Roman"/>
          <w:lang w:val="en-US"/>
        </w:rPr>
        <w:t xml:space="preserve"> </w:t>
      </w:r>
      <w:r w:rsidRPr="008E4091">
        <w:rPr>
          <w:rFonts w:ascii="Times New Roman" w:hAnsi="Times New Roman" w:cs="Times New Roman"/>
          <w:lang w:val="en-US"/>
        </w:rPr>
        <w:t xml:space="preserve">Andrey </w:t>
      </w:r>
      <w:proofErr w:type="spellStart"/>
      <w:r w:rsidRPr="008E4091">
        <w:rPr>
          <w:rFonts w:ascii="Times New Roman" w:hAnsi="Times New Roman" w:cs="Times New Roman"/>
          <w:lang w:val="en-US"/>
        </w:rPr>
        <w:t>Savitsky</w:t>
      </w:r>
      <w:proofErr w:type="spellEnd"/>
      <w:r w:rsidRPr="008E4091">
        <w:rPr>
          <w:rFonts w:ascii="Times New Roman" w:hAnsi="Times New Roman" w:cs="Times New Roman"/>
          <w:lang w:val="en-US"/>
        </w:rPr>
        <w:t>,</w:t>
      </w:r>
      <w:r>
        <w:rPr>
          <w:rFonts w:ascii="Times New Roman" w:hAnsi="Times New Roman" w:cs="Times New Roman"/>
          <w:lang w:val="en-US"/>
        </w:rPr>
        <w:t xml:space="preserve"> </w:t>
      </w:r>
      <w:r w:rsidRPr="008E4091">
        <w:rPr>
          <w:rFonts w:ascii="Times New Roman" w:hAnsi="Times New Roman" w:cs="Times New Roman"/>
          <w:lang w:val="en-US"/>
        </w:rPr>
        <w:t xml:space="preserve">Evgeniy </w:t>
      </w:r>
      <w:proofErr w:type="spellStart"/>
      <w:r w:rsidRPr="008E4091">
        <w:rPr>
          <w:rFonts w:ascii="Times New Roman" w:hAnsi="Times New Roman" w:cs="Times New Roman"/>
          <w:lang w:val="en-US"/>
        </w:rPr>
        <w:t>Pustovalov</w:t>
      </w:r>
      <w:proofErr w:type="spellEnd"/>
      <w:r>
        <w:rPr>
          <w:rFonts w:ascii="Times New Roman" w:hAnsi="Times New Roman" w:cs="Times New Roman"/>
          <w:lang w:val="en-US"/>
        </w:rPr>
        <w:t xml:space="preserve">. </w:t>
      </w:r>
      <w:r w:rsidRPr="007D14D3">
        <w:rPr>
          <w:rFonts w:ascii="Times New Roman" w:hAnsi="Times New Roman" w:cs="Times New Roman"/>
          <w:lang w:val="en-US"/>
        </w:rPr>
        <w:t xml:space="preserve"> </w:t>
      </w:r>
      <w:r w:rsidRPr="008E4091">
        <w:rPr>
          <w:rFonts w:ascii="Times New Roman" w:hAnsi="Times New Roman" w:cs="Times New Roman"/>
          <w:lang w:val="en-US"/>
        </w:rPr>
        <w:t>EATLP Annual Congress 2018</w:t>
      </w:r>
      <w:r>
        <w:rPr>
          <w:rFonts w:ascii="Times New Roman" w:hAnsi="Times New Roman" w:cs="Times New Roman"/>
          <w:lang w:val="en-US"/>
        </w:rPr>
        <w:t xml:space="preserve">: </w:t>
      </w:r>
      <w:r w:rsidRPr="008E4091">
        <w:rPr>
          <w:rFonts w:ascii="Times New Roman" w:hAnsi="Times New Roman" w:cs="Times New Roman"/>
          <w:lang w:val="en-US"/>
        </w:rPr>
        <w:t>Tax Transparency</w:t>
      </w:r>
      <w:r>
        <w:rPr>
          <w:rFonts w:ascii="Times New Roman" w:hAnsi="Times New Roman" w:cs="Times New Roman"/>
          <w:lang w:val="en-US"/>
        </w:rPr>
        <w:t xml:space="preserve">. </w:t>
      </w:r>
      <w:r w:rsidRPr="007D14D3">
        <w:rPr>
          <w:rFonts w:ascii="Times New Roman" w:hAnsi="Times New Roman" w:cs="Times New Roman"/>
          <w:lang w:val="en-US"/>
        </w:rPr>
        <w:t>Russia</w:t>
      </w:r>
      <w:r>
        <w:rPr>
          <w:rFonts w:ascii="Times New Roman" w:hAnsi="Times New Roman" w:cs="Times New Roman"/>
          <w:lang w:val="en-US"/>
        </w:rPr>
        <w:t xml:space="preserve"> [Electronic resource]</w:t>
      </w:r>
      <w:r w:rsidRPr="008E4091">
        <w:rPr>
          <w:rFonts w:ascii="Times New Roman" w:hAnsi="Times New Roman" w:cs="Times New Roman"/>
          <w:lang w:val="en-US"/>
        </w:rPr>
        <w:t xml:space="preserve"> // </w:t>
      </w:r>
      <w:r w:rsidRPr="008E4091">
        <w:rPr>
          <w:rFonts w:ascii="Times New Roman" w:hAnsi="Times New Roman" w:cs="Times New Roman"/>
        </w:rPr>
        <w:t>Режим</w:t>
      </w:r>
      <w:r w:rsidRPr="008E4091">
        <w:rPr>
          <w:rFonts w:ascii="Times New Roman" w:hAnsi="Times New Roman" w:cs="Times New Roman"/>
          <w:lang w:val="en-US"/>
        </w:rPr>
        <w:t xml:space="preserve"> </w:t>
      </w:r>
      <w:r w:rsidRPr="008E4091">
        <w:rPr>
          <w:rFonts w:ascii="Times New Roman" w:hAnsi="Times New Roman" w:cs="Times New Roman"/>
        </w:rPr>
        <w:t>доступа</w:t>
      </w:r>
      <w:r w:rsidRPr="008E4091">
        <w:rPr>
          <w:rFonts w:ascii="Times New Roman" w:hAnsi="Times New Roman" w:cs="Times New Roman"/>
          <w:lang w:val="en-US"/>
        </w:rPr>
        <w:t xml:space="preserve">:   </w:t>
      </w:r>
      <w:hyperlink r:id="rId19" w:history="1">
        <w:r w:rsidRPr="007D14D3">
          <w:rPr>
            <w:rStyle w:val="a7"/>
            <w:rFonts w:ascii="Times New Roman" w:hAnsi="Times New Roman" w:cs="Times New Roman"/>
            <w:lang w:val="en-US"/>
          </w:rPr>
          <w:t>http</w:t>
        </w:r>
        <w:r w:rsidRPr="008E4091">
          <w:rPr>
            <w:rStyle w:val="a7"/>
            <w:rFonts w:ascii="Times New Roman" w:hAnsi="Times New Roman" w:cs="Times New Roman"/>
            <w:lang w:val="en-US"/>
          </w:rPr>
          <w:t>://</w:t>
        </w:r>
        <w:r w:rsidRPr="007D14D3">
          <w:rPr>
            <w:rStyle w:val="a7"/>
            <w:rFonts w:ascii="Times New Roman" w:hAnsi="Times New Roman" w:cs="Times New Roman"/>
            <w:lang w:val="en-US"/>
          </w:rPr>
          <w:t>www</w:t>
        </w:r>
        <w:r w:rsidRPr="008E4091">
          <w:rPr>
            <w:rStyle w:val="a7"/>
            <w:rFonts w:ascii="Times New Roman" w:hAnsi="Times New Roman" w:cs="Times New Roman"/>
            <w:lang w:val="en-US"/>
          </w:rPr>
          <w:t>.</w:t>
        </w:r>
        <w:r w:rsidRPr="007D14D3">
          <w:rPr>
            <w:rStyle w:val="a7"/>
            <w:rFonts w:ascii="Times New Roman" w:hAnsi="Times New Roman" w:cs="Times New Roman"/>
            <w:lang w:val="en-US"/>
          </w:rPr>
          <w:t>eatlp</w:t>
        </w:r>
        <w:r w:rsidRPr="008E4091">
          <w:rPr>
            <w:rStyle w:val="a7"/>
            <w:rFonts w:ascii="Times New Roman" w:hAnsi="Times New Roman" w:cs="Times New Roman"/>
            <w:lang w:val="en-US"/>
          </w:rPr>
          <w:t>.</w:t>
        </w:r>
        <w:r w:rsidRPr="007D14D3">
          <w:rPr>
            <w:rStyle w:val="a7"/>
            <w:rFonts w:ascii="Times New Roman" w:hAnsi="Times New Roman" w:cs="Times New Roman"/>
            <w:lang w:val="en-US"/>
          </w:rPr>
          <w:t>org</w:t>
        </w:r>
        <w:r w:rsidRPr="008E4091">
          <w:rPr>
            <w:rStyle w:val="a7"/>
            <w:rFonts w:ascii="Times New Roman" w:hAnsi="Times New Roman" w:cs="Times New Roman"/>
            <w:lang w:val="en-US"/>
          </w:rPr>
          <w:t>/</w:t>
        </w:r>
        <w:r w:rsidRPr="007D14D3">
          <w:rPr>
            <w:rStyle w:val="a7"/>
            <w:rFonts w:ascii="Times New Roman" w:hAnsi="Times New Roman" w:cs="Times New Roman"/>
            <w:lang w:val="en-US"/>
          </w:rPr>
          <w:t>uploads</w:t>
        </w:r>
        <w:r w:rsidRPr="008E4091">
          <w:rPr>
            <w:rStyle w:val="a7"/>
            <w:rFonts w:ascii="Times New Roman" w:hAnsi="Times New Roman" w:cs="Times New Roman"/>
            <w:lang w:val="en-US"/>
          </w:rPr>
          <w:t>/</w:t>
        </w:r>
        <w:r w:rsidRPr="007D14D3">
          <w:rPr>
            <w:rStyle w:val="a7"/>
            <w:rFonts w:ascii="Times New Roman" w:hAnsi="Times New Roman" w:cs="Times New Roman"/>
            <w:lang w:val="en-US"/>
          </w:rPr>
          <w:t>public</w:t>
        </w:r>
        <w:r w:rsidRPr="008E4091">
          <w:rPr>
            <w:rStyle w:val="a7"/>
            <w:rFonts w:ascii="Times New Roman" w:hAnsi="Times New Roman" w:cs="Times New Roman"/>
            <w:lang w:val="en-US"/>
          </w:rPr>
          <w:t>/2018/</w:t>
        </w:r>
        <w:r w:rsidRPr="007D14D3">
          <w:rPr>
            <w:rStyle w:val="a7"/>
            <w:rFonts w:ascii="Times New Roman" w:hAnsi="Times New Roman" w:cs="Times New Roman"/>
            <w:lang w:val="en-US"/>
          </w:rPr>
          <w:t>National</w:t>
        </w:r>
        <w:r w:rsidRPr="008E4091">
          <w:rPr>
            <w:rStyle w:val="a7"/>
            <w:rFonts w:ascii="Times New Roman" w:hAnsi="Times New Roman" w:cs="Times New Roman"/>
            <w:lang w:val="en-US"/>
          </w:rPr>
          <w:t>%20</w:t>
        </w:r>
        <w:r w:rsidRPr="007D14D3">
          <w:rPr>
            <w:rStyle w:val="a7"/>
            <w:rFonts w:ascii="Times New Roman" w:hAnsi="Times New Roman" w:cs="Times New Roman"/>
            <w:lang w:val="en-US"/>
          </w:rPr>
          <w:t>Report</w:t>
        </w:r>
        <w:r w:rsidRPr="008E4091">
          <w:rPr>
            <w:rStyle w:val="a7"/>
            <w:rFonts w:ascii="Times New Roman" w:hAnsi="Times New Roman" w:cs="Times New Roman"/>
            <w:lang w:val="en-US"/>
          </w:rPr>
          <w:t>_</w:t>
        </w:r>
        <w:r w:rsidRPr="007D14D3">
          <w:rPr>
            <w:rStyle w:val="a7"/>
            <w:rFonts w:ascii="Times New Roman" w:hAnsi="Times New Roman" w:cs="Times New Roman"/>
            <w:lang w:val="en-US"/>
          </w:rPr>
          <w:t>Russia</w:t>
        </w:r>
        <w:r w:rsidRPr="008E4091">
          <w:rPr>
            <w:rStyle w:val="a7"/>
            <w:rFonts w:ascii="Times New Roman" w:hAnsi="Times New Roman" w:cs="Times New Roman"/>
            <w:lang w:val="en-US"/>
          </w:rPr>
          <w:t>.</w:t>
        </w:r>
        <w:r w:rsidRPr="007D14D3">
          <w:rPr>
            <w:rStyle w:val="a7"/>
            <w:rFonts w:ascii="Times New Roman" w:hAnsi="Times New Roman" w:cs="Times New Roman"/>
            <w:lang w:val="en-US"/>
          </w:rPr>
          <w:t>pdf</w:t>
        </w:r>
      </w:hyperlink>
      <w:r w:rsidRPr="008E4091">
        <w:rPr>
          <w:rFonts w:ascii="Times New Roman" w:hAnsi="Times New Roman" w:cs="Times New Roman"/>
          <w:lang w:val="en-US"/>
        </w:rPr>
        <w:t xml:space="preserve"> </w:t>
      </w:r>
    </w:p>
  </w:footnote>
  <w:footnote w:id="26">
    <w:p w:rsidR="00064861" w:rsidRPr="007D14D3" w:rsidRDefault="00064861">
      <w:pPr>
        <w:pStyle w:val="a3"/>
        <w:rPr>
          <w:rFonts w:ascii="Times New Roman" w:hAnsi="Times New Roman" w:cs="Times New Roman"/>
        </w:rPr>
      </w:pPr>
      <w:r w:rsidRPr="007D14D3">
        <w:rPr>
          <w:rStyle w:val="a5"/>
          <w:rFonts w:ascii="Times New Roman" w:hAnsi="Times New Roman" w:cs="Times New Roman"/>
        </w:rPr>
        <w:footnoteRef/>
      </w:r>
      <w:r w:rsidRPr="007D14D3">
        <w:rPr>
          <w:rFonts w:ascii="Times New Roman" w:hAnsi="Times New Roman" w:cs="Times New Roman"/>
        </w:rPr>
        <w:t xml:space="preserve"> Федеральный закон от 24.11.2014 №376-ФЗ </w:t>
      </w:r>
      <w:r>
        <w:rPr>
          <w:rFonts w:ascii="Times New Roman" w:hAnsi="Times New Roman" w:cs="Times New Roman"/>
        </w:rPr>
        <w:t>«</w:t>
      </w:r>
      <w:r w:rsidRPr="007D14D3">
        <w:rPr>
          <w:rFonts w:ascii="Times New Roman" w:hAnsi="Times New Roman" w:cs="Times New Roman"/>
        </w:rP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w:t>
      </w:r>
      <w:r>
        <w:rPr>
          <w:rFonts w:ascii="Times New Roman" w:hAnsi="Times New Roman" w:cs="Times New Roman"/>
        </w:rPr>
        <w:t>оходов иностранных организаций)»</w:t>
      </w:r>
    </w:p>
  </w:footnote>
  <w:footnote w:id="27">
    <w:p w:rsidR="00064861" w:rsidRPr="007D14D3" w:rsidRDefault="00064861">
      <w:pPr>
        <w:pStyle w:val="a3"/>
        <w:rPr>
          <w:rFonts w:ascii="Times New Roman" w:hAnsi="Times New Roman" w:cs="Times New Roman"/>
        </w:rPr>
      </w:pPr>
      <w:r w:rsidRPr="007D14D3">
        <w:rPr>
          <w:rStyle w:val="a5"/>
          <w:rFonts w:ascii="Times New Roman" w:hAnsi="Times New Roman" w:cs="Times New Roman"/>
        </w:rPr>
        <w:footnoteRef/>
      </w:r>
      <w:r w:rsidRPr="007D14D3">
        <w:rPr>
          <w:rFonts w:ascii="Times New Roman" w:hAnsi="Times New Roman" w:cs="Times New Roman"/>
        </w:rPr>
        <w:t xml:space="preserve"> Пункт 3.1  статьи 23 НК РФ</w:t>
      </w:r>
    </w:p>
  </w:footnote>
  <w:footnote w:id="28">
    <w:p w:rsidR="00064861" w:rsidRPr="007D14D3" w:rsidRDefault="00064861">
      <w:pPr>
        <w:pStyle w:val="a3"/>
        <w:rPr>
          <w:rFonts w:ascii="Times New Roman" w:hAnsi="Times New Roman" w:cs="Times New Roman"/>
        </w:rPr>
      </w:pPr>
      <w:r w:rsidRPr="007D14D3">
        <w:rPr>
          <w:rStyle w:val="a5"/>
          <w:rFonts w:ascii="Times New Roman" w:hAnsi="Times New Roman" w:cs="Times New Roman"/>
        </w:rPr>
        <w:footnoteRef/>
      </w:r>
      <w:r w:rsidRPr="007D14D3">
        <w:rPr>
          <w:rFonts w:ascii="Times New Roman" w:hAnsi="Times New Roman" w:cs="Times New Roman"/>
        </w:rPr>
        <w:t xml:space="preserve"> Глава 14.4-1 НК РФ</w:t>
      </w:r>
    </w:p>
  </w:footnote>
  <w:footnote w:id="29">
    <w:p w:rsidR="00064861" w:rsidRPr="007D14D3" w:rsidRDefault="00064861">
      <w:pPr>
        <w:pStyle w:val="a3"/>
        <w:rPr>
          <w:rFonts w:ascii="Times New Roman" w:hAnsi="Times New Roman" w:cs="Times New Roman"/>
        </w:rPr>
      </w:pPr>
      <w:r w:rsidRPr="007D14D3">
        <w:rPr>
          <w:rStyle w:val="a5"/>
          <w:rFonts w:ascii="Times New Roman" w:hAnsi="Times New Roman" w:cs="Times New Roman"/>
        </w:rPr>
        <w:footnoteRef/>
      </w:r>
      <w:r w:rsidRPr="007D14D3">
        <w:rPr>
          <w:rFonts w:ascii="Times New Roman" w:hAnsi="Times New Roman" w:cs="Times New Roman"/>
        </w:rPr>
        <w:t xml:space="preserve"> Раздел 5.2 НК РФ</w:t>
      </w:r>
    </w:p>
  </w:footnote>
  <w:footnote w:id="30">
    <w:p w:rsidR="00064861" w:rsidRDefault="00064861">
      <w:pPr>
        <w:pStyle w:val="a3"/>
      </w:pPr>
      <w:r w:rsidRPr="007D14D3">
        <w:rPr>
          <w:rStyle w:val="a5"/>
          <w:rFonts w:ascii="Times New Roman" w:hAnsi="Times New Roman" w:cs="Times New Roman"/>
        </w:rPr>
        <w:footnoteRef/>
      </w:r>
      <w:r w:rsidRPr="007D14D3">
        <w:rPr>
          <w:rFonts w:ascii="Times New Roman" w:hAnsi="Times New Roman" w:cs="Times New Roman"/>
        </w:rPr>
        <w:t xml:space="preserve"> Глава 14.6 НК РФ</w:t>
      </w:r>
    </w:p>
  </w:footnote>
  <w:footnote w:id="31">
    <w:p w:rsidR="00064861" w:rsidRPr="007D14D3" w:rsidRDefault="00064861" w:rsidP="0041246D">
      <w:pPr>
        <w:pStyle w:val="a3"/>
        <w:rPr>
          <w:rFonts w:ascii="Times New Roman" w:hAnsi="Times New Roman" w:cs="Times New Roman"/>
        </w:rPr>
      </w:pPr>
      <w:r w:rsidRPr="007D14D3">
        <w:rPr>
          <w:rStyle w:val="a5"/>
          <w:rFonts w:ascii="Times New Roman" w:hAnsi="Times New Roman" w:cs="Times New Roman"/>
        </w:rPr>
        <w:footnoteRef/>
      </w:r>
      <w:r w:rsidRPr="007D14D3">
        <w:rPr>
          <w:rFonts w:ascii="Times New Roman" w:hAnsi="Times New Roman" w:cs="Times New Roman"/>
        </w:rPr>
        <w:t xml:space="preserve"> Подпункт б пункта 1 статьи 1 Федерального закона от 02.04.2014 №52-ФЗ «О внесении изменений в части первую и вторую Налогового кодекса Российской Федерации и отдельные законодательные акты Российской Федерации»</w:t>
      </w:r>
    </w:p>
  </w:footnote>
  <w:footnote w:id="32">
    <w:p w:rsidR="00064861" w:rsidRPr="007D14D3" w:rsidRDefault="00064861" w:rsidP="00167050">
      <w:pPr>
        <w:pStyle w:val="a3"/>
        <w:rPr>
          <w:rFonts w:ascii="Times New Roman" w:hAnsi="Times New Roman" w:cs="Times New Roman"/>
        </w:rPr>
      </w:pPr>
      <w:r w:rsidRPr="007D14D3">
        <w:rPr>
          <w:rStyle w:val="a5"/>
          <w:rFonts w:ascii="Times New Roman" w:hAnsi="Times New Roman" w:cs="Times New Roman"/>
        </w:rPr>
        <w:footnoteRef/>
      </w:r>
      <w:r w:rsidRPr="007D14D3">
        <w:rPr>
          <w:rFonts w:ascii="Times New Roman" w:hAnsi="Times New Roman" w:cs="Times New Roman"/>
        </w:rPr>
        <w:t xml:space="preserve"> Подпункты 1, 2, 8, 9 пункта 1 статьи 21 НК РФ</w:t>
      </w:r>
    </w:p>
  </w:footnote>
  <w:footnote w:id="33">
    <w:p w:rsidR="00064861" w:rsidRDefault="00064861" w:rsidP="00160F1F">
      <w:pPr>
        <w:pStyle w:val="a3"/>
      </w:pPr>
      <w:r w:rsidRPr="007D14D3">
        <w:rPr>
          <w:rStyle w:val="a5"/>
          <w:rFonts w:ascii="Times New Roman" w:hAnsi="Times New Roman" w:cs="Times New Roman"/>
        </w:rPr>
        <w:footnoteRef/>
      </w:r>
      <w:r w:rsidRPr="007D14D3">
        <w:rPr>
          <w:rFonts w:ascii="Times New Roman" w:hAnsi="Times New Roman" w:cs="Times New Roman"/>
        </w:rPr>
        <w:t xml:space="preserve"> Приказ ФНС России от 30.05.2007 №ММ-3-06/333@ «Об утверждении Концепции системы планирования выездных налоговых проверок»</w:t>
      </w:r>
    </w:p>
  </w:footnote>
  <w:footnote w:id="34">
    <w:p w:rsidR="00064861" w:rsidRPr="00AF2E02" w:rsidRDefault="00064861" w:rsidP="00167050">
      <w:pPr>
        <w:pStyle w:val="a3"/>
        <w:rPr>
          <w:rFonts w:ascii="Times New Roman" w:hAnsi="Times New Roman" w:cs="Times New Roman"/>
        </w:rPr>
      </w:pPr>
      <w:r w:rsidRPr="00AF2E02">
        <w:rPr>
          <w:rStyle w:val="a5"/>
          <w:rFonts w:ascii="Times New Roman" w:hAnsi="Times New Roman" w:cs="Times New Roman"/>
        </w:rPr>
        <w:footnoteRef/>
      </w:r>
      <w:r w:rsidRPr="00AF2E02">
        <w:rPr>
          <w:rFonts w:ascii="Times New Roman" w:hAnsi="Times New Roman" w:cs="Times New Roman"/>
        </w:rPr>
        <w:t xml:space="preserve"> Пункт 1.1 статьи 102 НК РФ</w:t>
      </w:r>
    </w:p>
  </w:footnote>
  <w:footnote w:id="35">
    <w:p w:rsidR="00064861" w:rsidRPr="008E4091" w:rsidRDefault="00064861">
      <w:pPr>
        <w:pStyle w:val="a3"/>
        <w:rPr>
          <w:rFonts w:ascii="Times New Roman" w:hAnsi="Times New Roman" w:cs="Times New Roman"/>
          <w:lang w:val="en-US"/>
        </w:rPr>
      </w:pPr>
      <w:r w:rsidRPr="00AF2E02">
        <w:rPr>
          <w:rStyle w:val="a5"/>
          <w:rFonts w:ascii="Times New Roman" w:hAnsi="Times New Roman" w:cs="Times New Roman"/>
        </w:rPr>
        <w:footnoteRef/>
      </w:r>
      <w:r w:rsidRPr="007A4B96">
        <w:rPr>
          <w:rFonts w:ascii="Times New Roman" w:hAnsi="Times New Roman" w:cs="Times New Roman"/>
        </w:rPr>
        <w:t xml:space="preserve"> </w:t>
      </w:r>
      <w:r w:rsidRPr="008E4091">
        <w:rPr>
          <w:rFonts w:ascii="Times New Roman" w:hAnsi="Times New Roman" w:cs="Times New Roman"/>
          <w:lang w:val="en-US"/>
        </w:rPr>
        <w:t>Elena</w:t>
      </w:r>
      <w:r w:rsidRPr="007A4B96">
        <w:rPr>
          <w:rFonts w:ascii="Times New Roman" w:hAnsi="Times New Roman" w:cs="Times New Roman"/>
        </w:rPr>
        <w:t xml:space="preserve"> </w:t>
      </w:r>
      <w:proofErr w:type="spellStart"/>
      <w:r w:rsidRPr="008E4091">
        <w:rPr>
          <w:rFonts w:ascii="Times New Roman" w:hAnsi="Times New Roman" w:cs="Times New Roman"/>
          <w:lang w:val="en-US"/>
        </w:rPr>
        <w:t>Kilinkarova</w:t>
      </w:r>
      <w:proofErr w:type="spellEnd"/>
      <w:r w:rsidRPr="007A4B96">
        <w:rPr>
          <w:rFonts w:ascii="Times New Roman" w:hAnsi="Times New Roman" w:cs="Times New Roman"/>
        </w:rPr>
        <w:t xml:space="preserve">, </w:t>
      </w:r>
      <w:r w:rsidRPr="008E4091">
        <w:rPr>
          <w:rFonts w:ascii="Times New Roman" w:hAnsi="Times New Roman" w:cs="Times New Roman"/>
          <w:lang w:val="en-US"/>
        </w:rPr>
        <w:t>Andrey</w:t>
      </w:r>
      <w:r w:rsidRPr="007A4B96">
        <w:rPr>
          <w:rFonts w:ascii="Times New Roman" w:hAnsi="Times New Roman" w:cs="Times New Roman"/>
        </w:rPr>
        <w:t xml:space="preserve"> </w:t>
      </w:r>
      <w:proofErr w:type="spellStart"/>
      <w:r w:rsidRPr="008E4091">
        <w:rPr>
          <w:rFonts w:ascii="Times New Roman" w:hAnsi="Times New Roman" w:cs="Times New Roman"/>
          <w:lang w:val="en-US"/>
        </w:rPr>
        <w:t>Savitsky</w:t>
      </w:r>
      <w:proofErr w:type="spellEnd"/>
      <w:r w:rsidRPr="007A4B96">
        <w:rPr>
          <w:rFonts w:ascii="Times New Roman" w:hAnsi="Times New Roman" w:cs="Times New Roman"/>
        </w:rPr>
        <w:t xml:space="preserve">, </w:t>
      </w:r>
      <w:r w:rsidRPr="008E4091">
        <w:rPr>
          <w:rFonts w:ascii="Times New Roman" w:hAnsi="Times New Roman" w:cs="Times New Roman"/>
          <w:lang w:val="en-US"/>
        </w:rPr>
        <w:t>Evgeniy</w:t>
      </w:r>
      <w:r w:rsidRPr="007A4B96">
        <w:rPr>
          <w:rFonts w:ascii="Times New Roman" w:hAnsi="Times New Roman" w:cs="Times New Roman"/>
        </w:rPr>
        <w:t xml:space="preserve"> </w:t>
      </w:r>
      <w:proofErr w:type="spellStart"/>
      <w:r w:rsidRPr="008E4091">
        <w:rPr>
          <w:rFonts w:ascii="Times New Roman" w:hAnsi="Times New Roman" w:cs="Times New Roman"/>
          <w:lang w:val="en-US"/>
        </w:rPr>
        <w:t>Pustovalov</w:t>
      </w:r>
      <w:proofErr w:type="spellEnd"/>
      <w:r w:rsidRPr="007A4B96">
        <w:rPr>
          <w:rFonts w:ascii="Times New Roman" w:hAnsi="Times New Roman" w:cs="Times New Roman"/>
        </w:rPr>
        <w:t xml:space="preserve">.  </w:t>
      </w:r>
      <w:r w:rsidRPr="008E4091">
        <w:rPr>
          <w:rFonts w:ascii="Times New Roman" w:hAnsi="Times New Roman" w:cs="Times New Roman"/>
          <w:lang w:val="en-US"/>
        </w:rPr>
        <w:t>EATLP Annual Congress 2018</w:t>
      </w:r>
      <w:r>
        <w:rPr>
          <w:rFonts w:ascii="Times New Roman" w:hAnsi="Times New Roman" w:cs="Times New Roman"/>
          <w:lang w:val="en-US"/>
        </w:rPr>
        <w:t xml:space="preserve">: </w:t>
      </w:r>
      <w:r w:rsidRPr="008E4091">
        <w:rPr>
          <w:rFonts w:ascii="Times New Roman" w:hAnsi="Times New Roman" w:cs="Times New Roman"/>
          <w:lang w:val="en-US"/>
        </w:rPr>
        <w:t>Tax Transparency</w:t>
      </w:r>
      <w:r>
        <w:rPr>
          <w:rFonts w:ascii="Times New Roman" w:hAnsi="Times New Roman" w:cs="Times New Roman"/>
          <w:lang w:val="en-US"/>
        </w:rPr>
        <w:t xml:space="preserve">. </w:t>
      </w:r>
      <w:r w:rsidRPr="007D14D3">
        <w:rPr>
          <w:rFonts w:ascii="Times New Roman" w:hAnsi="Times New Roman" w:cs="Times New Roman"/>
          <w:lang w:val="en-US"/>
        </w:rPr>
        <w:t>Russia</w:t>
      </w:r>
      <w:r w:rsidRPr="008E4091">
        <w:rPr>
          <w:rFonts w:ascii="Times New Roman" w:hAnsi="Times New Roman" w:cs="Times New Roman"/>
          <w:lang w:val="en-US"/>
        </w:rPr>
        <w:t xml:space="preserve"> </w:t>
      </w:r>
      <w:r w:rsidRPr="006F1239">
        <w:rPr>
          <w:rFonts w:ascii="Times New Roman" w:hAnsi="Times New Roman" w:cs="Times New Roman"/>
          <w:lang w:val="en-US"/>
        </w:rPr>
        <w:t xml:space="preserve">[Electronic resource] </w:t>
      </w:r>
      <w:r w:rsidRPr="008E4091">
        <w:rPr>
          <w:rFonts w:ascii="Times New Roman" w:hAnsi="Times New Roman" w:cs="Times New Roman"/>
          <w:lang w:val="en-US"/>
        </w:rPr>
        <w:t xml:space="preserve">// </w:t>
      </w:r>
      <w:r w:rsidRPr="00AF2E02">
        <w:rPr>
          <w:rFonts w:ascii="Times New Roman" w:hAnsi="Times New Roman" w:cs="Times New Roman"/>
        </w:rPr>
        <w:t>Режим</w:t>
      </w:r>
      <w:r w:rsidRPr="008E4091">
        <w:rPr>
          <w:rFonts w:ascii="Times New Roman" w:hAnsi="Times New Roman" w:cs="Times New Roman"/>
          <w:lang w:val="en-US"/>
        </w:rPr>
        <w:t xml:space="preserve"> </w:t>
      </w:r>
      <w:r w:rsidRPr="00AF2E02">
        <w:rPr>
          <w:rFonts w:ascii="Times New Roman" w:hAnsi="Times New Roman" w:cs="Times New Roman"/>
        </w:rPr>
        <w:t>доступа</w:t>
      </w:r>
      <w:r w:rsidRPr="008E4091">
        <w:rPr>
          <w:rFonts w:ascii="Times New Roman" w:hAnsi="Times New Roman" w:cs="Times New Roman"/>
          <w:lang w:val="en-US"/>
        </w:rPr>
        <w:t xml:space="preserve">:   </w:t>
      </w:r>
      <w:hyperlink r:id="rId20" w:history="1">
        <w:r w:rsidRPr="008E4091">
          <w:rPr>
            <w:rStyle w:val="a7"/>
            <w:rFonts w:ascii="Times New Roman" w:hAnsi="Times New Roman" w:cs="Times New Roman"/>
            <w:lang w:val="en-US"/>
          </w:rPr>
          <w:t>http://www.eatlp.org/uploads/public/2018/National%20Report_Russia.pdf</w:t>
        </w:r>
      </w:hyperlink>
      <w:r w:rsidRPr="008E4091">
        <w:rPr>
          <w:rFonts w:ascii="Times New Roman" w:hAnsi="Times New Roman" w:cs="Times New Roman"/>
          <w:lang w:val="en-US"/>
        </w:rPr>
        <w:t xml:space="preserve"> </w:t>
      </w:r>
    </w:p>
  </w:footnote>
  <w:footnote w:id="36">
    <w:p w:rsidR="00064861" w:rsidRPr="00AF2E02" w:rsidRDefault="00064861">
      <w:pPr>
        <w:pStyle w:val="a3"/>
        <w:rPr>
          <w:rFonts w:ascii="Times New Roman" w:hAnsi="Times New Roman" w:cs="Times New Roman"/>
        </w:rPr>
      </w:pPr>
      <w:r w:rsidRPr="00AF2E02">
        <w:rPr>
          <w:rStyle w:val="a5"/>
          <w:rFonts w:ascii="Times New Roman" w:hAnsi="Times New Roman" w:cs="Times New Roman"/>
        </w:rPr>
        <w:footnoteRef/>
      </w:r>
      <w:r w:rsidRPr="00AF2E02">
        <w:rPr>
          <w:rFonts w:ascii="Times New Roman" w:hAnsi="Times New Roman" w:cs="Times New Roman"/>
        </w:rPr>
        <w:t xml:space="preserve"> Организация экономического сотрудничества и развития [сайт] – Режим доступа: </w:t>
      </w:r>
      <w:hyperlink r:id="rId21" w:history="1">
        <w:r w:rsidRPr="00AF2E02">
          <w:rPr>
            <w:rStyle w:val="a7"/>
            <w:rFonts w:ascii="Times New Roman" w:hAnsi="Times New Roman" w:cs="Times New Roman"/>
          </w:rPr>
          <w:t>http://www.oecd.org/tax/dispute/Russia%20Dispute-Resolution-Profile.pdf</w:t>
        </w:r>
      </w:hyperlink>
      <w:r w:rsidRPr="00AF2E02">
        <w:rPr>
          <w:rFonts w:ascii="Times New Roman" w:hAnsi="Times New Roman" w:cs="Times New Roman"/>
        </w:rPr>
        <w:t xml:space="preserve"> </w:t>
      </w:r>
    </w:p>
  </w:footnote>
  <w:footnote w:id="37">
    <w:p w:rsidR="00064861" w:rsidRPr="00AF2E02" w:rsidRDefault="00064861" w:rsidP="00AF2E02">
      <w:pPr>
        <w:pStyle w:val="a3"/>
        <w:jc w:val="both"/>
        <w:rPr>
          <w:rFonts w:ascii="Times New Roman" w:hAnsi="Times New Roman" w:cs="Times New Roman"/>
        </w:rPr>
      </w:pPr>
      <w:r w:rsidRPr="00AF2E02">
        <w:rPr>
          <w:rStyle w:val="a5"/>
          <w:rFonts w:ascii="Times New Roman" w:hAnsi="Times New Roman" w:cs="Times New Roman"/>
        </w:rPr>
        <w:footnoteRef/>
      </w:r>
      <w:r w:rsidRPr="00AF2E02">
        <w:rPr>
          <w:rFonts w:ascii="Times New Roman" w:hAnsi="Times New Roman" w:cs="Times New Roman"/>
        </w:rPr>
        <w:t xml:space="preserve">В данной работе под термином «режим» понимается совокупность правовых положений, обеспечивающих сохранность соответствующих информационных ресурсов и исключающих несанкционированное их использование (И.И. Кучеров, А.В. </w:t>
      </w:r>
      <w:proofErr w:type="spellStart"/>
      <w:r w:rsidRPr="00AF2E02">
        <w:rPr>
          <w:rFonts w:ascii="Times New Roman" w:hAnsi="Times New Roman" w:cs="Times New Roman"/>
        </w:rPr>
        <w:t>Торшин</w:t>
      </w:r>
      <w:proofErr w:type="spellEnd"/>
      <w:r w:rsidRPr="00AF2E02">
        <w:rPr>
          <w:rFonts w:ascii="Times New Roman" w:hAnsi="Times New Roman" w:cs="Times New Roman"/>
        </w:rPr>
        <w:t>. Налоговая тайна: правовой режим защиты информации)</w:t>
      </w:r>
    </w:p>
  </w:footnote>
  <w:footnote w:id="38">
    <w:p w:rsidR="00064861" w:rsidRDefault="00064861" w:rsidP="00011791">
      <w:pPr>
        <w:pStyle w:val="a3"/>
      </w:pPr>
      <w:r w:rsidRPr="00AF2E02">
        <w:rPr>
          <w:rStyle w:val="a5"/>
          <w:rFonts w:ascii="Times New Roman" w:hAnsi="Times New Roman" w:cs="Times New Roman"/>
        </w:rPr>
        <w:footnoteRef/>
      </w:r>
      <w:r w:rsidRPr="00AF2E02">
        <w:rPr>
          <w:rFonts w:ascii="Times New Roman" w:hAnsi="Times New Roman" w:cs="Times New Roman"/>
        </w:rPr>
        <w:t xml:space="preserve"> Статья 102 НК РФ</w:t>
      </w:r>
    </w:p>
  </w:footnote>
  <w:footnote w:id="39">
    <w:p w:rsidR="00064861" w:rsidRPr="00AF2E02" w:rsidRDefault="00064861" w:rsidP="00AF2E02">
      <w:pPr>
        <w:pStyle w:val="a3"/>
        <w:rPr>
          <w:rFonts w:ascii="Times New Roman" w:hAnsi="Times New Roman" w:cs="Times New Roman"/>
        </w:rPr>
      </w:pPr>
      <w:r w:rsidRPr="00AF2E02">
        <w:rPr>
          <w:rStyle w:val="a5"/>
          <w:rFonts w:ascii="Times New Roman" w:hAnsi="Times New Roman" w:cs="Times New Roman"/>
        </w:rPr>
        <w:footnoteRef/>
      </w:r>
      <w:r w:rsidRPr="00AF2E02">
        <w:rPr>
          <w:rFonts w:ascii="Times New Roman" w:hAnsi="Times New Roman" w:cs="Times New Roman"/>
        </w:rPr>
        <w:t xml:space="preserve"> Приказ МВД России от 11.01.2012 №17 «Об утверждении Перечня должностных лиц системы МВД России, пользующихся правом доступа к сведениям, составляющим налоговую тайну»</w:t>
      </w:r>
    </w:p>
  </w:footnote>
  <w:footnote w:id="40">
    <w:p w:rsidR="00064861" w:rsidRPr="00445F0F" w:rsidRDefault="00064861">
      <w:pPr>
        <w:pStyle w:val="a3"/>
        <w:rPr>
          <w:rFonts w:ascii="Times New Roman" w:hAnsi="Times New Roman" w:cs="Times New Roman"/>
        </w:rPr>
      </w:pPr>
      <w:r w:rsidRPr="00445F0F">
        <w:rPr>
          <w:rStyle w:val="a5"/>
          <w:rFonts w:ascii="Times New Roman" w:hAnsi="Times New Roman" w:cs="Times New Roman"/>
        </w:rPr>
        <w:footnoteRef/>
      </w:r>
      <w:r w:rsidRPr="00445F0F">
        <w:rPr>
          <w:rFonts w:ascii="Times New Roman" w:hAnsi="Times New Roman" w:cs="Times New Roman"/>
        </w:rPr>
        <w:t xml:space="preserve"> Пункт 2 статьи 102 НК РФ</w:t>
      </w:r>
    </w:p>
  </w:footnote>
  <w:footnote w:id="41">
    <w:p w:rsidR="00064861" w:rsidRPr="00445F0F" w:rsidRDefault="00064861">
      <w:pPr>
        <w:pStyle w:val="a3"/>
        <w:rPr>
          <w:rFonts w:ascii="Times New Roman" w:hAnsi="Times New Roman" w:cs="Times New Roman"/>
        </w:rPr>
      </w:pPr>
      <w:r w:rsidRPr="00445F0F">
        <w:rPr>
          <w:rStyle w:val="a5"/>
          <w:rFonts w:ascii="Times New Roman" w:hAnsi="Times New Roman" w:cs="Times New Roman"/>
        </w:rPr>
        <w:footnoteRef/>
      </w:r>
      <w:r w:rsidRPr="00445F0F">
        <w:rPr>
          <w:rFonts w:ascii="Times New Roman" w:hAnsi="Times New Roman" w:cs="Times New Roman"/>
        </w:rPr>
        <w:t xml:space="preserve"> Пункт 4 статьи 102 НК ФР</w:t>
      </w:r>
    </w:p>
  </w:footnote>
  <w:footnote w:id="42">
    <w:p w:rsidR="00064861" w:rsidRPr="00445F0F" w:rsidRDefault="00064861">
      <w:pPr>
        <w:pStyle w:val="a3"/>
        <w:rPr>
          <w:rFonts w:ascii="Times New Roman" w:hAnsi="Times New Roman" w:cs="Times New Roman"/>
        </w:rPr>
      </w:pPr>
      <w:r w:rsidRPr="00445F0F">
        <w:rPr>
          <w:rStyle w:val="a5"/>
          <w:rFonts w:ascii="Times New Roman" w:hAnsi="Times New Roman" w:cs="Times New Roman"/>
        </w:rPr>
        <w:footnoteRef/>
      </w:r>
      <w:r w:rsidRPr="00445F0F">
        <w:rPr>
          <w:rFonts w:ascii="Times New Roman" w:hAnsi="Times New Roman" w:cs="Times New Roman"/>
        </w:rPr>
        <w:t xml:space="preserve"> Статья 13.14 Кодекса Российской Федерации об административных правонарушениях от 30.12.2001 №195-ФЗ</w:t>
      </w:r>
    </w:p>
  </w:footnote>
  <w:footnote w:id="43">
    <w:p w:rsidR="00064861" w:rsidRPr="00445F0F" w:rsidRDefault="00064861">
      <w:pPr>
        <w:pStyle w:val="a3"/>
        <w:rPr>
          <w:rFonts w:ascii="Times New Roman" w:hAnsi="Times New Roman" w:cs="Times New Roman"/>
        </w:rPr>
      </w:pPr>
      <w:r w:rsidRPr="00445F0F">
        <w:rPr>
          <w:rStyle w:val="a5"/>
          <w:rFonts w:ascii="Times New Roman" w:hAnsi="Times New Roman" w:cs="Times New Roman"/>
        </w:rPr>
        <w:footnoteRef/>
      </w:r>
      <w:r w:rsidRPr="00445F0F">
        <w:rPr>
          <w:rFonts w:ascii="Times New Roman" w:hAnsi="Times New Roman" w:cs="Times New Roman"/>
        </w:rPr>
        <w:t xml:space="preserve"> Статья 183 Уголовного кодекса Российской Федерации от 13.06.1996 №63-ФЗ</w:t>
      </w:r>
    </w:p>
  </w:footnote>
  <w:footnote w:id="44">
    <w:p w:rsidR="00064861" w:rsidRPr="00445F0F" w:rsidRDefault="00064861">
      <w:pPr>
        <w:pStyle w:val="a3"/>
        <w:rPr>
          <w:rFonts w:ascii="Times New Roman" w:hAnsi="Times New Roman" w:cs="Times New Roman"/>
        </w:rPr>
      </w:pPr>
      <w:r w:rsidRPr="00445F0F">
        <w:rPr>
          <w:rStyle w:val="a5"/>
          <w:rFonts w:ascii="Times New Roman" w:hAnsi="Times New Roman" w:cs="Times New Roman"/>
        </w:rPr>
        <w:footnoteRef/>
      </w:r>
      <w:r w:rsidRPr="00445F0F">
        <w:rPr>
          <w:rFonts w:ascii="Times New Roman" w:hAnsi="Times New Roman" w:cs="Times New Roman"/>
        </w:rPr>
        <w:t xml:space="preserve"> Статьи 15 и 151 Гражданского кодекса Российской Федерации (часть первая) от 30.11.1994 №51-ФЗ</w:t>
      </w:r>
    </w:p>
  </w:footnote>
  <w:footnote w:id="45">
    <w:p w:rsidR="00064861" w:rsidRDefault="00064861" w:rsidP="00011791">
      <w:pPr>
        <w:pStyle w:val="a3"/>
      </w:pPr>
      <w:r w:rsidRPr="00445F0F">
        <w:rPr>
          <w:rStyle w:val="a5"/>
          <w:rFonts w:ascii="Times New Roman" w:hAnsi="Times New Roman" w:cs="Times New Roman"/>
        </w:rPr>
        <w:footnoteRef/>
      </w:r>
      <w:r w:rsidRPr="00445F0F">
        <w:rPr>
          <w:rFonts w:ascii="Times New Roman" w:hAnsi="Times New Roman" w:cs="Times New Roman"/>
        </w:rPr>
        <w:t xml:space="preserve"> Данная позиция выражена Конституционным </w:t>
      </w:r>
      <w:r>
        <w:rPr>
          <w:rFonts w:ascii="Times New Roman" w:hAnsi="Times New Roman" w:cs="Times New Roman"/>
        </w:rPr>
        <w:t>с</w:t>
      </w:r>
      <w:r w:rsidRPr="00445F0F">
        <w:rPr>
          <w:rFonts w:ascii="Times New Roman" w:hAnsi="Times New Roman" w:cs="Times New Roman"/>
        </w:rPr>
        <w:t>удом Российской Федерации в оп</w:t>
      </w:r>
      <w:r>
        <w:rPr>
          <w:rFonts w:ascii="Times New Roman" w:hAnsi="Times New Roman" w:cs="Times New Roman"/>
        </w:rPr>
        <w:t>ределении от 30.09.2004 №317-О</w:t>
      </w:r>
    </w:p>
  </w:footnote>
  <w:footnote w:id="46">
    <w:p w:rsidR="00064861" w:rsidRPr="00445F0F" w:rsidRDefault="00064861" w:rsidP="00B41A2B">
      <w:pPr>
        <w:pStyle w:val="a3"/>
        <w:rPr>
          <w:rFonts w:ascii="Times New Roman" w:hAnsi="Times New Roman" w:cs="Times New Roman"/>
        </w:rPr>
      </w:pPr>
      <w:r w:rsidRPr="00445F0F">
        <w:rPr>
          <w:rStyle w:val="a5"/>
          <w:rFonts w:ascii="Times New Roman" w:hAnsi="Times New Roman" w:cs="Times New Roman"/>
        </w:rPr>
        <w:footnoteRef/>
      </w:r>
      <w:r w:rsidRPr="00445F0F">
        <w:rPr>
          <w:rFonts w:ascii="Times New Roman" w:hAnsi="Times New Roman" w:cs="Times New Roman"/>
        </w:rPr>
        <w:t xml:space="preserve"> Федеральный закон от 27.07.2006 №149-ФЗ «Об информации, информационных технологиях и о защите информации»</w:t>
      </w:r>
    </w:p>
  </w:footnote>
  <w:footnote w:id="47">
    <w:p w:rsidR="00064861" w:rsidRPr="00445F0F" w:rsidRDefault="00064861" w:rsidP="00B41A2B">
      <w:pPr>
        <w:pStyle w:val="a3"/>
        <w:rPr>
          <w:rFonts w:ascii="Times New Roman" w:hAnsi="Times New Roman" w:cs="Times New Roman"/>
        </w:rPr>
      </w:pPr>
      <w:r w:rsidRPr="00445F0F">
        <w:rPr>
          <w:rStyle w:val="a5"/>
          <w:rFonts w:ascii="Times New Roman" w:hAnsi="Times New Roman" w:cs="Times New Roman"/>
        </w:rPr>
        <w:footnoteRef/>
      </w:r>
      <w:r w:rsidRPr="00445F0F">
        <w:rPr>
          <w:rFonts w:ascii="Times New Roman" w:hAnsi="Times New Roman" w:cs="Times New Roman"/>
        </w:rPr>
        <w:t xml:space="preserve"> Пункты 3, 7 статьи 3 Федерального закона от 27.07.2006 №149-ФЗ «Об информации, информационных технологиях и о защите информации»</w:t>
      </w:r>
    </w:p>
  </w:footnote>
  <w:footnote w:id="48">
    <w:p w:rsidR="00064861" w:rsidRDefault="00064861" w:rsidP="00B41A2B">
      <w:pPr>
        <w:pStyle w:val="a3"/>
      </w:pPr>
      <w:r w:rsidRPr="00445F0F">
        <w:rPr>
          <w:rStyle w:val="a5"/>
          <w:rFonts w:ascii="Times New Roman" w:hAnsi="Times New Roman" w:cs="Times New Roman"/>
        </w:rPr>
        <w:footnoteRef/>
      </w:r>
      <w:r w:rsidRPr="00445F0F">
        <w:rPr>
          <w:rFonts w:ascii="Times New Roman" w:hAnsi="Times New Roman" w:cs="Times New Roman"/>
        </w:rPr>
        <w:t xml:space="preserve"> Статья 7 Федерального закона от 27.07.2006 №152-ФЗ «О персональных данных»</w:t>
      </w:r>
    </w:p>
  </w:footnote>
  <w:footnote w:id="49">
    <w:p w:rsidR="00064861" w:rsidRPr="000E7CA6" w:rsidRDefault="00064861">
      <w:pPr>
        <w:pStyle w:val="a3"/>
        <w:rPr>
          <w:rFonts w:ascii="Times New Roman" w:hAnsi="Times New Roman" w:cs="Times New Roman"/>
        </w:rPr>
      </w:pPr>
      <w:r w:rsidRPr="000E7CA6">
        <w:rPr>
          <w:rStyle w:val="a5"/>
          <w:rFonts w:ascii="Times New Roman" w:hAnsi="Times New Roman" w:cs="Times New Roman"/>
        </w:rPr>
        <w:footnoteRef/>
      </w:r>
      <w:r w:rsidRPr="000E7CA6">
        <w:rPr>
          <w:rFonts w:ascii="Times New Roman" w:hAnsi="Times New Roman" w:cs="Times New Roman"/>
        </w:rPr>
        <w:t xml:space="preserve"> Статья 15.3 Федерального закона от 27.07.2006 №149-ФЗ «Об информации, информационных технологиях и о защите информации»</w:t>
      </w:r>
    </w:p>
  </w:footnote>
  <w:footnote w:id="50">
    <w:p w:rsidR="00064861" w:rsidRDefault="00064861">
      <w:pPr>
        <w:pStyle w:val="a3"/>
      </w:pPr>
      <w:r w:rsidRPr="000E7CA6">
        <w:rPr>
          <w:rStyle w:val="a5"/>
          <w:rFonts w:ascii="Times New Roman" w:hAnsi="Times New Roman" w:cs="Times New Roman"/>
        </w:rPr>
        <w:footnoteRef/>
      </w:r>
      <w:r w:rsidRPr="000E7CA6">
        <w:rPr>
          <w:rFonts w:ascii="Times New Roman" w:hAnsi="Times New Roman" w:cs="Times New Roman"/>
        </w:rPr>
        <w:t xml:space="preserve"> Статья 152 Гражданского кодекса Российской Федерации (часть первая) от 30.11.1994 №51-ФЗ</w:t>
      </w:r>
    </w:p>
  </w:footnote>
  <w:footnote w:id="51">
    <w:p w:rsidR="00064861" w:rsidRPr="008E4091" w:rsidRDefault="00064861">
      <w:pPr>
        <w:pStyle w:val="a3"/>
        <w:rPr>
          <w:rFonts w:ascii="Times New Roman" w:hAnsi="Times New Roman" w:cs="Times New Roman"/>
        </w:rPr>
      </w:pPr>
      <w:r w:rsidRPr="000E7CA6">
        <w:rPr>
          <w:rStyle w:val="a5"/>
          <w:rFonts w:ascii="Times New Roman" w:hAnsi="Times New Roman" w:cs="Times New Roman"/>
        </w:rPr>
        <w:footnoteRef/>
      </w:r>
      <w:r w:rsidRPr="008E4091">
        <w:rPr>
          <w:rFonts w:ascii="Times New Roman" w:hAnsi="Times New Roman" w:cs="Times New Roman"/>
        </w:rPr>
        <w:t xml:space="preserve"> </w:t>
      </w:r>
      <w:r w:rsidRPr="000E7CA6">
        <w:rPr>
          <w:rFonts w:ascii="Times New Roman" w:hAnsi="Times New Roman" w:cs="Times New Roman"/>
        </w:rPr>
        <w:t>Статья</w:t>
      </w:r>
      <w:r w:rsidRPr="008E4091">
        <w:rPr>
          <w:rFonts w:ascii="Times New Roman" w:hAnsi="Times New Roman" w:cs="Times New Roman"/>
        </w:rPr>
        <w:t xml:space="preserve"> 142.2 </w:t>
      </w:r>
      <w:r w:rsidRPr="000E7CA6">
        <w:rPr>
          <w:rFonts w:ascii="Times New Roman" w:hAnsi="Times New Roman" w:cs="Times New Roman"/>
        </w:rPr>
        <w:t>НК</w:t>
      </w:r>
      <w:r w:rsidRPr="008E4091">
        <w:rPr>
          <w:rFonts w:ascii="Times New Roman" w:hAnsi="Times New Roman" w:cs="Times New Roman"/>
        </w:rPr>
        <w:t xml:space="preserve"> </w:t>
      </w:r>
      <w:r w:rsidRPr="000E7CA6">
        <w:rPr>
          <w:rFonts w:ascii="Times New Roman" w:hAnsi="Times New Roman" w:cs="Times New Roman"/>
        </w:rPr>
        <w:t>РФ</w:t>
      </w:r>
    </w:p>
  </w:footnote>
  <w:footnote w:id="52">
    <w:p w:rsidR="00064861" w:rsidRPr="006F1239" w:rsidRDefault="00064861" w:rsidP="0021173E">
      <w:pPr>
        <w:pStyle w:val="a3"/>
        <w:rPr>
          <w:rFonts w:ascii="Times New Roman" w:hAnsi="Times New Roman" w:cs="Times New Roman"/>
          <w:lang w:val="en-US"/>
        </w:rPr>
      </w:pPr>
      <w:r w:rsidRPr="006F1239">
        <w:rPr>
          <w:rStyle w:val="a5"/>
          <w:rFonts w:ascii="Times New Roman" w:hAnsi="Times New Roman" w:cs="Times New Roman"/>
        </w:rPr>
        <w:footnoteRef/>
      </w:r>
      <w:r w:rsidRPr="008E4091">
        <w:rPr>
          <w:rFonts w:ascii="Times New Roman" w:hAnsi="Times New Roman" w:cs="Times New Roman"/>
        </w:rPr>
        <w:t xml:space="preserve"> </w:t>
      </w:r>
      <w:proofErr w:type="spellStart"/>
      <w:r w:rsidRPr="006F1239">
        <w:rPr>
          <w:rFonts w:ascii="Times New Roman" w:hAnsi="Times New Roman" w:cs="Times New Roman"/>
          <w:lang w:val="en-US"/>
        </w:rPr>
        <w:t>Makhlouf</w:t>
      </w:r>
      <w:proofErr w:type="spellEnd"/>
      <w:r w:rsidRPr="008E4091">
        <w:rPr>
          <w:rFonts w:ascii="Times New Roman" w:hAnsi="Times New Roman" w:cs="Times New Roman"/>
        </w:rPr>
        <w:t xml:space="preserve"> </w:t>
      </w:r>
      <w:r w:rsidRPr="006F1239">
        <w:rPr>
          <w:rFonts w:ascii="Times New Roman" w:hAnsi="Times New Roman" w:cs="Times New Roman"/>
          <w:lang w:val="en-US"/>
        </w:rPr>
        <w:t>Gabriel</w:t>
      </w:r>
      <w:r w:rsidRPr="008E4091">
        <w:rPr>
          <w:rFonts w:ascii="Times New Roman" w:hAnsi="Times New Roman" w:cs="Times New Roman"/>
        </w:rPr>
        <w:t xml:space="preserve">. </w:t>
      </w:r>
      <w:r w:rsidRPr="006F1239">
        <w:rPr>
          <w:rFonts w:ascii="Times New Roman" w:hAnsi="Times New Roman" w:cs="Times New Roman"/>
          <w:lang w:val="en-US"/>
        </w:rPr>
        <w:t xml:space="preserve">Transparency in Tax Systems: Keeping Pace with the Information Age [Electronic resource] / Gabriel </w:t>
      </w:r>
      <w:proofErr w:type="spellStart"/>
      <w:r w:rsidRPr="006F1239">
        <w:rPr>
          <w:rFonts w:ascii="Times New Roman" w:hAnsi="Times New Roman" w:cs="Times New Roman"/>
          <w:lang w:val="en-US"/>
        </w:rPr>
        <w:t>Makhlouf</w:t>
      </w:r>
      <w:proofErr w:type="spellEnd"/>
      <w:r w:rsidRPr="006F1239">
        <w:rPr>
          <w:rFonts w:ascii="Times New Roman" w:hAnsi="Times New Roman" w:cs="Times New Roman"/>
          <w:lang w:val="en-US"/>
        </w:rPr>
        <w:t xml:space="preserve"> // </w:t>
      </w:r>
      <w:proofErr w:type="spellStart"/>
      <w:r w:rsidRPr="006F1239">
        <w:rPr>
          <w:rFonts w:ascii="Times New Roman" w:hAnsi="Times New Roman" w:cs="Times New Roman"/>
          <w:lang w:val="en-US"/>
        </w:rPr>
        <w:t>Intertax</w:t>
      </w:r>
      <w:proofErr w:type="spellEnd"/>
      <w:r w:rsidRPr="006F1239">
        <w:rPr>
          <w:rFonts w:ascii="Times New Roman" w:hAnsi="Times New Roman" w:cs="Times New Roman"/>
          <w:lang w:val="en-US"/>
        </w:rPr>
        <w:t>. – 2000. - Volume 28, Issue 2</w:t>
      </w:r>
    </w:p>
  </w:footnote>
  <w:footnote w:id="53">
    <w:p w:rsidR="00064861" w:rsidRPr="006F1239" w:rsidRDefault="00064861" w:rsidP="0021173E">
      <w:pPr>
        <w:pStyle w:val="a3"/>
        <w:rPr>
          <w:rFonts w:ascii="Times New Roman" w:hAnsi="Times New Roman" w:cs="Times New Roman"/>
        </w:rPr>
      </w:pPr>
      <w:r w:rsidRPr="006F1239">
        <w:rPr>
          <w:rStyle w:val="a5"/>
          <w:rFonts w:ascii="Times New Roman" w:hAnsi="Times New Roman" w:cs="Times New Roman"/>
        </w:rPr>
        <w:footnoteRef/>
      </w:r>
      <w:r w:rsidRPr="006F1239">
        <w:rPr>
          <w:rFonts w:ascii="Times New Roman" w:hAnsi="Times New Roman" w:cs="Times New Roman"/>
        </w:rPr>
        <w:t xml:space="preserve"> Конвенция о взаимной административной помощи по налоговым делам (Заключена в г. Страсбурге 25.01.1988)</w:t>
      </w:r>
    </w:p>
  </w:footnote>
  <w:footnote w:id="54">
    <w:p w:rsidR="00064861" w:rsidRDefault="00064861" w:rsidP="0021173E">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Федеральный закон «О ратификации Конвенции о взаимной административной помощи по налоговым делам» от 04.11.2014 №325-Ф</w:t>
      </w:r>
    </w:p>
  </w:footnote>
  <w:footnote w:id="55">
    <w:p w:rsidR="00064861" w:rsidRDefault="00064861" w:rsidP="0021173E">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Пункт 53 параграфа 1 Комментария к статье 4 Конвенции 1988 года</w:t>
      </w:r>
    </w:p>
  </w:footnote>
  <w:footnote w:id="56">
    <w:p w:rsidR="00064861" w:rsidRPr="00C95168" w:rsidRDefault="00064861" w:rsidP="0021173E">
      <w:pPr>
        <w:pStyle w:val="a3"/>
        <w:rPr>
          <w:rFonts w:ascii="Times New Roman" w:hAnsi="Times New Roman" w:cs="Times New Roman"/>
        </w:rPr>
      </w:pPr>
      <w:r w:rsidRPr="00C95168">
        <w:rPr>
          <w:rStyle w:val="a5"/>
          <w:rFonts w:ascii="Times New Roman" w:hAnsi="Times New Roman" w:cs="Times New Roman"/>
        </w:rPr>
        <w:footnoteRef/>
      </w:r>
      <w:r w:rsidRPr="00C95168">
        <w:rPr>
          <w:rFonts w:ascii="Times New Roman" w:hAnsi="Times New Roman" w:cs="Times New Roman"/>
        </w:rPr>
        <w:t xml:space="preserve"> ОЭСР [сайт] – Режим доступа: </w:t>
      </w:r>
      <w:hyperlink r:id="rId22" w:history="1">
        <w:r w:rsidRPr="00C95168">
          <w:rPr>
            <w:rStyle w:val="a7"/>
            <w:rFonts w:ascii="Times New Roman" w:hAnsi="Times New Roman" w:cs="Times New Roman"/>
            <w:lang w:val="en-US"/>
          </w:rPr>
          <w:t>http</w:t>
        </w:r>
        <w:r w:rsidRPr="00C95168">
          <w:rPr>
            <w:rStyle w:val="a7"/>
            <w:rFonts w:ascii="Times New Roman" w:hAnsi="Times New Roman" w:cs="Times New Roman"/>
          </w:rPr>
          <w:t>://</w:t>
        </w:r>
        <w:r w:rsidRPr="00C95168">
          <w:rPr>
            <w:rStyle w:val="a7"/>
            <w:rFonts w:ascii="Times New Roman" w:hAnsi="Times New Roman" w:cs="Times New Roman"/>
            <w:lang w:val="en-US"/>
          </w:rPr>
          <w:t>www</w:t>
        </w:r>
        <w:r w:rsidRPr="00C95168">
          <w:rPr>
            <w:rStyle w:val="a7"/>
            <w:rFonts w:ascii="Times New Roman" w:hAnsi="Times New Roman" w:cs="Times New Roman"/>
          </w:rPr>
          <w:t>.</w:t>
        </w:r>
        <w:proofErr w:type="spellStart"/>
        <w:r w:rsidRPr="00C95168">
          <w:rPr>
            <w:rStyle w:val="a7"/>
            <w:rFonts w:ascii="Times New Roman" w:hAnsi="Times New Roman" w:cs="Times New Roman"/>
            <w:lang w:val="en-US"/>
          </w:rPr>
          <w:t>oecd</w:t>
        </w:r>
        <w:proofErr w:type="spellEnd"/>
        <w:r w:rsidRPr="00C95168">
          <w:rPr>
            <w:rStyle w:val="a7"/>
            <w:rFonts w:ascii="Times New Roman" w:hAnsi="Times New Roman" w:cs="Times New Roman"/>
          </w:rPr>
          <w:t>.</w:t>
        </w:r>
        <w:r w:rsidRPr="00C95168">
          <w:rPr>
            <w:rStyle w:val="a7"/>
            <w:rFonts w:ascii="Times New Roman" w:hAnsi="Times New Roman" w:cs="Times New Roman"/>
            <w:lang w:val="en-US"/>
          </w:rPr>
          <w:t>org</w:t>
        </w:r>
        <w:r w:rsidRPr="00C95168">
          <w:rPr>
            <w:rStyle w:val="a7"/>
            <w:rFonts w:ascii="Times New Roman" w:hAnsi="Times New Roman" w:cs="Times New Roman"/>
          </w:rPr>
          <w:t>/</w:t>
        </w:r>
        <w:proofErr w:type="spellStart"/>
        <w:r w:rsidRPr="00C95168">
          <w:rPr>
            <w:rStyle w:val="a7"/>
            <w:rFonts w:ascii="Times New Roman" w:hAnsi="Times New Roman" w:cs="Times New Roman"/>
            <w:lang w:val="en-US"/>
          </w:rPr>
          <w:t>ctp</w:t>
        </w:r>
        <w:proofErr w:type="spellEnd"/>
        <w:r w:rsidRPr="00C95168">
          <w:rPr>
            <w:rStyle w:val="a7"/>
            <w:rFonts w:ascii="Times New Roman" w:hAnsi="Times New Roman" w:cs="Times New Roman"/>
          </w:rPr>
          <w:t>/</w:t>
        </w:r>
        <w:r w:rsidRPr="00C95168">
          <w:rPr>
            <w:rStyle w:val="a7"/>
            <w:rFonts w:ascii="Times New Roman" w:hAnsi="Times New Roman" w:cs="Times New Roman"/>
            <w:lang w:val="en-US"/>
          </w:rPr>
          <w:t>exchange</w:t>
        </w:r>
        <w:r w:rsidRPr="00C95168">
          <w:rPr>
            <w:rStyle w:val="a7"/>
            <w:rFonts w:ascii="Times New Roman" w:hAnsi="Times New Roman" w:cs="Times New Roman"/>
          </w:rPr>
          <w:t>-</w:t>
        </w:r>
        <w:r w:rsidRPr="00C95168">
          <w:rPr>
            <w:rStyle w:val="a7"/>
            <w:rFonts w:ascii="Times New Roman" w:hAnsi="Times New Roman" w:cs="Times New Roman"/>
            <w:lang w:val="en-US"/>
          </w:rPr>
          <w:t>of</w:t>
        </w:r>
        <w:r w:rsidRPr="00C95168">
          <w:rPr>
            <w:rStyle w:val="a7"/>
            <w:rFonts w:ascii="Times New Roman" w:hAnsi="Times New Roman" w:cs="Times New Roman"/>
          </w:rPr>
          <w:t>-</w:t>
        </w:r>
        <w:r w:rsidRPr="00C95168">
          <w:rPr>
            <w:rStyle w:val="a7"/>
            <w:rFonts w:ascii="Times New Roman" w:hAnsi="Times New Roman" w:cs="Times New Roman"/>
            <w:lang w:val="en-US"/>
          </w:rPr>
          <w:t>tax</w:t>
        </w:r>
        <w:r w:rsidRPr="00C95168">
          <w:rPr>
            <w:rStyle w:val="a7"/>
            <w:rFonts w:ascii="Times New Roman" w:hAnsi="Times New Roman" w:cs="Times New Roman"/>
          </w:rPr>
          <w:t>-</w:t>
        </w:r>
        <w:r w:rsidRPr="00C95168">
          <w:rPr>
            <w:rStyle w:val="a7"/>
            <w:rFonts w:ascii="Times New Roman" w:hAnsi="Times New Roman" w:cs="Times New Roman"/>
            <w:lang w:val="en-US"/>
          </w:rPr>
          <w:t>information</w:t>
        </w:r>
        <w:r w:rsidRPr="00C95168">
          <w:rPr>
            <w:rStyle w:val="a7"/>
            <w:rFonts w:ascii="Times New Roman" w:hAnsi="Times New Roman" w:cs="Times New Roman"/>
          </w:rPr>
          <w:t>/2082215.</w:t>
        </w:r>
        <w:r w:rsidRPr="00C95168">
          <w:rPr>
            <w:rStyle w:val="a7"/>
            <w:rFonts w:ascii="Times New Roman" w:hAnsi="Times New Roman" w:cs="Times New Roman"/>
            <w:lang w:val="en-US"/>
          </w:rPr>
          <w:t>pdf</w:t>
        </w:r>
      </w:hyperlink>
      <w:r w:rsidRPr="00C95168">
        <w:rPr>
          <w:rFonts w:ascii="Times New Roman" w:hAnsi="Times New Roman" w:cs="Times New Roman"/>
        </w:rPr>
        <w:t xml:space="preserve"> </w:t>
      </w:r>
    </w:p>
  </w:footnote>
  <w:footnote w:id="57">
    <w:p w:rsidR="00064861" w:rsidRPr="00C95168" w:rsidRDefault="00064861" w:rsidP="00D8584D">
      <w:pPr>
        <w:pStyle w:val="a3"/>
        <w:rPr>
          <w:rFonts w:ascii="Times New Roman" w:hAnsi="Times New Roman" w:cs="Times New Roman"/>
        </w:rPr>
      </w:pPr>
      <w:r w:rsidRPr="00C95168">
        <w:rPr>
          <w:rStyle w:val="a5"/>
          <w:rFonts w:ascii="Times New Roman" w:hAnsi="Times New Roman" w:cs="Times New Roman"/>
        </w:rPr>
        <w:footnoteRef/>
      </w:r>
      <w:r w:rsidRPr="00C95168">
        <w:rPr>
          <w:rFonts w:ascii="Times New Roman" w:hAnsi="Times New Roman" w:cs="Times New Roman"/>
        </w:rPr>
        <w:t xml:space="preserve"> </w:t>
      </w:r>
      <w:r w:rsidRPr="00C95168">
        <w:rPr>
          <w:rFonts w:ascii="Times New Roman" w:hAnsi="Times New Roman" w:cs="Times New Roman"/>
          <w:lang w:val="en-US"/>
        </w:rPr>
        <w:t>Roche</w:t>
      </w:r>
      <w:r w:rsidRPr="00C95168">
        <w:rPr>
          <w:rFonts w:ascii="Times New Roman" w:hAnsi="Times New Roman" w:cs="Times New Roman"/>
        </w:rPr>
        <w:t>-</w:t>
      </w:r>
      <w:proofErr w:type="spellStart"/>
      <w:r w:rsidRPr="00C95168">
        <w:rPr>
          <w:rFonts w:ascii="Times New Roman" w:hAnsi="Times New Roman" w:cs="Times New Roman"/>
          <w:lang w:val="en-US"/>
        </w:rPr>
        <w:t>Duffay</w:t>
      </w:r>
      <w:proofErr w:type="spellEnd"/>
      <w:r w:rsidRPr="00C95168">
        <w:rPr>
          <w:rFonts w:ascii="Times New Roman" w:hAnsi="Times New Roman" w:cs="Times New Roman"/>
        </w:rPr>
        <w:t xml:space="preserve"> [сайт] – Режим доступа: </w:t>
      </w:r>
      <w:hyperlink r:id="rId23" w:history="1">
        <w:r w:rsidRPr="00C95168">
          <w:rPr>
            <w:rStyle w:val="a7"/>
            <w:rFonts w:ascii="Times New Roman" w:hAnsi="Times New Roman" w:cs="Times New Roman"/>
            <w:lang w:val="en-US"/>
          </w:rPr>
          <w:t>http</w:t>
        </w:r>
        <w:r w:rsidRPr="00C95168">
          <w:rPr>
            <w:rStyle w:val="a7"/>
            <w:rFonts w:ascii="Times New Roman" w:hAnsi="Times New Roman" w:cs="Times New Roman"/>
          </w:rPr>
          <w:t>://</w:t>
        </w:r>
        <w:r w:rsidRPr="00C95168">
          <w:rPr>
            <w:rStyle w:val="a7"/>
            <w:rFonts w:ascii="Times New Roman" w:hAnsi="Times New Roman" w:cs="Times New Roman"/>
            <w:lang w:val="en-US"/>
          </w:rPr>
          <w:t>www</w:t>
        </w:r>
        <w:r w:rsidRPr="00C95168">
          <w:rPr>
            <w:rStyle w:val="a7"/>
            <w:rFonts w:ascii="Times New Roman" w:hAnsi="Times New Roman" w:cs="Times New Roman"/>
          </w:rPr>
          <w:t>.</w:t>
        </w:r>
        <w:proofErr w:type="spellStart"/>
        <w:r w:rsidRPr="00C95168">
          <w:rPr>
            <w:rStyle w:val="a7"/>
            <w:rFonts w:ascii="Times New Roman" w:hAnsi="Times New Roman" w:cs="Times New Roman"/>
            <w:lang w:val="en-US"/>
          </w:rPr>
          <w:t>roche</w:t>
        </w:r>
        <w:proofErr w:type="spellEnd"/>
        <w:r w:rsidRPr="00C95168">
          <w:rPr>
            <w:rStyle w:val="a7"/>
            <w:rFonts w:ascii="Times New Roman" w:hAnsi="Times New Roman" w:cs="Times New Roman"/>
          </w:rPr>
          <w:t>-</w:t>
        </w:r>
        <w:proofErr w:type="spellStart"/>
        <w:r w:rsidRPr="00C95168">
          <w:rPr>
            <w:rStyle w:val="a7"/>
            <w:rFonts w:ascii="Times New Roman" w:hAnsi="Times New Roman" w:cs="Times New Roman"/>
            <w:lang w:val="en-US"/>
          </w:rPr>
          <w:t>duffay</w:t>
        </w:r>
        <w:proofErr w:type="spellEnd"/>
        <w:r w:rsidRPr="00C95168">
          <w:rPr>
            <w:rStyle w:val="a7"/>
            <w:rFonts w:ascii="Times New Roman" w:hAnsi="Times New Roman" w:cs="Times New Roman"/>
          </w:rPr>
          <w:t>.</w:t>
        </w:r>
        <w:proofErr w:type="spellStart"/>
        <w:r w:rsidRPr="00C95168">
          <w:rPr>
            <w:rStyle w:val="a7"/>
            <w:rFonts w:ascii="Times New Roman" w:hAnsi="Times New Roman" w:cs="Times New Roman"/>
            <w:lang w:val="en-US"/>
          </w:rPr>
          <w:t>ru</w:t>
        </w:r>
        <w:proofErr w:type="spellEnd"/>
        <w:r w:rsidRPr="00C95168">
          <w:rPr>
            <w:rStyle w:val="a7"/>
            <w:rFonts w:ascii="Times New Roman" w:hAnsi="Times New Roman" w:cs="Times New Roman"/>
          </w:rPr>
          <w:t>/</w:t>
        </w:r>
        <w:r w:rsidRPr="00C95168">
          <w:rPr>
            <w:rStyle w:val="a7"/>
            <w:rFonts w:ascii="Times New Roman" w:hAnsi="Times New Roman" w:cs="Times New Roman"/>
            <w:lang w:val="en-US"/>
          </w:rPr>
          <w:t>articles</w:t>
        </w:r>
        <w:r w:rsidRPr="00C95168">
          <w:rPr>
            <w:rStyle w:val="a7"/>
            <w:rFonts w:ascii="Times New Roman" w:hAnsi="Times New Roman" w:cs="Times New Roman"/>
          </w:rPr>
          <w:t>/</w:t>
        </w:r>
        <w:proofErr w:type="spellStart"/>
        <w:r w:rsidRPr="00C95168">
          <w:rPr>
            <w:rStyle w:val="a7"/>
            <w:rFonts w:ascii="Times New Roman" w:hAnsi="Times New Roman" w:cs="Times New Roman"/>
            <w:lang w:val="en-US"/>
          </w:rPr>
          <w:t>beps</w:t>
        </w:r>
        <w:proofErr w:type="spellEnd"/>
        <w:r w:rsidRPr="00C95168">
          <w:rPr>
            <w:rStyle w:val="a7"/>
            <w:rFonts w:ascii="Times New Roman" w:hAnsi="Times New Roman" w:cs="Times New Roman"/>
          </w:rPr>
          <w:t>.</w:t>
        </w:r>
        <w:proofErr w:type="spellStart"/>
        <w:r w:rsidRPr="00C95168">
          <w:rPr>
            <w:rStyle w:val="a7"/>
            <w:rFonts w:ascii="Times New Roman" w:hAnsi="Times New Roman" w:cs="Times New Roman"/>
            <w:lang w:val="en-US"/>
          </w:rPr>
          <w:t>htm</w:t>
        </w:r>
        <w:proofErr w:type="spellEnd"/>
      </w:hyperlink>
      <w:r w:rsidRPr="00C95168">
        <w:rPr>
          <w:rFonts w:ascii="Times New Roman" w:hAnsi="Times New Roman" w:cs="Times New Roman"/>
        </w:rPr>
        <w:t xml:space="preserve"> </w:t>
      </w:r>
    </w:p>
  </w:footnote>
  <w:footnote w:id="58">
    <w:p w:rsidR="00064861" w:rsidRPr="00C95168" w:rsidRDefault="00064861" w:rsidP="00C95168">
      <w:pPr>
        <w:pStyle w:val="a3"/>
        <w:rPr>
          <w:rFonts w:ascii="Times New Roman" w:hAnsi="Times New Roman" w:cs="Times New Roman"/>
          <w:lang w:val="en-US"/>
        </w:rPr>
      </w:pPr>
      <w:r w:rsidRPr="00C95168">
        <w:rPr>
          <w:rStyle w:val="a5"/>
          <w:rFonts w:ascii="Times New Roman" w:hAnsi="Times New Roman" w:cs="Times New Roman"/>
        </w:rPr>
        <w:footnoteRef/>
      </w:r>
      <w:r w:rsidRPr="00C95168">
        <w:rPr>
          <w:rFonts w:ascii="Times New Roman" w:hAnsi="Times New Roman" w:cs="Times New Roman"/>
          <w:lang w:val="en-US"/>
        </w:rPr>
        <w:t xml:space="preserve"> How the OECD is promoting tax transparency? [Electronic resource] // International tax review – 2012. – </w:t>
      </w:r>
      <w:r w:rsidRPr="00C95168">
        <w:rPr>
          <w:rFonts w:ascii="Times New Roman" w:hAnsi="Times New Roman" w:cs="Times New Roman"/>
        </w:rPr>
        <w:t>Режим</w:t>
      </w:r>
      <w:r w:rsidRPr="00C95168">
        <w:rPr>
          <w:rFonts w:ascii="Times New Roman" w:hAnsi="Times New Roman" w:cs="Times New Roman"/>
          <w:lang w:val="en-US"/>
        </w:rPr>
        <w:t xml:space="preserve"> </w:t>
      </w:r>
      <w:r w:rsidRPr="00C95168">
        <w:rPr>
          <w:rFonts w:ascii="Times New Roman" w:hAnsi="Times New Roman" w:cs="Times New Roman"/>
        </w:rPr>
        <w:t>доступа</w:t>
      </w:r>
      <w:r w:rsidRPr="00C95168">
        <w:rPr>
          <w:rFonts w:ascii="Times New Roman" w:hAnsi="Times New Roman" w:cs="Times New Roman"/>
          <w:lang w:val="en-US"/>
        </w:rPr>
        <w:t xml:space="preserve">: </w:t>
      </w:r>
      <w:hyperlink r:id="rId24" w:history="1">
        <w:r w:rsidRPr="00C95168">
          <w:rPr>
            <w:rStyle w:val="a7"/>
            <w:rFonts w:ascii="Times New Roman" w:hAnsi="Times New Roman" w:cs="Times New Roman"/>
            <w:lang w:val="en-US"/>
          </w:rPr>
          <w:t>http://www.internationaltaxreview.com/Article/3059192/How-the-OECD-is-promoting-tax-transparency.html</w:t>
        </w:r>
      </w:hyperlink>
      <w:r w:rsidRPr="00C95168">
        <w:rPr>
          <w:rFonts w:ascii="Times New Roman" w:hAnsi="Times New Roman" w:cs="Times New Roman"/>
          <w:lang w:val="en-US"/>
        </w:rPr>
        <w:t xml:space="preserve"> </w:t>
      </w:r>
    </w:p>
  </w:footnote>
  <w:footnote w:id="59">
    <w:p w:rsidR="00064861" w:rsidRPr="00DD2B54" w:rsidRDefault="00064861" w:rsidP="00DD2B54">
      <w:pPr>
        <w:pStyle w:val="a3"/>
        <w:rPr>
          <w:rFonts w:ascii="Times New Roman" w:hAnsi="Times New Roman" w:cs="Times New Roman"/>
          <w:lang w:val="en-US"/>
        </w:rPr>
      </w:pPr>
      <w:r w:rsidRPr="00DD2B54">
        <w:rPr>
          <w:rStyle w:val="a5"/>
          <w:rFonts w:ascii="Times New Roman" w:hAnsi="Times New Roman" w:cs="Times New Roman"/>
        </w:rPr>
        <w:footnoteRef/>
      </w:r>
      <w:r w:rsidRPr="00DD2B54">
        <w:rPr>
          <w:rFonts w:ascii="Times New Roman" w:hAnsi="Times New Roman" w:cs="Times New Roman"/>
          <w:lang w:val="en-US"/>
        </w:rPr>
        <w:t xml:space="preserve"> </w:t>
      </w:r>
      <w:proofErr w:type="spellStart"/>
      <w:r w:rsidRPr="00DD2B54">
        <w:rPr>
          <w:rFonts w:ascii="Times New Roman" w:hAnsi="Times New Roman" w:cs="Times New Roman"/>
          <w:lang w:val="en-US"/>
        </w:rPr>
        <w:t>Makhlouf</w:t>
      </w:r>
      <w:proofErr w:type="spellEnd"/>
      <w:r w:rsidRPr="00DD2B54">
        <w:rPr>
          <w:rFonts w:ascii="Times New Roman" w:hAnsi="Times New Roman" w:cs="Times New Roman"/>
          <w:lang w:val="en-US"/>
        </w:rPr>
        <w:t xml:space="preserve"> Gabriel. Transparency in Tax Systems: Keeping Pace with the Information Age [Electronic resource] / Gabriel </w:t>
      </w:r>
      <w:proofErr w:type="spellStart"/>
      <w:r w:rsidRPr="00DD2B54">
        <w:rPr>
          <w:rFonts w:ascii="Times New Roman" w:hAnsi="Times New Roman" w:cs="Times New Roman"/>
          <w:lang w:val="en-US"/>
        </w:rPr>
        <w:t>Makhlouf</w:t>
      </w:r>
      <w:proofErr w:type="spellEnd"/>
      <w:r w:rsidRPr="00DD2B54">
        <w:rPr>
          <w:rFonts w:ascii="Times New Roman" w:hAnsi="Times New Roman" w:cs="Times New Roman"/>
          <w:lang w:val="en-US"/>
        </w:rPr>
        <w:t xml:space="preserve"> // </w:t>
      </w:r>
      <w:proofErr w:type="spellStart"/>
      <w:r w:rsidRPr="00DD2B54">
        <w:rPr>
          <w:rFonts w:ascii="Times New Roman" w:hAnsi="Times New Roman" w:cs="Times New Roman"/>
          <w:lang w:val="en-US"/>
        </w:rPr>
        <w:t>Intertax</w:t>
      </w:r>
      <w:proofErr w:type="spellEnd"/>
      <w:r w:rsidRPr="00DD2B54">
        <w:rPr>
          <w:rFonts w:ascii="Times New Roman" w:hAnsi="Times New Roman" w:cs="Times New Roman"/>
          <w:lang w:val="en-US"/>
        </w:rPr>
        <w:t>. – 2000. - Volume 28, Issue 2</w:t>
      </w:r>
    </w:p>
  </w:footnote>
  <w:footnote w:id="60">
    <w:p w:rsidR="00064861" w:rsidRPr="00C3177E" w:rsidRDefault="00064861" w:rsidP="00976D46">
      <w:pPr>
        <w:pStyle w:val="a3"/>
        <w:rPr>
          <w:rFonts w:ascii="Times New Roman" w:hAnsi="Times New Roman" w:cs="Times New Roman"/>
        </w:rPr>
      </w:pPr>
      <w:r w:rsidRPr="00C3177E">
        <w:rPr>
          <w:rStyle w:val="a5"/>
          <w:rFonts w:ascii="Times New Roman" w:hAnsi="Times New Roman" w:cs="Times New Roman"/>
        </w:rPr>
        <w:footnoteRef/>
      </w:r>
      <w:r w:rsidRPr="00C3177E">
        <w:rPr>
          <w:rFonts w:ascii="Times New Roman" w:hAnsi="Times New Roman" w:cs="Times New Roman"/>
        </w:rPr>
        <w:t xml:space="preserve"> </w:t>
      </w:r>
      <w:r>
        <w:rPr>
          <w:rFonts w:ascii="Times New Roman" w:hAnsi="Times New Roman" w:cs="Times New Roman"/>
        </w:rPr>
        <w:t xml:space="preserve">Пункт </w:t>
      </w:r>
      <w:r w:rsidRPr="00C3177E">
        <w:rPr>
          <w:rFonts w:ascii="Times New Roman" w:hAnsi="Times New Roman" w:cs="Times New Roman"/>
        </w:rPr>
        <w:t>5 параграфа 1 Комментария к статье 26 М</w:t>
      </w:r>
      <w:r>
        <w:rPr>
          <w:rFonts w:ascii="Times New Roman" w:hAnsi="Times New Roman" w:cs="Times New Roman"/>
        </w:rPr>
        <w:t xml:space="preserve">одельной </w:t>
      </w:r>
      <w:r w:rsidRPr="00C3177E">
        <w:rPr>
          <w:rFonts w:ascii="Times New Roman" w:hAnsi="Times New Roman" w:cs="Times New Roman"/>
        </w:rPr>
        <w:t>К</w:t>
      </w:r>
      <w:r>
        <w:rPr>
          <w:rFonts w:ascii="Times New Roman" w:hAnsi="Times New Roman" w:cs="Times New Roman"/>
        </w:rPr>
        <w:t>онвенции</w:t>
      </w:r>
      <w:r w:rsidRPr="00C3177E">
        <w:rPr>
          <w:rFonts w:ascii="Times New Roman" w:hAnsi="Times New Roman" w:cs="Times New Roman"/>
        </w:rPr>
        <w:t xml:space="preserve"> ОЭСР в редакции 2014</w:t>
      </w:r>
    </w:p>
  </w:footnote>
  <w:footnote w:id="61">
    <w:p w:rsidR="00064861" w:rsidRPr="00C3177E" w:rsidRDefault="00064861" w:rsidP="00976D46">
      <w:pPr>
        <w:pStyle w:val="a3"/>
        <w:rPr>
          <w:rFonts w:ascii="Times New Roman" w:hAnsi="Times New Roman" w:cs="Times New Roman"/>
        </w:rPr>
      </w:pPr>
      <w:r w:rsidRPr="00C3177E">
        <w:rPr>
          <w:rStyle w:val="a5"/>
          <w:rFonts w:ascii="Times New Roman" w:hAnsi="Times New Roman" w:cs="Times New Roman"/>
        </w:rPr>
        <w:footnoteRef/>
      </w:r>
      <w:r>
        <w:rPr>
          <w:rFonts w:ascii="Times New Roman" w:hAnsi="Times New Roman" w:cs="Times New Roman"/>
        </w:rPr>
        <w:t xml:space="preserve"> Пункт </w:t>
      </w:r>
      <w:r w:rsidRPr="00C3177E">
        <w:rPr>
          <w:rFonts w:ascii="Times New Roman" w:hAnsi="Times New Roman" w:cs="Times New Roman"/>
        </w:rPr>
        <w:t>5.1 параграфа 1 Комментария к статье 26 М</w:t>
      </w:r>
      <w:r>
        <w:rPr>
          <w:rFonts w:ascii="Times New Roman" w:hAnsi="Times New Roman" w:cs="Times New Roman"/>
        </w:rPr>
        <w:t xml:space="preserve">одельной </w:t>
      </w:r>
      <w:r w:rsidRPr="00C3177E">
        <w:rPr>
          <w:rFonts w:ascii="Times New Roman" w:hAnsi="Times New Roman" w:cs="Times New Roman"/>
        </w:rPr>
        <w:t>К</w:t>
      </w:r>
      <w:r>
        <w:rPr>
          <w:rFonts w:ascii="Times New Roman" w:hAnsi="Times New Roman" w:cs="Times New Roman"/>
        </w:rPr>
        <w:t>онвенции</w:t>
      </w:r>
      <w:r w:rsidRPr="00C3177E">
        <w:rPr>
          <w:rFonts w:ascii="Times New Roman" w:hAnsi="Times New Roman" w:cs="Times New Roman"/>
        </w:rPr>
        <w:t xml:space="preserve"> ОЭСР в редакции 2014</w:t>
      </w:r>
    </w:p>
  </w:footnote>
  <w:footnote w:id="62">
    <w:p w:rsidR="00064861" w:rsidRPr="00C3177E" w:rsidRDefault="00064861" w:rsidP="00976D46">
      <w:pPr>
        <w:pStyle w:val="a3"/>
        <w:rPr>
          <w:rFonts w:ascii="Times New Roman" w:hAnsi="Times New Roman" w:cs="Times New Roman"/>
        </w:rPr>
      </w:pPr>
      <w:r w:rsidRPr="00C3177E">
        <w:rPr>
          <w:rStyle w:val="a5"/>
          <w:rFonts w:ascii="Times New Roman" w:hAnsi="Times New Roman" w:cs="Times New Roman"/>
        </w:rPr>
        <w:footnoteRef/>
      </w:r>
      <w:r w:rsidRPr="00C3177E">
        <w:rPr>
          <w:rFonts w:ascii="Times New Roman" w:hAnsi="Times New Roman" w:cs="Times New Roman"/>
        </w:rPr>
        <w:t xml:space="preserve"> </w:t>
      </w:r>
      <w:r>
        <w:rPr>
          <w:rFonts w:ascii="Times New Roman" w:hAnsi="Times New Roman" w:cs="Times New Roman"/>
        </w:rPr>
        <w:t xml:space="preserve">Пункт </w:t>
      </w:r>
      <w:r w:rsidRPr="00C3177E">
        <w:rPr>
          <w:rFonts w:ascii="Times New Roman" w:hAnsi="Times New Roman" w:cs="Times New Roman"/>
        </w:rPr>
        <w:t>5.2 параграфа 1 Комментария к статье 26 М</w:t>
      </w:r>
      <w:r>
        <w:rPr>
          <w:rFonts w:ascii="Times New Roman" w:hAnsi="Times New Roman" w:cs="Times New Roman"/>
        </w:rPr>
        <w:t xml:space="preserve">одельной </w:t>
      </w:r>
      <w:r w:rsidRPr="00C3177E">
        <w:rPr>
          <w:rFonts w:ascii="Times New Roman" w:hAnsi="Times New Roman" w:cs="Times New Roman"/>
        </w:rPr>
        <w:t>К</w:t>
      </w:r>
      <w:r>
        <w:rPr>
          <w:rFonts w:ascii="Times New Roman" w:hAnsi="Times New Roman" w:cs="Times New Roman"/>
        </w:rPr>
        <w:t>онвенции</w:t>
      </w:r>
      <w:r w:rsidRPr="00C3177E">
        <w:rPr>
          <w:rFonts w:ascii="Times New Roman" w:hAnsi="Times New Roman" w:cs="Times New Roman"/>
        </w:rPr>
        <w:t xml:space="preserve"> ОЭСР в редакции 2014</w:t>
      </w:r>
    </w:p>
  </w:footnote>
  <w:footnote w:id="63">
    <w:p w:rsidR="00064861" w:rsidRPr="00C3177E" w:rsidRDefault="00064861" w:rsidP="00AA6D02">
      <w:pPr>
        <w:pStyle w:val="a3"/>
        <w:rPr>
          <w:rFonts w:ascii="Times New Roman" w:hAnsi="Times New Roman" w:cs="Times New Roman"/>
          <w:lang w:val="en-US"/>
        </w:rPr>
      </w:pPr>
      <w:r w:rsidRPr="00C3177E">
        <w:rPr>
          <w:rStyle w:val="a5"/>
          <w:rFonts w:ascii="Times New Roman" w:hAnsi="Times New Roman" w:cs="Times New Roman"/>
        </w:rPr>
        <w:footnoteRef/>
      </w:r>
      <w:r w:rsidRPr="00C3177E">
        <w:rPr>
          <w:rFonts w:ascii="Times New Roman" w:hAnsi="Times New Roman" w:cs="Times New Roman"/>
          <w:lang w:val="en-US"/>
        </w:rPr>
        <w:t xml:space="preserve"> Aggarwal, </w:t>
      </w:r>
      <w:proofErr w:type="spellStart"/>
      <w:r w:rsidRPr="00C3177E">
        <w:rPr>
          <w:rFonts w:ascii="Times New Roman" w:hAnsi="Times New Roman" w:cs="Times New Roman"/>
          <w:lang w:val="en-US"/>
        </w:rPr>
        <w:t>Eash</w:t>
      </w:r>
      <w:proofErr w:type="spellEnd"/>
      <w:r w:rsidRPr="00C3177E">
        <w:rPr>
          <w:rFonts w:ascii="Times New Roman" w:hAnsi="Times New Roman" w:cs="Times New Roman"/>
          <w:lang w:val="en-US"/>
        </w:rPr>
        <w:t xml:space="preserve">. Common Reporting Standard: Survivor’s Guide to OECD Automatic Exchange of Information of Offshore Bank Accounts / </w:t>
      </w:r>
      <w:proofErr w:type="spellStart"/>
      <w:r w:rsidRPr="00C3177E">
        <w:rPr>
          <w:rFonts w:ascii="Times New Roman" w:hAnsi="Times New Roman" w:cs="Times New Roman"/>
          <w:lang w:val="en-US"/>
        </w:rPr>
        <w:t>Eash</w:t>
      </w:r>
      <w:proofErr w:type="spellEnd"/>
      <w:r w:rsidRPr="00C3177E">
        <w:rPr>
          <w:rFonts w:ascii="Times New Roman" w:hAnsi="Times New Roman" w:cs="Times New Roman"/>
          <w:lang w:val="en-US"/>
        </w:rPr>
        <w:t xml:space="preserve"> Aggarwal. – </w:t>
      </w:r>
      <w:proofErr w:type="spellStart"/>
      <w:r w:rsidRPr="00C3177E">
        <w:rPr>
          <w:rFonts w:ascii="Times New Roman" w:hAnsi="Times New Roman" w:cs="Times New Roman"/>
          <w:lang w:val="en-US"/>
        </w:rPr>
        <w:t>Socta</w:t>
      </w:r>
      <w:proofErr w:type="spellEnd"/>
      <w:r w:rsidRPr="00C3177E">
        <w:rPr>
          <w:rFonts w:ascii="Times New Roman" w:hAnsi="Times New Roman" w:cs="Times New Roman"/>
          <w:lang w:val="en-US"/>
        </w:rPr>
        <w:t xml:space="preserve"> Publications Limited, 2015. – 690 p., [44-45] p</w:t>
      </w:r>
    </w:p>
  </w:footnote>
  <w:footnote w:id="64">
    <w:p w:rsidR="00064861" w:rsidRPr="00840AB2" w:rsidRDefault="00064861" w:rsidP="00976D46">
      <w:pPr>
        <w:pStyle w:val="a3"/>
        <w:rPr>
          <w:rFonts w:ascii="Times New Roman" w:hAnsi="Times New Roman" w:cs="Times New Roman"/>
        </w:rPr>
      </w:pPr>
      <w:r w:rsidRPr="00840AB2">
        <w:rPr>
          <w:rStyle w:val="a5"/>
          <w:rFonts w:ascii="Times New Roman" w:hAnsi="Times New Roman" w:cs="Times New Roman"/>
        </w:rPr>
        <w:footnoteRef/>
      </w:r>
      <w:r w:rsidRPr="00840AB2">
        <w:rPr>
          <w:rFonts w:ascii="Times New Roman" w:hAnsi="Times New Roman" w:cs="Times New Roman"/>
        </w:rPr>
        <w:t xml:space="preserve"> ОЭСР [сайт] – Режим доступа: </w:t>
      </w:r>
      <w:hyperlink r:id="rId25" w:history="1">
        <w:r w:rsidRPr="00840AB2">
          <w:rPr>
            <w:rStyle w:val="a7"/>
            <w:rFonts w:ascii="Times New Roman" w:hAnsi="Times New Roman" w:cs="Times New Roman"/>
            <w:lang w:val="en-US"/>
          </w:rPr>
          <w:t>http</w:t>
        </w:r>
        <w:r w:rsidRPr="00840AB2">
          <w:rPr>
            <w:rStyle w:val="a7"/>
            <w:rFonts w:ascii="Times New Roman" w:hAnsi="Times New Roman" w:cs="Times New Roman"/>
          </w:rPr>
          <w:t>://</w:t>
        </w:r>
        <w:r w:rsidRPr="00840AB2">
          <w:rPr>
            <w:rStyle w:val="a7"/>
            <w:rFonts w:ascii="Times New Roman" w:hAnsi="Times New Roman" w:cs="Times New Roman"/>
            <w:lang w:val="en-US"/>
          </w:rPr>
          <w:t>www</w:t>
        </w:r>
        <w:r w:rsidRPr="00840AB2">
          <w:rPr>
            <w:rStyle w:val="a7"/>
            <w:rFonts w:ascii="Times New Roman" w:hAnsi="Times New Roman" w:cs="Times New Roman"/>
          </w:rPr>
          <w:t>.</w:t>
        </w:r>
        <w:proofErr w:type="spellStart"/>
        <w:r w:rsidRPr="00840AB2">
          <w:rPr>
            <w:rStyle w:val="a7"/>
            <w:rFonts w:ascii="Times New Roman" w:hAnsi="Times New Roman" w:cs="Times New Roman"/>
            <w:lang w:val="en-US"/>
          </w:rPr>
          <w:t>oecd</w:t>
        </w:r>
        <w:proofErr w:type="spellEnd"/>
        <w:r w:rsidRPr="00840AB2">
          <w:rPr>
            <w:rStyle w:val="a7"/>
            <w:rFonts w:ascii="Times New Roman" w:hAnsi="Times New Roman" w:cs="Times New Roman"/>
          </w:rPr>
          <w:t>.</w:t>
        </w:r>
        <w:r w:rsidRPr="00840AB2">
          <w:rPr>
            <w:rStyle w:val="a7"/>
            <w:rFonts w:ascii="Times New Roman" w:hAnsi="Times New Roman" w:cs="Times New Roman"/>
            <w:lang w:val="en-US"/>
          </w:rPr>
          <w:t>org</w:t>
        </w:r>
        <w:r w:rsidRPr="00840AB2">
          <w:rPr>
            <w:rStyle w:val="a7"/>
            <w:rFonts w:ascii="Times New Roman" w:hAnsi="Times New Roman" w:cs="Times New Roman"/>
          </w:rPr>
          <w:t>/</w:t>
        </w:r>
        <w:proofErr w:type="spellStart"/>
        <w:r w:rsidRPr="00840AB2">
          <w:rPr>
            <w:rStyle w:val="a7"/>
            <w:rFonts w:ascii="Times New Roman" w:hAnsi="Times New Roman" w:cs="Times New Roman"/>
            <w:lang w:val="en-US"/>
          </w:rPr>
          <w:t>ctp</w:t>
        </w:r>
        <w:proofErr w:type="spellEnd"/>
        <w:r w:rsidRPr="00840AB2">
          <w:rPr>
            <w:rStyle w:val="a7"/>
            <w:rFonts w:ascii="Times New Roman" w:hAnsi="Times New Roman" w:cs="Times New Roman"/>
          </w:rPr>
          <w:t>/</w:t>
        </w:r>
        <w:r w:rsidRPr="00840AB2">
          <w:rPr>
            <w:rStyle w:val="a7"/>
            <w:rFonts w:ascii="Times New Roman" w:hAnsi="Times New Roman" w:cs="Times New Roman"/>
            <w:lang w:val="en-US"/>
          </w:rPr>
          <w:t>exchange</w:t>
        </w:r>
        <w:r w:rsidRPr="00840AB2">
          <w:rPr>
            <w:rStyle w:val="a7"/>
            <w:rFonts w:ascii="Times New Roman" w:hAnsi="Times New Roman" w:cs="Times New Roman"/>
          </w:rPr>
          <w:t>-</w:t>
        </w:r>
        <w:r w:rsidRPr="00840AB2">
          <w:rPr>
            <w:rStyle w:val="a7"/>
            <w:rFonts w:ascii="Times New Roman" w:hAnsi="Times New Roman" w:cs="Times New Roman"/>
            <w:lang w:val="en-US"/>
          </w:rPr>
          <w:t>of</w:t>
        </w:r>
        <w:r w:rsidRPr="00840AB2">
          <w:rPr>
            <w:rStyle w:val="a7"/>
            <w:rFonts w:ascii="Times New Roman" w:hAnsi="Times New Roman" w:cs="Times New Roman"/>
          </w:rPr>
          <w:t>-</w:t>
        </w:r>
        <w:r w:rsidRPr="00840AB2">
          <w:rPr>
            <w:rStyle w:val="a7"/>
            <w:rFonts w:ascii="Times New Roman" w:hAnsi="Times New Roman" w:cs="Times New Roman"/>
            <w:lang w:val="en-US"/>
          </w:rPr>
          <w:t>tax</w:t>
        </w:r>
        <w:r w:rsidRPr="00840AB2">
          <w:rPr>
            <w:rStyle w:val="a7"/>
            <w:rFonts w:ascii="Times New Roman" w:hAnsi="Times New Roman" w:cs="Times New Roman"/>
          </w:rPr>
          <w:t>-</w:t>
        </w:r>
        <w:r w:rsidRPr="00840AB2">
          <w:rPr>
            <w:rStyle w:val="a7"/>
            <w:rFonts w:ascii="Times New Roman" w:hAnsi="Times New Roman" w:cs="Times New Roman"/>
            <w:lang w:val="en-US"/>
          </w:rPr>
          <w:t>information</w:t>
        </w:r>
        <w:r w:rsidRPr="00840AB2">
          <w:rPr>
            <w:rStyle w:val="a7"/>
            <w:rFonts w:ascii="Times New Roman" w:hAnsi="Times New Roman" w:cs="Times New Roman"/>
          </w:rPr>
          <w:t>/2082215.</w:t>
        </w:r>
        <w:r w:rsidRPr="00840AB2">
          <w:rPr>
            <w:rStyle w:val="a7"/>
            <w:rFonts w:ascii="Times New Roman" w:hAnsi="Times New Roman" w:cs="Times New Roman"/>
            <w:lang w:val="en-US"/>
          </w:rPr>
          <w:t>pdf</w:t>
        </w:r>
      </w:hyperlink>
    </w:p>
  </w:footnote>
  <w:footnote w:id="65">
    <w:p w:rsidR="00064861" w:rsidRPr="00840AB2" w:rsidRDefault="00064861" w:rsidP="00976D46">
      <w:pPr>
        <w:pStyle w:val="a3"/>
        <w:rPr>
          <w:rFonts w:ascii="Times New Roman" w:hAnsi="Times New Roman" w:cs="Times New Roman"/>
        </w:rPr>
      </w:pPr>
      <w:r w:rsidRPr="00840AB2">
        <w:rPr>
          <w:rStyle w:val="a5"/>
          <w:rFonts w:ascii="Times New Roman" w:hAnsi="Times New Roman" w:cs="Times New Roman"/>
        </w:rPr>
        <w:footnoteRef/>
      </w:r>
      <w:r w:rsidRPr="00840AB2">
        <w:rPr>
          <w:rFonts w:ascii="Times New Roman" w:hAnsi="Times New Roman" w:cs="Times New Roman"/>
        </w:rPr>
        <w:t xml:space="preserve"> ОЭСР [сайт] – Режим доступа: </w:t>
      </w:r>
      <w:hyperlink r:id="rId26" w:history="1">
        <w:r w:rsidRPr="00840AB2">
          <w:rPr>
            <w:rStyle w:val="a7"/>
            <w:rFonts w:ascii="Times New Roman" w:hAnsi="Times New Roman" w:cs="Times New Roman"/>
            <w:lang w:val="en-US"/>
          </w:rPr>
          <w:t>http</w:t>
        </w:r>
        <w:r w:rsidRPr="00840AB2">
          <w:rPr>
            <w:rStyle w:val="a7"/>
            <w:rFonts w:ascii="Times New Roman" w:hAnsi="Times New Roman" w:cs="Times New Roman"/>
          </w:rPr>
          <w:t>://</w:t>
        </w:r>
        <w:r w:rsidRPr="00840AB2">
          <w:rPr>
            <w:rStyle w:val="a7"/>
            <w:rFonts w:ascii="Times New Roman" w:hAnsi="Times New Roman" w:cs="Times New Roman"/>
            <w:lang w:val="en-US"/>
          </w:rPr>
          <w:t>www</w:t>
        </w:r>
        <w:r w:rsidRPr="00840AB2">
          <w:rPr>
            <w:rStyle w:val="a7"/>
            <w:rFonts w:ascii="Times New Roman" w:hAnsi="Times New Roman" w:cs="Times New Roman"/>
          </w:rPr>
          <w:t>.</w:t>
        </w:r>
        <w:proofErr w:type="spellStart"/>
        <w:r w:rsidRPr="00840AB2">
          <w:rPr>
            <w:rStyle w:val="a7"/>
            <w:rFonts w:ascii="Times New Roman" w:hAnsi="Times New Roman" w:cs="Times New Roman"/>
            <w:lang w:val="en-US"/>
          </w:rPr>
          <w:t>oecd</w:t>
        </w:r>
        <w:proofErr w:type="spellEnd"/>
        <w:r w:rsidRPr="00840AB2">
          <w:rPr>
            <w:rStyle w:val="a7"/>
            <w:rFonts w:ascii="Times New Roman" w:hAnsi="Times New Roman" w:cs="Times New Roman"/>
          </w:rPr>
          <w:t>.</w:t>
        </w:r>
        <w:r w:rsidRPr="00840AB2">
          <w:rPr>
            <w:rStyle w:val="a7"/>
            <w:rFonts w:ascii="Times New Roman" w:hAnsi="Times New Roman" w:cs="Times New Roman"/>
            <w:lang w:val="en-US"/>
          </w:rPr>
          <w:t>org</w:t>
        </w:r>
        <w:r w:rsidRPr="00840AB2">
          <w:rPr>
            <w:rStyle w:val="a7"/>
            <w:rFonts w:ascii="Times New Roman" w:hAnsi="Times New Roman" w:cs="Times New Roman"/>
          </w:rPr>
          <w:t>/</w:t>
        </w:r>
        <w:proofErr w:type="spellStart"/>
        <w:r w:rsidRPr="00840AB2">
          <w:rPr>
            <w:rStyle w:val="a7"/>
            <w:rFonts w:ascii="Times New Roman" w:hAnsi="Times New Roman" w:cs="Times New Roman"/>
            <w:lang w:val="en-US"/>
          </w:rPr>
          <w:t>ireland</w:t>
        </w:r>
        <w:proofErr w:type="spellEnd"/>
        <w:r w:rsidRPr="00840AB2">
          <w:rPr>
            <w:rStyle w:val="a7"/>
            <w:rFonts w:ascii="Times New Roman" w:hAnsi="Times New Roman" w:cs="Times New Roman"/>
          </w:rPr>
          <w:t>/</w:t>
        </w:r>
        <w:proofErr w:type="spellStart"/>
        <w:r w:rsidRPr="00840AB2">
          <w:rPr>
            <w:rStyle w:val="a7"/>
            <w:rFonts w:ascii="Times New Roman" w:hAnsi="Times New Roman" w:cs="Times New Roman"/>
            <w:lang w:val="en-US"/>
          </w:rPr>
          <w:t>taxinformationexchangeagreementstieas</w:t>
        </w:r>
        <w:proofErr w:type="spellEnd"/>
        <w:r w:rsidRPr="00840AB2">
          <w:rPr>
            <w:rStyle w:val="a7"/>
            <w:rFonts w:ascii="Times New Roman" w:hAnsi="Times New Roman" w:cs="Times New Roman"/>
          </w:rPr>
          <w:t>.</w:t>
        </w:r>
        <w:proofErr w:type="spellStart"/>
        <w:r w:rsidRPr="00840AB2">
          <w:rPr>
            <w:rStyle w:val="a7"/>
            <w:rFonts w:ascii="Times New Roman" w:hAnsi="Times New Roman" w:cs="Times New Roman"/>
            <w:lang w:val="en-US"/>
          </w:rPr>
          <w:t>htm</w:t>
        </w:r>
        <w:proofErr w:type="spellEnd"/>
      </w:hyperlink>
      <w:r w:rsidRPr="00840AB2">
        <w:rPr>
          <w:rFonts w:ascii="Times New Roman" w:hAnsi="Times New Roman" w:cs="Times New Roman"/>
        </w:rPr>
        <w:t xml:space="preserve"> </w:t>
      </w:r>
    </w:p>
  </w:footnote>
  <w:footnote w:id="66">
    <w:p w:rsidR="00064861" w:rsidRPr="00282E2F" w:rsidRDefault="00064861" w:rsidP="009866FD">
      <w:pPr>
        <w:pStyle w:val="a3"/>
        <w:rPr>
          <w:rFonts w:ascii="Times New Roman" w:hAnsi="Times New Roman" w:cs="Times New Roman"/>
        </w:rPr>
      </w:pPr>
      <w:r w:rsidRPr="00282E2F">
        <w:rPr>
          <w:rStyle w:val="a5"/>
          <w:rFonts w:ascii="Times New Roman" w:hAnsi="Times New Roman" w:cs="Times New Roman"/>
        </w:rPr>
        <w:footnoteRef/>
      </w:r>
      <w:r w:rsidRPr="00282E2F">
        <w:rPr>
          <w:rFonts w:ascii="Times New Roman" w:hAnsi="Times New Roman" w:cs="Times New Roman"/>
        </w:rPr>
        <w:t xml:space="preserve"> Пояснительная записка к проекту Федерального закона «О противодействии легализации (отмыванию) доходов, полученных преступным путем, и финансированию терроризма»</w:t>
      </w:r>
    </w:p>
  </w:footnote>
  <w:footnote w:id="67">
    <w:p w:rsidR="00064861" w:rsidRPr="00282E2F" w:rsidRDefault="00064861">
      <w:pPr>
        <w:pStyle w:val="a3"/>
        <w:rPr>
          <w:rFonts w:ascii="Times New Roman" w:hAnsi="Times New Roman" w:cs="Times New Roman"/>
          <w:lang w:val="en-US"/>
        </w:rPr>
      </w:pPr>
      <w:r w:rsidRPr="00282E2F">
        <w:rPr>
          <w:rStyle w:val="a5"/>
          <w:rFonts w:ascii="Times New Roman" w:hAnsi="Times New Roman" w:cs="Times New Roman"/>
        </w:rPr>
        <w:footnoteRef/>
      </w:r>
      <w:r w:rsidRPr="00282E2F">
        <w:rPr>
          <w:rFonts w:ascii="Times New Roman" w:hAnsi="Times New Roman" w:cs="Times New Roman"/>
          <w:lang w:val="en-US"/>
        </w:rPr>
        <w:t xml:space="preserve"> Aggarwal, </w:t>
      </w:r>
      <w:proofErr w:type="spellStart"/>
      <w:r w:rsidRPr="00282E2F">
        <w:rPr>
          <w:rFonts w:ascii="Times New Roman" w:hAnsi="Times New Roman" w:cs="Times New Roman"/>
          <w:lang w:val="en-US"/>
        </w:rPr>
        <w:t>Eash</w:t>
      </w:r>
      <w:proofErr w:type="spellEnd"/>
      <w:r w:rsidRPr="00282E2F">
        <w:rPr>
          <w:rFonts w:ascii="Times New Roman" w:hAnsi="Times New Roman" w:cs="Times New Roman"/>
          <w:lang w:val="en-US"/>
        </w:rPr>
        <w:t xml:space="preserve">. Common Reporting Standard: Survivor’s Guide to OECD Automatic Exchange of Information of Offshore Bank Accounts / </w:t>
      </w:r>
      <w:proofErr w:type="spellStart"/>
      <w:r w:rsidRPr="00282E2F">
        <w:rPr>
          <w:rFonts w:ascii="Times New Roman" w:hAnsi="Times New Roman" w:cs="Times New Roman"/>
          <w:lang w:val="en-US"/>
        </w:rPr>
        <w:t>Eash</w:t>
      </w:r>
      <w:proofErr w:type="spellEnd"/>
      <w:r w:rsidRPr="00282E2F">
        <w:rPr>
          <w:rFonts w:ascii="Times New Roman" w:hAnsi="Times New Roman" w:cs="Times New Roman"/>
          <w:lang w:val="en-US"/>
        </w:rPr>
        <w:t xml:space="preserve"> Aggarwal. – </w:t>
      </w:r>
      <w:proofErr w:type="spellStart"/>
      <w:r w:rsidRPr="00282E2F">
        <w:rPr>
          <w:rFonts w:ascii="Times New Roman" w:hAnsi="Times New Roman" w:cs="Times New Roman"/>
          <w:lang w:val="en-US"/>
        </w:rPr>
        <w:t>Socta</w:t>
      </w:r>
      <w:proofErr w:type="spellEnd"/>
      <w:r w:rsidRPr="00282E2F">
        <w:rPr>
          <w:rFonts w:ascii="Times New Roman" w:hAnsi="Times New Roman" w:cs="Times New Roman"/>
          <w:lang w:val="en-US"/>
        </w:rPr>
        <w:t xml:space="preserve"> Publications Limited, 2015. – 690 p., [45-48] p</w:t>
      </w:r>
    </w:p>
  </w:footnote>
  <w:footnote w:id="68">
    <w:p w:rsidR="00064861" w:rsidRPr="00282E2F" w:rsidRDefault="00064861" w:rsidP="00976D46">
      <w:pPr>
        <w:pStyle w:val="a3"/>
      </w:pPr>
      <w:r w:rsidRPr="00282E2F">
        <w:rPr>
          <w:rStyle w:val="a5"/>
          <w:rFonts w:ascii="Times New Roman" w:hAnsi="Times New Roman" w:cs="Times New Roman"/>
        </w:rPr>
        <w:footnoteRef/>
      </w:r>
      <w:r w:rsidRPr="00282E2F">
        <w:rPr>
          <w:rFonts w:ascii="Times New Roman" w:hAnsi="Times New Roman" w:cs="Times New Roman"/>
        </w:rPr>
        <w:t xml:space="preserve"> </w:t>
      </w:r>
      <w:r w:rsidRPr="00282E2F">
        <w:rPr>
          <w:rFonts w:ascii="Times New Roman" w:hAnsi="Times New Roman" w:cs="Times New Roman"/>
          <w:lang w:val="en-US"/>
        </w:rPr>
        <w:t>IRS</w:t>
      </w:r>
      <w:r w:rsidRPr="00282E2F">
        <w:rPr>
          <w:rFonts w:ascii="Times New Roman" w:hAnsi="Times New Roman" w:cs="Times New Roman"/>
        </w:rPr>
        <w:t xml:space="preserve"> [сайт] – Режим доступа: </w:t>
      </w:r>
      <w:hyperlink r:id="rId27" w:history="1">
        <w:r w:rsidRPr="00282E2F">
          <w:rPr>
            <w:rStyle w:val="a7"/>
            <w:rFonts w:ascii="Times New Roman" w:hAnsi="Times New Roman" w:cs="Times New Roman"/>
            <w:lang w:val="en-US"/>
          </w:rPr>
          <w:t>https</w:t>
        </w:r>
        <w:r w:rsidRPr="00282E2F">
          <w:rPr>
            <w:rStyle w:val="a7"/>
            <w:rFonts w:ascii="Times New Roman" w:hAnsi="Times New Roman" w:cs="Times New Roman"/>
          </w:rPr>
          <w:t>://</w:t>
        </w:r>
        <w:r w:rsidRPr="00282E2F">
          <w:rPr>
            <w:rStyle w:val="a7"/>
            <w:rFonts w:ascii="Times New Roman" w:hAnsi="Times New Roman" w:cs="Times New Roman"/>
            <w:lang w:val="en-US"/>
          </w:rPr>
          <w:t>www</w:t>
        </w:r>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irs</w:t>
        </w:r>
        <w:proofErr w:type="spellEnd"/>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gov</w:t>
        </w:r>
        <w:proofErr w:type="spellEnd"/>
        <w:r w:rsidRPr="00282E2F">
          <w:rPr>
            <w:rStyle w:val="a7"/>
            <w:rFonts w:ascii="Times New Roman" w:hAnsi="Times New Roman" w:cs="Times New Roman"/>
          </w:rPr>
          <w:t>/</w:t>
        </w:r>
        <w:r w:rsidRPr="00282E2F">
          <w:rPr>
            <w:rStyle w:val="a7"/>
            <w:rFonts w:ascii="Times New Roman" w:hAnsi="Times New Roman" w:cs="Times New Roman"/>
            <w:lang w:val="en-US"/>
          </w:rPr>
          <w:t>businesses</w:t>
        </w:r>
        <w:r w:rsidRPr="00282E2F">
          <w:rPr>
            <w:rStyle w:val="a7"/>
            <w:rFonts w:ascii="Times New Roman" w:hAnsi="Times New Roman" w:cs="Times New Roman"/>
          </w:rPr>
          <w:t>/</w:t>
        </w:r>
        <w:r w:rsidRPr="00282E2F">
          <w:rPr>
            <w:rStyle w:val="a7"/>
            <w:rFonts w:ascii="Times New Roman" w:hAnsi="Times New Roman" w:cs="Times New Roman"/>
            <w:lang w:val="en-US"/>
          </w:rPr>
          <w:t>corporations</w:t>
        </w:r>
        <w:r w:rsidRPr="00282E2F">
          <w:rPr>
            <w:rStyle w:val="a7"/>
            <w:rFonts w:ascii="Times New Roman" w:hAnsi="Times New Roman" w:cs="Times New Roman"/>
          </w:rPr>
          <w:t>/</w:t>
        </w:r>
        <w:r w:rsidRPr="00282E2F">
          <w:rPr>
            <w:rStyle w:val="a7"/>
            <w:rFonts w:ascii="Times New Roman" w:hAnsi="Times New Roman" w:cs="Times New Roman"/>
            <w:lang w:val="en-US"/>
          </w:rPr>
          <w:t>foreign</w:t>
        </w:r>
        <w:r w:rsidRPr="00282E2F">
          <w:rPr>
            <w:rStyle w:val="a7"/>
            <w:rFonts w:ascii="Times New Roman" w:hAnsi="Times New Roman" w:cs="Times New Roman"/>
          </w:rPr>
          <w:t>-</w:t>
        </w:r>
        <w:r w:rsidRPr="00282E2F">
          <w:rPr>
            <w:rStyle w:val="a7"/>
            <w:rFonts w:ascii="Times New Roman" w:hAnsi="Times New Roman" w:cs="Times New Roman"/>
            <w:lang w:val="en-US"/>
          </w:rPr>
          <w:t>account</w:t>
        </w:r>
        <w:r w:rsidRPr="00282E2F">
          <w:rPr>
            <w:rStyle w:val="a7"/>
            <w:rFonts w:ascii="Times New Roman" w:hAnsi="Times New Roman" w:cs="Times New Roman"/>
          </w:rPr>
          <w:t>-</w:t>
        </w:r>
        <w:r w:rsidRPr="00282E2F">
          <w:rPr>
            <w:rStyle w:val="a7"/>
            <w:rFonts w:ascii="Times New Roman" w:hAnsi="Times New Roman" w:cs="Times New Roman"/>
            <w:lang w:val="en-US"/>
          </w:rPr>
          <w:t>tax</w:t>
        </w:r>
        <w:r w:rsidRPr="00282E2F">
          <w:rPr>
            <w:rStyle w:val="a7"/>
            <w:rFonts w:ascii="Times New Roman" w:hAnsi="Times New Roman" w:cs="Times New Roman"/>
          </w:rPr>
          <w:t>-</w:t>
        </w:r>
        <w:r w:rsidRPr="00282E2F">
          <w:rPr>
            <w:rStyle w:val="a7"/>
            <w:rFonts w:ascii="Times New Roman" w:hAnsi="Times New Roman" w:cs="Times New Roman"/>
            <w:lang w:val="en-US"/>
          </w:rPr>
          <w:t>compliance</w:t>
        </w:r>
        <w:r w:rsidRPr="00282E2F">
          <w:rPr>
            <w:rStyle w:val="a7"/>
            <w:rFonts w:ascii="Times New Roman" w:hAnsi="Times New Roman" w:cs="Times New Roman"/>
          </w:rPr>
          <w:t>-</w:t>
        </w:r>
        <w:r w:rsidRPr="00282E2F">
          <w:rPr>
            <w:rStyle w:val="a7"/>
            <w:rFonts w:ascii="Times New Roman" w:hAnsi="Times New Roman" w:cs="Times New Roman"/>
            <w:lang w:val="en-US"/>
          </w:rPr>
          <w:t>act</w:t>
        </w:r>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fatca</w:t>
        </w:r>
        <w:proofErr w:type="spellEnd"/>
      </w:hyperlink>
      <w:r w:rsidRPr="00282E2F">
        <w:t xml:space="preserve"> </w:t>
      </w:r>
    </w:p>
  </w:footnote>
  <w:footnote w:id="69">
    <w:p w:rsidR="00064861" w:rsidRPr="00B47D90" w:rsidRDefault="00064861">
      <w:pPr>
        <w:pStyle w:val="a3"/>
        <w:rPr>
          <w:lang w:val="en-US"/>
        </w:rPr>
      </w:pPr>
      <w:r>
        <w:rPr>
          <w:rStyle w:val="a5"/>
        </w:rPr>
        <w:footnoteRef/>
      </w:r>
      <w:r w:rsidRPr="00B47D90">
        <w:rPr>
          <w:lang w:val="en-US"/>
        </w:rPr>
        <w:t xml:space="preserve"> </w:t>
      </w:r>
      <w:r w:rsidRPr="00C3177E">
        <w:rPr>
          <w:rFonts w:ascii="Times New Roman" w:hAnsi="Times New Roman" w:cs="Times New Roman"/>
          <w:lang w:val="en-US"/>
        </w:rPr>
        <w:t xml:space="preserve">Aggarwal, </w:t>
      </w:r>
      <w:proofErr w:type="spellStart"/>
      <w:r w:rsidRPr="00C3177E">
        <w:rPr>
          <w:rFonts w:ascii="Times New Roman" w:hAnsi="Times New Roman" w:cs="Times New Roman"/>
          <w:lang w:val="en-US"/>
        </w:rPr>
        <w:t>Eash</w:t>
      </w:r>
      <w:proofErr w:type="spellEnd"/>
      <w:r w:rsidRPr="00C3177E">
        <w:rPr>
          <w:rFonts w:ascii="Times New Roman" w:hAnsi="Times New Roman" w:cs="Times New Roman"/>
          <w:lang w:val="en-US"/>
        </w:rPr>
        <w:t xml:space="preserve">. Common Reporting Standard: Survivor’s Guide to OECD Automatic Exchange of Information of Offshore Bank Accounts / </w:t>
      </w:r>
      <w:proofErr w:type="spellStart"/>
      <w:r w:rsidRPr="00C3177E">
        <w:rPr>
          <w:rFonts w:ascii="Times New Roman" w:hAnsi="Times New Roman" w:cs="Times New Roman"/>
          <w:lang w:val="en-US"/>
        </w:rPr>
        <w:t>Eash</w:t>
      </w:r>
      <w:proofErr w:type="spellEnd"/>
      <w:r w:rsidRPr="00C3177E">
        <w:rPr>
          <w:rFonts w:ascii="Times New Roman" w:hAnsi="Times New Roman" w:cs="Times New Roman"/>
          <w:lang w:val="en-US"/>
        </w:rPr>
        <w:t xml:space="preserve"> Aggarwal. – </w:t>
      </w:r>
      <w:proofErr w:type="spellStart"/>
      <w:r w:rsidRPr="00C3177E">
        <w:rPr>
          <w:rFonts w:ascii="Times New Roman" w:hAnsi="Times New Roman" w:cs="Times New Roman"/>
          <w:lang w:val="en-US"/>
        </w:rPr>
        <w:t>Socta</w:t>
      </w:r>
      <w:proofErr w:type="spellEnd"/>
      <w:r w:rsidRPr="00C3177E">
        <w:rPr>
          <w:rFonts w:ascii="Times New Roman" w:hAnsi="Times New Roman" w:cs="Times New Roman"/>
          <w:lang w:val="en-US"/>
        </w:rPr>
        <w:t xml:space="preserve"> Publications Limited, 2015. – 690 p., [</w:t>
      </w:r>
      <w:r w:rsidRPr="00B47D90">
        <w:rPr>
          <w:rFonts w:ascii="Times New Roman" w:hAnsi="Times New Roman" w:cs="Times New Roman"/>
          <w:lang w:val="en-US"/>
        </w:rPr>
        <w:t>95</w:t>
      </w:r>
      <w:r>
        <w:rPr>
          <w:rFonts w:ascii="Times New Roman" w:hAnsi="Times New Roman" w:cs="Times New Roman"/>
          <w:lang w:val="en-US"/>
        </w:rPr>
        <w:t>-</w:t>
      </w:r>
      <w:r w:rsidRPr="00B47D90">
        <w:rPr>
          <w:rFonts w:ascii="Times New Roman" w:hAnsi="Times New Roman" w:cs="Times New Roman"/>
          <w:lang w:val="en-US"/>
        </w:rPr>
        <w:t>103</w:t>
      </w:r>
      <w:r w:rsidRPr="00C3177E">
        <w:rPr>
          <w:rFonts w:ascii="Times New Roman" w:hAnsi="Times New Roman" w:cs="Times New Roman"/>
          <w:lang w:val="en-US"/>
        </w:rPr>
        <w:t>] p</w:t>
      </w:r>
    </w:p>
  </w:footnote>
  <w:footnote w:id="70">
    <w:p w:rsidR="00064861" w:rsidRPr="00282E2F" w:rsidRDefault="00064861" w:rsidP="00976D46">
      <w:pPr>
        <w:pStyle w:val="a3"/>
        <w:rPr>
          <w:rFonts w:ascii="Times New Roman" w:hAnsi="Times New Roman" w:cs="Times New Roman"/>
        </w:rPr>
      </w:pPr>
      <w:r w:rsidRPr="00282E2F">
        <w:rPr>
          <w:rStyle w:val="a5"/>
          <w:rFonts w:ascii="Times New Roman" w:hAnsi="Times New Roman" w:cs="Times New Roman"/>
        </w:rPr>
        <w:footnoteRef/>
      </w:r>
      <w:r w:rsidRPr="00282E2F">
        <w:rPr>
          <w:rFonts w:ascii="Times New Roman" w:hAnsi="Times New Roman" w:cs="Times New Roman"/>
        </w:rPr>
        <w:t xml:space="preserve"> </w:t>
      </w:r>
      <w:r w:rsidRPr="00282E2F">
        <w:rPr>
          <w:rFonts w:ascii="Times New Roman" w:hAnsi="Times New Roman" w:cs="Times New Roman"/>
          <w:lang w:val="en-US"/>
        </w:rPr>
        <w:t>GOV</w:t>
      </w:r>
      <w:r w:rsidRPr="00282E2F">
        <w:rPr>
          <w:rFonts w:ascii="Times New Roman" w:hAnsi="Times New Roman" w:cs="Times New Roman"/>
        </w:rPr>
        <w:t>.</w:t>
      </w:r>
      <w:r w:rsidRPr="00282E2F">
        <w:rPr>
          <w:rFonts w:ascii="Times New Roman" w:hAnsi="Times New Roman" w:cs="Times New Roman"/>
          <w:lang w:val="en-US"/>
        </w:rPr>
        <w:t>UK</w:t>
      </w:r>
      <w:r w:rsidRPr="00282E2F">
        <w:rPr>
          <w:rFonts w:ascii="Times New Roman" w:hAnsi="Times New Roman" w:cs="Times New Roman"/>
        </w:rPr>
        <w:t xml:space="preserve"> [сайт] – Режим доступа: </w:t>
      </w:r>
      <w:hyperlink r:id="rId28" w:history="1">
        <w:r w:rsidRPr="00282E2F">
          <w:rPr>
            <w:rStyle w:val="a7"/>
            <w:rFonts w:ascii="Times New Roman" w:hAnsi="Times New Roman" w:cs="Times New Roman"/>
            <w:lang w:val="en-US"/>
          </w:rPr>
          <w:t>https</w:t>
        </w:r>
        <w:r w:rsidRPr="00282E2F">
          <w:rPr>
            <w:rStyle w:val="a7"/>
            <w:rFonts w:ascii="Times New Roman" w:hAnsi="Times New Roman" w:cs="Times New Roman"/>
          </w:rPr>
          <w:t>://</w:t>
        </w:r>
        <w:r w:rsidRPr="00282E2F">
          <w:rPr>
            <w:rStyle w:val="a7"/>
            <w:rFonts w:ascii="Times New Roman" w:hAnsi="Times New Roman" w:cs="Times New Roman"/>
            <w:lang w:val="en-US"/>
          </w:rPr>
          <w:t>www</w:t>
        </w:r>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gov</w:t>
        </w:r>
        <w:proofErr w:type="spellEnd"/>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uk</w:t>
        </w:r>
        <w:proofErr w:type="spellEnd"/>
        <w:r w:rsidRPr="00282E2F">
          <w:rPr>
            <w:rStyle w:val="a7"/>
            <w:rFonts w:ascii="Times New Roman" w:hAnsi="Times New Roman" w:cs="Times New Roman"/>
          </w:rPr>
          <w:t>/</w:t>
        </w:r>
        <w:r w:rsidRPr="00282E2F">
          <w:rPr>
            <w:rStyle w:val="a7"/>
            <w:rFonts w:ascii="Times New Roman" w:hAnsi="Times New Roman" w:cs="Times New Roman"/>
            <w:lang w:val="en-US"/>
          </w:rPr>
          <w:t>government</w:t>
        </w:r>
        <w:r w:rsidRPr="00282E2F">
          <w:rPr>
            <w:rStyle w:val="a7"/>
            <w:rFonts w:ascii="Times New Roman" w:hAnsi="Times New Roman" w:cs="Times New Roman"/>
          </w:rPr>
          <w:t>/</w:t>
        </w:r>
        <w:r w:rsidRPr="00282E2F">
          <w:rPr>
            <w:rStyle w:val="a7"/>
            <w:rFonts w:ascii="Times New Roman" w:hAnsi="Times New Roman" w:cs="Times New Roman"/>
            <w:lang w:val="en-US"/>
          </w:rPr>
          <w:t>publications</w:t>
        </w:r>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european</w:t>
        </w:r>
        <w:proofErr w:type="spellEnd"/>
        <w:r w:rsidRPr="00282E2F">
          <w:rPr>
            <w:rStyle w:val="a7"/>
            <w:rFonts w:ascii="Times New Roman" w:hAnsi="Times New Roman" w:cs="Times New Roman"/>
          </w:rPr>
          <w:t>-</w:t>
        </w:r>
        <w:r w:rsidRPr="00282E2F">
          <w:rPr>
            <w:rStyle w:val="a7"/>
            <w:rFonts w:ascii="Times New Roman" w:hAnsi="Times New Roman" w:cs="Times New Roman"/>
            <w:lang w:val="en-US"/>
          </w:rPr>
          <w:t>union</w:t>
        </w:r>
        <w:r w:rsidRPr="00282E2F">
          <w:rPr>
            <w:rStyle w:val="a7"/>
            <w:rFonts w:ascii="Times New Roman" w:hAnsi="Times New Roman" w:cs="Times New Roman"/>
          </w:rPr>
          <w:t>-</w:t>
        </w:r>
        <w:r w:rsidRPr="00282E2F">
          <w:rPr>
            <w:rStyle w:val="a7"/>
            <w:rFonts w:ascii="Times New Roman" w:hAnsi="Times New Roman" w:cs="Times New Roman"/>
            <w:lang w:val="en-US"/>
          </w:rPr>
          <w:t>savings</w:t>
        </w:r>
        <w:r w:rsidRPr="00282E2F">
          <w:rPr>
            <w:rStyle w:val="a7"/>
            <w:rFonts w:ascii="Times New Roman" w:hAnsi="Times New Roman" w:cs="Times New Roman"/>
          </w:rPr>
          <w:t>-</w:t>
        </w:r>
        <w:r w:rsidRPr="00282E2F">
          <w:rPr>
            <w:rStyle w:val="a7"/>
            <w:rFonts w:ascii="Times New Roman" w:hAnsi="Times New Roman" w:cs="Times New Roman"/>
            <w:lang w:val="en-US"/>
          </w:rPr>
          <w:t>directive</w:t>
        </w:r>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eusd</w:t>
        </w:r>
        <w:proofErr w:type="spellEnd"/>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european</w:t>
        </w:r>
        <w:proofErr w:type="spellEnd"/>
        <w:r w:rsidRPr="00282E2F">
          <w:rPr>
            <w:rStyle w:val="a7"/>
            <w:rFonts w:ascii="Times New Roman" w:hAnsi="Times New Roman" w:cs="Times New Roman"/>
          </w:rPr>
          <w:t>-</w:t>
        </w:r>
        <w:r w:rsidRPr="00282E2F">
          <w:rPr>
            <w:rStyle w:val="a7"/>
            <w:rFonts w:ascii="Times New Roman" w:hAnsi="Times New Roman" w:cs="Times New Roman"/>
            <w:lang w:val="en-US"/>
          </w:rPr>
          <w:t>union</w:t>
        </w:r>
        <w:r w:rsidRPr="00282E2F">
          <w:rPr>
            <w:rStyle w:val="a7"/>
            <w:rFonts w:ascii="Times New Roman" w:hAnsi="Times New Roman" w:cs="Times New Roman"/>
          </w:rPr>
          <w:t>-</w:t>
        </w:r>
        <w:r w:rsidRPr="00282E2F">
          <w:rPr>
            <w:rStyle w:val="a7"/>
            <w:rFonts w:ascii="Times New Roman" w:hAnsi="Times New Roman" w:cs="Times New Roman"/>
            <w:lang w:val="en-US"/>
          </w:rPr>
          <w:t>savings</w:t>
        </w:r>
        <w:r w:rsidRPr="00282E2F">
          <w:rPr>
            <w:rStyle w:val="a7"/>
            <w:rFonts w:ascii="Times New Roman" w:hAnsi="Times New Roman" w:cs="Times New Roman"/>
          </w:rPr>
          <w:t>-</w:t>
        </w:r>
        <w:r w:rsidRPr="00282E2F">
          <w:rPr>
            <w:rStyle w:val="a7"/>
            <w:rFonts w:ascii="Times New Roman" w:hAnsi="Times New Roman" w:cs="Times New Roman"/>
            <w:lang w:val="en-US"/>
          </w:rPr>
          <w:t>directive</w:t>
        </w:r>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eusd</w:t>
        </w:r>
        <w:proofErr w:type="spellEnd"/>
        <w:r w:rsidRPr="00282E2F">
          <w:rPr>
            <w:rStyle w:val="a7"/>
            <w:rFonts w:ascii="Times New Roman" w:hAnsi="Times New Roman" w:cs="Times New Roman"/>
          </w:rPr>
          <w:t>-</w:t>
        </w:r>
        <w:r w:rsidRPr="00282E2F">
          <w:rPr>
            <w:rStyle w:val="a7"/>
            <w:rFonts w:ascii="Times New Roman" w:hAnsi="Times New Roman" w:cs="Times New Roman"/>
            <w:lang w:val="en-US"/>
          </w:rPr>
          <w:t>exchange</w:t>
        </w:r>
        <w:r w:rsidRPr="00282E2F">
          <w:rPr>
            <w:rStyle w:val="a7"/>
            <w:rFonts w:ascii="Times New Roman" w:hAnsi="Times New Roman" w:cs="Times New Roman"/>
          </w:rPr>
          <w:t>-</w:t>
        </w:r>
        <w:r w:rsidRPr="00282E2F">
          <w:rPr>
            <w:rStyle w:val="a7"/>
            <w:rFonts w:ascii="Times New Roman" w:hAnsi="Times New Roman" w:cs="Times New Roman"/>
            <w:lang w:val="en-US"/>
          </w:rPr>
          <w:t>of</w:t>
        </w:r>
        <w:r w:rsidRPr="00282E2F">
          <w:rPr>
            <w:rStyle w:val="a7"/>
            <w:rFonts w:ascii="Times New Roman" w:hAnsi="Times New Roman" w:cs="Times New Roman"/>
          </w:rPr>
          <w:t>-</w:t>
        </w:r>
        <w:r w:rsidRPr="00282E2F">
          <w:rPr>
            <w:rStyle w:val="a7"/>
            <w:rFonts w:ascii="Times New Roman" w:hAnsi="Times New Roman" w:cs="Times New Roman"/>
            <w:lang w:val="en-US"/>
          </w:rPr>
          <w:t>information</w:t>
        </w:r>
        <w:r w:rsidRPr="00282E2F">
          <w:rPr>
            <w:rStyle w:val="a7"/>
            <w:rFonts w:ascii="Times New Roman" w:hAnsi="Times New Roman" w:cs="Times New Roman"/>
          </w:rPr>
          <w:t>-</w:t>
        </w:r>
        <w:r w:rsidRPr="00282E2F">
          <w:rPr>
            <w:rStyle w:val="a7"/>
            <w:rFonts w:ascii="Times New Roman" w:hAnsi="Times New Roman" w:cs="Times New Roman"/>
            <w:lang w:val="en-US"/>
          </w:rPr>
          <w:t>and</w:t>
        </w:r>
        <w:r w:rsidRPr="00282E2F">
          <w:rPr>
            <w:rStyle w:val="a7"/>
            <w:rFonts w:ascii="Times New Roman" w:hAnsi="Times New Roman" w:cs="Times New Roman"/>
          </w:rPr>
          <w:t>-</w:t>
        </w:r>
        <w:proofErr w:type="spellStart"/>
        <w:r w:rsidRPr="00282E2F">
          <w:rPr>
            <w:rStyle w:val="a7"/>
            <w:rFonts w:ascii="Times New Roman" w:hAnsi="Times New Roman" w:cs="Times New Roman"/>
            <w:lang w:val="en-US"/>
          </w:rPr>
          <w:t>witholding</w:t>
        </w:r>
        <w:proofErr w:type="spellEnd"/>
        <w:r w:rsidRPr="00282E2F">
          <w:rPr>
            <w:rStyle w:val="a7"/>
            <w:rFonts w:ascii="Times New Roman" w:hAnsi="Times New Roman" w:cs="Times New Roman"/>
          </w:rPr>
          <w:t>-</w:t>
        </w:r>
        <w:r w:rsidRPr="00282E2F">
          <w:rPr>
            <w:rStyle w:val="a7"/>
            <w:rFonts w:ascii="Times New Roman" w:hAnsi="Times New Roman" w:cs="Times New Roman"/>
            <w:lang w:val="en-US"/>
          </w:rPr>
          <w:t>tax</w:t>
        </w:r>
      </w:hyperlink>
      <w:r w:rsidRPr="00282E2F">
        <w:rPr>
          <w:rFonts w:ascii="Times New Roman" w:hAnsi="Times New Roman" w:cs="Times New Roman"/>
        </w:rPr>
        <w:t xml:space="preserve"> </w:t>
      </w:r>
    </w:p>
  </w:footnote>
  <w:footnote w:id="71">
    <w:p w:rsidR="00064861" w:rsidRPr="008C35FC" w:rsidRDefault="00064861" w:rsidP="00976D46">
      <w:pPr>
        <w:pStyle w:val="a3"/>
        <w:rPr>
          <w:rFonts w:ascii="Times New Roman" w:hAnsi="Times New Roman" w:cs="Times New Roman"/>
        </w:rPr>
      </w:pPr>
      <w:r w:rsidRPr="008C35FC">
        <w:rPr>
          <w:rStyle w:val="a5"/>
          <w:rFonts w:ascii="Times New Roman" w:hAnsi="Times New Roman" w:cs="Times New Roman"/>
        </w:rPr>
        <w:footnoteRef/>
      </w:r>
      <w:r w:rsidRPr="008C35FC">
        <w:rPr>
          <w:rFonts w:ascii="Times New Roman" w:hAnsi="Times New Roman" w:cs="Times New Roman"/>
        </w:rPr>
        <w:t xml:space="preserve"> С 2010 г. Бельгия и с 2014 г. Австрия и Люксембург перешли на автоматический обмен информацией о банковских вкладах (Мировые тенденции в сфере обмена налоговой информацией [Электронный ресурс]/ </w:t>
      </w:r>
      <w:proofErr w:type="spellStart"/>
      <w:r w:rsidRPr="008C35FC">
        <w:rPr>
          <w:rFonts w:ascii="Times New Roman" w:hAnsi="Times New Roman" w:cs="Times New Roman"/>
        </w:rPr>
        <w:t>taxhouse</w:t>
      </w:r>
      <w:proofErr w:type="spellEnd"/>
      <w:r w:rsidRPr="008C35FC">
        <w:rPr>
          <w:rFonts w:ascii="Times New Roman" w:hAnsi="Times New Roman" w:cs="Times New Roman"/>
        </w:rPr>
        <w:t xml:space="preserve">. – 2014. – Режим доступа: </w:t>
      </w:r>
      <w:hyperlink r:id="rId29" w:history="1">
        <w:r w:rsidRPr="008C35FC">
          <w:rPr>
            <w:rStyle w:val="a7"/>
            <w:rFonts w:ascii="Times New Roman" w:hAnsi="Times New Roman" w:cs="Times New Roman"/>
          </w:rPr>
          <w:t>http://taxhouse.ru/articles/exchange-of-information/</w:t>
        </w:r>
      </w:hyperlink>
      <w:r w:rsidRPr="008C35FC">
        <w:rPr>
          <w:rFonts w:ascii="Times New Roman" w:hAnsi="Times New Roman" w:cs="Times New Roman"/>
        </w:rPr>
        <w:t xml:space="preserve">) </w:t>
      </w:r>
    </w:p>
  </w:footnote>
  <w:footnote w:id="72">
    <w:p w:rsidR="00064861" w:rsidRPr="008C35FC" w:rsidRDefault="00064861" w:rsidP="000C4CCF">
      <w:pPr>
        <w:pStyle w:val="a3"/>
        <w:rPr>
          <w:rFonts w:ascii="Times New Roman" w:hAnsi="Times New Roman" w:cs="Times New Roman"/>
        </w:rPr>
      </w:pPr>
      <w:r w:rsidRPr="008C35FC">
        <w:rPr>
          <w:rStyle w:val="a5"/>
          <w:rFonts w:ascii="Times New Roman" w:hAnsi="Times New Roman" w:cs="Times New Roman"/>
        </w:rPr>
        <w:footnoteRef/>
      </w:r>
      <w:r w:rsidRPr="008C35FC">
        <w:rPr>
          <w:rFonts w:ascii="Times New Roman" w:hAnsi="Times New Roman" w:cs="Times New Roman"/>
        </w:rPr>
        <w:t xml:space="preserve"> ОЭСР [сайт] – Режим доступа: </w:t>
      </w:r>
      <w:hyperlink r:id="rId30" w:history="1">
        <w:r w:rsidRPr="008C35FC">
          <w:rPr>
            <w:rStyle w:val="a7"/>
            <w:rFonts w:ascii="Times New Roman" w:hAnsi="Times New Roman" w:cs="Times New Roman"/>
            <w:lang w:val="en-US"/>
          </w:rPr>
          <w:t>https</w:t>
        </w:r>
        <w:r w:rsidRPr="008C35FC">
          <w:rPr>
            <w:rStyle w:val="a7"/>
            <w:rFonts w:ascii="Times New Roman" w:hAnsi="Times New Roman" w:cs="Times New Roman"/>
          </w:rPr>
          <w:t>://</w:t>
        </w:r>
        <w:r w:rsidRPr="008C35FC">
          <w:rPr>
            <w:rStyle w:val="a7"/>
            <w:rFonts w:ascii="Times New Roman" w:hAnsi="Times New Roman" w:cs="Times New Roman"/>
            <w:lang w:val="en-US"/>
          </w:rPr>
          <w:t>www</w:t>
        </w:r>
        <w:r w:rsidRPr="008C35FC">
          <w:rPr>
            <w:rStyle w:val="a7"/>
            <w:rFonts w:ascii="Times New Roman" w:hAnsi="Times New Roman" w:cs="Times New Roman"/>
          </w:rPr>
          <w:t>.</w:t>
        </w:r>
        <w:proofErr w:type="spellStart"/>
        <w:r w:rsidRPr="008C35FC">
          <w:rPr>
            <w:rStyle w:val="a7"/>
            <w:rFonts w:ascii="Times New Roman" w:hAnsi="Times New Roman" w:cs="Times New Roman"/>
            <w:lang w:val="en-US"/>
          </w:rPr>
          <w:t>oecd</w:t>
        </w:r>
        <w:proofErr w:type="spellEnd"/>
        <w:r w:rsidRPr="008C35FC">
          <w:rPr>
            <w:rStyle w:val="a7"/>
            <w:rFonts w:ascii="Times New Roman" w:hAnsi="Times New Roman" w:cs="Times New Roman"/>
          </w:rPr>
          <w:t>.</w:t>
        </w:r>
        <w:r w:rsidRPr="008C35FC">
          <w:rPr>
            <w:rStyle w:val="a7"/>
            <w:rFonts w:ascii="Times New Roman" w:hAnsi="Times New Roman" w:cs="Times New Roman"/>
            <w:lang w:val="en-US"/>
          </w:rPr>
          <w:t>org</w:t>
        </w:r>
        <w:r w:rsidRPr="008C35FC">
          <w:rPr>
            <w:rStyle w:val="a7"/>
            <w:rFonts w:ascii="Times New Roman" w:hAnsi="Times New Roman" w:cs="Times New Roman"/>
          </w:rPr>
          <w:t>/</w:t>
        </w:r>
        <w:proofErr w:type="spellStart"/>
        <w:r w:rsidRPr="008C35FC">
          <w:rPr>
            <w:rStyle w:val="a7"/>
            <w:rFonts w:ascii="Times New Roman" w:hAnsi="Times New Roman" w:cs="Times New Roman"/>
            <w:lang w:val="en-US"/>
          </w:rPr>
          <w:t>ctp</w:t>
        </w:r>
        <w:proofErr w:type="spellEnd"/>
        <w:r w:rsidRPr="008C35FC">
          <w:rPr>
            <w:rStyle w:val="a7"/>
            <w:rFonts w:ascii="Times New Roman" w:hAnsi="Times New Roman" w:cs="Times New Roman"/>
          </w:rPr>
          <w:t>/</w:t>
        </w:r>
        <w:r w:rsidRPr="008C35FC">
          <w:rPr>
            <w:rStyle w:val="a7"/>
            <w:rFonts w:ascii="Times New Roman" w:hAnsi="Times New Roman" w:cs="Times New Roman"/>
            <w:lang w:val="en-US"/>
          </w:rPr>
          <w:t>exchange</w:t>
        </w:r>
        <w:r w:rsidRPr="008C35FC">
          <w:rPr>
            <w:rStyle w:val="a7"/>
            <w:rFonts w:ascii="Times New Roman" w:hAnsi="Times New Roman" w:cs="Times New Roman"/>
          </w:rPr>
          <w:t>-</w:t>
        </w:r>
        <w:r w:rsidRPr="008C35FC">
          <w:rPr>
            <w:rStyle w:val="a7"/>
            <w:rFonts w:ascii="Times New Roman" w:hAnsi="Times New Roman" w:cs="Times New Roman"/>
            <w:lang w:val="en-US"/>
          </w:rPr>
          <w:t>of</w:t>
        </w:r>
        <w:r w:rsidRPr="008C35FC">
          <w:rPr>
            <w:rStyle w:val="a7"/>
            <w:rFonts w:ascii="Times New Roman" w:hAnsi="Times New Roman" w:cs="Times New Roman"/>
          </w:rPr>
          <w:t>-</w:t>
        </w:r>
        <w:r w:rsidRPr="008C35FC">
          <w:rPr>
            <w:rStyle w:val="a7"/>
            <w:rFonts w:ascii="Times New Roman" w:hAnsi="Times New Roman" w:cs="Times New Roman"/>
            <w:lang w:val="en-US"/>
          </w:rPr>
          <w:t>tax</w:t>
        </w:r>
        <w:r w:rsidRPr="008C35FC">
          <w:rPr>
            <w:rStyle w:val="a7"/>
            <w:rFonts w:ascii="Times New Roman" w:hAnsi="Times New Roman" w:cs="Times New Roman"/>
          </w:rPr>
          <w:t>-</w:t>
        </w:r>
        <w:r w:rsidRPr="008C35FC">
          <w:rPr>
            <w:rStyle w:val="a7"/>
            <w:rFonts w:ascii="Times New Roman" w:hAnsi="Times New Roman" w:cs="Times New Roman"/>
            <w:lang w:val="en-US"/>
          </w:rPr>
          <w:t>information</w:t>
        </w:r>
        <w:r w:rsidRPr="008C35FC">
          <w:rPr>
            <w:rStyle w:val="a7"/>
            <w:rFonts w:ascii="Times New Roman" w:hAnsi="Times New Roman" w:cs="Times New Roman"/>
          </w:rPr>
          <w:t>/</w:t>
        </w:r>
        <w:proofErr w:type="spellStart"/>
        <w:r w:rsidRPr="008C35FC">
          <w:rPr>
            <w:rStyle w:val="a7"/>
            <w:rFonts w:ascii="Times New Roman" w:hAnsi="Times New Roman" w:cs="Times New Roman"/>
            <w:lang w:val="en-US"/>
          </w:rPr>
          <w:t>taxtransparency</w:t>
        </w:r>
        <w:proofErr w:type="spellEnd"/>
        <w:r w:rsidRPr="008C35FC">
          <w:rPr>
            <w:rStyle w:val="a7"/>
            <w:rFonts w:ascii="Times New Roman" w:hAnsi="Times New Roman" w:cs="Times New Roman"/>
          </w:rPr>
          <w:t>_</w:t>
        </w:r>
        <w:r w:rsidRPr="008C35FC">
          <w:rPr>
            <w:rStyle w:val="a7"/>
            <w:rFonts w:ascii="Times New Roman" w:hAnsi="Times New Roman" w:cs="Times New Roman"/>
            <w:lang w:val="en-US"/>
          </w:rPr>
          <w:t>G</w:t>
        </w:r>
        <w:r w:rsidRPr="008C35FC">
          <w:rPr>
            <w:rStyle w:val="a7"/>
            <w:rFonts w:ascii="Times New Roman" w:hAnsi="Times New Roman" w:cs="Times New Roman"/>
          </w:rPr>
          <w:t>8</w:t>
        </w:r>
        <w:r w:rsidRPr="008C35FC">
          <w:rPr>
            <w:rStyle w:val="a7"/>
            <w:rFonts w:ascii="Times New Roman" w:hAnsi="Times New Roman" w:cs="Times New Roman"/>
            <w:lang w:val="en-US"/>
          </w:rPr>
          <w:t>report</w:t>
        </w:r>
        <w:r w:rsidRPr="008C35FC">
          <w:rPr>
            <w:rStyle w:val="a7"/>
            <w:rFonts w:ascii="Times New Roman" w:hAnsi="Times New Roman" w:cs="Times New Roman"/>
          </w:rPr>
          <w:t>.</w:t>
        </w:r>
        <w:r w:rsidRPr="008C35FC">
          <w:rPr>
            <w:rStyle w:val="a7"/>
            <w:rFonts w:ascii="Times New Roman" w:hAnsi="Times New Roman" w:cs="Times New Roman"/>
            <w:lang w:val="en-US"/>
          </w:rPr>
          <w:t>pdf</w:t>
        </w:r>
      </w:hyperlink>
      <w:r w:rsidRPr="008C35FC">
        <w:rPr>
          <w:rFonts w:ascii="Times New Roman" w:hAnsi="Times New Roman" w:cs="Times New Roman"/>
        </w:rPr>
        <w:t xml:space="preserve"> </w:t>
      </w:r>
    </w:p>
  </w:footnote>
  <w:footnote w:id="73">
    <w:p w:rsidR="00064861" w:rsidRPr="008E4091" w:rsidRDefault="00064861">
      <w:pPr>
        <w:pStyle w:val="a3"/>
        <w:rPr>
          <w:rFonts w:ascii="Times New Roman" w:hAnsi="Times New Roman" w:cs="Times New Roman"/>
          <w:lang w:val="en-US"/>
        </w:rPr>
      </w:pPr>
      <w:r w:rsidRPr="00FE177B">
        <w:rPr>
          <w:rStyle w:val="a5"/>
          <w:rFonts w:ascii="Times New Roman" w:hAnsi="Times New Roman" w:cs="Times New Roman"/>
        </w:rPr>
        <w:footnoteRef/>
      </w:r>
      <w:r w:rsidRPr="008E4091">
        <w:rPr>
          <w:rFonts w:ascii="Times New Roman" w:hAnsi="Times New Roman" w:cs="Times New Roman"/>
          <w:lang w:val="en-US"/>
        </w:rPr>
        <w:t xml:space="preserve"> Introduction. </w:t>
      </w:r>
      <w:r>
        <w:rPr>
          <w:rFonts w:ascii="Times New Roman" w:hAnsi="Times New Roman" w:cs="Times New Roman"/>
        </w:rPr>
        <w:t>Раздел</w:t>
      </w:r>
      <w:r w:rsidRPr="008E4091">
        <w:rPr>
          <w:rFonts w:ascii="Times New Roman" w:hAnsi="Times New Roman" w:cs="Times New Roman"/>
          <w:lang w:val="en-US"/>
        </w:rPr>
        <w:t xml:space="preserve"> </w:t>
      </w:r>
      <w:r>
        <w:rPr>
          <w:rFonts w:ascii="Times New Roman" w:hAnsi="Times New Roman" w:cs="Times New Roman"/>
        </w:rPr>
        <w:t>А</w:t>
      </w:r>
      <w:r w:rsidRPr="008E4091">
        <w:rPr>
          <w:rFonts w:ascii="Times New Roman" w:hAnsi="Times New Roman" w:cs="Times New Roman"/>
          <w:lang w:val="en-US"/>
        </w:rPr>
        <w:t>. Background. CRS</w:t>
      </w:r>
    </w:p>
  </w:footnote>
  <w:footnote w:id="74">
    <w:p w:rsidR="00064861" w:rsidRPr="00FE177B" w:rsidRDefault="00064861" w:rsidP="00FE177B">
      <w:pPr>
        <w:pStyle w:val="a3"/>
        <w:rPr>
          <w:rFonts w:ascii="Times New Roman" w:hAnsi="Times New Roman" w:cs="Times New Roman"/>
        </w:rPr>
      </w:pPr>
      <w:r w:rsidRPr="00FE177B">
        <w:rPr>
          <w:rStyle w:val="a5"/>
          <w:rFonts w:ascii="Times New Roman" w:hAnsi="Times New Roman" w:cs="Times New Roman"/>
        </w:rPr>
        <w:footnoteRef/>
      </w:r>
      <w:r w:rsidRPr="00FE177B">
        <w:rPr>
          <w:rFonts w:ascii="Times New Roman" w:hAnsi="Times New Roman" w:cs="Times New Roman"/>
          <w:lang w:val="en-US"/>
        </w:rPr>
        <w:t xml:space="preserve"> Introduction. </w:t>
      </w:r>
      <w:r w:rsidRPr="00FE177B">
        <w:rPr>
          <w:rFonts w:ascii="Times New Roman" w:hAnsi="Times New Roman" w:cs="Times New Roman"/>
        </w:rPr>
        <w:t>Раздел</w:t>
      </w:r>
      <w:r w:rsidRPr="00FE177B">
        <w:rPr>
          <w:rFonts w:ascii="Times New Roman" w:hAnsi="Times New Roman" w:cs="Times New Roman"/>
          <w:lang w:val="en-US"/>
        </w:rPr>
        <w:t xml:space="preserve"> </w:t>
      </w:r>
      <w:r w:rsidRPr="00FE177B">
        <w:rPr>
          <w:rFonts w:ascii="Times New Roman" w:hAnsi="Times New Roman" w:cs="Times New Roman"/>
        </w:rPr>
        <w:t>В</w:t>
      </w:r>
      <w:r w:rsidRPr="00FE177B">
        <w:rPr>
          <w:rFonts w:ascii="Times New Roman" w:hAnsi="Times New Roman" w:cs="Times New Roman"/>
          <w:lang w:val="en-US"/>
        </w:rPr>
        <w:t>. Key features of a global model of automatic exchange of financial account information. CRS</w:t>
      </w:r>
    </w:p>
  </w:footnote>
  <w:footnote w:id="75">
    <w:p w:rsidR="00064861" w:rsidRPr="00FE177B" w:rsidRDefault="00064861">
      <w:pPr>
        <w:pStyle w:val="a3"/>
        <w:rPr>
          <w:rFonts w:ascii="Times New Roman" w:hAnsi="Times New Roman" w:cs="Times New Roman"/>
        </w:rPr>
      </w:pPr>
      <w:r w:rsidRPr="00FE177B">
        <w:rPr>
          <w:rStyle w:val="a5"/>
          <w:rFonts w:ascii="Times New Roman" w:hAnsi="Times New Roman" w:cs="Times New Roman"/>
        </w:rPr>
        <w:footnoteRef/>
      </w:r>
      <w:r w:rsidRPr="00FE177B">
        <w:rPr>
          <w:rFonts w:ascii="Times New Roman" w:hAnsi="Times New Roman" w:cs="Times New Roman"/>
        </w:rPr>
        <w:t xml:space="preserve"> Пункты 1-4 подраздела А раздела 1 CRS</w:t>
      </w:r>
    </w:p>
  </w:footnote>
  <w:footnote w:id="76">
    <w:p w:rsidR="00064861" w:rsidRDefault="00064861">
      <w:pPr>
        <w:pStyle w:val="a3"/>
      </w:pPr>
      <w:r>
        <w:rPr>
          <w:rStyle w:val="a5"/>
        </w:rPr>
        <w:footnoteRef/>
      </w:r>
      <w:r>
        <w:t xml:space="preserve"> </w:t>
      </w:r>
      <w:r>
        <w:rPr>
          <w:rFonts w:ascii="Times New Roman" w:hAnsi="Times New Roman" w:cs="Times New Roman"/>
        </w:rPr>
        <w:t>Пункт 5</w:t>
      </w:r>
      <w:r w:rsidRPr="00FE177B">
        <w:rPr>
          <w:rFonts w:ascii="Times New Roman" w:hAnsi="Times New Roman" w:cs="Times New Roman"/>
        </w:rPr>
        <w:t xml:space="preserve"> подраздела А раздела 1 CRS</w:t>
      </w:r>
    </w:p>
  </w:footnote>
  <w:footnote w:id="77">
    <w:p w:rsidR="00064861" w:rsidRDefault="00064861">
      <w:pPr>
        <w:pStyle w:val="a3"/>
      </w:pPr>
      <w:r>
        <w:rPr>
          <w:rStyle w:val="a5"/>
        </w:rPr>
        <w:footnoteRef/>
      </w:r>
      <w:r>
        <w:t xml:space="preserve"> </w:t>
      </w:r>
      <w:r>
        <w:rPr>
          <w:rFonts w:ascii="Times New Roman" w:hAnsi="Times New Roman" w:cs="Times New Roman"/>
        </w:rPr>
        <w:t>Пункт 6</w:t>
      </w:r>
      <w:r w:rsidRPr="00FE177B">
        <w:rPr>
          <w:rFonts w:ascii="Times New Roman" w:hAnsi="Times New Roman" w:cs="Times New Roman"/>
        </w:rPr>
        <w:t xml:space="preserve"> подраздела А раздела 1 CRS</w:t>
      </w:r>
    </w:p>
  </w:footnote>
  <w:footnote w:id="78">
    <w:p w:rsidR="00064861" w:rsidRDefault="00064861">
      <w:pPr>
        <w:pStyle w:val="a3"/>
      </w:pPr>
      <w:r>
        <w:rPr>
          <w:rStyle w:val="a5"/>
        </w:rPr>
        <w:footnoteRef/>
      </w:r>
      <w:r>
        <w:t xml:space="preserve"> </w:t>
      </w:r>
      <w:r>
        <w:rPr>
          <w:rFonts w:ascii="Times New Roman" w:hAnsi="Times New Roman" w:cs="Times New Roman"/>
        </w:rPr>
        <w:t>Пункт 7</w:t>
      </w:r>
      <w:r w:rsidRPr="00FE177B">
        <w:rPr>
          <w:rFonts w:ascii="Times New Roman" w:hAnsi="Times New Roman" w:cs="Times New Roman"/>
        </w:rPr>
        <w:t xml:space="preserve"> подраздела А раздела 1 CRS</w:t>
      </w:r>
    </w:p>
  </w:footnote>
  <w:footnote w:id="79">
    <w:p w:rsidR="00064861" w:rsidRPr="00C85F49" w:rsidRDefault="00064861">
      <w:pPr>
        <w:pStyle w:val="a3"/>
        <w:rPr>
          <w:rFonts w:ascii="Times New Roman" w:hAnsi="Times New Roman" w:cs="Times New Roman"/>
        </w:rPr>
      </w:pPr>
      <w:r w:rsidRPr="00C85F49">
        <w:rPr>
          <w:rStyle w:val="a5"/>
          <w:rFonts w:ascii="Times New Roman" w:hAnsi="Times New Roman" w:cs="Times New Roman"/>
        </w:rPr>
        <w:footnoteRef/>
      </w:r>
      <w:r w:rsidRPr="00C85F49">
        <w:rPr>
          <w:rFonts w:ascii="Times New Roman" w:hAnsi="Times New Roman" w:cs="Times New Roman"/>
        </w:rPr>
        <w:t xml:space="preserve"> Подраздел С раздела 5 CRS</w:t>
      </w:r>
    </w:p>
  </w:footnote>
  <w:footnote w:id="80">
    <w:p w:rsidR="00064861" w:rsidRPr="00FE177B" w:rsidRDefault="00064861" w:rsidP="00FE23FF">
      <w:pPr>
        <w:pStyle w:val="a3"/>
        <w:rPr>
          <w:rFonts w:ascii="Times New Roman" w:hAnsi="Times New Roman" w:cs="Times New Roman"/>
        </w:rPr>
      </w:pPr>
      <w:r w:rsidRPr="008C35FC">
        <w:rPr>
          <w:rStyle w:val="a5"/>
          <w:rFonts w:ascii="Times New Roman" w:hAnsi="Times New Roman" w:cs="Times New Roman"/>
        </w:rPr>
        <w:footnoteRef/>
      </w:r>
      <w:r w:rsidRPr="00FE177B">
        <w:rPr>
          <w:rFonts w:ascii="Times New Roman" w:hAnsi="Times New Roman" w:cs="Times New Roman"/>
        </w:rPr>
        <w:t xml:space="preserve"> </w:t>
      </w:r>
      <w:r w:rsidRPr="008C35FC">
        <w:rPr>
          <w:rFonts w:ascii="Times New Roman" w:hAnsi="Times New Roman" w:cs="Times New Roman"/>
        </w:rPr>
        <w:t>Подпункты</w:t>
      </w:r>
      <w:r w:rsidRPr="00FE177B">
        <w:rPr>
          <w:rFonts w:ascii="Times New Roman" w:hAnsi="Times New Roman" w:cs="Times New Roman"/>
        </w:rPr>
        <w:t xml:space="preserve"> </w:t>
      </w:r>
      <w:r w:rsidRPr="008C35FC">
        <w:rPr>
          <w:rFonts w:ascii="Times New Roman" w:hAnsi="Times New Roman" w:cs="Times New Roman"/>
          <w:lang w:val="en-US"/>
        </w:rPr>
        <w:t>b</w:t>
      </w:r>
      <w:r w:rsidRPr="00FE177B">
        <w:rPr>
          <w:rFonts w:ascii="Times New Roman" w:hAnsi="Times New Roman" w:cs="Times New Roman"/>
        </w:rPr>
        <w:t>-</w:t>
      </w:r>
      <w:r w:rsidRPr="008C35FC">
        <w:rPr>
          <w:rFonts w:ascii="Times New Roman" w:hAnsi="Times New Roman" w:cs="Times New Roman"/>
          <w:lang w:val="en-US"/>
        </w:rPr>
        <w:t>h</w:t>
      </w:r>
      <w:r w:rsidRPr="00FE177B">
        <w:rPr>
          <w:rFonts w:ascii="Times New Roman" w:hAnsi="Times New Roman" w:cs="Times New Roman"/>
        </w:rPr>
        <w:t xml:space="preserve"> </w:t>
      </w:r>
      <w:r w:rsidRPr="008C35FC">
        <w:rPr>
          <w:rFonts w:ascii="Times New Roman" w:hAnsi="Times New Roman" w:cs="Times New Roman"/>
        </w:rPr>
        <w:t>пункта</w:t>
      </w:r>
      <w:r w:rsidRPr="00FE177B">
        <w:rPr>
          <w:rFonts w:ascii="Times New Roman" w:hAnsi="Times New Roman" w:cs="Times New Roman"/>
        </w:rPr>
        <w:t xml:space="preserve"> 9 </w:t>
      </w:r>
      <w:r w:rsidRPr="008C35FC">
        <w:rPr>
          <w:rFonts w:ascii="Times New Roman" w:hAnsi="Times New Roman" w:cs="Times New Roman"/>
        </w:rPr>
        <w:t>подраздела</w:t>
      </w:r>
      <w:r w:rsidRPr="00FE177B">
        <w:rPr>
          <w:rFonts w:ascii="Times New Roman" w:hAnsi="Times New Roman" w:cs="Times New Roman"/>
        </w:rPr>
        <w:t xml:space="preserve"> </w:t>
      </w:r>
      <w:r w:rsidRPr="008C35FC">
        <w:rPr>
          <w:rFonts w:ascii="Times New Roman" w:hAnsi="Times New Roman" w:cs="Times New Roman"/>
          <w:lang w:val="en-US"/>
        </w:rPr>
        <w:t>D</w:t>
      </w:r>
      <w:r w:rsidRPr="00FE177B">
        <w:rPr>
          <w:rFonts w:ascii="Times New Roman" w:hAnsi="Times New Roman" w:cs="Times New Roman"/>
        </w:rPr>
        <w:t xml:space="preserve"> </w:t>
      </w:r>
      <w:r w:rsidRPr="008C35FC">
        <w:rPr>
          <w:rFonts w:ascii="Times New Roman" w:hAnsi="Times New Roman" w:cs="Times New Roman"/>
        </w:rPr>
        <w:t>раздела</w:t>
      </w:r>
      <w:r w:rsidRPr="00FE177B">
        <w:rPr>
          <w:rFonts w:ascii="Times New Roman" w:hAnsi="Times New Roman" w:cs="Times New Roman"/>
        </w:rPr>
        <w:t xml:space="preserve"> 8 </w:t>
      </w:r>
      <w:r w:rsidRPr="00FE177B">
        <w:rPr>
          <w:rFonts w:ascii="Times New Roman" w:hAnsi="Times New Roman" w:cs="Times New Roman"/>
          <w:lang w:val="en-US"/>
        </w:rPr>
        <w:t>CRS</w:t>
      </w:r>
    </w:p>
  </w:footnote>
  <w:footnote w:id="81">
    <w:p w:rsidR="00064861" w:rsidRPr="0047409D" w:rsidRDefault="00064861">
      <w:pPr>
        <w:pStyle w:val="a3"/>
        <w:rPr>
          <w:rFonts w:ascii="Times New Roman" w:hAnsi="Times New Roman" w:cs="Times New Roman"/>
        </w:rPr>
      </w:pPr>
      <w:r w:rsidRPr="0047409D">
        <w:rPr>
          <w:rStyle w:val="a5"/>
          <w:rFonts w:ascii="Times New Roman" w:hAnsi="Times New Roman" w:cs="Times New Roman"/>
        </w:rPr>
        <w:footnoteRef/>
      </w:r>
      <w:r w:rsidRPr="0047409D">
        <w:rPr>
          <w:rFonts w:ascii="Times New Roman" w:hAnsi="Times New Roman" w:cs="Times New Roman"/>
        </w:rPr>
        <w:t xml:space="preserve"> Пункт 3 подраздела </w:t>
      </w:r>
      <w:r w:rsidRPr="0047409D">
        <w:rPr>
          <w:rFonts w:ascii="Times New Roman" w:hAnsi="Times New Roman" w:cs="Times New Roman"/>
          <w:lang w:val="en-US"/>
        </w:rPr>
        <w:t>D</w:t>
      </w:r>
      <w:r w:rsidRPr="0047409D">
        <w:rPr>
          <w:rFonts w:ascii="Times New Roman" w:hAnsi="Times New Roman" w:cs="Times New Roman"/>
        </w:rPr>
        <w:t xml:space="preserve"> раздела 8 CRS</w:t>
      </w:r>
    </w:p>
  </w:footnote>
  <w:footnote w:id="82">
    <w:p w:rsidR="00064861" w:rsidRPr="0047409D" w:rsidRDefault="00064861">
      <w:pPr>
        <w:pStyle w:val="a3"/>
        <w:rPr>
          <w:rFonts w:ascii="Times New Roman" w:hAnsi="Times New Roman" w:cs="Times New Roman"/>
        </w:rPr>
      </w:pPr>
      <w:r w:rsidRPr="0047409D">
        <w:rPr>
          <w:rStyle w:val="a5"/>
          <w:rFonts w:ascii="Times New Roman" w:hAnsi="Times New Roman" w:cs="Times New Roman"/>
        </w:rPr>
        <w:footnoteRef/>
      </w:r>
      <w:r w:rsidRPr="0047409D">
        <w:rPr>
          <w:rFonts w:ascii="Times New Roman" w:hAnsi="Times New Roman" w:cs="Times New Roman"/>
        </w:rPr>
        <w:t xml:space="preserve"> Пункт 6 подраздела D раздела 8 CRS</w:t>
      </w:r>
    </w:p>
  </w:footnote>
  <w:footnote w:id="83">
    <w:p w:rsidR="00064861" w:rsidRPr="00247125" w:rsidRDefault="00064861" w:rsidP="00042538">
      <w:pPr>
        <w:pStyle w:val="a3"/>
        <w:rPr>
          <w:rFonts w:ascii="Times New Roman" w:hAnsi="Times New Roman" w:cs="Times New Roman"/>
        </w:rPr>
      </w:pPr>
      <w:r w:rsidRPr="00247125">
        <w:rPr>
          <w:rStyle w:val="a5"/>
          <w:rFonts w:ascii="Times New Roman" w:hAnsi="Times New Roman" w:cs="Times New Roman"/>
        </w:rPr>
        <w:footnoteRef/>
      </w:r>
      <w:r w:rsidRPr="00247125">
        <w:rPr>
          <w:rFonts w:ascii="Times New Roman" w:hAnsi="Times New Roman" w:cs="Times New Roman"/>
        </w:rPr>
        <w:t xml:space="preserve"> </w:t>
      </w:r>
      <w:r w:rsidRPr="00247125">
        <w:rPr>
          <w:rFonts w:ascii="Times New Roman" w:hAnsi="Times New Roman" w:cs="Times New Roman"/>
          <w:lang w:val="en-US"/>
        </w:rPr>
        <w:t>Introduction</w:t>
      </w:r>
      <w:r w:rsidRPr="00247125">
        <w:rPr>
          <w:rFonts w:ascii="Times New Roman" w:hAnsi="Times New Roman" w:cs="Times New Roman"/>
        </w:rPr>
        <w:t xml:space="preserve">. Раздел </w:t>
      </w:r>
      <w:r w:rsidRPr="00247125">
        <w:rPr>
          <w:rFonts w:ascii="Times New Roman" w:hAnsi="Times New Roman" w:cs="Times New Roman"/>
          <w:lang w:val="en-US"/>
        </w:rPr>
        <w:t>A</w:t>
      </w:r>
      <w:r w:rsidRPr="00247125">
        <w:rPr>
          <w:rFonts w:ascii="Times New Roman" w:hAnsi="Times New Roman" w:cs="Times New Roman"/>
        </w:rPr>
        <w:t>. Пункт 1. CRS</w:t>
      </w:r>
    </w:p>
  </w:footnote>
  <w:footnote w:id="84">
    <w:p w:rsidR="00064861" w:rsidRPr="00247125" w:rsidRDefault="00064861" w:rsidP="00042538">
      <w:pPr>
        <w:pStyle w:val="a3"/>
      </w:pPr>
      <w:r w:rsidRPr="00247125">
        <w:rPr>
          <w:rStyle w:val="a5"/>
          <w:rFonts w:ascii="Times New Roman" w:hAnsi="Times New Roman" w:cs="Times New Roman"/>
        </w:rPr>
        <w:footnoteRef/>
      </w:r>
      <w:r w:rsidRPr="00247125">
        <w:rPr>
          <w:rFonts w:ascii="Times New Roman" w:hAnsi="Times New Roman" w:cs="Times New Roman"/>
        </w:rPr>
        <w:t xml:space="preserve"> Пункты 3, 5 подраздела </w:t>
      </w:r>
      <w:r w:rsidRPr="00247125">
        <w:rPr>
          <w:rFonts w:ascii="Times New Roman" w:hAnsi="Times New Roman" w:cs="Times New Roman"/>
          <w:lang w:val="en-US"/>
        </w:rPr>
        <w:t>D</w:t>
      </w:r>
      <w:r w:rsidRPr="00247125">
        <w:rPr>
          <w:rFonts w:ascii="Times New Roman" w:hAnsi="Times New Roman" w:cs="Times New Roman"/>
        </w:rPr>
        <w:t xml:space="preserve"> раздела 8 CRS</w:t>
      </w:r>
    </w:p>
  </w:footnote>
  <w:footnote w:id="85">
    <w:p w:rsidR="00064861" w:rsidRPr="00697335" w:rsidRDefault="00064861" w:rsidP="00042538">
      <w:pPr>
        <w:pStyle w:val="a3"/>
        <w:rPr>
          <w:rFonts w:ascii="Times New Roman" w:hAnsi="Times New Roman" w:cs="Times New Roman"/>
          <w:lang w:val="en-US"/>
        </w:rPr>
      </w:pPr>
      <w:r w:rsidRPr="00697335">
        <w:rPr>
          <w:rStyle w:val="a5"/>
          <w:rFonts w:ascii="Times New Roman" w:hAnsi="Times New Roman" w:cs="Times New Roman"/>
        </w:rPr>
        <w:footnoteRef/>
      </w:r>
      <w:r w:rsidRPr="00697335">
        <w:rPr>
          <w:rFonts w:ascii="Times New Roman" w:hAnsi="Times New Roman" w:cs="Times New Roman"/>
          <w:lang w:val="en-US"/>
        </w:rPr>
        <w:t xml:space="preserve"> Aggarwal, </w:t>
      </w:r>
      <w:proofErr w:type="spellStart"/>
      <w:r w:rsidRPr="00697335">
        <w:rPr>
          <w:rFonts w:ascii="Times New Roman" w:hAnsi="Times New Roman" w:cs="Times New Roman"/>
          <w:lang w:val="en-US"/>
        </w:rPr>
        <w:t>Eash</w:t>
      </w:r>
      <w:proofErr w:type="spellEnd"/>
      <w:r w:rsidRPr="00697335">
        <w:rPr>
          <w:rFonts w:ascii="Times New Roman" w:hAnsi="Times New Roman" w:cs="Times New Roman"/>
          <w:lang w:val="en-US"/>
        </w:rPr>
        <w:t xml:space="preserve">. Common Reporting Standard: Survivor’s Guide to OECD Automatic Exchange of Information of Offshore Bank Accounts / </w:t>
      </w:r>
      <w:proofErr w:type="spellStart"/>
      <w:r w:rsidRPr="00697335">
        <w:rPr>
          <w:rFonts w:ascii="Times New Roman" w:hAnsi="Times New Roman" w:cs="Times New Roman"/>
          <w:lang w:val="en-US"/>
        </w:rPr>
        <w:t>Eash</w:t>
      </w:r>
      <w:proofErr w:type="spellEnd"/>
      <w:r w:rsidRPr="00697335">
        <w:rPr>
          <w:rFonts w:ascii="Times New Roman" w:hAnsi="Times New Roman" w:cs="Times New Roman"/>
          <w:lang w:val="en-US"/>
        </w:rPr>
        <w:t xml:space="preserve"> Aggarwal. – </w:t>
      </w:r>
      <w:proofErr w:type="spellStart"/>
      <w:r w:rsidRPr="00697335">
        <w:rPr>
          <w:rFonts w:ascii="Times New Roman" w:hAnsi="Times New Roman" w:cs="Times New Roman"/>
          <w:lang w:val="en-US"/>
        </w:rPr>
        <w:t>Socta</w:t>
      </w:r>
      <w:proofErr w:type="spellEnd"/>
      <w:r w:rsidRPr="00697335">
        <w:rPr>
          <w:rFonts w:ascii="Times New Roman" w:hAnsi="Times New Roman" w:cs="Times New Roman"/>
          <w:lang w:val="en-US"/>
        </w:rPr>
        <w:t xml:space="preserve"> Publications Limited, 2015. – 690 p., [159-160] p</w:t>
      </w:r>
    </w:p>
  </w:footnote>
  <w:footnote w:id="86">
    <w:p w:rsidR="00064861" w:rsidRPr="008E4091" w:rsidRDefault="00064861" w:rsidP="00042538">
      <w:pPr>
        <w:pStyle w:val="a3"/>
        <w:rPr>
          <w:rFonts w:ascii="Times New Roman" w:hAnsi="Times New Roman" w:cs="Times New Roman"/>
        </w:rPr>
      </w:pPr>
      <w:r w:rsidRPr="00697335">
        <w:rPr>
          <w:rStyle w:val="a5"/>
          <w:rFonts w:ascii="Times New Roman" w:hAnsi="Times New Roman" w:cs="Times New Roman"/>
        </w:rPr>
        <w:footnoteRef/>
      </w:r>
      <w:r w:rsidRPr="00697335">
        <w:rPr>
          <w:rFonts w:ascii="Times New Roman" w:hAnsi="Times New Roman" w:cs="Times New Roman"/>
        </w:rPr>
        <w:t xml:space="preserve"> Подпункты 1, 2 пункта 2 подраздела </w:t>
      </w:r>
      <w:r w:rsidRPr="00697335">
        <w:rPr>
          <w:rFonts w:ascii="Times New Roman" w:hAnsi="Times New Roman" w:cs="Times New Roman"/>
          <w:lang w:val="en-US"/>
        </w:rPr>
        <w:t>D</w:t>
      </w:r>
      <w:r w:rsidRPr="00697335">
        <w:rPr>
          <w:rFonts w:ascii="Times New Roman" w:hAnsi="Times New Roman" w:cs="Times New Roman"/>
        </w:rPr>
        <w:t xml:space="preserve"> раздела 8 </w:t>
      </w:r>
      <w:r w:rsidRPr="00697335">
        <w:rPr>
          <w:rFonts w:ascii="Times New Roman" w:hAnsi="Times New Roman" w:cs="Times New Roman"/>
          <w:lang w:val="en-US"/>
        </w:rPr>
        <w:t>CRS</w:t>
      </w:r>
    </w:p>
  </w:footnote>
  <w:footnote w:id="87">
    <w:p w:rsidR="00064861" w:rsidRPr="00697335" w:rsidRDefault="00064861" w:rsidP="00042538">
      <w:pPr>
        <w:pStyle w:val="a3"/>
        <w:rPr>
          <w:rFonts w:ascii="Times New Roman" w:hAnsi="Times New Roman" w:cs="Times New Roman"/>
        </w:rPr>
      </w:pPr>
      <w:r w:rsidRPr="00697335">
        <w:rPr>
          <w:rStyle w:val="a5"/>
          <w:rFonts w:ascii="Times New Roman" w:hAnsi="Times New Roman" w:cs="Times New Roman"/>
        </w:rPr>
        <w:footnoteRef/>
      </w:r>
      <w:r w:rsidRPr="00697335">
        <w:rPr>
          <w:rFonts w:ascii="Times New Roman" w:hAnsi="Times New Roman" w:cs="Times New Roman"/>
        </w:rPr>
        <w:t xml:space="preserve"> Пункт 9 раздела </w:t>
      </w:r>
      <w:r w:rsidRPr="00697335">
        <w:rPr>
          <w:rFonts w:ascii="Times New Roman" w:hAnsi="Times New Roman" w:cs="Times New Roman"/>
          <w:lang w:val="en-US"/>
        </w:rPr>
        <w:t>D</w:t>
      </w:r>
      <w:r w:rsidRPr="00697335">
        <w:rPr>
          <w:rFonts w:ascii="Times New Roman" w:hAnsi="Times New Roman" w:cs="Times New Roman"/>
        </w:rPr>
        <w:t xml:space="preserve"> подраздела 8 </w:t>
      </w:r>
      <w:r w:rsidRPr="00697335">
        <w:rPr>
          <w:rFonts w:ascii="Times New Roman" w:hAnsi="Times New Roman" w:cs="Times New Roman"/>
          <w:lang w:val="en-US"/>
        </w:rPr>
        <w:t>CRS</w:t>
      </w:r>
    </w:p>
  </w:footnote>
  <w:footnote w:id="88">
    <w:p w:rsidR="00064861" w:rsidRPr="00697335" w:rsidRDefault="00064861" w:rsidP="00697335">
      <w:pPr>
        <w:pStyle w:val="a3"/>
        <w:rPr>
          <w:rFonts w:ascii="Times New Roman" w:hAnsi="Times New Roman" w:cs="Times New Roman"/>
          <w:lang w:val="en-US"/>
        </w:rPr>
      </w:pPr>
      <w:r w:rsidRPr="00697335">
        <w:rPr>
          <w:rStyle w:val="a5"/>
          <w:rFonts w:ascii="Times New Roman" w:hAnsi="Times New Roman" w:cs="Times New Roman"/>
        </w:rPr>
        <w:footnoteRef/>
      </w:r>
      <w:r w:rsidRPr="008E4091">
        <w:rPr>
          <w:rFonts w:ascii="Times New Roman" w:hAnsi="Times New Roman" w:cs="Times New Roman"/>
        </w:rPr>
        <w:t xml:space="preserve"> </w:t>
      </w:r>
      <w:r w:rsidRPr="00697335">
        <w:rPr>
          <w:rFonts w:ascii="Times New Roman" w:hAnsi="Times New Roman" w:cs="Times New Roman"/>
          <w:lang w:val="en-US"/>
        </w:rPr>
        <w:t>Panayi</w:t>
      </w:r>
      <w:r w:rsidRPr="008E4091">
        <w:rPr>
          <w:rFonts w:ascii="Times New Roman" w:hAnsi="Times New Roman" w:cs="Times New Roman"/>
        </w:rPr>
        <w:t xml:space="preserve">. </w:t>
      </w:r>
      <w:r w:rsidRPr="00697335">
        <w:rPr>
          <w:rFonts w:ascii="Times New Roman" w:hAnsi="Times New Roman" w:cs="Times New Roman"/>
          <w:lang w:val="en-US"/>
        </w:rPr>
        <w:t>Christiana</w:t>
      </w:r>
      <w:r w:rsidRPr="008E4091">
        <w:rPr>
          <w:rFonts w:ascii="Times New Roman" w:hAnsi="Times New Roman" w:cs="Times New Roman"/>
        </w:rPr>
        <w:t xml:space="preserve"> </w:t>
      </w:r>
      <w:r w:rsidRPr="00697335">
        <w:rPr>
          <w:rFonts w:ascii="Times New Roman" w:hAnsi="Times New Roman" w:cs="Times New Roman"/>
          <w:lang w:val="en-US"/>
        </w:rPr>
        <w:t>HJI</w:t>
      </w:r>
      <w:r w:rsidRPr="008E4091">
        <w:rPr>
          <w:rFonts w:ascii="Times New Roman" w:hAnsi="Times New Roman" w:cs="Times New Roman"/>
        </w:rPr>
        <w:t xml:space="preserve">. </w:t>
      </w:r>
      <w:r w:rsidRPr="00697335">
        <w:rPr>
          <w:rFonts w:ascii="Times New Roman" w:hAnsi="Times New Roman" w:cs="Times New Roman"/>
          <w:lang w:val="en-US"/>
        </w:rPr>
        <w:t xml:space="preserve">Is Aggressive Tax Planning Socially Irresponsible? / Christiana HJI Panayi // </w:t>
      </w:r>
      <w:proofErr w:type="spellStart"/>
      <w:r w:rsidRPr="00697335">
        <w:rPr>
          <w:rFonts w:ascii="Times New Roman" w:hAnsi="Times New Roman" w:cs="Times New Roman"/>
          <w:lang w:val="en-US"/>
        </w:rPr>
        <w:t>Intertax</w:t>
      </w:r>
      <w:proofErr w:type="spellEnd"/>
      <w:r w:rsidRPr="00697335">
        <w:rPr>
          <w:rFonts w:ascii="Times New Roman" w:hAnsi="Times New Roman" w:cs="Times New Roman"/>
          <w:lang w:val="en-US"/>
        </w:rPr>
        <w:t>, - 2015. - Volume 43, Issue 10</w:t>
      </w:r>
    </w:p>
  </w:footnote>
  <w:footnote w:id="89">
    <w:p w:rsidR="00064861" w:rsidRPr="00697335" w:rsidRDefault="00064861" w:rsidP="00042538">
      <w:pPr>
        <w:pStyle w:val="a3"/>
        <w:rPr>
          <w:lang w:val="en-US"/>
        </w:rPr>
      </w:pPr>
      <w:r w:rsidRPr="000562A1">
        <w:rPr>
          <w:rStyle w:val="a5"/>
          <w:rFonts w:ascii="Times New Roman" w:hAnsi="Times New Roman" w:cs="Times New Roman"/>
        </w:rPr>
        <w:footnoteRef/>
      </w:r>
      <w:r w:rsidRPr="007849F0">
        <w:rPr>
          <w:lang w:val="en-US"/>
        </w:rPr>
        <w:t xml:space="preserve"> </w:t>
      </w:r>
      <w:r w:rsidRPr="00697335">
        <w:rPr>
          <w:rFonts w:ascii="Times New Roman" w:hAnsi="Times New Roman" w:cs="Times New Roman"/>
          <w:lang w:val="en-US"/>
        </w:rPr>
        <w:t xml:space="preserve">Panayi. Christiana HJI. Is Aggressive Tax Planning Socially Irresponsible? / Christiana HJI Panayi // </w:t>
      </w:r>
      <w:proofErr w:type="spellStart"/>
      <w:r w:rsidRPr="00697335">
        <w:rPr>
          <w:rFonts w:ascii="Times New Roman" w:hAnsi="Times New Roman" w:cs="Times New Roman"/>
          <w:lang w:val="en-US"/>
        </w:rPr>
        <w:t>Intertax</w:t>
      </w:r>
      <w:proofErr w:type="spellEnd"/>
      <w:r w:rsidRPr="00697335">
        <w:rPr>
          <w:rFonts w:ascii="Times New Roman" w:hAnsi="Times New Roman" w:cs="Times New Roman"/>
          <w:lang w:val="en-US"/>
        </w:rPr>
        <w:t>, - 2015. - Volume 43, Issue 10</w:t>
      </w:r>
    </w:p>
  </w:footnote>
  <w:footnote w:id="90">
    <w:p w:rsidR="00064861" w:rsidRPr="00E900D0" w:rsidRDefault="00064861">
      <w:pPr>
        <w:pStyle w:val="a3"/>
        <w:rPr>
          <w:rFonts w:ascii="Times New Roman" w:hAnsi="Times New Roman" w:cs="Times New Roman"/>
          <w:lang w:val="en-US"/>
        </w:rPr>
      </w:pPr>
      <w:r w:rsidRPr="00E900D0">
        <w:rPr>
          <w:rStyle w:val="a5"/>
          <w:rFonts w:ascii="Times New Roman" w:hAnsi="Times New Roman" w:cs="Times New Roman"/>
        </w:rPr>
        <w:footnoteRef/>
      </w:r>
      <w:r w:rsidRPr="00E900D0">
        <w:rPr>
          <w:rFonts w:ascii="Times New Roman" w:hAnsi="Times New Roman" w:cs="Times New Roman"/>
          <w:lang w:val="en-US"/>
        </w:rPr>
        <w:t xml:space="preserve"> Aggarwal, </w:t>
      </w:r>
      <w:proofErr w:type="spellStart"/>
      <w:r w:rsidRPr="00E900D0">
        <w:rPr>
          <w:rFonts w:ascii="Times New Roman" w:hAnsi="Times New Roman" w:cs="Times New Roman"/>
          <w:lang w:val="en-US"/>
        </w:rPr>
        <w:t>Eash</w:t>
      </w:r>
      <w:proofErr w:type="spellEnd"/>
      <w:r w:rsidRPr="00E900D0">
        <w:rPr>
          <w:rFonts w:ascii="Times New Roman" w:hAnsi="Times New Roman" w:cs="Times New Roman"/>
          <w:lang w:val="en-US"/>
        </w:rPr>
        <w:t xml:space="preserve">. Common Reporting Standard: Survivor’s Guide to OECD Automatic Exchange of Information of Offshore Bank Accounts / </w:t>
      </w:r>
      <w:proofErr w:type="spellStart"/>
      <w:r w:rsidRPr="00E900D0">
        <w:rPr>
          <w:rFonts w:ascii="Times New Roman" w:hAnsi="Times New Roman" w:cs="Times New Roman"/>
          <w:lang w:val="en-US"/>
        </w:rPr>
        <w:t>Eash</w:t>
      </w:r>
      <w:proofErr w:type="spellEnd"/>
      <w:r w:rsidRPr="00E900D0">
        <w:rPr>
          <w:rFonts w:ascii="Times New Roman" w:hAnsi="Times New Roman" w:cs="Times New Roman"/>
          <w:lang w:val="en-US"/>
        </w:rPr>
        <w:t xml:space="preserve"> Aggarwal. – </w:t>
      </w:r>
      <w:proofErr w:type="spellStart"/>
      <w:r w:rsidRPr="00E900D0">
        <w:rPr>
          <w:rFonts w:ascii="Times New Roman" w:hAnsi="Times New Roman" w:cs="Times New Roman"/>
          <w:lang w:val="en-US"/>
        </w:rPr>
        <w:t>Socta</w:t>
      </w:r>
      <w:proofErr w:type="spellEnd"/>
      <w:r w:rsidRPr="00E900D0">
        <w:rPr>
          <w:rFonts w:ascii="Times New Roman" w:hAnsi="Times New Roman" w:cs="Times New Roman"/>
          <w:lang w:val="en-US"/>
        </w:rPr>
        <w:t xml:space="preserve"> Publications Limited, 2015. – 690 p., [139-145] p</w:t>
      </w:r>
    </w:p>
  </w:footnote>
  <w:footnote w:id="91">
    <w:p w:rsidR="00064861" w:rsidRPr="008E4091" w:rsidRDefault="00064861" w:rsidP="00042538">
      <w:pPr>
        <w:pStyle w:val="a3"/>
        <w:rPr>
          <w:rFonts w:ascii="Times New Roman" w:hAnsi="Times New Roman" w:cs="Times New Roman"/>
        </w:rPr>
      </w:pPr>
      <w:r w:rsidRPr="00E900D0">
        <w:rPr>
          <w:rStyle w:val="a5"/>
          <w:rFonts w:ascii="Times New Roman" w:hAnsi="Times New Roman" w:cs="Times New Roman"/>
        </w:rPr>
        <w:footnoteRef/>
      </w:r>
      <w:r w:rsidRPr="00E900D0">
        <w:rPr>
          <w:rFonts w:ascii="Times New Roman" w:hAnsi="Times New Roman" w:cs="Times New Roman"/>
        </w:rPr>
        <w:t xml:space="preserve"> Подпункт (а) пункта 9 подраздела </w:t>
      </w:r>
      <w:r w:rsidRPr="00E900D0">
        <w:rPr>
          <w:rFonts w:ascii="Times New Roman" w:hAnsi="Times New Roman" w:cs="Times New Roman"/>
          <w:lang w:val="en-US"/>
        </w:rPr>
        <w:t>D</w:t>
      </w:r>
      <w:r w:rsidRPr="00E900D0">
        <w:rPr>
          <w:rFonts w:ascii="Times New Roman" w:hAnsi="Times New Roman" w:cs="Times New Roman"/>
        </w:rPr>
        <w:t xml:space="preserve"> раздела 8 </w:t>
      </w:r>
      <w:r w:rsidRPr="00E900D0">
        <w:rPr>
          <w:rFonts w:ascii="Times New Roman" w:hAnsi="Times New Roman" w:cs="Times New Roman"/>
          <w:lang w:val="en-US"/>
        </w:rPr>
        <w:t>CRS</w:t>
      </w:r>
    </w:p>
  </w:footnote>
  <w:footnote w:id="92">
    <w:p w:rsidR="00064861" w:rsidRPr="00E900D0" w:rsidRDefault="00064861">
      <w:pPr>
        <w:pStyle w:val="a3"/>
        <w:rPr>
          <w:lang w:val="en-US"/>
        </w:rPr>
      </w:pPr>
      <w:r w:rsidRPr="00E900D0">
        <w:rPr>
          <w:rStyle w:val="a5"/>
          <w:rFonts w:ascii="Times New Roman" w:hAnsi="Times New Roman" w:cs="Times New Roman"/>
        </w:rPr>
        <w:footnoteRef/>
      </w:r>
      <w:r w:rsidRPr="00E900D0">
        <w:rPr>
          <w:rFonts w:ascii="Times New Roman" w:hAnsi="Times New Roman" w:cs="Times New Roman"/>
          <w:lang w:val="en-US"/>
        </w:rPr>
        <w:t xml:space="preserve"> Aggarwal, </w:t>
      </w:r>
      <w:proofErr w:type="spellStart"/>
      <w:r w:rsidRPr="00E900D0">
        <w:rPr>
          <w:rFonts w:ascii="Times New Roman" w:hAnsi="Times New Roman" w:cs="Times New Roman"/>
          <w:lang w:val="en-US"/>
        </w:rPr>
        <w:t>Eash</w:t>
      </w:r>
      <w:proofErr w:type="spellEnd"/>
      <w:r w:rsidRPr="00E900D0">
        <w:rPr>
          <w:rFonts w:ascii="Times New Roman" w:hAnsi="Times New Roman" w:cs="Times New Roman"/>
          <w:lang w:val="en-US"/>
        </w:rPr>
        <w:t xml:space="preserve">. Common Reporting Standard: Survivor’s Guide to OECD Automatic Exchange of Information of Offshore Bank Accounts / </w:t>
      </w:r>
      <w:proofErr w:type="spellStart"/>
      <w:r w:rsidRPr="00E900D0">
        <w:rPr>
          <w:rFonts w:ascii="Times New Roman" w:hAnsi="Times New Roman" w:cs="Times New Roman"/>
          <w:lang w:val="en-US"/>
        </w:rPr>
        <w:t>Eash</w:t>
      </w:r>
      <w:proofErr w:type="spellEnd"/>
      <w:r w:rsidRPr="00E900D0">
        <w:rPr>
          <w:rFonts w:ascii="Times New Roman" w:hAnsi="Times New Roman" w:cs="Times New Roman"/>
          <w:lang w:val="en-US"/>
        </w:rPr>
        <w:t xml:space="preserve"> Aggarwal. – </w:t>
      </w:r>
      <w:proofErr w:type="spellStart"/>
      <w:r w:rsidRPr="00E900D0">
        <w:rPr>
          <w:rFonts w:ascii="Times New Roman" w:hAnsi="Times New Roman" w:cs="Times New Roman"/>
          <w:lang w:val="en-US"/>
        </w:rPr>
        <w:t>Socta</w:t>
      </w:r>
      <w:proofErr w:type="spellEnd"/>
      <w:r w:rsidRPr="00E900D0">
        <w:rPr>
          <w:rFonts w:ascii="Times New Roman" w:hAnsi="Times New Roman" w:cs="Times New Roman"/>
          <w:lang w:val="en-US"/>
        </w:rPr>
        <w:t xml:space="preserve"> Publications Limited, 2015. – 690 p., [139-145] p</w:t>
      </w:r>
    </w:p>
  </w:footnote>
  <w:footnote w:id="93">
    <w:p w:rsidR="00064861" w:rsidRPr="00684639" w:rsidRDefault="00064861" w:rsidP="00265A9D">
      <w:pPr>
        <w:pStyle w:val="a3"/>
        <w:rPr>
          <w:rFonts w:ascii="Times New Roman" w:hAnsi="Times New Roman" w:cs="Times New Roman"/>
        </w:rPr>
      </w:pPr>
      <w:r w:rsidRPr="00684639">
        <w:rPr>
          <w:rStyle w:val="a5"/>
          <w:rFonts w:ascii="Times New Roman" w:hAnsi="Times New Roman" w:cs="Times New Roman"/>
        </w:rPr>
        <w:footnoteRef/>
      </w:r>
      <w:r w:rsidRPr="00684639">
        <w:rPr>
          <w:rFonts w:ascii="Times New Roman" w:hAnsi="Times New Roman" w:cs="Times New Roman"/>
        </w:rPr>
        <w:t xml:space="preserve"> Подпункт (е) пункта 9 подраздела </w:t>
      </w:r>
      <w:r w:rsidRPr="00684639">
        <w:rPr>
          <w:rFonts w:ascii="Times New Roman" w:hAnsi="Times New Roman" w:cs="Times New Roman"/>
          <w:lang w:val="en-US"/>
        </w:rPr>
        <w:t>D</w:t>
      </w:r>
      <w:r w:rsidRPr="00684639">
        <w:rPr>
          <w:rFonts w:ascii="Times New Roman" w:hAnsi="Times New Roman" w:cs="Times New Roman"/>
        </w:rPr>
        <w:t xml:space="preserve"> раздела 8 CRS</w:t>
      </w:r>
    </w:p>
  </w:footnote>
  <w:footnote w:id="94">
    <w:p w:rsidR="00064861" w:rsidRPr="009E53A5" w:rsidRDefault="00064861" w:rsidP="00265A9D">
      <w:pPr>
        <w:pStyle w:val="a3"/>
        <w:rPr>
          <w:rFonts w:ascii="Times New Roman" w:hAnsi="Times New Roman" w:cs="Times New Roman"/>
        </w:rPr>
      </w:pPr>
      <w:r w:rsidRPr="009E53A5">
        <w:rPr>
          <w:rStyle w:val="a5"/>
          <w:rFonts w:ascii="Times New Roman" w:hAnsi="Times New Roman" w:cs="Times New Roman"/>
        </w:rPr>
        <w:footnoteRef/>
      </w:r>
      <w:r w:rsidRPr="009E53A5">
        <w:rPr>
          <w:rFonts w:ascii="Times New Roman" w:hAnsi="Times New Roman" w:cs="Times New Roman"/>
        </w:rPr>
        <w:t xml:space="preserve"> Подпункт </w:t>
      </w:r>
      <w:r w:rsidRPr="009E53A5">
        <w:rPr>
          <w:rFonts w:ascii="Times New Roman" w:hAnsi="Times New Roman" w:cs="Times New Roman"/>
          <w:lang w:val="en-US"/>
        </w:rPr>
        <w:t>f</w:t>
      </w:r>
      <w:r w:rsidRPr="009E53A5">
        <w:rPr>
          <w:rFonts w:ascii="Times New Roman" w:hAnsi="Times New Roman" w:cs="Times New Roman"/>
        </w:rPr>
        <w:t xml:space="preserve"> пункта 9 подраздела </w:t>
      </w:r>
      <w:r w:rsidRPr="009E53A5">
        <w:rPr>
          <w:rFonts w:ascii="Times New Roman" w:hAnsi="Times New Roman" w:cs="Times New Roman"/>
          <w:lang w:val="en-US"/>
        </w:rPr>
        <w:t>D</w:t>
      </w:r>
      <w:r w:rsidRPr="009E53A5">
        <w:rPr>
          <w:rFonts w:ascii="Times New Roman" w:hAnsi="Times New Roman" w:cs="Times New Roman"/>
        </w:rPr>
        <w:t xml:space="preserve"> раздела 8 </w:t>
      </w:r>
      <w:r w:rsidRPr="009E53A5">
        <w:rPr>
          <w:rFonts w:ascii="Times New Roman" w:hAnsi="Times New Roman" w:cs="Times New Roman"/>
          <w:lang w:val="en-US"/>
        </w:rPr>
        <w:t>CRS</w:t>
      </w:r>
    </w:p>
  </w:footnote>
  <w:footnote w:id="95">
    <w:p w:rsidR="00064861" w:rsidRPr="009E53A5" w:rsidRDefault="00064861" w:rsidP="009E53A5">
      <w:pPr>
        <w:pStyle w:val="a3"/>
        <w:rPr>
          <w:rFonts w:ascii="Times New Roman" w:hAnsi="Times New Roman" w:cs="Times New Roman"/>
        </w:rPr>
      </w:pPr>
      <w:r w:rsidRPr="009E53A5">
        <w:rPr>
          <w:rStyle w:val="a5"/>
          <w:rFonts w:ascii="Times New Roman" w:hAnsi="Times New Roman" w:cs="Times New Roman"/>
        </w:rPr>
        <w:footnoteRef/>
      </w:r>
      <w:r w:rsidRPr="009E53A5">
        <w:rPr>
          <w:rFonts w:ascii="Times New Roman" w:hAnsi="Times New Roman" w:cs="Times New Roman"/>
        </w:rPr>
        <w:t xml:space="preserve"> Подпункт 7 пункта 1 Приложения 1 Проекта Постановления Правительства Российской Федерации «О реализации международного автоматического обмена финансовой информацией в налоговых целях» (по состоянию на 08.12.2017)</w:t>
      </w:r>
    </w:p>
  </w:footnote>
  <w:footnote w:id="96">
    <w:p w:rsidR="00064861" w:rsidRDefault="00064861" w:rsidP="00684639">
      <w:pPr>
        <w:pStyle w:val="a3"/>
      </w:pPr>
      <w:r w:rsidRPr="009E53A5">
        <w:rPr>
          <w:rStyle w:val="a5"/>
          <w:rFonts w:ascii="Times New Roman" w:hAnsi="Times New Roman" w:cs="Times New Roman"/>
        </w:rPr>
        <w:footnoteRef/>
      </w:r>
      <w:r w:rsidRPr="009E53A5">
        <w:rPr>
          <w:rFonts w:ascii="Times New Roman" w:hAnsi="Times New Roman" w:cs="Times New Roman"/>
        </w:rPr>
        <w:t xml:space="preserve"> Абзац 5 пункта 9 раздела 3 Проекта Постановления Правительства Российской Федерации «О реализации международного автоматического обмена финансовой информацией в налоговых целях» (по состоянию на 08.12.2017)</w:t>
      </w:r>
    </w:p>
  </w:footnote>
  <w:footnote w:id="97">
    <w:p w:rsidR="00064861" w:rsidRPr="009E53A5" w:rsidRDefault="00064861" w:rsidP="00265A9D">
      <w:pPr>
        <w:pStyle w:val="a3"/>
        <w:rPr>
          <w:rFonts w:ascii="Times New Roman" w:hAnsi="Times New Roman" w:cs="Times New Roman"/>
        </w:rPr>
      </w:pPr>
      <w:r w:rsidRPr="009E53A5">
        <w:rPr>
          <w:rStyle w:val="a5"/>
          <w:rFonts w:ascii="Times New Roman" w:hAnsi="Times New Roman" w:cs="Times New Roman"/>
        </w:rPr>
        <w:footnoteRef/>
      </w:r>
      <w:r w:rsidRPr="009E53A5">
        <w:rPr>
          <w:rFonts w:ascii="Times New Roman" w:hAnsi="Times New Roman" w:cs="Times New Roman"/>
        </w:rPr>
        <w:t xml:space="preserve"> Пункт 17 подраздела С раздела 8 CRS</w:t>
      </w:r>
    </w:p>
  </w:footnote>
  <w:footnote w:id="98">
    <w:p w:rsidR="00064861" w:rsidRPr="009E53A5" w:rsidRDefault="00064861" w:rsidP="00265A9D">
      <w:pPr>
        <w:pStyle w:val="a3"/>
        <w:rPr>
          <w:rFonts w:ascii="Times New Roman" w:hAnsi="Times New Roman" w:cs="Times New Roman"/>
        </w:rPr>
      </w:pPr>
      <w:r w:rsidRPr="009E53A5">
        <w:rPr>
          <w:rStyle w:val="a5"/>
          <w:rFonts w:ascii="Times New Roman" w:hAnsi="Times New Roman" w:cs="Times New Roman"/>
        </w:rPr>
        <w:footnoteRef/>
      </w:r>
      <w:r w:rsidRPr="009E53A5">
        <w:rPr>
          <w:rFonts w:ascii="Times New Roman" w:hAnsi="Times New Roman" w:cs="Times New Roman"/>
        </w:rPr>
        <w:t xml:space="preserve"> Абзац 4 пункта 9 раздела 3Проекта Постановления Правительства Российской Федерации О реализации международного автоматического обмена финансовой информацией в налоговых целях» (по состоянию на 08.12.2017)</w:t>
      </w:r>
    </w:p>
  </w:footnote>
  <w:footnote w:id="99">
    <w:p w:rsidR="00064861" w:rsidRDefault="00064861" w:rsidP="00265A9D">
      <w:pPr>
        <w:pStyle w:val="a3"/>
      </w:pPr>
      <w:r w:rsidRPr="009E53A5">
        <w:rPr>
          <w:rStyle w:val="a5"/>
          <w:rFonts w:ascii="Times New Roman" w:hAnsi="Times New Roman" w:cs="Times New Roman"/>
        </w:rPr>
        <w:footnoteRef/>
      </w:r>
      <w:r w:rsidRPr="009E53A5">
        <w:rPr>
          <w:rFonts w:ascii="Times New Roman" w:hAnsi="Times New Roman" w:cs="Times New Roman"/>
        </w:rPr>
        <w:t xml:space="preserve"> Федеральный закон от 19.02.2018 №33-ФЗ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footnote>
  <w:footnote w:id="100">
    <w:p w:rsidR="00064861" w:rsidRPr="008A7BD8" w:rsidRDefault="00064861" w:rsidP="00265A9D">
      <w:pPr>
        <w:pStyle w:val="a3"/>
        <w:rPr>
          <w:rFonts w:ascii="Times New Roman" w:hAnsi="Times New Roman" w:cs="Times New Roman"/>
        </w:rPr>
      </w:pPr>
      <w:r w:rsidRPr="008A7BD8">
        <w:rPr>
          <w:rStyle w:val="a5"/>
          <w:rFonts w:ascii="Times New Roman" w:hAnsi="Times New Roman" w:cs="Times New Roman"/>
        </w:rPr>
        <w:footnoteRef/>
      </w:r>
      <w:r w:rsidRPr="008A7BD8">
        <w:rPr>
          <w:rFonts w:ascii="Times New Roman" w:hAnsi="Times New Roman" w:cs="Times New Roman"/>
        </w:rPr>
        <w:t xml:space="preserve"> Статьи 4, 7 Федерального закона от 08.06.2015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footnote>
  <w:footnote w:id="101">
    <w:p w:rsidR="00064861" w:rsidRPr="008A7BD8" w:rsidRDefault="00064861" w:rsidP="00265A9D">
      <w:pPr>
        <w:pStyle w:val="a3"/>
        <w:rPr>
          <w:rFonts w:ascii="Times New Roman" w:hAnsi="Times New Roman" w:cs="Times New Roman"/>
        </w:rPr>
      </w:pPr>
      <w:r w:rsidRPr="008A7BD8">
        <w:rPr>
          <w:rStyle w:val="a5"/>
          <w:rFonts w:ascii="Times New Roman" w:hAnsi="Times New Roman" w:cs="Times New Roman"/>
        </w:rPr>
        <w:footnoteRef/>
      </w:r>
      <w:r w:rsidRPr="008A7BD8">
        <w:rPr>
          <w:rFonts w:ascii="Times New Roman" w:hAnsi="Times New Roman" w:cs="Times New Roman"/>
        </w:rPr>
        <w:t xml:space="preserve"> Пункт 2.1 статьи 45 НК РФ</w:t>
      </w:r>
    </w:p>
  </w:footnote>
  <w:footnote w:id="102">
    <w:p w:rsidR="00064861" w:rsidRPr="008A7BD8" w:rsidRDefault="00064861" w:rsidP="00265A9D">
      <w:pPr>
        <w:pStyle w:val="a3"/>
        <w:rPr>
          <w:rFonts w:ascii="Times New Roman" w:hAnsi="Times New Roman" w:cs="Times New Roman"/>
        </w:rPr>
      </w:pPr>
      <w:r w:rsidRPr="008A7BD8">
        <w:rPr>
          <w:rStyle w:val="a5"/>
          <w:rFonts w:ascii="Times New Roman" w:hAnsi="Times New Roman" w:cs="Times New Roman"/>
        </w:rPr>
        <w:footnoteRef/>
      </w:r>
      <w:r w:rsidRPr="008A7BD8">
        <w:rPr>
          <w:rFonts w:ascii="Times New Roman" w:hAnsi="Times New Roman" w:cs="Times New Roman"/>
        </w:rPr>
        <w:t xml:space="preserve"> Раздел 2 Многостороннего соглашения компетентных органов об автоматическом обмене информацией о финансовых счетах</w:t>
      </w:r>
    </w:p>
  </w:footnote>
  <w:footnote w:id="103">
    <w:p w:rsidR="00064861" w:rsidRPr="008A7BD8" w:rsidRDefault="00064861" w:rsidP="00265A9D">
      <w:pPr>
        <w:pStyle w:val="a3"/>
        <w:rPr>
          <w:rFonts w:ascii="Times New Roman" w:hAnsi="Times New Roman" w:cs="Times New Roman"/>
        </w:rPr>
      </w:pPr>
      <w:r w:rsidRPr="008A7BD8">
        <w:rPr>
          <w:rStyle w:val="a5"/>
          <w:rFonts w:ascii="Times New Roman" w:hAnsi="Times New Roman" w:cs="Times New Roman"/>
        </w:rPr>
        <w:footnoteRef/>
      </w:r>
      <w:r w:rsidRPr="008A7BD8">
        <w:rPr>
          <w:rFonts w:ascii="Times New Roman" w:hAnsi="Times New Roman" w:cs="Times New Roman"/>
        </w:rPr>
        <w:t xml:space="preserve"> Пункт 7 подраздела А раздела 8 CRS</w:t>
      </w:r>
    </w:p>
  </w:footnote>
  <w:footnote w:id="104">
    <w:p w:rsidR="00064861" w:rsidRDefault="00064861" w:rsidP="00265A9D">
      <w:pPr>
        <w:pStyle w:val="a3"/>
      </w:pPr>
      <w:r w:rsidRPr="008A7BD8">
        <w:rPr>
          <w:rStyle w:val="a5"/>
          <w:rFonts w:ascii="Times New Roman" w:hAnsi="Times New Roman" w:cs="Times New Roman"/>
        </w:rPr>
        <w:footnoteRef/>
      </w:r>
      <w:r w:rsidRPr="008A7BD8">
        <w:rPr>
          <w:rFonts w:ascii="Times New Roman" w:hAnsi="Times New Roman" w:cs="Times New Roman"/>
        </w:rPr>
        <w:t xml:space="preserve"> Пункт 8 статьи 142.1 НК РФ</w:t>
      </w:r>
    </w:p>
  </w:footnote>
  <w:footnote w:id="105">
    <w:p w:rsidR="00064861" w:rsidRPr="008A7BD8" w:rsidRDefault="00064861" w:rsidP="00265A9D">
      <w:pPr>
        <w:pStyle w:val="a3"/>
        <w:rPr>
          <w:rFonts w:ascii="Times New Roman" w:hAnsi="Times New Roman" w:cs="Times New Roman"/>
        </w:rPr>
      </w:pPr>
      <w:r w:rsidRPr="008A7BD8">
        <w:rPr>
          <w:rStyle w:val="a5"/>
          <w:rFonts w:ascii="Times New Roman" w:hAnsi="Times New Roman" w:cs="Times New Roman"/>
        </w:rPr>
        <w:footnoteRef/>
      </w:r>
      <w:r w:rsidRPr="008A7BD8">
        <w:rPr>
          <w:rFonts w:ascii="Times New Roman" w:hAnsi="Times New Roman" w:cs="Times New Roman"/>
        </w:rPr>
        <w:t xml:space="preserve"> ОЭСР [сайт] – Режим доступа: </w:t>
      </w:r>
      <w:hyperlink r:id="rId31" w:anchor="d.en.345489" w:history="1">
        <w:r w:rsidRPr="008A7BD8">
          <w:rPr>
            <w:rStyle w:val="a7"/>
            <w:rFonts w:ascii="Times New Roman" w:hAnsi="Times New Roman" w:cs="Times New Roman"/>
            <w:lang w:val="en-US"/>
          </w:rPr>
          <w:t>http</w:t>
        </w:r>
        <w:r w:rsidRPr="008A7BD8">
          <w:rPr>
            <w:rStyle w:val="a7"/>
            <w:rFonts w:ascii="Times New Roman" w:hAnsi="Times New Roman" w:cs="Times New Roman"/>
          </w:rPr>
          <w:t>://</w:t>
        </w:r>
        <w:r w:rsidRPr="008A7BD8">
          <w:rPr>
            <w:rStyle w:val="a7"/>
            <w:rFonts w:ascii="Times New Roman" w:hAnsi="Times New Roman" w:cs="Times New Roman"/>
            <w:lang w:val="en-US"/>
          </w:rPr>
          <w:t>www</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oecd</w:t>
        </w:r>
        <w:proofErr w:type="spellEnd"/>
        <w:r w:rsidRPr="008A7BD8">
          <w:rPr>
            <w:rStyle w:val="a7"/>
            <w:rFonts w:ascii="Times New Roman" w:hAnsi="Times New Roman" w:cs="Times New Roman"/>
          </w:rPr>
          <w:t>.</w:t>
        </w:r>
        <w:r w:rsidRPr="008A7BD8">
          <w:rPr>
            <w:rStyle w:val="a7"/>
            <w:rFonts w:ascii="Times New Roman" w:hAnsi="Times New Roman" w:cs="Times New Roman"/>
            <w:lang w:val="en-US"/>
          </w:rPr>
          <w:t>org</w:t>
        </w:r>
        <w:r w:rsidRPr="008A7BD8">
          <w:rPr>
            <w:rStyle w:val="a7"/>
            <w:rFonts w:ascii="Times New Roman" w:hAnsi="Times New Roman" w:cs="Times New Roman"/>
          </w:rPr>
          <w:t>/</w:t>
        </w:r>
        <w:r w:rsidRPr="008A7BD8">
          <w:rPr>
            <w:rStyle w:val="a7"/>
            <w:rFonts w:ascii="Times New Roman" w:hAnsi="Times New Roman" w:cs="Times New Roman"/>
            <w:lang w:val="en-US"/>
          </w:rPr>
          <w:t>tax</w:t>
        </w:r>
        <w:r w:rsidRPr="008A7BD8">
          <w:rPr>
            <w:rStyle w:val="a7"/>
            <w:rFonts w:ascii="Times New Roman" w:hAnsi="Times New Roman" w:cs="Times New Roman"/>
          </w:rPr>
          <w:t>/</w:t>
        </w:r>
        <w:r w:rsidRPr="008A7BD8">
          <w:rPr>
            <w:rStyle w:val="a7"/>
            <w:rFonts w:ascii="Times New Roman" w:hAnsi="Times New Roman" w:cs="Times New Roman"/>
            <w:lang w:val="en-US"/>
          </w:rPr>
          <w:t>automatic</w:t>
        </w:r>
        <w:r w:rsidRPr="008A7BD8">
          <w:rPr>
            <w:rStyle w:val="a7"/>
            <w:rFonts w:ascii="Times New Roman" w:hAnsi="Times New Roman" w:cs="Times New Roman"/>
          </w:rPr>
          <w:t>-</w:t>
        </w:r>
        <w:r w:rsidRPr="008A7BD8">
          <w:rPr>
            <w:rStyle w:val="a7"/>
            <w:rFonts w:ascii="Times New Roman" w:hAnsi="Times New Roman" w:cs="Times New Roman"/>
            <w:lang w:val="en-US"/>
          </w:rPr>
          <w:t>exchange</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crs</w:t>
        </w:r>
        <w:proofErr w:type="spellEnd"/>
        <w:r w:rsidRPr="008A7BD8">
          <w:rPr>
            <w:rStyle w:val="a7"/>
            <w:rFonts w:ascii="Times New Roman" w:hAnsi="Times New Roman" w:cs="Times New Roman"/>
          </w:rPr>
          <w:t>-</w:t>
        </w:r>
        <w:r w:rsidRPr="008A7BD8">
          <w:rPr>
            <w:rStyle w:val="a7"/>
            <w:rFonts w:ascii="Times New Roman" w:hAnsi="Times New Roman" w:cs="Times New Roman"/>
            <w:lang w:val="en-US"/>
          </w:rPr>
          <w:t>implementation</w:t>
        </w:r>
        <w:r w:rsidRPr="008A7BD8">
          <w:rPr>
            <w:rStyle w:val="a7"/>
            <w:rFonts w:ascii="Times New Roman" w:hAnsi="Times New Roman" w:cs="Times New Roman"/>
          </w:rPr>
          <w:t>-</w:t>
        </w:r>
        <w:r w:rsidRPr="008A7BD8">
          <w:rPr>
            <w:rStyle w:val="a7"/>
            <w:rFonts w:ascii="Times New Roman" w:hAnsi="Times New Roman" w:cs="Times New Roman"/>
            <w:lang w:val="en-US"/>
          </w:rPr>
          <w:t>and</w:t>
        </w:r>
        <w:r w:rsidRPr="008A7BD8">
          <w:rPr>
            <w:rStyle w:val="a7"/>
            <w:rFonts w:ascii="Times New Roman" w:hAnsi="Times New Roman" w:cs="Times New Roman"/>
          </w:rPr>
          <w:t>-</w:t>
        </w:r>
        <w:r w:rsidRPr="008A7BD8">
          <w:rPr>
            <w:rStyle w:val="a7"/>
            <w:rFonts w:ascii="Times New Roman" w:hAnsi="Times New Roman" w:cs="Times New Roman"/>
            <w:lang w:val="en-US"/>
          </w:rPr>
          <w:t>assistance</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crs</w:t>
        </w:r>
        <w:proofErr w:type="spellEnd"/>
        <w:r w:rsidRPr="008A7BD8">
          <w:rPr>
            <w:rStyle w:val="a7"/>
            <w:rFonts w:ascii="Times New Roman" w:hAnsi="Times New Roman" w:cs="Times New Roman"/>
          </w:rPr>
          <w:t>-</w:t>
        </w:r>
        <w:r w:rsidRPr="008A7BD8">
          <w:rPr>
            <w:rStyle w:val="a7"/>
            <w:rFonts w:ascii="Times New Roman" w:hAnsi="Times New Roman" w:cs="Times New Roman"/>
            <w:lang w:val="en-US"/>
          </w:rPr>
          <w:t>by</w:t>
        </w:r>
        <w:r w:rsidRPr="008A7BD8">
          <w:rPr>
            <w:rStyle w:val="a7"/>
            <w:rFonts w:ascii="Times New Roman" w:hAnsi="Times New Roman" w:cs="Times New Roman"/>
          </w:rPr>
          <w:t>-</w:t>
        </w:r>
        <w:r w:rsidRPr="008A7BD8">
          <w:rPr>
            <w:rStyle w:val="a7"/>
            <w:rFonts w:ascii="Times New Roman" w:hAnsi="Times New Roman" w:cs="Times New Roman"/>
            <w:lang w:val="en-US"/>
          </w:rPr>
          <w:t>jurisdiction</w:t>
        </w:r>
        <w:r w:rsidRPr="008A7BD8">
          <w:rPr>
            <w:rStyle w:val="a7"/>
            <w:rFonts w:ascii="Times New Roman" w:hAnsi="Times New Roman" w:cs="Times New Roman"/>
          </w:rPr>
          <w:t>/#</w:t>
        </w:r>
        <w:r w:rsidRPr="008A7BD8">
          <w:rPr>
            <w:rStyle w:val="a7"/>
            <w:rFonts w:ascii="Times New Roman" w:hAnsi="Times New Roman" w:cs="Times New Roman"/>
            <w:lang w:val="en-US"/>
          </w:rPr>
          <w:t>d</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en</w:t>
        </w:r>
        <w:proofErr w:type="spellEnd"/>
        <w:r w:rsidRPr="008A7BD8">
          <w:rPr>
            <w:rStyle w:val="a7"/>
            <w:rFonts w:ascii="Times New Roman" w:hAnsi="Times New Roman" w:cs="Times New Roman"/>
          </w:rPr>
          <w:t>.345489</w:t>
        </w:r>
      </w:hyperlink>
      <w:r w:rsidRPr="008A7BD8">
        <w:rPr>
          <w:rFonts w:ascii="Times New Roman" w:hAnsi="Times New Roman" w:cs="Times New Roman"/>
        </w:rPr>
        <w:t xml:space="preserve"> </w:t>
      </w:r>
    </w:p>
  </w:footnote>
  <w:footnote w:id="106">
    <w:p w:rsidR="00064861" w:rsidRPr="008A7BD8" w:rsidRDefault="00064861" w:rsidP="00265A9D">
      <w:pPr>
        <w:pStyle w:val="a3"/>
        <w:rPr>
          <w:rFonts w:ascii="Times New Roman" w:hAnsi="Times New Roman" w:cs="Times New Roman"/>
        </w:rPr>
      </w:pPr>
      <w:r w:rsidRPr="008A7BD8">
        <w:rPr>
          <w:rStyle w:val="a5"/>
          <w:rFonts w:ascii="Times New Roman" w:hAnsi="Times New Roman" w:cs="Times New Roman"/>
        </w:rPr>
        <w:footnoteRef/>
      </w:r>
      <w:r w:rsidRPr="008A7BD8">
        <w:rPr>
          <w:rFonts w:ascii="Times New Roman" w:hAnsi="Times New Roman" w:cs="Times New Roman"/>
        </w:rPr>
        <w:t xml:space="preserve"> ОЭСР [сайт] – Режим доступа: </w:t>
      </w:r>
      <w:hyperlink r:id="rId32" w:history="1">
        <w:r w:rsidRPr="008A7BD8">
          <w:rPr>
            <w:rStyle w:val="a7"/>
            <w:rFonts w:ascii="Times New Roman" w:hAnsi="Times New Roman" w:cs="Times New Roman"/>
            <w:lang w:val="en-US"/>
          </w:rPr>
          <w:t>http</w:t>
        </w:r>
        <w:r w:rsidRPr="008A7BD8">
          <w:rPr>
            <w:rStyle w:val="a7"/>
            <w:rFonts w:ascii="Times New Roman" w:hAnsi="Times New Roman" w:cs="Times New Roman"/>
          </w:rPr>
          <w:t>://</w:t>
        </w:r>
        <w:r w:rsidRPr="008A7BD8">
          <w:rPr>
            <w:rStyle w:val="a7"/>
            <w:rFonts w:ascii="Times New Roman" w:hAnsi="Times New Roman" w:cs="Times New Roman"/>
            <w:lang w:val="en-US"/>
          </w:rPr>
          <w:t>www</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oecd</w:t>
        </w:r>
        <w:proofErr w:type="spellEnd"/>
        <w:r w:rsidRPr="008A7BD8">
          <w:rPr>
            <w:rStyle w:val="a7"/>
            <w:rFonts w:ascii="Times New Roman" w:hAnsi="Times New Roman" w:cs="Times New Roman"/>
          </w:rPr>
          <w:t>.</w:t>
        </w:r>
        <w:r w:rsidRPr="008A7BD8">
          <w:rPr>
            <w:rStyle w:val="a7"/>
            <w:rFonts w:ascii="Times New Roman" w:hAnsi="Times New Roman" w:cs="Times New Roman"/>
            <w:lang w:val="en-US"/>
          </w:rPr>
          <w:t>org</w:t>
        </w:r>
        <w:r w:rsidRPr="008A7BD8">
          <w:rPr>
            <w:rStyle w:val="a7"/>
            <w:rFonts w:ascii="Times New Roman" w:hAnsi="Times New Roman" w:cs="Times New Roman"/>
          </w:rPr>
          <w:t>/</w:t>
        </w:r>
        <w:r w:rsidRPr="008A7BD8">
          <w:rPr>
            <w:rStyle w:val="a7"/>
            <w:rFonts w:ascii="Times New Roman" w:hAnsi="Times New Roman" w:cs="Times New Roman"/>
            <w:lang w:val="en-US"/>
          </w:rPr>
          <w:t>tax</w:t>
        </w:r>
        <w:r w:rsidRPr="008A7BD8">
          <w:rPr>
            <w:rStyle w:val="a7"/>
            <w:rFonts w:ascii="Times New Roman" w:hAnsi="Times New Roman" w:cs="Times New Roman"/>
          </w:rPr>
          <w:t>/</w:t>
        </w:r>
        <w:r w:rsidRPr="008A7BD8">
          <w:rPr>
            <w:rStyle w:val="a7"/>
            <w:rFonts w:ascii="Times New Roman" w:hAnsi="Times New Roman" w:cs="Times New Roman"/>
            <w:lang w:val="en-US"/>
          </w:rPr>
          <w:t>automatic</w:t>
        </w:r>
        <w:r w:rsidRPr="008A7BD8">
          <w:rPr>
            <w:rStyle w:val="a7"/>
            <w:rFonts w:ascii="Times New Roman" w:hAnsi="Times New Roman" w:cs="Times New Roman"/>
          </w:rPr>
          <w:t>-</w:t>
        </w:r>
        <w:r w:rsidRPr="008A7BD8">
          <w:rPr>
            <w:rStyle w:val="a7"/>
            <w:rFonts w:ascii="Times New Roman" w:hAnsi="Times New Roman" w:cs="Times New Roman"/>
            <w:lang w:val="en-US"/>
          </w:rPr>
          <w:t>exchange</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crs</w:t>
        </w:r>
        <w:proofErr w:type="spellEnd"/>
        <w:r w:rsidRPr="008A7BD8">
          <w:rPr>
            <w:rStyle w:val="a7"/>
            <w:rFonts w:ascii="Times New Roman" w:hAnsi="Times New Roman" w:cs="Times New Roman"/>
          </w:rPr>
          <w:t>-</w:t>
        </w:r>
        <w:r w:rsidRPr="008A7BD8">
          <w:rPr>
            <w:rStyle w:val="a7"/>
            <w:rFonts w:ascii="Times New Roman" w:hAnsi="Times New Roman" w:cs="Times New Roman"/>
            <w:lang w:val="en-US"/>
          </w:rPr>
          <w:t>implementation</w:t>
        </w:r>
        <w:r w:rsidRPr="008A7BD8">
          <w:rPr>
            <w:rStyle w:val="a7"/>
            <w:rFonts w:ascii="Times New Roman" w:hAnsi="Times New Roman" w:cs="Times New Roman"/>
          </w:rPr>
          <w:t>-</w:t>
        </w:r>
        <w:r w:rsidRPr="008A7BD8">
          <w:rPr>
            <w:rStyle w:val="a7"/>
            <w:rFonts w:ascii="Times New Roman" w:hAnsi="Times New Roman" w:cs="Times New Roman"/>
            <w:lang w:val="en-US"/>
          </w:rPr>
          <w:t>and</w:t>
        </w:r>
        <w:r w:rsidRPr="008A7BD8">
          <w:rPr>
            <w:rStyle w:val="a7"/>
            <w:rFonts w:ascii="Times New Roman" w:hAnsi="Times New Roman" w:cs="Times New Roman"/>
          </w:rPr>
          <w:t>-</w:t>
        </w:r>
        <w:r w:rsidRPr="008A7BD8">
          <w:rPr>
            <w:rStyle w:val="a7"/>
            <w:rFonts w:ascii="Times New Roman" w:hAnsi="Times New Roman" w:cs="Times New Roman"/>
            <w:lang w:val="en-US"/>
          </w:rPr>
          <w:t>assistance</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crs</w:t>
        </w:r>
        <w:proofErr w:type="spellEnd"/>
        <w:r w:rsidRPr="008A7BD8">
          <w:rPr>
            <w:rStyle w:val="a7"/>
            <w:rFonts w:ascii="Times New Roman" w:hAnsi="Times New Roman" w:cs="Times New Roman"/>
          </w:rPr>
          <w:t>-</w:t>
        </w:r>
        <w:r w:rsidRPr="008A7BD8">
          <w:rPr>
            <w:rStyle w:val="a7"/>
            <w:rFonts w:ascii="Times New Roman" w:hAnsi="Times New Roman" w:cs="Times New Roman"/>
            <w:lang w:val="en-US"/>
          </w:rPr>
          <w:t>by</w:t>
        </w:r>
        <w:r w:rsidRPr="008A7BD8">
          <w:rPr>
            <w:rStyle w:val="a7"/>
            <w:rFonts w:ascii="Times New Roman" w:hAnsi="Times New Roman" w:cs="Times New Roman"/>
          </w:rPr>
          <w:t>-</w:t>
        </w:r>
        <w:r w:rsidRPr="008A7BD8">
          <w:rPr>
            <w:rStyle w:val="a7"/>
            <w:rFonts w:ascii="Times New Roman" w:hAnsi="Times New Roman" w:cs="Times New Roman"/>
            <w:lang w:val="en-US"/>
          </w:rPr>
          <w:t>jurisdiction</w:t>
        </w:r>
        <w:r w:rsidRPr="008A7BD8">
          <w:rPr>
            <w:rStyle w:val="a7"/>
            <w:rFonts w:ascii="Times New Roman" w:hAnsi="Times New Roman" w:cs="Times New Roman"/>
          </w:rPr>
          <w:t>/</w:t>
        </w:r>
        <w:proofErr w:type="spellStart"/>
        <w:r w:rsidRPr="008A7BD8">
          <w:rPr>
            <w:rStyle w:val="a7"/>
            <w:rFonts w:ascii="Times New Roman" w:hAnsi="Times New Roman" w:cs="Times New Roman"/>
            <w:lang w:val="en-US"/>
          </w:rPr>
          <w:t>crs</w:t>
        </w:r>
        <w:proofErr w:type="spellEnd"/>
        <w:r w:rsidRPr="008A7BD8">
          <w:rPr>
            <w:rStyle w:val="a7"/>
            <w:rFonts w:ascii="Times New Roman" w:hAnsi="Times New Roman" w:cs="Times New Roman"/>
          </w:rPr>
          <w:t>-</w:t>
        </w:r>
        <w:r w:rsidRPr="008A7BD8">
          <w:rPr>
            <w:rStyle w:val="a7"/>
            <w:rFonts w:ascii="Times New Roman" w:hAnsi="Times New Roman" w:cs="Times New Roman"/>
            <w:lang w:val="en-US"/>
          </w:rPr>
          <w:t>by</w:t>
        </w:r>
        <w:r w:rsidRPr="008A7BD8">
          <w:rPr>
            <w:rStyle w:val="a7"/>
            <w:rFonts w:ascii="Times New Roman" w:hAnsi="Times New Roman" w:cs="Times New Roman"/>
          </w:rPr>
          <w:t>-</w:t>
        </w:r>
        <w:r w:rsidRPr="008A7BD8">
          <w:rPr>
            <w:rStyle w:val="a7"/>
            <w:rFonts w:ascii="Times New Roman" w:hAnsi="Times New Roman" w:cs="Times New Roman"/>
            <w:lang w:val="en-US"/>
          </w:rPr>
          <w:t>jurisdiction</w:t>
        </w:r>
        <w:r w:rsidRPr="008A7BD8">
          <w:rPr>
            <w:rStyle w:val="a7"/>
            <w:rFonts w:ascii="Times New Roman" w:hAnsi="Times New Roman" w:cs="Times New Roman"/>
          </w:rPr>
          <w:t>-2018.</w:t>
        </w:r>
        <w:proofErr w:type="spellStart"/>
        <w:r w:rsidRPr="008A7BD8">
          <w:rPr>
            <w:rStyle w:val="a7"/>
            <w:rFonts w:ascii="Times New Roman" w:hAnsi="Times New Roman" w:cs="Times New Roman"/>
            <w:lang w:val="en-US"/>
          </w:rPr>
          <w:t>htm</w:t>
        </w:r>
        <w:proofErr w:type="spellEnd"/>
      </w:hyperlink>
      <w:r w:rsidRPr="008A7BD8">
        <w:rPr>
          <w:rFonts w:ascii="Times New Roman" w:hAnsi="Times New Roman" w:cs="Times New Roman"/>
        </w:rPr>
        <w:t xml:space="preserve"> </w:t>
      </w:r>
    </w:p>
  </w:footnote>
  <w:footnote w:id="107">
    <w:p w:rsidR="00064861" w:rsidRDefault="00064861">
      <w:pPr>
        <w:pStyle w:val="a3"/>
      </w:pPr>
      <w:r w:rsidRPr="008A7BD8">
        <w:rPr>
          <w:rStyle w:val="a5"/>
          <w:rFonts w:ascii="Times New Roman" w:hAnsi="Times New Roman" w:cs="Times New Roman"/>
        </w:rPr>
        <w:footnoteRef/>
      </w:r>
      <w:r w:rsidRPr="008A7BD8">
        <w:rPr>
          <w:rFonts w:ascii="Times New Roman" w:hAnsi="Times New Roman" w:cs="Times New Roman"/>
        </w:rPr>
        <w:t xml:space="preserve"> Раздел 5 CRS</w:t>
      </w:r>
    </w:p>
  </w:footnote>
  <w:footnote w:id="108">
    <w:p w:rsidR="00064861" w:rsidRPr="00743272" w:rsidRDefault="00064861" w:rsidP="00265A9D">
      <w:pPr>
        <w:pStyle w:val="a3"/>
        <w:rPr>
          <w:rFonts w:ascii="Times New Roman" w:hAnsi="Times New Roman" w:cs="Times New Roman"/>
        </w:rPr>
      </w:pPr>
      <w:r w:rsidRPr="00743272">
        <w:rPr>
          <w:rStyle w:val="a5"/>
          <w:rFonts w:ascii="Times New Roman" w:hAnsi="Times New Roman" w:cs="Times New Roman"/>
        </w:rPr>
        <w:footnoteRef/>
      </w:r>
      <w:r w:rsidRPr="00743272">
        <w:rPr>
          <w:rFonts w:ascii="Times New Roman" w:hAnsi="Times New Roman" w:cs="Times New Roman"/>
        </w:rPr>
        <w:t xml:space="preserve"> Подраздел А раздела 5 CRS</w:t>
      </w:r>
    </w:p>
  </w:footnote>
  <w:footnote w:id="109">
    <w:p w:rsidR="00064861" w:rsidRPr="00743272" w:rsidRDefault="00064861" w:rsidP="00265A9D">
      <w:pPr>
        <w:pStyle w:val="a3"/>
        <w:rPr>
          <w:rFonts w:ascii="Times New Roman" w:hAnsi="Times New Roman" w:cs="Times New Roman"/>
        </w:rPr>
      </w:pPr>
      <w:r w:rsidRPr="00743272">
        <w:rPr>
          <w:rStyle w:val="a5"/>
          <w:rFonts w:ascii="Times New Roman" w:hAnsi="Times New Roman" w:cs="Times New Roman"/>
        </w:rPr>
        <w:footnoteRef/>
      </w:r>
      <w:r w:rsidRPr="00743272">
        <w:rPr>
          <w:rFonts w:ascii="Times New Roman" w:hAnsi="Times New Roman" w:cs="Times New Roman"/>
        </w:rPr>
        <w:t xml:space="preserve"> Подраздел С раздела 5 CRS</w:t>
      </w:r>
    </w:p>
  </w:footnote>
  <w:footnote w:id="110">
    <w:p w:rsidR="00064861" w:rsidRPr="001369DC" w:rsidRDefault="00064861" w:rsidP="00265A9D">
      <w:pPr>
        <w:pStyle w:val="a3"/>
        <w:rPr>
          <w:rFonts w:ascii="Times New Roman" w:hAnsi="Times New Roman" w:cs="Times New Roman"/>
        </w:rPr>
      </w:pPr>
      <w:r w:rsidRPr="001369DC">
        <w:rPr>
          <w:rStyle w:val="a5"/>
          <w:rFonts w:ascii="Times New Roman" w:hAnsi="Times New Roman" w:cs="Times New Roman"/>
        </w:rPr>
        <w:footnoteRef/>
      </w:r>
      <w:r w:rsidRPr="001369DC">
        <w:rPr>
          <w:rFonts w:ascii="Times New Roman" w:hAnsi="Times New Roman" w:cs="Times New Roman"/>
        </w:rPr>
        <w:t xml:space="preserve"> Подпункт (а) пункта 9 подраздела </w:t>
      </w:r>
      <w:r w:rsidRPr="001369DC">
        <w:rPr>
          <w:rFonts w:ascii="Times New Roman" w:hAnsi="Times New Roman" w:cs="Times New Roman"/>
          <w:lang w:val="en-US"/>
        </w:rPr>
        <w:t>D</w:t>
      </w:r>
      <w:r w:rsidRPr="001369DC">
        <w:rPr>
          <w:rFonts w:ascii="Times New Roman" w:hAnsi="Times New Roman" w:cs="Times New Roman"/>
        </w:rPr>
        <w:t xml:space="preserve"> раздела 8 CRS</w:t>
      </w:r>
    </w:p>
  </w:footnote>
  <w:footnote w:id="111">
    <w:p w:rsidR="00064861" w:rsidRPr="001369DC" w:rsidRDefault="00064861" w:rsidP="00265A9D">
      <w:pPr>
        <w:pStyle w:val="a3"/>
        <w:rPr>
          <w:rFonts w:ascii="Times New Roman" w:hAnsi="Times New Roman" w:cs="Times New Roman"/>
        </w:rPr>
      </w:pPr>
      <w:r w:rsidRPr="001369DC">
        <w:rPr>
          <w:rStyle w:val="a5"/>
          <w:rFonts w:ascii="Times New Roman" w:hAnsi="Times New Roman" w:cs="Times New Roman"/>
        </w:rPr>
        <w:footnoteRef/>
      </w:r>
      <w:r w:rsidRPr="001369DC">
        <w:rPr>
          <w:rFonts w:ascii="Times New Roman" w:hAnsi="Times New Roman" w:cs="Times New Roman"/>
        </w:rPr>
        <w:t xml:space="preserve"> Пункт 9 подраздела D раздела 8 CRS</w:t>
      </w:r>
    </w:p>
  </w:footnote>
  <w:footnote w:id="112">
    <w:p w:rsidR="00064861" w:rsidRDefault="00064861" w:rsidP="00265A9D">
      <w:pPr>
        <w:pStyle w:val="a3"/>
      </w:pPr>
      <w:r w:rsidRPr="001369DC">
        <w:rPr>
          <w:rStyle w:val="a5"/>
          <w:rFonts w:ascii="Times New Roman" w:hAnsi="Times New Roman" w:cs="Times New Roman"/>
        </w:rPr>
        <w:footnoteRef/>
      </w:r>
      <w:r w:rsidRPr="001369DC">
        <w:rPr>
          <w:rFonts w:ascii="Times New Roman" w:hAnsi="Times New Roman" w:cs="Times New Roman"/>
        </w:rPr>
        <w:t xml:space="preserve"> </w:t>
      </w:r>
      <w:proofErr w:type="spellStart"/>
      <w:r w:rsidRPr="001369DC">
        <w:rPr>
          <w:rFonts w:ascii="Times New Roman" w:hAnsi="Times New Roman" w:cs="Times New Roman"/>
        </w:rPr>
        <w:t>Килинкарова</w:t>
      </w:r>
      <w:proofErr w:type="spellEnd"/>
      <w:r w:rsidRPr="001369DC">
        <w:rPr>
          <w:rFonts w:ascii="Times New Roman" w:hAnsi="Times New Roman" w:cs="Times New Roman"/>
        </w:rPr>
        <w:t xml:space="preserve"> Е.В. Налоговое право зарубежных стран: учебник для </w:t>
      </w:r>
      <w:proofErr w:type="spellStart"/>
      <w:r w:rsidRPr="001369DC">
        <w:rPr>
          <w:rFonts w:ascii="Times New Roman" w:hAnsi="Times New Roman" w:cs="Times New Roman"/>
        </w:rPr>
        <w:t>бакалавриата</w:t>
      </w:r>
      <w:proofErr w:type="spellEnd"/>
      <w:r w:rsidRPr="001369DC">
        <w:rPr>
          <w:rFonts w:ascii="Times New Roman" w:hAnsi="Times New Roman" w:cs="Times New Roman"/>
        </w:rPr>
        <w:t xml:space="preserve"> и магистратуры / Е. В. </w:t>
      </w:r>
      <w:proofErr w:type="spellStart"/>
      <w:r w:rsidRPr="001369DC">
        <w:rPr>
          <w:rFonts w:ascii="Times New Roman" w:hAnsi="Times New Roman" w:cs="Times New Roman"/>
        </w:rPr>
        <w:t>Килинкарова</w:t>
      </w:r>
      <w:proofErr w:type="spellEnd"/>
      <w:r w:rsidRPr="001369DC">
        <w:rPr>
          <w:rFonts w:ascii="Times New Roman" w:hAnsi="Times New Roman" w:cs="Times New Roman"/>
        </w:rPr>
        <w:t xml:space="preserve">. — М.: Издательство </w:t>
      </w:r>
      <w:proofErr w:type="spellStart"/>
      <w:r w:rsidRPr="001369DC">
        <w:rPr>
          <w:rFonts w:ascii="Times New Roman" w:hAnsi="Times New Roman" w:cs="Times New Roman"/>
        </w:rPr>
        <w:t>Юрайт</w:t>
      </w:r>
      <w:proofErr w:type="spellEnd"/>
      <w:r w:rsidRPr="001369DC">
        <w:rPr>
          <w:rFonts w:ascii="Times New Roman" w:hAnsi="Times New Roman" w:cs="Times New Roman"/>
        </w:rPr>
        <w:t>, 2014. — 354 с. — Серия: Бакалавр и магистр. Академический курс. Глава 4.2</w:t>
      </w:r>
    </w:p>
  </w:footnote>
  <w:footnote w:id="113">
    <w:p w:rsidR="00064861" w:rsidRPr="001369DC" w:rsidRDefault="00064861" w:rsidP="00265A9D">
      <w:pPr>
        <w:pStyle w:val="a3"/>
        <w:rPr>
          <w:rFonts w:ascii="Times New Roman" w:hAnsi="Times New Roman" w:cs="Times New Roman"/>
        </w:rPr>
      </w:pPr>
      <w:r w:rsidRPr="001369DC">
        <w:rPr>
          <w:rStyle w:val="a5"/>
          <w:rFonts w:ascii="Times New Roman" w:hAnsi="Times New Roman" w:cs="Times New Roman"/>
        </w:rPr>
        <w:footnoteRef/>
      </w:r>
      <w:r w:rsidRPr="001369DC">
        <w:rPr>
          <w:rFonts w:ascii="Times New Roman" w:hAnsi="Times New Roman" w:cs="Times New Roman"/>
        </w:rPr>
        <w:t xml:space="preserve"> Там же</w:t>
      </w:r>
    </w:p>
  </w:footnote>
  <w:footnote w:id="114">
    <w:p w:rsidR="00064861" w:rsidRPr="001369DC" w:rsidRDefault="00064861" w:rsidP="00265A9D">
      <w:pPr>
        <w:pStyle w:val="a3"/>
        <w:rPr>
          <w:lang w:val="en-US"/>
        </w:rPr>
      </w:pPr>
      <w:r w:rsidRPr="001369DC">
        <w:rPr>
          <w:rStyle w:val="a5"/>
          <w:rFonts w:ascii="Times New Roman" w:hAnsi="Times New Roman" w:cs="Times New Roman"/>
        </w:rPr>
        <w:footnoteRef/>
      </w:r>
      <w:r w:rsidRPr="001369DC">
        <w:rPr>
          <w:rFonts w:ascii="Times New Roman" w:hAnsi="Times New Roman" w:cs="Times New Roman"/>
        </w:rPr>
        <w:t xml:space="preserve"> </w:t>
      </w:r>
      <w:proofErr w:type="spellStart"/>
      <w:r w:rsidRPr="001369DC">
        <w:rPr>
          <w:rFonts w:ascii="Times New Roman" w:hAnsi="Times New Roman" w:cs="Times New Roman"/>
        </w:rPr>
        <w:t>Погорлецкий</w:t>
      </w:r>
      <w:proofErr w:type="spellEnd"/>
      <w:r w:rsidRPr="001369DC">
        <w:rPr>
          <w:rFonts w:ascii="Times New Roman" w:hAnsi="Times New Roman" w:cs="Times New Roman"/>
        </w:rPr>
        <w:t xml:space="preserve">, А. И. Международное налогообложение: Учебник / </w:t>
      </w:r>
      <w:proofErr w:type="spellStart"/>
      <w:r w:rsidRPr="001369DC">
        <w:rPr>
          <w:rFonts w:ascii="Times New Roman" w:hAnsi="Times New Roman" w:cs="Times New Roman"/>
        </w:rPr>
        <w:t>Погорлецкий</w:t>
      </w:r>
      <w:proofErr w:type="spellEnd"/>
      <w:r w:rsidRPr="001369DC">
        <w:rPr>
          <w:rFonts w:ascii="Times New Roman" w:hAnsi="Times New Roman" w:cs="Times New Roman"/>
        </w:rPr>
        <w:t xml:space="preserve"> А.И. — СПб.: Изд-во Михайлова В. А., 2006. — 384 с. Глава 5.1, стр. </w:t>
      </w:r>
      <w:r w:rsidRPr="001369DC">
        <w:rPr>
          <w:rFonts w:ascii="Times New Roman" w:hAnsi="Times New Roman" w:cs="Times New Roman"/>
          <w:lang w:val="en-US"/>
        </w:rPr>
        <w:t>[114-116]</w:t>
      </w:r>
    </w:p>
  </w:footnote>
  <w:footnote w:id="115">
    <w:p w:rsidR="00064861" w:rsidRPr="001369DC" w:rsidRDefault="00064861" w:rsidP="00265A9D">
      <w:pPr>
        <w:pStyle w:val="a3"/>
        <w:rPr>
          <w:rFonts w:ascii="Times New Roman" w:hAnsi="Times New Roman" w:cs="Times New Roman"/>
          <w:lang w:val="en-US"/>
        </w:rPr>
      </w:pPr>
      <w:r w:rsidRPr="001369DC">
        <w:rPr>
          <w:rStyle w:val="a5"/>
          <w:rFonts w:ascii="Times New Roman" w:hAnsi="Times New Roman" w:cs="Times New Roman"/>
        </w:rPr>
        <w:footnoteRef/>
      </w:r>
      <w:r w:rsidRPr="001369DC">
        <w:rPr>
          <w:rFonts w:ascii="Times New Roman" w:hAnsi="Times New Roman" w:cs="Times New Roman"/>
          <w:lang w:val="en-US"/>
        </w:rPr>
        <w:t xml:space="preserve"> Ting Antony. </w:t>
      </w:r>
      <w:proofErr w:type="spellStart"/>
      <w:r w:rsidRPr="001369DC">
        <w:rPr>
          <w:rFonts w:ascii="Times New Roman" w:hAnsi="Times New Roman" w:cs="Times New Roman"/>
          <w:lang w:val="en-US"/>
        </w:rPr>
        <w:t>iTax</w:t>
      </w:r>
      <w:proofErr w:type="spellEnd"/>
      <w:r w:rsidRPr="001369DC">
        <w:rPr>
          <w:rFonts w:ascii="Times New Roman" w:hAnsi="Times New Roman" w:cs="Times New Roman"/>
          <w:lang w:val="en-US"/>
        </w:rPr>
        <w:t>—Apple’s International Tax Structure and the Double Non-Taxation Issue/ Antony Ting [</w:t>
      </w:r>
      <w:r w:rsidRPr="001369DC">
        <w:rPr>
          <w:rFonts w:ascii="Times New Roman" w:hAnsi="Times New Roman" w:cs="Times New Roman"/>
        </w:rPr>
        <w:t>Электронный</w:t>
      </w:r>
      <w:r w:rsidRPr="001369DC">
        <w:rPr>
          <w:rFonts w:ascii="Times New Roman" w:hAnsi="Times New Roman" w:cs="Times New Roman"/>
          <w:lang w:val="en-US"/>
        </w:rPr>
        <w:t xml:space="preserve"> </w:t>
      </w:r>
      <w:r w:rsidRPr="001369DC">
        <w:rPr>
          <w:rFonts w:ascii="Times New Roman" w:hAnsi="Times New Roman" w:cs="Times New Roman"/>
        </w:rPr>
        <w:t>ресурс</w:t>
      </w:r>
      <w:r w:rsidRPr="001369DC">
        <w:rPr>
          <w:rFonts w:ascii="Times New Roman" w:hAnsi="Times New Roman" w:cs="Times New Roman"/>
          <w:lang w:val="en-US"/>
        </w:rPr>
        <w:t xml:space="preserve">] – </w:t>
      </w:r>
      <w:r w:rsidRPr="001369DC">
        <w:rPr>
          <w:rFonts w:ascii="Times New Roman" w:hAnsi="Times New Roman" w:cs="Times New Roman"/>
        </w:rPr>
        <w:t>Режим</w:t>
      </w:r>
      <w:r w:rsidRPr="001369DC">
        <w:rPr>
          <w:rFonts w:ascii="Times New Roman" w:hAnsi="Times New Roman" w:cs="Times New Roman"/>
          <w:lang w:val="en-US"/>
        </w:rPr>
        <w:t xml:space="preserve"> </w:t>
      </w:r>
      <w:r w:rsidRPr="001369DC">
        <w:rPr>
          <w:rFonts w:ascii="Times New Roman" w:hAnsi="Times New Roman" w:cs="Times New Roman"/>
        </w:rPr>
        <w:t>доступа</w:t>
      </w:r>
      <w:r w:rsidRPr="001369DC">
        <w:rPr>
          <w:rFonts w:ascii="Times New Roman" w:hAnsi="Times New Roman" w:cs="Times New Roman"/>
          <w:lang w:val="en-US"/>
        </w:rPr>
        <w:t xml:space="preserve">: </w:t>
      </w:r>
      <w:hyperlink r:id="rId33" w:history="1">
        <w:r w:rsidRPr="001369DC">
          <w:rPr>
            <w:rStyle w:val="a7"/>
            <w:rFonts w:ascii="Times New Roman" w:hAnsi="Times New Roman" w:cs="Times New Roman"/>
            <w:lang w:val="en-US"/>
          </w:rPr>
          <w:t>https://papers.ssrn.com/sol3/papers.cfm?abstract_id=2411297</w:t>
        </w:r>
      </w:hyperlink>
      <w:r w:rsidRPr="001369DC">
        <w:rPr>
          <w:rFonts w:ascii="Times New Roman" w:hAnsi="Times New Roman" w:cs="Times New Roman"/>
          <w:lang w:val="en-US"/>
        </w:rPr>
        <w:t xml:space="preserve"> </w:t>
      </w:r>
    </w:p>
  </w:footnote>
  <w:footnote w:id="116">
    <w:p w:rsidR="00064861" w:rsidRPr="009E7806" w:rsidRDefault="00064861" w:rsidP="00F97232">
      <w:pPr>
        <w:pStyle w:val="a3"/>
        <w:rPr>
          <w:rFonts w:ascii="Times New Roman" w:hAnsi="Times New Roman" w:cs="Times New Roman"/>
          <w:lang w:val="en-US"/>
        </w:rPr>
      </w:pPr>
      <w:r w:rsidRPr="001369DC">
        <w:rPr>
          <w:rStyle w:val="a5"/>
          <w:rFonts w:ascii="Times New Roman" w:hAnsi="Times New Roman" w:cs="Times New Roman"/>
        </w:rPr>
        <w:footnoteRef/>
      </w:r>
      <w:r w:rsidRPr="001369DC">
        <w:rPr>
          <w:rFonts w:ascii="Times New Roman" w:hAnsi="Times New Roman" w:cs="Times New Roman"/>
          <w:lang w:val="en-US"/>
        </w:rPr>
        <w:t xml:space="preserve"> </w:t>
      </w:r>
      <w:proofErr w:type="spellStart"/>
      <w:r w:rsidRPr="001369DC">
        <w:rPr>
          <w:rFonts w:ascii="Times New Roman" w:hAnsi="Times New Roman" w:cs="Times New Roman"/>
          <w:lang w:val="en-US"/>
        </w:rPr>
        <w:t>Debelva</w:t>
      </w:r>
      <w:proofErr w:type="spellEnd"/>
      <w:r w:rsidRPr="001369DC">
        <w:rPr>
          <w:rFonts w:ascii="Times New Roman" w:hAnsi="Times New Roman" w:cs="Times New Roman"/>
          <w:lang w:val="en-US"/>
        </w:rPr>
        <w:t xml:space="preserve"> Filip, </w:t>
      </w:r>
      <w:proofErr w:type="spellStart"/>
      <w:r w:rsidRPr="001369DC">
        <w:rPr>
          <w:rFonts w:ascii="Times New Roman" w:hAnsi="Times New Roman" w:cs="Times New Roman"/>
          <w:lang w:val="en-US"/>
        </w:rPr>
        <w:t>Mosquera</w:t>
      </w:r>
      <w:proofErr w:type="spellEnd"/>
      <w:r w:rsidRPr="001369DC">
        <w:rPr>
          <w:rFonts w:ascii="Times New Roman" w:hAnsi="Times New Roman" w:cs="Times New Roman"/>
          <w:lang w:val="en-US"/>
        </w:rPr>
        <w:t xml:space="preserve"> Irma. Privacy and Confidentiality in Exchange of Information Procedures: Some Uncertainties, Many Issues, but Few Solutions / Filip </w:t>
      </w:r>
      <w:proofErr w:type="spellStart"/>
      <w:r w:rsidRPr="001369DC">
        <w:rPr>
          <w:rFonts w:ascii="Times New Roman" w:hAnsi="Times New Roman" w:cs="Times New Roman"/>
          <w:lang w:val="en-US"/>
        </w:rPr>
        <w:t>Debelva</w:t>
      </w:r>
      <w:proofErr w:type="spellEnd"/>
      <w:r w:rsidRPr="001369DC">
        <w:rPr>
          <w:rFonts w:ascii="Times New Roman" w:hAnsi="Times New Roman" w:cs="Times New Roman"/>
          <w:lang w:val="en-US"/>
        </w:rPr>
        <w:t xml:space="preserve">, Irma </w:t>
      </w:r>
      <w:proofErr w:type="spellStart"/>
      <w:r w:rsidRPr="001369DC">
        <w:rPr>
          <w:rFonts w:ascii="Times New Roman" w:hAnsi="Times New Roman" w:cs="Times New Roman"/>
          <w:lang w:val="en-US"/>
        </w:rPr>
        <w:t>Mosquera</w:t>
      </w:r>
      <w:proofErr w:type="spellEnd"/>
      <w:r w:rsidRPr="001369DC">
        <w:rPr>
          <w:rFonts w:ascii="Times New Roman" w:hAnsi="Times New Roman" w:cs="Times New Roman"/>
          <w:lang w:val="en-US"/>
        </w:rPr>
        <w:t xml:space="preserve"> // </w:t>
      </w:r>
      <w:proofErr w:type="spellStart"/>
      <w:r w:rsidRPr="001369DC">
        <w:rPr>
          <w:rFonts w:ascii="Times New Roman" w:hAnsi="Times New Roman" w:cs="Times New Roman"/>
          <w:lang w:val="en-US"/>
        </w:rPr>
        <w:t>Intertax</w:t>
      </w:r>
      <w:proofErr w:type="spellEnd"/>
      <w:r w:rsidRPr="001369DC">
        <w:rPr>
          <w:rFonts w:ascii="Times New Roman" w:hAnsi="Times New Roman" w:cs="Times New Roman"/>
          <w:lang w:val="en-US"/>
        </w:rPr>
        <w:t>. – 2017. - Volume 45, Issue 5</w:t>
      </w:r>
      <w:r w:rsidRPr="009E7806">
        <w:rPr>
          <w:rFonts w:ascii="Times New Roman" w:hAnsi="Times New Roman" w:cs="Times New Roman"/>
          <w:lang w:val="en-US"/>
        </w:rPr>
        <w:t>, pp. 362–381</w:t>
      </w:r>
    </w:p>
  </w:footnote>
  <w:footnote w:id="117">
    <w:p w:rsidR="00064861" w:rsidRPr="005760C2" w:rsidRDefault="00064861" w:rsidP="00F97232">
      <w:pPr>
        <w:pStyle w:val="a3"/>
        <w:rPr>
          <w:rFonts w:ascii="Times New Roman" w:hAnsi="Times New Roman" w:cs="Times New Roman"/>
        </w:rPr>
      </w:pPr>
      <w:r w:rsidRPr="005760C2">
        <w:rPr>
          <w:rStyle w:val="a5"/>
          <w:rFonts w:ascii="Times New Roman" w:hAnsi="Times New Roman" w:cs="Times New Roman"/>
        </w:rPr>
        <w:footnoteRef/>
      </w:r>
      <w:r w:rsidRPr="005760C2">
        <w:rPr>
          <w:rFonts w:ascii="Times New Roman" w:hAnsi="Times New Roman" w:cs="Times New Roman"/>
        </w:rPr>
        <w:t xml:space="preserve"> Приложение 1 к </w:t>
      </w:r>
      <w:r w:rsidRPr="005760C2">
        <w:rPr>
          <w:rFonts w:ascii="Times New Roman" w:hAnsi="Times New Roman" w:cs="Times New Roman"/>
          <w:lang w:val="en-US"/>
        </w:rPr>
        <w:t>CRS</w:t>
      </w:r>
    </w:p>
  </w:footnote>
  <w:footnote w:id="118">
    <w:p w:rsidR="00064861" w:rsidRPr="005760C2" w:rsidRDefault="00064861" w:rsidP="00F97232">
      <w:pPr>
        <w:pStyle w:val="a3"/>
        <w:rPr>
          <w:rFonts w:ascii="Times New Roman" w:hAnsi="Times New Roman" w:cs="Times New Roman"/>
        </w:rPr>
      </w:pPr>
      <w:r w:rsidRPr="005760C2">
        <w:rPr>
          <w:rStyle w:val="a5"/>
          <w:rFonts w:ascii="Times New Roman" w:hAnsi="Times New Roman" w:cs="Times New Roman"/>
        </w:rPr>
        <w:footnoteRef/>
      </w:r>
      <w:r w:rsidRPr="005760C2">
        <w:rPr>
          <w:rFonts w:ascii="Times New Roman" w:hAnsi="Times New Roman" w:cs="Times New Roman"/>
        </w:rPr>
        <w:t xml:space="preserve"> Пункт 3 раздела А комментария к Многостороннему соглашению компетентных органов об автоматическом обмене информацией о финансовых счетах</w:t>
      </w:r>
    </w:p>
  </w:footnote>
  <w:footnote w:id="119">
    <w:p w:rsidR="00064861" w:rsidRPr="005760C2" w:rsidRDefault="00064861" w:rsidP="00F97232">
      <w:pPr>
        <w:pStyle w:val="a3"/>
        <w:rPr>
          <w:rFonts w:ascii="Times New Roman" w:hAnsi="Times New Roman" w:cs="Times New Roman"/>
        </w:rPr>
      </w:pPr>
      <w:r w:rsidRPr="005760C2">
        <w:rPr>
          <w:rStyle w:val="a5"/>
          <w:rFonts w:ascii="Times New Roman" w:hAnsi="Times New Roman" w:cs="Times New Roman"/>
        </w:rPr>
        <w:footnoteRef/>
      </w:r>
      <w:r w:rsidRPr="005760C2">
        <w:rPr>
          <w:rFonts w:ascii="Times New Roman" w:hAnsi="Times New Roman" w:cs="Times New Roman"/>
        </w:rPr>
        <w:t xml:space="preserve"> Многостороннее соглашение компетентных органов об автоматическом обмене информацией о финансовых счетах</w:t>
      </w:r>
    </w:p>
  </w:footnote>
  <w:footnote w:id="120">
    <w:p w:rsidR="00064861" w:rsidRPr="005760C2" w:rsidRDefault="00064861" w:rsidP="00F97232">
      <w:pPr>
        <w:pStyle w:val="a3"/>
        <w:rPr>
          <w:rFonts w:ascii="Times New Roman" w:hAnsi="Times New Roman" w:cs="Times New Roman"/>
        </w:rPr>
      </w:pPr>
      <w:r w:rsidRPr="005760C2">
        <w:rPr>
          <w:rStyle w:val="a5"/>
          <w:rFonts w:ascii="Times New Roman" w:hAnsi="Times New Roman" w:cs="Times New Roman"/>
        </w:rPr>
        <w:footnoteRef/>
      </w:r>
      <w:r w:rsidRPr="005760C2">
        <w:rPr>
          <w:rFonts w:ascii="Times New Roman" w:hAnsi="Times New Roman" w:cs="Times New Roman"/>
        </w:rPr>
        <w:t xml:space="preserve"> Приложение 2 к </w:t>
      </w:r>
      <w:r w:rsidRPr="005760C2">
        <w:rPr>
          <w:rFonts w:ascii="Times New Roman" w:hAnsi="Times New Roman" w:cs="Times New Roman"/>
          <w:lang w:val="en-US"/>
        </w:rPr>
        <w:t>CRS</w:t>
      </w:r>
    </w:p>
  </w:footnote>
  <w:footnote w:id="121">
    <w:p w:rsidR="00064861" w:rsidRPr="008E4091" w:rsidRDefault="00064861" w:rsidP="00F97232">
      <w:pPr>
        <w:pStyle w:val="a3"/>
      </w:pPr>
      <w:r w:rsidRPr="005760C2">
        <w:rPr>
          <w:rStyle w:val="a5"/>
          <w:rFonts w:ascii="Times New Roman" w:hAnsi="Times New Roman" w:cs="Times New Roman"/>
        </w:rPr>
        <w:footnoteRef/>
      </w:r>
      <w:r w:rsidRPr="008E4091">
        <w:rPr>
          <w:rFonts w:ascii="Times New Roman" w:hAnsi="Times New Roman" w:cs="Times New Roman"/>
        </w:rPr>
        <w:t xml:space="preserve"> </w:t>
      </w:r>
      <w:r w:rsidRPr="005760C2">
        <w:rPr>
          <w:rFonts w:ascii="Times New Roman" w:hAnsi="Times New Roman" w:cs="Times New Roman"/>
        </w:rPr>
        <w:t>Часть</w:t>
      </w:r>
      <w:r w:rsidRPr="008E4091">
        <w:rPr>
          <w:rFonts w:ascii="Times New Roman" w:hAnsi="Times New Roman" w:cs="Times New Roman"/>
        </w:rPr>
        <w:t xml:space="preserve"> 1 </w:t>
      </w:r>
      <w:r w:rsidRPr="005760C2">
        <w:rPr>
          <w:rFonts w:ascii="Times New Roman" w:hAnsi="Times New Roman" w:cs="Times New Roman"/>
        </w:rPr>
        <w:t>Руководства</w:t>
      </w:r>
      <w:r w:rsidRPr="008E4091">
        <w:rPr>
          <w:rFonts w:ascii="Times New Roman" w:hAnsi="Times New Roman" w:cs="Times New Roman"/>
        </w:rPr>
        <w:t xml:space="preserve"> </w:t>
      </w:r>
      <w:r w:rsidRPr="005760C2">
        <w:rPr>
          <w:rFonts w:ascii="Times New Roman" w:hAnsi="Times New Roman" w:cs="Times New Roman"/>
          <w:lang w:val="en-US"/>
        </w:rPr>
        <w:t>CRS</w:t>
      </w:r>
      <w:r w:rsidRPr="008E4091">
        <w:rPr>
          <w:rFonts w:ascii="Times New Roman" w:hAnsi="Times New Roman" w:cs="Times New Roman"/>
        </w:rPr>
        <w:t xml:space="preserve"> (</w:t>
      </w:r>
      <w:r w:rsidRPr="005760C2">
        <w:rPr>
          <w:rFonts w:ascii="Times New Roman" w:hAnsi="Times New Roman" w:cs="Times New Roman"/>
          <w:lang w:val="en-US"/>
        </w:rPr>
        <w:t>CRS</w:t>
      </w:r>
      <w:r w:rsidRPr="008E4091">
        <w:rPr>
          <w:rFonts w:ascii="Times New Roman" w:hAnsi="Times New Roman" w:cs="Times New Roman"/>
        </w:rPr>
        <w:t xml:space="preserve"> </w:t>
      </w:r>
      <w:r w:rsidRPr="005760C2">
        <w:rPr>
          <w:rFonts w:ascii="Times New Roman" w:hAnsi="Times New Roman" w:cs="Times New Roman"/>
          <w:lang w:val="en-US"/>
        </w:rPr>
        <w:t>Implementation</w:t>
      </w:r>
      <w:r w:rsidRPr="008E4091">
        <w:rPr>
          <w:rFonts w:ascii="Times New Roman" w:hAnsi="Times New Roman" w:cs="Times New Roman"/>
        </w:rPr>
        <w:t xml:space="preserve"> </w:t>
      </w:r>
      <w:r w:rsidRPr="005760C2">
        <w:rPr>
          <w:rFonts w:ascii="Times New Roman" w:hAnsi="Times New Roman" w:cs="Times New Roman"/>
          <w:lang w:val="en-US"/>
        </w:rPr>
        <w:t>Handbook</w:t>
      </w:r>
      <w:r w:rsidRPr="008E4091">
        <w:rPr>
          <w:rFonts w:ascii="Times New Roman" w:hAnsi="Times New Roman" w:cs="Times New Roman"/>
        </w:rPr>
        <w:t>)</w:t>
      </w:r>
    </w:p>
  </w:footnote>
  <w:footnote w:id="122">
    <w:p w:rsidR="00064861" w:rsidRPr="009E7806" w:rsidRDefault="00064861" w:rsidP="00F97232">
      <w:pPr>
        <w:pStyle w:val="a3"/>
        <w:rPr>
          <w:rFonts w:ascii="Times New Roman" w:hAnsi="Times New Roman" w:cs="Times New Roman"/>
        </w:rPr>
      </w:pPr>
      <w:r w:rsidRPr="009E7806">
        <w:rPr>
          <w:rStyle w:val="a5"/>
          <w:rFonts w:ascii="Times New Roman" w:hAnsi="Times New Roman" w:cs="Times New Roman"/>
        </w:rPr>
        <w:footnoteRef/>
      </w:r>
      <w:r w:rsidRPr="009E7806">
        <w:rPr>
          <w:rFonts w:ascii="Times New Roman" w:hAnsi="Times New Roman" w:cs="Times New Roman"/>
        </w:rPr>
        <w:t xml:space="preserve"> Например, Постановление Конституционного Суда Российской Федера</w:t>
      </w:r>
      <w:r>
        <w:rPr>
          <w:rFonts w:ascii="Times New Roman" w:hAnsi="Times New Roman" w:cs="Times New Roman"/>
        </w:rPr>
        <w:t>ции от 25 декабря 2012 г. №33-П,</w:t>
      </w:r>
      <w:r w:rsidRPr="009E7806">
        <w:rPr>
          <w:rFonts w:ascii="Times New Roman" w:hAnsi="Times New Roman" w:cs="Times New Roman"/>
        </w:rPr>
        <w:t xml:space="preserve"> Определения Конституционного Суда Российской Федерации от 17 июня 2008 г. №498-О-О </w:t>
      </w:r>
      <w:r>
        <w:rPr>
          <w:rFonts w:ascii="Times New Roman" w:hAnsi="Times New Roman" w:cs="Times New Roman"/>
        </w:rPr>
        <w:t>и от 12 мая 2005 г. №163-О</w:t>
      </w:r>
    </w:p>
  </w:footnote>
  <w:footnote w:id="123">
    <w:p w:rsidR="00064861" w:rsidRPr="009E7806" w:rsidRDefault="00064861" w:rsidP="00F97232">
      <w:pPr>
        <w:pStyle w:val="a3"/>
        <w:rPr>
          <w:rFonts w:ascii="Times New Roman" w:hAnsi="Times New Roman" w:cs="Times New Roman"/>
        </w:rPr>
      </w:pPr>
      <w:r w:rsidRPr="009E7806">
        <w:rPr>
          <w:rStyle w:val="a5"/>
          <w:rFonts w:ascii="Times New Roman" w:hAnsi="Times New Roman" w:cs="Times New Roman"/>
        </w:rPr>
        <w:footnoteRef/>
      </w:r>
      <w:r w:rsidRPr="009E7806">
        <w:rPr>
          <w:rFonts w:ascii="Times New Roman" w:hAnsi="Times New Roman" w:cs="Times New Roman"/>
        </w:rPr>
        <w:t xml:space="preserve"> Абзац 4 пункта 3 мотивировочной части Постановления Конституционного Суда Российской Федер</w:t>
      </w:r>
      <w:r>
        <w:rPr>
          <w:rFonts w:ascii="Times New Roman" w:hAnsi="Times New Roman" w:cs="Times New Roman"/>
        </w:rPr>
        <w:t>ации от 30 октября 2003 г. №15</w:t>
      </w:r>
    </w:p>
  </w:footnote>
  <w:footnote w:id="124">
    <w:p w:rsidR="00064861" w:rsidRPr="00E4189E" w:rsidRDefault="00064861" w:rsidP="00F97232">
      <w:pPr>
        <w:pStyle w:val="a3"/>
        <w:rPr>
          <w:rFonts w:ascii="Times New Roman" w:hAnsi="Times New Roman" w:cs="Times New Roman"/>
        </w:rPr>
      </w:pPr>
      <w:r w:rsidRPr="00E4189E">
        <w:rPr>
          <w:rStyle w:val="a5"/>
          <w:rFonts w:ascii="Times New Roman" w:hAnsi="Times New Roman" w:cs="Times New Roman"/>
        </w:rPr>
        <w:footnoteRef/>
      </w:r>
      <w:r w:rsidRPr="00E4189E">
        <w:rPr>
          <w:rFonts w:ascii="Times New Roman" w:hAnsi="Times New Roman" w:cs="Times New Roman"/>
        </w:rPr>
        <w:t xml:space="preserve"> </w:t>
      </w:r>
      <w:proofErr w:type="spellStart"/>
      <w:r w:rsidRPr="00E4189E">
        <w:rPr>
          <w:rFonts w:ascii="Times New Roman" w:hAnsi="Times New Roman" w:cs="Times New Roman"/>
        </w:rPr>
        <w:t>Лапаева</w:t>
      </w:r>
      <w:proofErr w:type="spellEnd"/>
      <w:r w:rsidRPr="00E4189E">
        <w:rPr>
          <w:rFonts w:ascii="Times New Roman" w:hAnsi="Times New Roman" w:cs="Times New Roman"/>
        </w:rPr>
        <w:t xml:space="preserve"> В.В. Критерии ограничения прав и свобод человека и гражданина / В.В. </w:t>
      </w:r>
      <w:proofErr w:type="spellStart"/>
      <w:r w:rsidRPr="00E4189E">
        <w:rPr>
          <w:rFonts w:ascii="Times New Roman" w:hAnsi="Times New Roman" w:cs="Times New Roman"/>
        </w:rPr>
        <w:t>Лапаева</w:t>
      </w:r>
      <w:proofErr w:type="spellEnd"/>
      <w:r w:rsidRPr="00E4189E">
        <w:rPr>
          <w:rFonts w:ascii="Times New Roman" w:hAnsi="Times New Roman" w:cs="Times New Roman"/>
        </w:rPr>
        <w:t>. - Государство и право. - 2013. - №2.</w:t>
      </w:r>
    </w:p>
  </w:footnote>
  <w:footnote w:id="125">
    <w:p w:rsidR="00064861" w:rsidRPr="002C65F0" w:rsidRDefault="00064861" w:rsidP="00F97232">
      <w:pPr>
        <w:pStyle w:val="a3"/>
        <w:rPr>
          <w:lang w:val="en-US"/>
        </w:rPr>
      </w:pPr>
      <w:r w:rsidRPr="00E4189E">
        <w:rPr>
          <w:rStyle w:val="a5"/>
          <w:rFonts w:ascii="Times New Roman" w:hAnsi="Times New Roman" w:cs="Times New Roman"/>
        </w:rPr>
        <w:footnoteRef/>
      </w:r>
      <w:r w:rsidRPr="00E4189E">
        <w:rPr>
          <w:rFonts w:ascii="Times New Roman" w:hAnsi="Times New Roman" w:cs="Times New Roman"/>
          <w:lang w:val="en-US"/>
        </w:rPr>
        <w:t xml:space="preserve"> </w:t>
      </w:r>
      <w:proofErr w:type="spellStart"/>
      <w:r w:rsidRPr="00E4189E">
        <w:rPr>
          <w:rFonts w:ascii="Times New Roman" w:hAnsi="Times New Roman" w:cs="Times New Roman"/>
          <w:lang w:val="en-US"/>
        </w:rPr>
        <w:t>Somare</w:t>
      </w:r>
      <w:proofErr w:type="spellEnd"/>
      <w:r w:rsidRPr="00E4189E">
        <w:rPr>
          <w:rFonts w:ascii="Times New Roman" w:hAnsi="Times New Roman" w:cs="Times New Roman"/>
          <w:lang w:val="en-US"/>
        </w:rPr>
        <w:t xml:space="preserve"> </w:t>
      </w:r>
      <w:proofErr w:type="spellStart"/>
      <w:r w:rsidRPr="00E4189E">
        <w:rPr>
          <w:rFonts w:ascii="Times New Roman" w:hAnsi="Times New Roman" w:cs="Times New Roman"/>
          <w:lang w:val="en-US"/>
        </w:rPr>
        <w:t>Maryte</w:t>
      </w:r>
      <w:proofErr w:type="spellEnd"/>
      <w:r w:rsidRPr="00E4189E">
        <w:rPr>
          <w:rFonts w:ascii="Times New Roman" w:hAnsi="Times New Roman" w:cs="Times New Roman"/>
          <w:lang w:val="en-US"/>
        </w:rPr>
        <w:t xml:space="preserve">, </w:t>
      </w:r>
      <w:proofErr w:type="spellStart"/>
      <w:r w:rsidRPr="00E4189E">
        <w:rPr>
          <w:rFonts w:ascii="Times New Roman" w:hAnsi="Times New Roman" w:cs="Times New Roman"/>
          <w:lang w:val="en-US"/>
        </w:rPr>
        <w:t>Wöhrer</w:t>
      </w:r>
      <w:proofErr w:type="spellEnd"/>
      <w:r w:rsidRPr="00E4189E">
        <w:rPr>
          <w:rFonts w:ascii="Times New Roman" w:hAnsi="Times New Roman" w:cs="Times New Roman"/>
          <w:lang w:val="en-US"/>
        </w:rPr>
        <w:t xml:space="preserve"> </w:t>
      </w:r>
      <w:proofErr w:type="spellStart"/>
      <w:r w:rsidRPr="00E4189E">
        <w:rPr>
          <w:rFonts w:ascii="Times New Roman" w:hAnsi="Times New Roman" w:cs="Times New Roman"/>
          <w:lang w:val="en-US"/>
        </w:rPr>
        <w:t>Viktoria</w:t>
      </w:r>
      <w:proofErr w:type="spellEnd"/>
      <w:r w:rsidRPr="00E4189E">
        <w:rPr>
          <w:rFonts w:ascii="Times New Roman" w:hAnsi="Times New Roman" w:cs="Times New Roman"/>
          <w:lang w:val="en-US"/>
        </w:rPr>
        <w:t xml:space="preserve">, Automatic Exchange of Financial Information under the Directive on Administrative Cooperation in the Light of the Global Movement towards Transparency / </w:t>
      </w:r>
      <w:proofErr w:type="spellStart"/>
      <w:r w:rsidRPr="00E4189E">
        <w:rPr>
          <w:rFonts w:ascii="Times New Roman" w:hAnsi="Times New Roman" w:cs="Times New Roman"/>
          <w:lang w:val="en-US"/>
        </w:rPr>
        <w:t>Maryte</w:t>
      </w:r>
      <w:proofErr w:type="spellEnd"/>
      <w:r w:rsidRPr="00E4189E">
        <w:rPr>
          <w:rFonts w:ascii="Times New Roman" w:hAnsi="Times New Roman" w:cs="Times New Roman"/>
          <w:lang w:val="en-US"/>
        </w:rPr>
        <w:t xml:space="preserve"> </w:t>
      </w:r>
      <w:proofErr w:type="spellStart"/>
      <w:r w:rsidRPr="00E4189E">
        <w:rPr>
          <w:rFonts w:ascii="Times New Roman" w:hAnsi="Times New Roman" w:cs="Times New Roman"/>
          <w:lang w:val="en-US"/>
        </w:rPr>
        <w:t>Somare</w:t>
      </w:r>
      <w:proofErr w:type="spellEnd"/>
      <w:r w:rsidRPr="00E4189E">
        <w:rPr>
          <w:rFonts w:ascii="Times New Roman" w:hAnsi="Times New Roman" w:cs="Times New Roman"/>
          <w:lang w:val="en-US"/>
        </w:rPr>
        <w:t xml:space="preserve">, </w:t>
      </w:r>
      <w:proofErr w:type="spellStart"/>
      <w:r w:rsidRPr="00E4189E">
        <w:rPr>
          <w:rFonts w:ascii="Times New Roman" w:hAnsi="Times New Roman" w:cs="Times New Roman"/>
          <w:lang w:val="en-US"/>
        </w:rPr>
        <w:t>Viktoria</w:t>
      </w:r>
      <w:proofErr w:type="spellEnd"/>
      <w:r w:rsidRPr="00E4189E">
        <w:rPr>
          <w:rFonts w:ascii="Times New Roman" w:hAnsi="Times New Roman" w:cs="Times New Roman"/>
          <w:lang w:val="en-US"/>
        </w:rPr>
        <w:t xml:space="preserve"> </w:t>
      </w:r>
      <w:proofErr w:type="spellStart"/>
      <w:r w:rsidRPr="00E4189E">
        <w:rPr>
          <w:rFonts w:ascii="Times New Roman" w:hAnsi="Times New Roman" w:cs="Times New Roman"/>
          <w:lang w:val="en-US"/>
        </w:rPr>
        <w:t>Wöhre</w:t>
      </w:r>
      <w:proofErr w:type="spellEnd"/>
      <w:r w:rsidRPr="00E4189E">
        <w:rPr>
          <w:rFonts w:ascii="Times New Roman" w:hAnsi="Times New Roman" w:cs="Times New Roman"/>
          <w:lang w:val="en-US"/>
        </w:rPr>
        <w:t xml:space="preserve"> // </w:t>
      </w:r>
      <w:proofErr w:type="spellStart"/>
      <w:r w:rsidRPr="00E4189E">
        <w:rPr>
          <w:rFonts w:ascii="Times New Roman" w:hAnsi="Times New Roman" w:cs="Times New Roman"/>
          <w:lang w:val="en-US"/>
        </w:rPr>
        <w:t>Intertax</w:t>
      </w:r>
      <w:proofErr w:type="spellEnd"/>
      <w:r w:rsidRPr="00E4189E">
        <w:rPr>
          <w:rFonts w:ascii="Times New Roman" w:hAnsi="Times New Roman" w:cs="Times New Roman"/>
          <w:lang w:val="en-US"/>
        </w:rPr>
        <w:t>, - 2015. - Volume 43, Issue 12, pp. 804–815</w:t>
      </w:r>
    </w:p>
  </w:footnote>
  <w:footnote w:id="126">
    <w:p w:rsidR="00A77C16" w:rsidRPr="009E7806" w:rsidRDefault="00A77C16" w:rsidP="00F97232">
      <w:pPr>
        <w:pStyle w:val="a3"/>
        <w:rPr>
          <w:rFonts w:ascii="Times New Roman" w:hAnsi="Times New Roman" w:cs="Times New Roman"/>
          <w:lang w:val="en-US"/>
        </w:rPr>
      </w:pPr>
      <w:r w:rsidRPr="009E7806">
        <w:rPr>
          <w:rStyle w:val="a5"/>
          <w:rFonts w:ascii="Times New Roman" w:hAnsi="Times New Roman" w:cs="Times New Roman"/>
        </w:rPr>
        <w:footnoteRef/>
      </w:r>
      <w:r w:rsidRPr="009E7806">
        <w:rPr>
          <w:rFonts w:ascii="Times New Roman" w:hAnsi="Times New Roman" w:cs="Times New Roman"/>
          <w:lang w:val="en-US"/>
        </w:rPr>
        <w:t xml:space="preserve"> </w:t>
      </w:r>
      <w:proofErr w:type="spellStart"/>
      <w:r w:rsidRPr="009E7806">
        <w:rPr>
          <w:rFonts w:ascii="Times New Roman" w:hAnsi="Times New Roman" w:cs="Times New Roman"/>
          <w:lang w:val="en-US"/>
        </w:rPr>
        <w:t>Somare</w:t>
      </w:r>
      <w:proofErr w:type="spellEnd"/>
      <w:r w:rsidRPr="009E7806">
        <w:rPr>
          <w:rFonts w:ascii="Times New Roman" w:hAnsi="Times New Roman" w:cs="Times New Roman"/>
          <w:lang w:val="en-US"/>
        </w:rPr>
        <w:t xml:space="preserve"> </w:t>
      </w:r>
      <w:proofErr w:type="spellStart"/>
      <w:r w:rsidRPr="009E7806">
        <w:rPr>
          <w:rFonts w:ascii="Times New Roman" w:hAnsi="Times New Roman" w:cs="Times New Roman"/>
          <w:lang w:val="en-US"/>
        </w:rPr>
        <w:t>Maryte</w:t>
      </w:r>
      <w:proofErr w:type="spellEnd"/>
      <w:r w:rsidRPr="009E7806">
        <w:rPr>
          <w:rFonts w:ascii="Times New Roman" w:hAnsi="Times New Roman" w:cs="Times New Roman"/>
          <w:lang w:val="en-US"/>
        </w:rPr>
        <w:t xml:space="preserve">, </w:t>
      </w:r>
      <w:proofErr w:type="spellStart"/>
      <w:r w:rsidRPr="009E7806">
        <w:rPr>
          <w:rFonts w:ascii="Times New Roman" w:hAnsi="Times New Roman" w:cs="Times New Roman"/>
          <w:lang w:val="en-US"/>
        </w:rPr>
        <w:t>Wöhrer</w:t>
      </w:r>
      <w:proofErr w:type="spellEnd"/>
      <w:r w:rsidRPr="009E7806">
        <w:rPr>
          <w:rFonts w:ascii="Times New Roman" w:hAnsi="Times New Roman" w:cs="Times New Roman"/>
          <w:lang w:val="en-US"/>
        </w:rPr>
        <w:t xml:space="preserve"> </w:t>
      </w:r>
      <w:proofErr w:type="spellStart"/>
      <w:r w:rsidRPr="009E7806">
        <w:rPr>
          <w:rFonts w:ascii="Times New Roman" w:hAnsi="Times New Roman" w:cs="Times New Roman"/>
          <w:lang w:val="en-US"/>
        </w:rPr>
        <w:t>Viktoria</w:t>
      </w:r>
      <w:proofErr w:type="spellEnd"/>
      <w:r w:rsidRPr="009E7806">
        <w:rPr>
          <w:rFonts w:ascii="Times New Roman" w:hAnsi="Times New Roman" w:cs="Times New Roman"/>
          <w:lang w:val="en-US"/>
        </w:rPr>
        <w:t xml:space="preserve">, Automatic Exchange of Financial Information under the Directive on Administrative Cooperation in the Light of the Global Movement towards Transparency / </w:t>
      </w:r>
      <w:proofErr w:type="spellStart"/>
      <w:r w:rsidRPr="009E7806">
        <w:rPr>
          <w:rFonts w:ascii="Times New Roman" w:hAnsi="Times New Roman" w:cs="Times New Roman"/>
          <w:lang w:val="en-US"/>
        </w:rPr>
        <w:t>Maryte</w:t>
      </w:r>
      <w:proofErr w:type="spellEnd"/>
      <w:r w:rsidRPr="009E7806">
        <w:rPr>
          <w:rFonts w:ascii="Times New Roman" w:hAnsi="Times New Roman" w:cs="Times New Roman"/>
          <w:lang w:val="en-US"/>
        </w:rPr>
        <w:t xml:space="preserve"> </w:t>
      </w:r>
      <w:proofErr w:type="spellStart"/>
      <w:r w:rsidRPr="009E7806">
        <w:rPr>
          <w:rFonts w:ascii="Times New Roman" w:hAnsi="Times New Roman" w:cs="Times New Roman"/>
          <w:lang w:val="en-US"/>
        </w:rPr>
        <w:t>Somare</w:t>
      </w:r>
      <w:proofErr w:type="spellEnd"/>
      <w:r w:rsidRPr="009E7806">
        <w:rPr>
          <w:rFonts w:ascii="Times New Roman" w:hAnsi="Times New Roman" w:cs="Times New Roman"/>
          <w:lang w:val="en-US"/>
        </w:rPr>
        <w:t xml:space="preserve">, </w:t>
      </w:r>
      <w:proofErr w:type="spellStart"/>
      <w:r w:rsidRPr="009E7806">
        <w:rPr>
          <w:rFonts w:ascii="Times New Roman" w:hAnsi="Times New Roman" w:cs="Times New Roman"/>
          <w:lang w:val="en-US"/>
        </w:rPr>
        <w:t>Viktoria</w:t>
      </w:r>
      <w:proofErr w:type="spellEnd"/>
      <w:r w:rsidRPr="009E7806">
        <w:rPr>
          <w:rFonts w:ascii="Times New Roman" w:hAnsi="Times New Roman" w:cs="Times New Roman"/>
          <w:lang w:val="en-US"/>
        </w:rPr>
        <w:t xml:space="preserve"> </w:t>
      </w:r>
      <w:proofErr w:type="spellStart"/>
      <w:r w:rsidRPr="009E7806">
        <w:rPr>
          <w:rFonts w:ascii="Times New Roman" w:hAnsi="Times New Roman" w:cs="Times New Roman"/>
          <w:lang w:val="en-US"/>
        </w:rPr>
        <w:t>Wöhre</w:t>
      </w:r>
      <w:proofErr w:type="spellEnd"/>
      <w:r w:rsidRPr="009E7806">
        <w:rPr>
          <w:rFonts w:ascii="Times New Roman" w:hAnsi="Times New Roman" w:cs="Times New Roman"/>
          <w:lang w:val="en-US"/>
        </w:rPr>
        <w:t xml:space="preserve"> // </w:t>
      </w:r>
      <w:proofErr w:type="spellStart"/>
      <w:r w:rsidRPr="009E7806">
        <w:rPr>
          <w:rFonts w:ascii="Times New Roman" w:hAnsi="Times New Roman" w:cs="Times New Roman"/>
          <w:lang w:val="en-US"/>
        </w:rPr>
        <w:t>Intertax</w:t>
      </w:r>
      <w:proofErr w:type="spellEnd"/>
      <w:r w:rsidRPr="009E7806">
        <w:rPr>
          <w:rFonts w:ascii="Times New Roman" w:hAnsi="Times New Roman" w:cs="Times New Roman"/>
          <w:lang w:val="en-US"/>
        </w:rPr>
        <w:t>, - 2015. - Volume 43, Issue 12, pp. 804–815</w:t>
      </w:r>
    </w:p>
  </w:footnote>
  <w:footnote w:id="127">
    <w:p w:rsidR="00064861" w:rsidRPr="009E7806" w:rsidRDefault="00064861" w:rsidP="00F97232">
      <w:pPr>
        <w:pStyle w:val="a3"/>
      </w:pPr>
      <w:r w:rsidRPr="009E7806">
        <w:rPr>
          <w:rStyle w:val="a5"/>
          <w:rFonts w:ascii="Times New Roman" w:hAnsi="Times New Roman" w:cs="Times New Roman"/>
        </w:rPr>
        <w:footnoteRef/>
      </w:r>
      <w:r w:rsidRPr="009E7806">
        <w:rPr>
          <w:rFonts w:ascii="Times New Roman" w:hAnsi="Times New Roman" w:cs="Times New Roman"/>
        </w:rPr>
        <w:t xml:space="preserve"> Пункт 1 раздела 5 пункт 1 </w:t>
      </w:r>
      <w:r>
        <w:rPr>
          <w:rFonts w:ascii="Times New Roman" w:hAnsi="Times New Roman" w:cs="Times New Roman"/>
        </w:rPr>
        <w:t>Многостороннего соглашения</w:t>
      </w:r>
      <w:r w:rsidRPr="009E7806">
        <w:rPr>
          <w:rFonts w:ascii="Times New Roman" w:hAnsi="Times New Roman" w:cs="Times New Roman"/>
        </w:rPr>
        <w:t xml:space="preserve"> компетентных органов об автоматическом обмене информацией о финансовых счетах</w:t>
      </w:r>
    </w:p>
  </w:footnote>
  <w:footnote w:id="128">
    <w:p w:rsidR="00064861" w:rsidRPr="003D674D" w:rsidRDefault="00064861" w:rsidP="00F97232">
      <w:pPr>
        <w:pStyle w:val="a3"/>
        <w:rPr>
          <w:lang w:val="en-US"/>
        </w:rPr>
      </w:pPr>
      <w:r>
        <w:rPr>
          <w:rStyle w:val="a5"/>
        </w:rPr>
        <w:footnoteRef/>
      </w:r>
      <w:r w:rsidRPr="00F97232">
        <w:rPr>
          <w:lang w:val="en-US"/>
        </w:rPr>
        <w:t xml:space="preserve"> </w:t>
      </w:r>
      <w:proofErr w:type="spellStart"/>
      <w:r w:rsidRPr="001369DC">
        <w:rPr>
          <w:rFonts w:ascii="Times New Roman" w:hAnsi="Times New Roman" w:cs="Times New Roman"/>
          <w:lang w:val="en-US"/>
        </w:rPr>
        <w:t>Debelva</w:t>
      </w:r>
      <w:proofErr w:type="spellEnd"/>
      <w:r w:rsidRPr="001369DC">
        <w:rPr>
          <w:rFonts w:ascii="Times New Roman" w:hAnsi="Times New Roman" w:cs="Times New Roman"/>
          <w:lang w:val="en-US"/>
        </w:rPr>
        <w:t xml:space="preserve"> Filip, </w:t>
      </w:r>
      <w:proofErr w:type="spellStart"/>
      <w:r w:rsidRPr="001369DC">
        <w:rPr>
          <w:rFonts w:ascii="Times New Roman" w:hAnsi="Times New Roman" w:cs="Times New Roman"/>
          <w:lang w:val="en-US"/>
        </w:rPr>
        <w:t>Mosquera</w:t>
      </w:r>
      <w:proofErr w:type="spellEnd"/>
      <w:r w:rsidRPr="001369DC">
        <w:rPr>
          <w:rFonts w:ascii="Times New Roman" w:hAnsi="Times New Roman" w:cs="Times New Roman"/>
          <w:lang w:val="en-US"/>
        </w:rPr>
        <w:t xml:space="preserve"> Irma. Privacy and Confidentiality in Exchange of Information Procedures: Some Uncertainties, Many Issues, but Few Solutions / Filip </w:t>
      </w:r>
      <w:proofErr w:type="spellStart"/>
      <w:r w:rsidRPr="001369DC">
        <w:rPr>
          <w:rFonts w:ascii="Times New Roman" w:hAnsi="Times New Roman" w:cs="Times New Roman"/>
          <w:lang w:val="en-US"/>
        </w:rPr>
        <w:t>Debelva</w:t>
      </w:r>
      <w:proofErr w:type="spellEnd"/>
      <w:r w:rsidRPr="001369DC">
        <w:rPr>
          <w:rFonts w:ascii="Times New Roman" w:hAnsi="Times New Roman" w:cs="Times New Roman"/>
          <w:lang w:val="en-US"/>
        </w:rPr>
        <w:t xml:space="preserve">, Irma </w:t>
      </w:r>
      <w:proofErr w:type="spellStart"/>
      <w:r w:rsidRPr="001369DC">
        <w:rPr>
          <w:rFonts w:ascii="Times New Roman" w:hAnsi="Times New Roman" w:cs="Times New Roman"/>
          <w:lang w:val="en-US"/>
        </w:rPr>
        <w:t>Mosquera</w:t>
      </w:r>
      <w:proofErr w:type="spellEnd"/>
      <w:r w:rsidRPr="001369DC">
        <w:rPr>
          <w:rFonts w:ascii="Times New Roman" w:hAnsi="Times New Roman" w:cs="Times New Roman"/>
          <w:lang w:val="en-US"/>
        </w:rPr>
        <w:t xml:space="preserve"> // </w:t>
      </w:r>
      <w:proofErr w:type="spellStart"/>
      <w:r w:rsidRPr="001369DC">
        <w:rPr>
          <w:rFonts w:ascii="Times New Roman" w:hAnsi="Times New Roman" w:cs="Times New Roman"/>
          <w:lang w:val="en-US"/>
        </w:rPr>
        <w:t>Intertax</w:t>
      </w:r>
      <w:proofErr w:type="spellEnd"/>
      <w:r w:rsidRPr="001369DC">
        <w:rPr>
          <w:rFonts w:ascii="Times New Roman" w:hAnsi="Times New Roman" w:cs="Times New Roman"/>
          <w:lang w:val="en-US"/>
        </w:rPr>
        <w:t>. – 2017. - Volume 45, Issue 5</w:t>
      </w:r>
      <w:r w:rsidRPr="009E7806">
        <w:rPr>
          <w:rFonts w:ascii="Times New Roman" w:hAnsi="Times New Roman" w:cs="Times New Roman"/>
          <w:lang w:val="en-US"/>
        </w:rPr>
        <w:t>, pp. 362–381</w:t>
      </w:r>
    </w:p>
  </w:footnote>
  <w:footnote w:id="129">
    <w:p w:rsidR="00064861" w:rsidRPr="006B003D" w:rsidRDefault="00064861" w:rsidP="00F97232">
      <w:pPr>
        <w:pStyle w:val="a3"/>
        <w:rPr>
          <w:rFonts w:ascii="Times New Roman" w:hAnsi="Times New Roman" w:cs="Times New Roman"/>
          <w:lang w:val="en-US"/>
        </w:rPr>
      </w:pPr>
      <w:r w:rsidRPr="006B003D">
        <w:rPr>
          <w:rStyle w:val="a5"/>
          <w:rFonts w:ascii="Times New Roman" w:hAnsi="Times New Roman" w:cs="Times New Roman"/>
        </w:rPr>
        <w:footnoteRef/>
      </w:r>
      <w:r w:rsidRPr="006B003D">
        <w:rPr>
          <w:rFonts w:ascii="Times New Roman" w:hAnsi="Times New Roman" w:cs="Times New Roman"/>
          <w:lang w:val="en-US"/>
        </w:rPr>
        <w:t xml:space="preserve"> Keeping it Safe: The OECD Guide on the Protection of Confidentiality of Information Exchanged for Tax Purposes [Electronic resource]: OECD, Paris – </w:t>
      </w:r>
      <w:r w:rsidRPr="006B003D">
        <w:rPr>
          <w:rFonts w:ascii="Times New Roman" w:hAnsi="Times New Roman" w:cs="Times New Roman"/>
        </w:rPr>
        <w:t>Режим</w:t>
      </w:r>
      <w:r w:rsidRPr="006B003D">
        <w:rPr>
          <w:rFonts w:ascii="Times New Roman" w:hAnsi="Times New Roman" w:cs="Times New Roman"/>
          <w:lang w:val="en-US"/>
        </w:rPr>
        <w:t xml:space="preserve"> </w:t>
      </w:r>
      <w:r w:rsidRPr="006B003D">
        <w:rPr>
          <w:rFonts w:ascii="Times New Roman" w:hAnsi="Times New Roman" w:cs="Times New Roman"/>
        </w:rPr>
        <w:t>доступа</w:t>
      </w:r>
      <w:r w:rsidRPr="006B003D">
        <w:rPr>
          <w:rFonts w:ascii="Times New Roman" w:hAnsi="Times New Roman" w:cs="Times New Roman"/>
          <w:lang w:val="en-US"/>
        </w:rPr>
        <w:t xml:space="preserve">: </w:t>
      </w:r>
      <w:hyperlink r:id="rId34" w:history="1">
        <w:r w:rsidRPr="006B003D">
          <w:rPr>
            <w:rStyle w:val="a7"/>
            <w:rFonts w:ascii="Times New Roman" w:hAnsi="Times New Roman" w:cs="Times New Roman"/>
            <w:lang w:val="en-US"/>
          </w:rPr>
          <w:t>www.oecd.org/ctp/exchange-of-tax-information/keeping-it-safe-report.pdf</w:t>
        </w:r>
      </w:hyperlink>
      <w:r w:rsidRPr="006B003D">
        <w:rPr>
          <w:rFonts w:ascii="Times New Roman" w:hAnsi="Times New Roman" w:cs="Times New Roman"/>
          <w:lang w:val="en-US"/>
        </w:rPr>
        <w:t xml:space="preserve">. </w:t>
      </w:r>
    </w:p>
  </w:footnote>
  <w:footnote w:id="130">
    <w:p w:rsidR="00064861" w:rsidRPr="006B003D" w:rsidRDefault="00064861" w:rsidP="00F97232">
      <w:pPr>
        <w:pStyle w:val="a3"/>
        <w:rPr>
          <w:rFonts w:ascii="Times New Roman" w:hAnsi="Times New Roman" w:cs="Times New Roman"/>
        </w:rPr>
      </w:pPr>
      <w:r w:rsidRPr="006B003D">
        <w:rPr>
          <w:rStyle w:val="a5"/>
          <w:rFonts w:ascii="Times New Roman" w:hAnsi="Times New Roman" w:cs="Times New Roman"/>
        </w:rPr>
        <w:footnoteRef/>
      </w:r>
      <w:r w:rsidRPr="006B003D">
        <w:rPr>
          <w:rFonts w:ascii="Times New Roman" w:hAnsi="Times New Roman" w:cs="Times New Roman"/>
        </w:rPr>
        <w:t xml:space="preserve"> Пункт 2 раздела 7 Многостороннего соглашения компетентных органов об автоматическом обмене информацией о финансовых счетах</w:t>
      </w:r>
    </w:p>
  </w:footnote>
  <w:footnote w:id="131">
    <w:p w:rsidR="00064861" w:rsidRPr="006B003D" w:rsidRDefault="00064861" w:rsidP="00F97232">
      <w:pPr>
        <w:pStyle w:val="a3"/>
        <w:rPr>
          <w:rFonts w:ascii="Times New Roman" w:hAnsi="Times New Roman" w:cs="Times New Roman"/>
          <w:lang w:val="en-US"/>
        </w:rPr>
      </w:pPr>
      <w:r w:rsidRPr="006B003D">
        <w:rPr>
          <w:rStyle w:val="a5"/>
          <w:rFonts w:ascii="Times New Roman" w:hAnsi="Times New Roman" w:cs="Times New Roman"/>
        </w:rPr>
        <w:footnoteRef/>
      </w:r>
      <w:r w:rsidRPr="006B003D">
        <w:rPr>
          <w:rFonts w:ascii="Times New Roman" w:hAnsi="Times New Roman" w:cs="Times New Roman"/>
          <w:lang w:val="en-US"/>
        </w:rPr>
        <w:t xml:space="preserve"> </w:t>
      </w:r>
      <w:proofErr w:type="spellStart"/>
      <w:r w:rsidRPr="006B003D">
        <w:rPr>
          <w:rFonts w:ascii="Times New Roman" w:hAnsi="Times New Roman" w:cs="Times New Roman"/>
          <w:lang w:val="en-US"/>
        </w:rPr>
        <w:t>Debelva</w:t>
      </w:r>
      <w:proofErr w:type="spellEnd"/>
      <w:r w:rsidRPr="006B003D">
        <w:rPr>
          <w:rFonts w:ascii="Times New Roman" w:hAnsi="Times New Roman" w:cs="Times New Roman"/>
          <w:lang w:val="en-US"/>
        </w:rPr>
        <w:t xml:space="preserve"> Filip, </w:t>
      </w:r>
      <w:proofErr w:type="spellStart"/>
      <w:r w:rsidRPr="006B003D">
        <w:rPr>
          <w:rFonts w:ascii="Times New Roman" w:hAnsi="Times New Roman" w:cs="Times New Roman"/>
          <w:lang w:val="en-US"/>
        </w:rPr>
        <w:t>Mosquera</w:t>
      </w:r>
      <w:proofErr w:type="spellEnd"/>
      <w:r w:rsidRPr="006B003D">
        <w:rPr>
          <w:rFonts w:ascii="Times New Roman" w:hAnsi="Times New Roman" w:cs="Times New Roman"/>
          <w:lang w:val="en-US"/>
        </w:rPr>
        <w:t xml:space="preserve"> Irma. Privacy and Confidentiality in Exchange of Information Procedures: Some Uncertainties, Many Issues, but Few Solutions / Filip </w:t>
      </w:r>
      <w:proofErr w:type="spellStart"/>
      <w:r w:rsidRPr="006B003D">
        <w:rPr>
          <w:rFonts w:ascii="Times New Roman" w:hAnsi="Times New Roman" w:cs="Times New Roman"/>
          <w:lang w:val="en-US"/>
        </w:rPr>
        <w:t>Debelva</w:t>
      </w:r>
      <w:proofErr w:type="spellEnd"/>
      <w:r w:rsidRPr="006B003D">
        <w:rPr>
          <w:rFonts w:ascii="Times New Roman" w:hAnsi="Times New Roman" w:cs="Times New Roman"/>
          <w:lang w:val="en-US"/>
        </w:rPr>
        <w:t xml:space="preserve">, Irma </w:t>
      </w:r>
      <w:proofErr w:type="spellStart"/>
      <w:r w:rsidRPr="006B003D">
        <w:rPr>
          <w:rFonts w:ascii="Times New Roman" w:hAnsi="Times New Roman" w:cs="Times New Roman"/>
          <w:lang w:val="en-US"/>
        </w:rPr>
        <w:t>Mosquera</w:t>
      </w:r>
      <w:proofErr w:type="spellEnd"/>
      <w:r w:rsidRPr="006B003D">
        <w:rPr>
          <w:rFonts w:ascii="Times New Roman" w:hAnsi="Times New Roman" w:cs="Times New Roman"/>
          <w:lang w:val="en-US"/>
        </w:rPr>
        <w:t xml:space="preserve"> // </w:t>
      </w:r>
      <w:proofErr w:type="spellStart"/>
      <w:r w:rsidRPr="006B003D">
        <w:rPr>
          <w:rFonts w:ascii="Times New Roman" w:hAnsi="Times New Roman" w:cs="Times New Roman"/>
          <w:lang w:val="en-US"/>
        </w:rPr>
        <w:t>Intertax</w:t>
      </w:r>
      <w:proofErr w:type="spellEnd"/>
      <w:r w:rsidRPr="006B003D">
        <w:rPr>
          <w:rFonts w:ascii="Times New Roman" w:hAnsi="Times New Roman" w:cs="Times New Roman"/>
          <w:lang w:val="en-US"/>
        </w:rPr>
        <w:t>. – 2017. - Volume 45, Issue 5, pp. 362–381</w:t>
      </w:r>
    </w:p>
  </w:footnote>
  <w:footnote w:id="132">
    <w:p w:rsidR="00064861" w:rsidRPr="006B003D" w:rsidRDefault="00064861" w:rsidP="00F97232">
      <w:pPr>
        <w:pStyle w:val="a3"/>
      </w:pPr>
      <w:r w:rsidRPr="006B003D">
        <w:rPr>
          <w:rStyle w:val="a5"/>
          <w:rFonts w:ascii="Times New Roman" w:hAnsi="Times New Roman" w:cs="Times New Roman"/>
        </w:rPr>
        <w:footnoteRef/>
      </w:r>
      <w:r w:rsidRPr="006B003D">
        <w:rPr>
          <w:rFonts w:ascii="Times New Roman" w:hAnsi="Times New Roman" w:cs="Times New Roman"/>
        </w:rPr>
        <w:t xml:space="preserve"> </w:t>
      </w:r>
      <w:r>
        <w:rPr>
          <w:rFonts w:ascii="Times New Roman" w:hAnsi="Times New Roman" w:cs="Times New Roman"/>
        </w:rPr>
        <w:t>Там же</w:t>
      </w:r>
    </w:p>
  </w:footnote>
  <w:footnote w:id="133">
    <w:p w:rsidR="00064861" w:rsidRPr="006B003D" w:rsidRDefault="00064861" w:rsidP="00F97232">
      <w:pPr>
        <w:pStyle w:val="a3"/>
        <w:rPr>
          <w:rFonts w:ascii="Times New Roman" w:hAnsi="Times New Roman" w:cs="Times New Roman"/>
        </w:rPr>
      </w:pPr>
      <w:r w:rsidRPr="006B003D">
        <w:rPr>
          <w:rStyle w:val="a5"/>
          <w:rFonts w:ascii="Times New Roman" w:hAnsi="Times New Roman" w:cs="Times New Roman"/>
        </w:rPr>
        <w:footnoteRef/>
      </w:r>
      <w:r w:rsidRPr="006B003D">
        <w:rPr>
          <w:rFonts w:ascii="Times New Roman" w:hAnsi="Times New Roman" w:cs="Times New Roman"/>
        </w:rPr>
        <w:t xml:space="preserve"> Там же</w:t>
      </w:r>
    </w:p>
  </w:footnote>
  <w:footnote w:id="134">
    <w:p w:rsidR="00064861" w:rsidRPr="006B003D" w:rsidRDefault="00064861" w:rsidP="00F97232">
      <w:pPr>
        <w:pStyle w:val="a3"/>
        <w:rPr>
          <w:rFonts w:ascii="Times New Roman" w:hAnsi="Times New Roman" w:cs="Times New Roman"/>
        </w:rPr>
      </w:pPr>
      <w:r w:rsidRPr="006B003D">
        <w:rPr>
          <w:rStyle w:val="a5"/>
          <w:rFonts w:ascii="Times New Roman" w:hAnsi="Times New Roman" w:cs="Times New Roman"/>
        </w:rPr>
        <w:footnoteRef/>
      </w:r>
      <w:r w:rsidRPr="006B003D">
        <w:rPr>
          <w:rFonts w:ascii="Times New Roman" w:hAnsi="Times New Roman" w:cs="Times New Roman"/>
        </w:rPr>
        <w:t xml:space="preserve"> Там же</w:t>
      </w:r>
    </w:p>
  </w:footnote>
  <w:footnote w:id="135">
    <w:p w:rsidR="00064861" w:rsidRPr="006B003D" w:rsidRDefault="00064861" w:rsidP="00F97232">
      <w:pPr>
        <w:pStyle w:val="a3"/>
        <w:rPr>
          <w:lang w:val="en-US"/>
        </w:rPr>
      </w:pPr>
      <w:r w:rsidRPr="006B003D">
        <w:rPr>
          <w:rStyle w:val="a5"/>
          <w:rFonts w:ascii="Times New Roman" w:hAnsi="Times New Roman" w:cs="Times New Roman"/>
        </w:rPr>
        <w:footnoteRef/>
      </w:r>
      <w:r w:rsidRPr="006B003D">
        <w:rPr>
          <w:rFonts w:ascii="Times New Roman" w:hAnsi="Times New Roman" w:cs="Times New Roman"/>
          <w:lang w:val="en-US"/>
        </w:rPr>
        <w:t xml:space="preserve"> </w:t>
      </w:r>
      <w:r w:rsidRPr="006B003D">
        <w:rPr>
          <w:rFonts w:ascii="Times New Roman" w:hAnsi="Times New Roman" w:cs="Times New Roman"/>
        </w:rPr>
        <w:t>Раздел</w:t>
      </w:r>
      <w:r w:rsidRPr="006B003D">
        <w:rPr>
          <w:rFonts w:ascii="Times New Roman" w:hAnsi="Times New Roman" w:cs="Times New Roman"/>
          <w:lang w:val="en-US"/>
        </w:rPr>
        <w:t xml:space="preserve"> 1.3.1 </w:t>
      </w:r>
      <w:r w:rsidRPr="006B003D">
        <w:rPr>
          <w:rFonts w:ascii="Times New Roman" w:hAnsi="Times New Roman" w:cs="Times New Roman"/>
        </w:rPr>
        <w:t>статьи</w:t>
      </w:r>
      <w:r w:rsidRPr="006B003D">
        <w:rPr>
          <w:rFonts w:ascii="Times New Roman" w:hAnsi="Times New Roman" w:cs="Times New Roman"/>
          <w:lang w:val="en-US"/>
        </w:rPr>
        <w:t xml:space="preserve"> </w:t>
      </w:r>
      <w:proofErr w:type="spellStart"/>
      <w:r w:rsidRPr="006B003D">
        <w:rPr>
          <w:rFonts w:ascii="Times New Roman" w:hAnsi="Times New Roman" w:cs="Times New Roman"/>
          <w:lang w:val="en-US"/>
        </w:rPr>
        <w:t>Allevi</w:t>
      </w:r>
      <w:proofErr w:type="spellEnd"/>
      <w:r w:rsidRPr="006B003D">
        <w:rPr>
          <w:rFonts w:ascii="Times New Roman" w:hAnsi="Times New Roman" w:cs="Times New Roman"/>
          <w:lang w:val="en-US"/>
        </w:rPr>
        <w:t xml:space="preserve"> Laura, </w:t>
      </w:r>
      <w:proofErr w:type="spellStart"/>
      <w:r w:rsidRPr="006B003D">
        <w:rPr>
          <w:rFonts w:ascii="Times New Roman" w:hAnsi="Times New Roman" w:cs="Times New Roman"/>
          <w:lang w:val="en-US"/>
        </w:rPr>
        <w:t>Celesti</w:t>
      </w:r>
      <w:proofErr w:type="spellEnd"/>
      <w:r w:rsidRPr="006B003D">
        <w:rPr>
          <w:rFonts w:ascii="Times New Roman" w:hAnsi="Times New Roman" w:cs="Times New Roman"/>
          <w:lang w:val="en-US"/>
        </w:rPr>
        <w:t xml:space="preserve"> Chiara. 10th GREIT Annual Conference on EU BEPS; Fiscal Transparency, Protection of Taxpayer Rights and State Aid and 7th GREIT Summer Course on Tax Evasion, Tax Avoidance &amp; Aggressive Tax Planning / Laura </w:t>
      </w:r>
      <w:proofErr w:type="spellStart"/>
      <w:r w:rsidRPr="006B003D">
        <w:rPr>
          <w:rFonts w:ascii="Times New Roman" w:hAnsi="Times New Roman" w:cs="Times New Roman"/>
          <w:lang w:val="en-US"/>
        </w:rPr>
        <w:t>Allevi</w:t>
      </w:r>
      <w:proofErr w:type="spellEnd"/>
      <w:r w:rsidRPr="006B003D">
        <w:rPr>
          <w:rFonts w:ascii="Times New Roman" w:hAnsi="Times New Roman" w:cs="Times New Roman"/>
          <w:lang w:val="en-US"/>
        </w:rPr>
        <w:t xml:space="preserve">, Chiara </w:t>
      </w:r>
      <w:proofErr w:type="spellStart"/>
      <w:r w:rsidRPr="006B003D">
        <w:rPr>
          <w:rFonts w:ascii="Times New Roman" w:hAnsi="Times New Roman" w:cs="Times New Roman"/>
          <w:lang w:val="en-US"/>
        </w:rPr>
        <w:t>Celesti</w:t>
      </w:r>
      <w:proofErr w:type="spellEnd"/>
      <w:r w:rsidRPr="006B003D">
        <w:rPr>
          <w:rFonts w:ascii="Times New Roman" w:hAnsi="Times New Roman" w:cs="Times New Roman"/>
          <w:lang w:val="en-US"/>
        </w:rPr>
        <w:t xml:space="preserve"> // </w:t>
      </w:r>
      <w:proofErr w:type="spellStart"/>
      <w:r w:rsidRPr="006B003D">
        <w:rPr>
          <w:rFonts w:ascii="Times New Roman" w:hAnsi="Times New Roman" w:cs="Times New Roman"/>
          <w:lang w:val="en-US"/>
        </w:rPr>
        <w:t>Intertax</w:t>
      </w:r>
      <w:proofErr w:type="spellEnd"/>
      <w:r w:rsidRPr="006B003D">
        <w:rPr>
          <w:rFonts w:ascii="Times New Roman" w:hAnsi="Times New Roman" w:cs="Times New Roman"/>
          <w:lang w:val="en-US"/>
        </w:rPr>
        <w:t>. – 2016. - Volume 44, Issue 1, pp. 70–96</w:t>
      </w:r>
    </w:p>
  </w:footnote>
  <w:footnote w:id="136">
    <w:p w:rsidR="00064861" w:rsidRPr="00CF2738" w:rsidRDefault="00064861" w:rsidP="00F97232">
      <w:pPr>
        <w:pStyle w:val="a3"/>
        <w:rPr>
          <w:rFonts w:ascii="Times New Roman" w:hAnsi="Times New Roman" w:cs="Times New Roman"/>
          <w:lang w:val="en-US"/>
        </w:rPr>
      </w:pPr>
      <w:r w:rsidRPr="00CF2738">
        <w:rPr>
          <w:rStyle w:val="a5"/>
          <w:rFonts w:ascii="Times New Roman" w:hAnsi="Times New Roman" w:cs="Times New Roman"/>
        </w:rPr>
        <w:footnoteRef/>
      </w:r>
      <w:r w:rsidRPr="00CF2738">
        <w:rPr>
          <w:rFonts w:ascii="Times New Roman" w:hAnsi="Times New Roman" w:cs="Times New Roman"/>
          <w:lang w:val="en-US"/>
        </w:rPr>
        <w:t xml:space="preserve"> Aggarwal, </w:t>
      </w:r>
      <w:proofErr w:type="spellStart"/>
      <w:r w:rsidRPr="00CF2738">
        <w:rPr>
          <w:rFonts w:ascii="Times New Roman" w:hAnsi="Times New Roman" w:cs="Times New Roman"/>
          <w:lang w:val="en-US"/>
        </w:rPr>
        <w:t>Eash</w:t>
      </w:r>
      <w:proofErr w:type="spellEnd"/>
      <w:r w:rsidRPr="00CF2738">
        <w:rPr>
          <w:rFonts w:ascii="Times New Roman" w:hAnsi="Times New Roman" w:cs="Times New Roman"/>
          <w:lang w:val="en-US"/>
        </w:rPr>
        <w:t xml:space="preserve">. Common Reporting Standard: Survivor’s Guide to OECD Automatic Exchange of Information of Offshore Bank Accounts / </w:t>
      </w:r>
      <w:proofErr w:type="spellStart"/>
      <w:r w:rsidRPr="00CF2738">
        <w:rPr>
          <w:rFonts w:ascii="Times New Roman" w:hAnsi="Times New Roman" w:cs="Times New Roman"/>
          <w:lang w:val="en-US"/>
        </w:rPr>
        <w:t>Eash</w:t>
      </w:r>
      <w:proofErr w:type="spellEnd"/>
      <w:r w:rsidRPr="00CF2738">
        <w:rPr>
          <w:rFonts w:ascii="Times New Roman" w:hAnsi="Times New Roman" w:cs="Times New Roman"/>
          <w:lang w:val="en-US"/>
        </w:rPr>
        <w:t xml:space="preserve"> Aggarwal. – </w:t>
      </w:r>
      <w:proofErr w:type="spellStart"/>
      <w:r w:rsidRPr="00CF2738">
        <w:rPr>
          <w:rFonts w:ascii="Times New Roman" w:hAnsi="Times New Roman" w:cs="Times New Roman"/>
          <w:lang w:val="en-US"/>
        </w:rPr>
        <w:t>Socta</w:t>
      </w:r>
      <w:proofErr w:type="spellEnd"/>
      <w:r w:rsidRPr="00CF2738">
        <w:rPr>
          <w:rFonts w:ascii="Times New Roman" w:hAnsi="Times New Roman" w:cs="Times New Roman"/>
          <w:lang w:val="en-US"/>
        </w:rPr>
        <w:t xml:space="preserve"> Publications Limited, 2015. – 690 p., [107-117] p</w:t>
      </w:r>
    </w:p>
  </w:footnote>
  <w:footnote w:id="137">
    <w:p w:rsidR="00064861" w:rsidRPr="00CF2738" w:rsidRDefault="00064861" w:rsidP="00F97232">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Параграф 1 Комментария к статье 26 Модельной Конвенции ОЭСР в редакции 2014</w:t>
      </w:r>
    </w:p>
  </w:footnote>
  <w:footnote w:id="138">
    <w:p w:rsidR="00064861" w:rsidRPr="00CF2738" w:rsidRDefault="00064861" w:rsidP="00F97232">
      <w:pPr>
        <w:pStyle w:val="a3"/>
        <w:rPr>
          <w:rFonts w:ascii="Times New Roman" w:hAnsi="Times New Roman" w:cs="Times New Roman"/>
          <w:lang w:val="en-US"/>
        </w:rPr>
      </w:pPr>
      <w:r w:rsidRPr="00CF2738">
        <w:rPr>
          <w:rStyle w:val="a5"/>
          <w:rFonts w:ascii="Times New Roman" w:hAnsi="Times New Roman" w:cs="Times New Roman"/>
        </w:rPr>
        <w:footnoteRef/>
      </w:r>
      <w:r w:rsidRPr="00CF2738">
        <w:rPr>
          <w:rFonts w:ascii="Times New Roman" w:hAnsi="Times New Roman" w:cs="Times New Roman"/>
          <w:lang w:val="en-US"/>
        </w:rPr>
        <w:t xml:space="preserve"> Art. 29 Data Protection Working Party, Guidelines for Member States on the criteria to ensure compliance with data protection requirement in the context of the automatic exchange of personal data for tax purposes, WP 234, 16 Dec. 2015; 1980  (updated in 2013) OECD Guidelines on the protection of Privacy and </w:t>
      </w:r>
      <w:proofErr w:type="spellStart"/>
      <w:r w:rsidRPr="00CF2738">
        <w:rPr>
          <w:rFonts w:ascii="Times New Roman" w:hAnsi="Times New Roman" w:cs="Times New Roman"/>
          <w:lang w:val="en-US"/>
        </w:rPr>
        <w:t>Transborder</w:t>
      </w:r>
      <w:proofErr w:type="spellEnd"/>
      <w:r w:rsidRPr="00CF2738">
        <w:rPr>
          <w:rFonts w:ascii="Times New Roman" w:hAnsi="Times New Roman" w:cs="Times New Roman"/>
          <w:lang w:val="en-US"/>
        </w:rPr>
        <w:t xml:space="preserve"> Flows of Personal Data, 2013 OECD report on the protection of confidentiality of information exchanged for tax purposes; UN 1990 Guidelines on Privacy and Data Protection</w:t>
      </w:r>
    </w:p>
  </w:footnote>
  <w:footnote w:id="139">
    <w:p w:rsidR="00064861" w:rsidRPr="00CF2738" w:rsidRDefault="00064861" w:rsidP="00F97232">
      <w:pPr>
        <w:pStyle w:val="a3"/>
        <w:rPr>
          <w:rFonts w:ascii="Times New Roman" w:hAnsi="Times New Roman" w:cs="Times New Roman"/>
          <w:lang w:val="en-US"/>
        </w:rPr>
      </w:pPr>
      <w:r w:rsidRPr="00CF2738">
        <w:rPr>
          <w:rStyle w:val="a5"/>
          <w:rFonts w:ascii="Times New Roman" w:hAnsi="Times New Roman" w:cs="Times New Roman"/>
        </w:rPr>
        <w:footnoteRef/>
      </w:r>
      <w:r w:rsidRPr="00CF2738">
        <w:rPr>
          <w:rFonts w:ascii="Times New Roman" w:hAnsi="Times New Roman" w:cs="Times New Roman"/>
          <w:lang w:val="en-US"/>
        </w:rPr>
        <w:t xml:space="preserve"> </w:t>
      </w:r>
      <w:proofErr w:type="spellStart"/>
      <w:r w:rsidRPr="00CF2738">
        <w:rPr>
          <w:rFonts w:ascii="Times New Roman" w:hAnsi="Times New Roman" w:cs="Times New Roman"/>
          <w:lang w:val="en-US"/>
        </w:rPr>
        <w:t>Debelva</w:t>
      </w:r>
      <w:proofErr w:type="spellEnd"/>
      <w:r w:rsidRPr="00CF2738">
        <w:rPr>
          <w:rFonts w:ascii="Times New Roman" w:hAnsi="Times New Roman" w:cs="Times New Roman"/>
          <w:lang w:val="en-US"/>
        </w:rPr>
        <w:t xml:space="preserve"> Filip, </w:t>
      </w:r>
      <w:proofErr w:type="spellStart"/>
      <w:r w:rsidRPr="00CF2738">
        <w:rPr>
          <w:rFonts w:ascii="Times New Roman" w:hAnsi="Times New Roman" w:cs="Times New Roman"/>
          <w:lang w:val="en-US"/>
        </w:rPr>
        <w:t>Mosquera</w:t>
      </w:r>
      <w:proofErr w:type="spellEnd"/>
      <w:r w:rsidRPr="00CF2738">
        <w:rPr>
          <w:rFonts w:ascii="Times New Roman" w:hAnsi="Times New Roman" w:cs="Times New Roman"/>
          <w:lang w:val="en-US"/>
        </w:rPr>
        <w:t xml:space="preserve"> Irma. Privacy and Confidentiality in Exchange of Information Procedures: Some Uncertainties, Many Issues, but Few Solutions / Filip </w:t>
      </w:r>
      <w:proofErr w:type="spellStart"/>
      <w:r w:rsidRPr="00CF2738">
        <w:rPr>
          <w:rFonts w:ascii="Times New Roman" w:hAnsi="Times New Roman" w:cs="Times New Roman"/>
          <w:lang w:val="en-US"/>
        </w:rPr>
        <w:t>Debelva</w:t>
      </w:r>
      <w:proofErr w:type="spellEnd"/>
      <w:r w:rsidRPr="00CF2738">
        <w:rPr>
          <w:rFonts w:ascii="Times New Roman" w:hAnsi="Times New Roman" w:cs="Times New Roman"/>
          <w:lang w:val="en-US"/>
        </w:rPr>
        <w:t xml:space="preserve">, Irma </w:t>
      </w:r>
      <w:proofErr w:type="spellStart"/>
      <w:r w:rsidRPr="00CF2738">
        <w:rPr>
          <w:rFonts w:ascii="Times New Roman" w:hAnsi="Times New Roman" w:cs="Times New Roman"/>
          <w:lang w:val="en-US"/>
        </w:rPr>
        <w:t>Mosquera</w:t>
      </w:r>
      <w:proofErr w:type="spellEnd"/>
      <w:r w:rsidRPr="00CF2738">
        <w:rPr>
          <w:rFonts w:ascii="Times New Roman" w:hAnsi="Times New Roman" w:cs="Times New Roman"/>
          <w:lang w:val="en-US"/>
        </w:rPr>
        <w:t xml:space="preserve"> // </w:t>
      </w:r>
      <w:proofErr w:type="spellStart"/>
      <w:r w:rsidRPr="00CF2738">
        <w:rPr>
          <w:rFonts w:ascii="Times New Roman" w:hAnsi="Times New Roman" w:cs="Times New Roman"/>
          <w:lang w:val="en-US"/>
        </w:rPr>
        <w:t>Intertax</w:t>
      </w:r>
      <w:proofErr w:type="spellEnd"/>
      <w:r w:rsidRPr="00CF2738">
        <w:rPr>
          <w:rFonts w:ascii="Times New Roman" w:hAnsi="Times New Roman" w:cs="Times New Roman"/>
          <w:lang w:val="en-US"/>
        </w:rPr>
        <w:t>. – 2017. - Volume 45, Issue 5, pp. 362–381</w:t>
      </w:r>
    </w:p>
  </w:footnote>
  <w:footnote w:id="140">
    <w:p w:rsidR="00064861" w:rsidRPr="0021043D" w:rsidRDefault="00064861" w:rsidP="00F97232">
      <w:pPr>
        <w:pStyle w:val="a3"/>
        <w:rPr>
          <w:rFonts w:ascii="Times New Roman" w:hAnsi="Times New Roman" w:cs="Times New Roman"/>
          <w:lang w:val="en-US"/>
        </w:rPr>
      </w:pPr>
      <w:r w:rsidRPr="0021043D">
        <w:rPr>
          <w:rStyle w:val="a5"/>
          <w:rFonts w:ascii="Times New Roman" w:hAnsi="Times New Roman" w:cs="Times New Roman"/>
        </w:rPr>
        <w:footnoteRef/>
      </w:r>
      <w:r w:rsidRPr="0021043D">
        <w:rPr>
          <w:rFonts w:ascii="Times New Roman" w:hAnsi="Times New Roman" w:cs="Times New Roman"/>
          <w:lang w:val="en-US"/>
        </w:rPr>
        <w:t xml:space="preserve"> </w:t>
      </w:r>
      <w:proofErr w:type="spellStart"/>
      <w:r w:rsidRPr="0021043D">
        <w:rPr>
          <w:rFonts w:ascii="Times New Roman" w:hAnsi="Times New Roman" w:cs="Times New Roman"/>
          <w:lang w:val="en-US"/>
        </w:rPr>
        <w:t>Dourado</w:t>
      </w:r>
      <w:proofErr w:type="spellEnd"/>
      <w:r w:rsidRPr="008E4091">
        <w:rPr>
          <w:rFonts w:ascii="Times New Roman" w:hAnsi="Times New Roman" w:cs="Times New Roman"/>
          <w:lang w:val="en-US"/>
        </w:rPr>
        <w:t xml:space="preserve"> </w:t>
      </w:r>
      <w:r w:rsidRPr="0021043D">
        <w:rPr>
          <w:rFonts w:ascii="Times New Roman" w:hAnsi="Times New Roman" w:cs="Times New Roman"/>
          <w:lang w:val="en-US"/>
        </w:rPr>
        <w:t xml:space="preserve">Ana Paula. Fake Tax Transparency? Leaks and Taxpayer Rights / Ana Paula </w:t>
      </w:r>
      <w:proofErr w:type="spellStart"/>
      <w:r w:rsidRPr="0021043D">
        <w:rPr>
          <w:rFonts w:ascii="Times New Roman" w:hAnsi="Times New Roman" w:cs="Times New Roman"/>
          <w:lang w:val="en-US"/>
        </w:rPr>
        <w:t>Dourado</w:t>
      </w:r>
      <w:proofErr w:type="spellEnd"/>
      <w:r w:rsidRPr="0021043D">
        <w:rPr>
          <w:rFonts w:ascii="Times New Roman" w:hAnsi="Times New Roman" w:cs="Times New Roman"/>
          <w:lang w:val="en-US"/>
        </w:rPr>
        <w:t xml:space="preserve"> // </w:t>
      </w:r>
      <w:proofErr w:type="spellStart"/>
      <w:r w:rsidRPr="0021043D">
        <w:rPr>
          <w:rFonts w:ascii="Times New Roman" w:hAnsi="Times New Roman" w:cs="Times New Roman"/>
          <w:lang w:val="en-US"/>
        </w:rPr>
        <w:t>Intertax</w:t>
      </w:r>
      <w:proofErr w:type="spellEnd"/>
      <w:r w:rsidRPr="0021043D">
        <w:rPr>
          <w:rFonts w:ascii="Times New Roman" w:hAnsi="Times New Roman" w:cs="Times New Roman"/>
          <w:lang w:val="en-US"/>
        </w:rPr>
        <w:t>. – 2018. – Volume 46, Issue 2, pp. 100–103</w:t>
      </w:r>
    </w:p>
  </w:footnote>
  <w:footnote w:id="141">
    <w:p w:rsidR="00064861" w:rsidRPr="000D79EB" w:rsidRDefault="00064861" w:rsidP="0058795D">
      <w:pPr>
        <w:pStyle w:val="a3"/>
        <w:rPr>
          <w:rFonts w:ascii="Times New Roman" w:hAnsi="Times New Roman" w:cs="Times New Roman"/>
          <w:lang w:val="en-US"/>
        </w:rPr>
      </w:pPr>
      <w:r w:rsidRPr="000D79EB">
        <w:rPr>
          <w:rStyle w:val="a5"/>
          <w:rFonts w:ascii="Times New Roman" w:hAnsi="Times New Roman" w:cs="Times New Roman"/>
        </w:rPr>
        <w:footnoteRef/>
      </w:r>
      <w:r w:rsidRPr="000D79EB">
        <w:rPr>
          <w:rFonts w:ascii="Times New Roman" w:hAnsi="Times New Roman" w:cs="Times New Roman"/>
          <w:lang w:val="en-US"/>
        </w:rPr>
        <w:t xml:space="preserve"> </w:t>
      </w:r>
      <w:r w:rsidRPr="000D79EB">
        <w:rPr>
          <w:rFonts w:ascii="Times New Roman" w:hAnsi="Times New Roman" w:cs="Times New Roman"/>
        </w:rPr>
        <w:t>Подраздел</w:t>
      </w:r>
      <w:r w:rsidRPr="000D79EB">
        <w:rPr>
          <w:rFonts w:ascii="Times New Roman" w:hAnsi="Times New Roman" w:cs="Times New Roman"/>
          <w:lang w:val="en-US"/>
        </w:rPr>
        <w:t xml:space="preserve"> 2 </w:t>
      </w:r>
      <w:r w:rsidRPr="000D79EB">
        <w:rPr>
          <w:rFonts w:ascii="Times New Roman" w:hAnsi="Times New Roman" w:cs="Times New Roman"/>
        </w:rPr>
        <w:t>раздела</w:t>
      </w:r>
      <w:r w:rsidRPr="000D79EB">
        <w:rPr>
          <w:rFonts w:ascii="Times New Roman" w:hAnsi="Times New Roman" w:cs="Times New Roman"/>
          <w:lang w:val="en-US"/>
        </w:rPr>
        <w:t xml:space="preserve"> 8 CRS</w:t>
      </w:r>
    </w:p>
  </w:footnote>
  <w:footnote w:id="142">
    <w:p w:rsidR="00064861" w:rsidRPr="000D79EB" w:rsidRDefault="00064861" w:rsidP="0058795D">
      <w:pPr>
        <w:pStyle w:val="a3"/>
        <w:rPr>
          <w:rFonts w:ascii="Times New Roman" w:hAnsi="Times New Roman" w:cs="Times New Roman"/>
          <w:lang w:val="en-US"/>
        </w:rPr>
      </w:pPr>
      <w:r w:rsidRPr="000D79EB">
        <w:rPr>
          <w:rStyle w:val="a5"/>
          <w:rFonts w:ascii="Times New Roman" w:hAnsi="Times New Roman" w:cs="Times New Roman"/>
        </w:rPr>
        <w:footnoteRef/>
      </w:r>
      <w:r w:rsidRPr="000D79EB">
        <w:rPr>
          <w:rFonts w:ascii="Times New Roman" w:hAnsi="Times New Roman" w:cs="Times New Roman"/>
          <w:lang w:val="en-US"/>
        </w:rPr>
        <w:t xml:space="preserve"> Aggarwal, </w:t>
      </w:r>
      <w:proofErr w:type="spellStart"/>
      <w:r w:rsidRPr="000D79EB">
        <w:rPr>
          <w:rFonts w:ascii="Times New Roman" w:hAnsi="Times New Roman" w:cs="Times New Roman"/>
          <w:lang w:val="en-US"/>
        </w:rPr>
        <w:t>Eash</w:t>
      </w:r>
      <w:proofErr w:type="spellEnd"/>
      <w:r w:rsidRPr="000D79EB">
        <w:rPr>
          <w:rFonts w:ascii="Times New Roman" w:hAnsi="Times New Roman" w:cs="Times New Roman"/>
          <w:lang w:val="en-US"/>
        </w:rPr>
        <w:t xml:space="preserve">. Common Reporting Standard: Survivor’s Guide to OECD Automatic Exchange of Information of Offshore Bank Accounts / </w:t>
      </w:r>
      <w:proofErr w:type="spellStart"/>
      <w:r w:rsidRPr="000D79EB">
        <w:rPr>
          <w:rFonts w:ascii="Times New Roman" w:hAnsi="Times New Roman" w:cs="Times New Roman"/>
          <w:lang w:val="en-US"/>
        </w:rPr>
        <w:t>Eash</w:t>
      </w:r>
      <w:proofErr w:type="spellEnd"/>
      <w:r w:rsidRPr="000D79EB">
        <w:rPr>
          <w:rFonts w:ascii="Times New Roman" w:hAnsi="Times New Roman" w:cs="Times New Roman"/>
          <w:lang w:val="en-US"/>
        </w:rPr>
        <w:t xml:space="preserve"> Aggarwal. – </w:t>
      </w:r>
      <w:proofErr w:type="spellStart"/>
      <w:r w:rsidRPr="000D79EB">
        <w:rPr>
          <w:rFonts w:ascii="Times New Roman" w:hAnsi="Times New Roman" w:cs="Times New Roman"/>
          <w:lang w:val="en-US"/>
        </w:rPr>
        <w:t>Socta</w:t>
      </w:r>
      <w:proofErr w:type="spellEnd"/>
      <w:r w:rsidRPr="000D79EB">
        <w:rPr>
          <w:rFonts w:ascii="Times New Roman" w:hAnsi="Times New Roman" w:cs="Times New Roman"/>
          <w:lang w:val="en-US"/>
        </w:rPr>
        <w:t xml:space="preserve"> Publications Limited, 2015. – 690 p., [193] p</w:t>
      </w:r>
    </w:p>
  </w:footnote>
  <w:footnote w:id="143">
    <w:p w:rsidR="00064861" w:rsidRPr="000D79EB" w:rsidRDefault="00064861" w:rsidP="0058795D">
      <w:pPr>
        <w:pStyle w:val="a3"/>
        <w:rPr>
          <w:rFonts w:ascii="Times New Roman" w:hAnsi="Times New Roman" w:cs="Times New Roman"/>
          <w:lang w:val="en-US"/>
        </w:rPr>
      </w:pPr>
      <w:r w:rsidRPr="000D79EB">
        <w:rPr>
          <w:rStyle w:val="a5"/>
          <w:rFonts w:ascii="Times New Roman" w:hAnsi="Times New Roman" w:cs="Times New Roman"/>
        </w:rPr>
        <w:footnoteRef/>
      </w:r>
      <w:r w:rsidRPr="000D79EB">
        <w:rPr>
          <w:rFonts w:ascii="Times New Roman" w:hAnsi="Times New Roman" w:cs="Times New Roman"/>
          <w:lang w:val="en-US"/>
        </w:rPr>
        <w:t xml:space="preserve"> FATF/OECD (2013). International Standards on Combating Money Laundering and the Financing of Terrorism and Proliferation, The FATF Recommendations [Electronic resource]: February 2012, FATF/OECD, Paris, - </w:t>
      </w:r>
      <w:r w:rsidRPr="000D79EB">
        <w:rPr>
          <w:rFonts w:ascii="Times New Roman" w:hAnsi="Times New Roman" w:cs="Times New Roman"/>
        </w:rPr>
        <w:t>Режим</w:t>
      </w:r>
      <w:r w:rsidRPr="000D79EB">
        <w:rPr>
          <w:rFonts w:ascii="Times New Roman" w:hAnsi="Times New Roman" w:cs="Times New Roman"/>
          <w:lang w:val="en-US"/>
        </w:rPr>
        <w:t xml:space="preserve"> </w:t>
      </w:r>
      <w:r w:rsidRPr="000D79EB">
        <w:rPr>
          <w:rFonts w:ascii="Times New Roman" w:hAnsi="Times New Roman" w:cs="Times New Roman"/>
        </w:rPr>
        <w:t>доступа</w:t>
      </w:r>
      <w:r w:rsidRPr="000D79EB">
        <w:rPr>
          <w:rFonts w:ascii="Times New Roman" w:hAnsi="Times New Roman" w:cs="Times New Roman"/>
          <w:lang w:val="en-US"/>
        </w:rPr>
        <w:t xml:space="preserve">: </w:t>
      </w:r>
      <w:hyperlink r:id="rId35" w:history="1">
        <w:r w:rsidRPr="000D79EB">
          <w:rPr>
            <w:rStyle w:val="a7"/>
            <w:rFonts w:ascii="Times New Roman" w:hAnsi="Times New Roman" w:cs="Times New Roman"/>
            <w:lang w:val="en-US"/>
          </w:rPr>
          <w:t>http://www.fatf-gafi.org/media/fatf/documents/recommendations/pdfs/FATF_Recommendations.pdf</w:t>
        </w:r>
      </w:hyperlink>
      <w:r w:rsidRPr="000D79EB">
        <w:rPr>
          <w:rFonts w:ascii="Times New Roman" w:hAnsi="Times New Roman" w:cs="Times New Roman"/>
          <w:lang w:val="en-US"/>
        </w:rPr>
        <w:t xml:space="preserve"> </w:t>
      </w:r>
    </w:p>
  </w:footnote>
  <w:footnote w:id="144">
    <w:p w:rsidR="00064861" w:rsidRPr="002367F2" w:rsidRDefault="00064861" w:rsidP="0058795D">
      <w:pPr>
        <w:pStyle w:val="a3"/>
      </w:pPr>
      <w:r w:rsidRPr="000D79EB">
        <w:rPr>
          <w:rStyle w:val="a5"/>
          <w:rFonts w:ascii="Times New Roman" w:hAnsi="Times New Roman" w:cs="Times New Roman"/>
        </w:rPr>
        <w:footnoteRef/>
      </w:r>
      <w:r w:rsidRPr="000D79EB">
        <w:rPr>
          <w:rFonts w:ascii="Times New Roman" w:hAnsi="Times New Roman" w:cs="Times New Roman"/>
        </w:rPr>
        <w:t xml:space="preserve"> Пункт 6 подраздела А раздела 8 CRS</w:t>
      </w:r>
    </w:p>
  </w:footnote>
  <w:footnote w:id="145">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Подпункт (а) пункта 6 подраздела А раздела 8 CRS</w:t>
      </w:r>
    </w:p>
  </w:footnote>
  <w:footnote w:id="146">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Подпункт (в) пункта 6 подраздела А раздела 8 CRS</w:t>
      </w:r>
    </w:p>
  </w:footnote>
  <w:footnote w:id="147">
    <w:p w:rsidR="00064861" w:rsidRDefault="00064861" w:rsidP="0058795D">
      <w:pPr>
        <w:pStyle w:val="a3"/>
      </w:pPr>
      <w:r w:rsidRPr="00CF2738">
        <w:rPr>
          <w:rStyle w:val="a5"/>
          <w:rFonts w:ascii="Times New Roman" w:hAnsi="Times New Roman" w:cs="Times New Roman"/>
        </w:rPr>
        <w:footnoteRef/>
      </w:r>
      <w:r w:rsidRPr="00CF2738">
        <w:rPr>
          <w:rFonts w:ascii="Times New Roman" w:hAnsi="Times New Roman" w:cs="Times New Roman"/>
        </w:rPr>
        <w:t xml:space="preserve"> Подпункт (е) пункта 1 подраздела В раздела 8 CRS</w:t>
      </w:r>
      <w:r>
        <w:t xml:space="preserve"> </w:t>
      </w:r>
    </w:p>
  </w:footnote>
  <w:footnote w:id="148">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Пункт 9, раздела В1 </w:t>
      </w:r>
      <w:r w:rsidRPr="00CF2738">
        <w:rPr>
          <w:rFonts w:ascii="Times New Roman" w:hAnsi="Times New Roman" w:cs="Times New Roman"/>
          <w:lang w:val="en-US"/>
        </w:rPr>
        <w:t>Introduction</w:t>
      </w:r>
      <w:r w:rsidRPr="00CF2738">
        <w:rPr>
          <w:rFonts w:ascii="Times New Roman" w:hAnsi="Times New Roman" w:cs="Times New Roman"/>
        </w:rPr>
        <w:t xml:space="preserve">. </w:t>
      </w:r>
      <w:r w:rsidRPr="00CF2738">
        <w:rPr>
          <w:rFonts w:ascii="Times New Roman" w:hAnsi="Times New Roman" w:cs="Times New Roman"/>
          <w:lang w:val="en-US"/>
        </w:rPr>
        <w:t>CRS</w:t>
      </w:r>
    </w:p>
  </w:footnote>
  <w:footnote w:id="149">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Пункт 3 подраздела </w:t>
      </w:r>
      <w:r w:rsidRPr="00CF2738">
        <w:rPr>
          <w:rFonts w:ascii="Times New Roman" w:hAnsi="Times New Roman" w:cs="Times New Roman"/>
          <w:lang w:val="en-US"/>
        </w:rPr>
        <w:t>D</w:t>
      </w:r>
      <w:r w:rsidRPr="00CF2738">
        <w:rPr>
          <w:rFonts w:ascii="Times New Roman" w:hAnsi="Times New Roman" w:cs="Times New Roman"/>
        </w:rPr>
        <w:t xml:space="preserve"> раздела 8 </w:t>
      </w:r>
      <w:r w:rsidRPr="00CF2738">
        <w:rPr>
          <w:rFonts w:ascii="Times New Roman" w:hAnsi="Times New Roman" w:cs="Times New Roman"/>
          <w:lang w:val="en-US"/>
        </w:rPr>
        <w:t>CRS</w:t>
      </w:r>
    </w:p>
  </w:footnote>
  <w:footnote w:id="150">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Пункт 3 подраздела </w:t>
      </w:r>
      <w:r w:rsidRPr="00CF2738">
        <w:rPr>
          <w:rFonts w:ascii="Times New Roman" w:hAnsi="Times New Roman" w:cs="Times New Roman"/>
          <w:lang w:val="en-US"/>
        </w:rPr>
        <w:t>D</w:t>
      </w:r>
      <w:r w:rsidRPr="00CF2738">
        <w:rPr>
          <w:rFonts w:ascii="Times New Roman" w:hAnsi="Times New Roman" w:cs="Times New Roman"/>
        </w:rPr>
        <w:t xml:space="preserve"> раздела 8 </w:t>
      </w:r>
      <w:r w:rsidRPr="00CF2738">
        <w:rPr>
          <w:rFonts w:ascii="Times New Roman" w:hAnsi="Times New Roman" w:cs="Times New Roman"/>
          <w:lang w:val="en-US"/>
        </w:rPr>
        <w:t>CRS</w:t>
      </w:r>
    </w:p>
  </w:footnote>
  <w:footnote w:id="151">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Пункт 6 подраздела </w:t>
      </w:r>
      <w:r w:rsidRPr="00CF2738">
        <w:rPr>
          <w:rFonts w:ascii="Times New Roman" w:hAnsi="Times New Roman" w:cs="Times New Roman"/>
          <w:lang w:val="en-US"/>
        </w:rPr>
        <w:t>D</w:t>
      </w:r>
      <w:r w:rsidRPr="00CF2738">
        <w:rPr>
          <w:rFonts w:ascii="Times New Roman" w:hAnsi="Times New Roman" w:cs="Times New Roman"/>
        </w:rPr>
        <w:t xml:space="preserve"> раздела 8 </w:t>
      </w:r>
      <w:r w:rsidRPr="00CF2738">
        <w:rPr>
          <w:rFonts w:ascii="Times New Roman" w:hAnsi="Times New Roman" w:cs="Times New Roman"/>
          <w:lang w:val="en-US"/>
        </w:rPr>
        <w:t>CRS</w:t>
      </w:r>
      <w:r w:rsidRPr="00CF2738">
        <w:rPr>
          <w:rFonts w:ascii="Times New Roman" w:hAnsi="Times New Roman" w:cs="Times New Roman"/>
        </w:rPr>
        <w:t xml:space="preserve">; пункт 133 Комментария к разделу 8 </w:t>
      </w:r>
      <w:r w:rsidRPr="00CF2738">
        <w:rPr>
          <w:rFonts w:ascii="Times New Roman" w:hAnsi="Times New Roman" w:cs="Times New Roman"/>
          <w:lang w:val="en-US"/>
        </w:rPr>
        <w:t>CRS</w:t>
      </w:r>
    </w:p>
  </w:footnote>
  <w:footnote w:id="152">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Подпункт (</w:t>
      </w:r>
      <w:r w:rsidRPr="00CF2738">
        <w:rPr>
          <w:rFonts w:ascii="Times New Roman" w:hAnsi="Times New Roman" w:cs="Times New Roman"/>
          <w:lang w:val="en-US"/>
        </w:rPr>
        <w:t>g</w:t>
      </w:r>
      <w:r w:rsidRPr="00CF2738">
        <w:rPr>
          <w:rFonts w:ascii="Times New Roman" w:hAnsi="Times New Roman" w:cs="Times New Roman"/>
        </w:rPr>
        <w:t xml:space="preserve">) пункта 1 подраздела С раздела 8 </w:t>
      </w:r>
      <w:r w:rsidRPr="00CF2738">
        <w:rPr>
          <w:rFonts w:ascii="Times New Roman" w:hAnsi="Times New Roman" w:cs="Times New Roman"/>
          <w:lang w:val="en-US"/>
        </w:rPr>
        <w:t>CRS</w:t>
      </w:r>
    </w:p>
  </w:footnote>
  <w:footnote w:id="153">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Пункт 126 Комментария к разделу 8 </w:t>
      </w:r>
      <w:r w:rsidRPr="00CF2738">
        <w:rPr>
          <w:rFonts w:ascii="Times New Roman" w:hAnsi="Times New Roman" w:cs="Times New Roman"/>
          <w:lang w:val="en-US"/>
        </w:rPr>
        <w:t>CRS</w:t>
      </w:r>
    </w:p>
  </w:footnote>
  <w:footnote w:id="154">
    <w:p w:rsidR="00064861" w:rsidRDefault="00064861" w:rsidP="0058795D">
      <w:pPr>
        <w:pStyle w:val="a3"/>
      </w:pPr>
      <w:r w:rsidRPr="00CF2738">
        <w:rPr>
          <w:rStyle w:val="a5"/>
          <w:rFonts w:ascii="Times New Roman" w:hAnsi="Times New Roman" w:cs="Times New Roman"/>
        </w:rPr>
        <w:footnoteRef/>
      </w:r>
      <w:r w:rsidRPr="00CF2738">
        <w:rPr>
          <w:rFonts w:ascii="Times New Roman" w:hAnsi="Times New Roman" w:cs="Times New Roman"/>
        </w:rPr>
        <w:t xml:space="preserve"> Пункты 9,10 подраздела С раздела 8 </w:t>
      </w:r>
      <w:r w:rsidRPr="00CF2738">
        <w:rPr>
          <w:rFonts w:ascii="Times New Roman" w:hAnsi="Times New Roman" w:cs="Times New Roman"/>
          <w:lang w:val="en-US"/>
        </w:rPr>
        <w:t>CRS</w:t>
      </w:r>
    </w:p>
  </w:footnote>
  <w:footnote w:id="155">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Подраздел Е раздела 2 CRS</w:t>
      </w:r>
    </w:p>
  </w:footnote>
  <w:footnote w:id="156">
    <w:p w:rsidR="00064861" w:rsidRPr="00CF2738" w:rsidRDefault="00064861" w:rsidP="0058795D">
      <w:pPr>
        <w:pStyle w:val="a3"/>
        <w:rPr>
          <w:rFonts w:ascii="Times New Roman" w:hAnsi="Times New Roman" w:cs="Times New Roman"/>
        </w:rPr>
      </w:pPr>
      <w:r w:rsidRPr="00CF2738">
        <w:rPr>
          <w:rStyle w:val="a5"/>
          <w:rFonts w:ascii="Times New Roman" w:hAnsi="Times New Roman" w:cs="Times New Roman"/>
        </w:rPr>
        <w:footnoteRef/>
      </w:r>
      <w:r w:rsidRPr="00CF2738">
        <w:rPr>
          <w:rFonts w:ascii="Times New Roman" w:hAnsi="Times New Roman" w:cs="Times New Roman"/>
        </w:rPr>
        <w:t xml:space="preserve"> Подпункт (с) пункта 1 подраздела В раздела 8 CRS</w:t>
      </w:r>
    </w:p>
  </w:footnote>
  <w:footnote w:id="157">
    <w:p w:rsidR="00064861" w:rsidRDefault="00064861" w:rsidP="0058795D">
      <w:pPr>
        <w:pStyle w:val="a3"/>
      </w:pPr>
      <w:r w:rsidRPr="00CF2738">
        <w:rPr>
          <w:rStyle w:val="a5"/>
          <w:rFonts w:ascii="Times New Roman" w:hAnsi="Times New Roman" w:cs="Times New Roman"/>
        </w:rPr>
        <w:footnoteRef/>
      </w:r>
      <w:r w:rsidRPr="00CF2738">
        <w:rPr>
          <w:rFonts w:ascii="Times New Roman" w:hAnsi="Times New Roman" w:cs="Times New Roman"/>
        </w:rPr>
        <w:t xml:space="preserve"> Подпункт (а) пункта 1 подраздела А раздела 6, подраздел А раздела 4 CRS</w:t>
      </w:r>
    </w:p>
  </w:footnote>
  <w:footnote w:id="158">
    <w:p w:rsidR="00064861" w:rsidRPr="00B53C21" w:rsidRDefault="00064861" w:rsidP="0058795D">
      <w:pPr>
        <w:pStyle w:val="a3"/>
        <w:rPr>
          <w:rFonts w:ascii="Times New Roman" w:hAnsi="Times New Roman" w:cs="Times New Roman"/>
          <w:lang w:val="en-US"/>
        </w:rPr>
      </w:pPr>
      <w:r w:rsidRPr="00B53C21">
        <w:rPr>
          <w:rStyle w:val="a5"/>
          <w:rFonts w:ascii="Times New Roman" w:hAnsi="Times New Roman" w:cs="Times New Roman"/>
        </w:rPr>
        <w:footnoteRef/>
      </w:r>
      <w:r w:rsidRPr="00B53C21">
        <w:rPr>
          <w:rFonts w:ascii="Times New Roman" w:hAnsi="Times New Roman" w:cs="Times New Roman"/>
          <w:lang w:val="en-US"/>
        </w:rPr>
        <w:t xml:space="preserve"> Aggarwal, </w:t>
      </w:r>
      <w:proofErr w:type="spellStart"/>
      <w:r w:rsidRPr="00B53C21">
        <w:rPr>
          <w:rFonts w:ascii="Times New Roman" w:hAnsi="Times New Roman" w:cs="Times New Roman"/>
          <w:lang w:val="en-US"/>
        </w:rPr>
        <w:t>Eash</w:t>
      </w:r>
      <w:proofErr w:type="spellEnd"/>
      <w:r w:rsidRPr="00B53C21">
        <w:rPr>
          <w:rFonts w:ascii="Times New Roman" w:hAnsi="Times New Roman" w:cs="Times New Roman"/>
          <w:lang w:val="en-US"/>
        </w:rPr>
        <w:t xml:space="preserve">. Common Reporting Standard: Survivor’s Guide to OECD Automatic Exchange of Information of Offshore Bank Accounts / </w:t>
      </w:r>
      <w:proofErr w:type="spellStart"/>
      <w:r w:rsidRPr="00B53C21">
        <w:rPr>
          <w:rFonts w:ascii="Times New Roman" w:hAnsi="Times New Roman" w:cs="Times New Roman"/>
          <w:lang w:val="en-US"/>
        </w:rPr>
        <w:t>Eash</w:t>
      </w:r>
      <w:proofErr w:type="spellEnd"/>
      <w:r w:rsidRPr="00B53C21">
        <w:rPr>
          <w:rFonts w:ascii="Times New Roman" w:hAnsi="Times New Roman" w:cs="Times New Roman"/>
          <w:lang w:val="en-US"/>
        </w:rPr>
        <w:t xml:space="preserve"> Aggarwal. – </w:t>
      </w:r>
      <w:proofErr w:type="spellStart"/>
      <w:r w:rsidRPr="00B53C21">
        <w:rPr>
          <w:rFonts w:ascii="Times New Roman" w:hAnsi="Times New Roman" w:cs="Times New Roman"/>
          <w:lang w:val="en-US"/>
        </w:rPr>
        <w:t>Socta</w:t>
      </w:r>
      <w:proofErr w:type="spellEnd"/>
      <w:r w:rsidRPr="00B53C21">
        <w:rPr>
          <w:rFonts w:ascii="Times New Roman" w:hAnsi="Times New Roman" w:cs="Times New Roman"/>
          <w:lang w:val="en-US"/>
        </w:rPr>
        <w:t xml:space="preserve"> Publications Limited, 2015. – 690 p., [415-419] p</w:t>
      </w:r>
    </w:p>
  </w:footnote>
  <w:footnote w:id="159">
    <w:p w:rsidR="00064861" w:rsidRPr="00B53C21" w:rsidRDefault="00064861" w:rsidP="0058795D">
      <w:pPr>
        <w:pStyle w:val="a3"/>
      </w:pPr>
      <w:r w:rsidRPr="00B53C21">
        <w:rPr>
          <w:rStyle w:val="a5"/>
          <w:rFonts w:ascii="Times New Roman" w:hAnsi="Times New Roman" w:cs="Times New Roman"/>
        </w:rPr>
        <w:footnoteRef/>
      </w:r>
      <w:r w:rsidRPr="00B53C21">
        <w:rPr>
          <w:rFonts w:ascii="Times New Roman" w:hAnsi="Times New Roman" w:cs="Times New Roman"/>
        </w:rPr>
        <w:t xml:space="preserve"> Пункт 10 Комментария к подразделу </w:t>
      </w:r>
      <w:r w:rsidRPr="00B53C21">
        <w:rPr>
          <w:rFonts w:ascii="Times New Roman" w:hAnsi="Times New Roman" w:cs="Times New Roman"/>
          <w:lang w:val="en-US"/>
        </w:rPr>
        <w:t>D</w:t>
      </w:r>
      <w:r w:rsidRPr="00B53C21">
        <w:rPr>
          <w:rFonts w:ascii="Times New Roman" w:hAnsi="Times New Roman" w:cs="Times New Roman"/>
        </w:rPr>
        <w:t xml:space="preserve"> раздела 5 </w:t>
      </w:r>
      <w:r w:rsidRPr="00B53C21">
        <w:rPr>
          <w:rFonts w:ascii="Times New Roman" w:hAnsi="Times New Roman" w:cs="Times New Roman"/>
          <w:lang w:val="en-US"/>
        </w:rPr>
        <w:t>CRS</w:t>
      </w:r>
    </w:p>
  </w:footnote>
  <w:footnote w:id="160">
    <w:p w:rsidR="00064861" w:rsidRPr="00B53C21" w:rsidRDefault="00064861" w:rsidP="0058795D">
      <w:pPr>
        <w:pStyle w:val="a3"/>
        <w:rPr>
          <w:rFonts w:ascii="Times New Roman" w:hAnsi="Times New Roman" w:cs="Times New Roman"/>
        </w:rPr>
      </w:pPr>
      <w:r w:rsidRPr="00B53C21">
        <w:rPr>
          <w:rStyle w:val="a5"/>
          <w:rFonts w:ascii="Times New Roman" w:hAnsi="Times New Roman" w:cs="Times New Roman"/>
        </w:rPr>
        <w:footnoteRef/>
      </w:r>
      <w:r w:rsidRPr="00B53C21">
        <w:rPr>
          <w:rFonts w:ascii="Times New Roman" w:hAnsi="Times New Roman" w:cs="Times New Roman"/>
        </w:rPr>
        <w:t xml:space="preserve"> </w:t>
      </w:r>
      <w:proofErr w:type="spellStart"/>
      <w:r w:rsidRPr="00B53C21">
        <w:rPr>
          <w:rFonts w:ascii="Times New Roman" w:hAnsi="Times New Roman" w:cs="Times New Roman"/>
          <w:lang w:val="en-US"/>
        </w:rPr>
        <w:t>Gouv</w:t>
      </w:r>
      <w:proofErr w:type="spellEnd"/>
      <w:r w:rsidRPr="00B53C21">
        <w:rPr>
          <w:rFonts w:ascii="Times New Roman" w:hAnsi="Times New Roman" w:cs="Times New Roman"/>
        </w:rPr>
        <w:t>.</w:t>
      </w:r>
      <w:r w:rsidRPr="00B53C21">
        <w:rPr>
          <w:rFonts w:ascii="Times New Roman" w:hAnsi="Times New Roman" w:cs="Times New Roman"/>
          <w:lang w:val="en-US"/>
        </w:rPr>
        <w:t>FR</w:t>
      </w:r>
      <w:r w:rsidRPr="00B53C21">
        <w:rPr>
          <w:rFonts w:ascii="Times New Roman" w:hAnsi="Times New Roman" w:cs="Times New Roman"/>
        </w:rPr>
        <w:t xml:space="preserve"> [сайт] – Режим доступа: </w:t>
      </w:r>
      <w:hyperlink r:id="rId36" w:history="1">
        <w:r w:rsidRPr="00B53C21">
          <w:rPr>
            <w:rStyle w:val="a7"/>
            <w:rFonts w:ascii="Times New Roman" w:hAnsi="Times New Roman" w:cs="Times New Roman"/>
            <w:lang w:val="en-US"/>
          </w:rPr>
          <w:t>http</w:t>
        </w:r>
        <w:r w:rsidRPr="00B53C21">
          <w:rPr>
            <w:rStyle w:val="a7"/>
            <w:rFonts w:ascii="Times New Roman" w:hAnsi="Times New Roman" w:cs="Times New Roman"/>
          </w:rPr>
          <w:t>://</w:t>
        </w:r>
        <w:proofErr w:type="spellStart"/>
        <w:r w:rsidRPr="00B53C21">
          <w:rPr>
            <w:rStyle w:val="a7"/>
            <w:rFonts w:ascii="Times New Roman" w:hAnsi="Times New Roman" w:cs="Times New Roman"/>
            <w:lang w:val="en-US"/>
          </w:rPr>
          <w:t>bofip</w:t>
        </w:r>
        <w:proofErr w:type="spellEnd"/>
        <w:r w:rsidRPr="00B53C21">
          <w:rPr>
            <w:rStyle w:val="a7"/>
            <w:rFonts w:ascii="Times New Roman" w:hAnsi="Times New Roman" w:cs="Times New Roman"/>
          </w:rPr>
          <w:t>.</w:t>
        </w:r>
        <w:proofErr w:type="spellStart"/>
        <w:r w:rsidRPr="00B53C21">
          <w:rPr>
            <w:rStyle w:val="a7"/>
            <w:rFonts w:ascii="Times New Roman" w:hAnsi="Times New Roman" w:cs="Times New Roman"/>
            <w:lang w:val="en-US"/>
          </w:rPr>
          <w:t>impots</w:t>
        </w:r>
        <w:proofErr w:type="spellEnd"/>
        <w:r w:rsidRPr="00B53C21">
          <w:rPr>
            <w:rStyle w:val="a7"/>
            <w:rFonts w:ascii="Times New Roman" w:hAnsi="Times New Roman" w:cs="Times New Roman"/>
          </w:rPr>
          <w:t>.</w:t>
        </w:r>
        <w:proofErr w:type="spellStart"/>
        <w:r w:rsidRPr="00B53C21">
          <w:rPr>
            <w:rStyle w:val="a7"/>
            <w:rFonts w:ascii="Times New Roman" w:hAnsi="Times New Roman" w:cs="Times New Roman"/>
            <w:lang w:val="en-US"/>
          </w:rPr>
          <w:t>gouv</w:t>
        </w:r>
        <w:proofErr w:type="spellEnd"/>
        <w:r w:rsidRPr="00B53C21">
          <w:rPr>
            <w:rStyle w:val="a7"/>
            <w:rFonts w:ascii="Times New Roman" w:hAnsi="Times New Roman" w:cs="Times New Roman"/>
          </w:rPr>
          <w:t>.</w:t>
        </w:r>
        <w:proofErr w:type="spellStart"/>
        <w:r w:rsidRPr="00B53C21">
          <w:rPr>
            <w:rStyle w:val="a7"/>
            <w:rFonts w:ascii="Times New Roman" w:hAnsi="Times New Roman" w:cs="Times New Roman"/>
            <w:lang w:val="en-US"/>
          </w:rPr>
          <w:t>fr</w:t>
        </w:r>
        <w:proofErr w:type="spellEnd"/>
        <w:r w:rsidRPr="00B53C21">
          <w:rPr>
            <w:rStyle w:val="a7"/>
            <w:rFonts w:ascii="Times New Roman" w:hAnsi="Times New Roman" w:cs="Times New Roman"/>
          </w:rPr>
          <w:t>/</w:t>
        </w:r>
        <w:proofErr w:type="spellStart"/>
        <w:r w:rsidRPr="00B53C21">
          <w:rPr>
            <w:rStyle w:val="a7"/>
            <w:rFonts w:ascii="Times New Roman" w:hAnsi="Times New Roman" w:cs="Times New Roman"/>
            <w:lang w:val="en-US"/>
          </w:rPr>
          <w:t>bofip</w:t>
        </w:r>
        <w:proofErr w:type="spellEnd"/>
        <w:r w:rsidRPr="00B53C21">
          <w:rPr>
            <w:rStyle w:val="a7"/>
            <w:rFonts w:ascii="Times New Roman" w:hAnsi="Times New Roman" w:cs="Times New Roman"/>
          </w:rPr>
          <w:t>/4262-</w:t>
        </w:r>
        <w:r w:rsidRPr="00B53C21">
          <w:rPr>
            <w:rStyle w:val="a7"/>
            <w:rFonts w:ascii="Times New Roman" w:hAnsi="Times New Roman" w:cs="Times New Roman"/>
            <w:lang w:val="en-US"/>
          </w:rPr>
          <w:t>PGP</w:t>
        </w:r>
      </w:hyperlink>
      <w:r w:rsidRPr="00B53C21">
        <w:rPr>
          <w:rFonts w:ascii="Times New Roman" w:hAnsi="Times New Roman" w:cs="Times New Roman"/>
        </w:rPr>
        <w:t xml:space="preserve"> </w:t>
      </w:r>
    </w:p>
  </w:footnote>
  <w:footnote w:id="161">
    <w:p w:rsidR="00064861" w:rsidRPr="00B53C21" w:rsidRDefault="00064861" w:rsidP="0058795D">
      <w:pPr>
        <w:pStyle w:val="a3"/>
        <w:rPr>
          <w:rFonts w:ascii="Times New Roman" w:hAnsi="Times New Roman" w:cs="Times New Roman"/>
        </w:rPr>
      </w:pPr>
      <w:r w:rsidRPr="00B53C21">
        <w:rPr>
          <w:rStyle w:val="a5"/>
          <w:rFonts w:ascii="Times New Roman" w:hAnsi="Times New Roman" w:cs="Times New Roman"/>
        </w:rPr>
        <w:footnoteRef/>
      </w:r>
      <w:r w:rsidRPr="00B53C21">
        <w:rPr>
          <w:rFonts w:ascii="Times New Roman" w:hAnsi="Times New Roman" w:cs="Times New Roman"/>
        </w:rPr>
        <w:t xml:space="preserve"> Пункт 3 подраздела А раздела 9 CRS</w:t>
      </w:r>
    </w:p>
  </w:footnote>
  <w:footnote w:id="162">
    <w:p w:rsidR="00064861" w:rsidRPr="00B53C21" w:rsidRDefault="00064861" w:rsidP="00F12377">
      <w:pPr>
        <w:pStyle w:val="a3"/>
        <w:rPr>
          <w:rFonts w:ascii="Times New Roman" w:hAnsi="Times New Roman" w:cs="Times New Roman"/>
        </w:rPr>
      </w:pPr>
      <w:r w:rsidRPr="00B53C21">
        <w:rPr>
          <w:rStyle w:val="a5"/>
          <w:rFonts w:ascii="Times New Roman" w:hAnsi="Times New Roman" w:cs="Times New Roman"/>
        </w:rPr>
        <w:footnoteRef/>
      </w:r>
      <w:r w:rsidRPr="00B53C21">
        <w:rPr>
          <w:rFonts w:ascii="Times New Roman" w:hAnsi="Times New Roman" w:cs="Times New Roman"/>
        </w:rPr>
        <w:t xml:space="preserve"> ОЭСР [сайт] – Режим доступа: </w:t>
      </w:r>
      <w:hyperlink r:id="rId37" w:history="1">
        <w:r w:rsidRPr="00B53C21">
          <w:rPr>
            <w:rStyle w:val="a7"/>
            <w:rFonts w:ascii="Times New Roman" w:hAnsi="Times New Roman" w:cs="Times New Roman"/>
          </w:rPr>
          <w:t>http://www.oecd.org/tax/transparency/global-forum-annual-report-2017.pdf</w:t>
        </w:r>
      </w:hyperlink>
      <w:r w:rsidRPr="00B53C21">
        <w:rPr>
          <w:rFonts w:ascii="Times New Roman" w:hAnsi="Times New Roman" w:cs="Times New Roman"/>
        </w:rPr>
        <w:t xml:space="preserve"> </w:t>
      </w:r>
    </w:p>
  </w:footnote>
  <w:footnote w:id="163">
    <w:p w:rsidR="00064861" w:rsidRPr="009F1224" w:rsidRDefault="00064861" w:rsidP="00F12377">
      <w:pPr>
        <w:pStyle w:val="a3"/>
        <w:rPr>
          <w:lang w:val="en-US"/>
        </w:rPr>
      </w:pPr>
      <w:r w:rsidRPr="00B53C21">
        <w:rPr>
          <w:rStyle w:val="a5"/>
          <w:rFonts w:ascii="Times New Roman" w:hAnsi="Times New Roman" w:cs="Times New Roman"/>
        </w:rPr>
        <w:footnoteRef/>
      </w:r>
      <w:r w:rsidRPr="00B53C21">
        <w:rPr>
          <w:rFonts w:ascii="Times New Roman" w:hAnsi="Times New Roman" w:cs="Times New Roman"/>
          <w:lang w:val="en-US"/>
        </w:rPr>
        <w:t xml:space="preserve"> Aggarwal, </w:t>
      </w:r>
      <w:proofErr w:type="spellStart"/>
      <w:r w:rsidRPr="00B53C21">
        <w:rPr>
          <w:rFonts w:ascii="Times New Roman" w:hAnsi="Times New Roman" w:cs="Times New Roman"/>
          <w:lang w:val="en-US"/>
        </w:rPr>
        <w:t>Eash</w:t>
      </w:r>
      <w:proofErr w:type="spellEnd"/>
      <w:r w:rsidRPr="00B53C21">
        <w:rPr>
          <w:rFonts w:ascii="Times New Roman" w:hAnsi="Times New Roman" w:cs="Times New Roman"/>
          <w:lang w:val="en-US"/>
        </w:rPr>
        <w:t xml:space="preserve">. Common Reporting Standard: Survivor’s Guide to OECD Automatic Exchange of Information of Offshore Bank Accounts / </w:t>
      </w:r>
      <w:proofErr w:type="spellStart"/>
      <w:r w:rsidRPr="00B53C21">
        <w:rPr>
          <w:rFonts w:ascii="Times New Roman" w:hAnsi="Times New Roman" w:cs="Times New Roman"/>
          <w:lang w:val="en-US"/>
        </w:rPr>
        <w:t>Eash</w:t>
      </w:r>
      <w:proofErr w:type="spellEnd"/>
      <w:r w:rsidRPr="00B53C21">
        <w:rPr>
          <w:rFonts w:ascii="Times New Roman" w:hAnsi="Times New Roman" w:cs="Times New Roman"/>
          <w:lang w:val="en-US"/>
        </w:rPr>
        <w:t xml:space="preserve"> Aggarwal. – </w:t>
      </w:r>
      <w:proofErr w:type="spellStart"/>
      <w:r w:rsidRPr="00B53C21">
        <w:rPr>
          <w:rFonts w:ascii="Times New Roman" w:hAnsi="Times New Roman" w:cs="Times New Roman"/>
          <w:lang w:val="en-US"/>
        </w:rPr>
        <w:t>Socta</w:t>
      </w:r>
      <w:proofErr w:type="spellEnd"/>
      <w:r w:rsidRPr="00B53C21">
        <w:rPr>
          <w:rFonts w:ascii="Times New Roman" w:hAnsi="Times New Roman" w:cs="Times New Roman"/>
          <w:lang w:val="en-US"/>
        </w:rPr>
        <w:t xml:space="preserve"> Publications Limited, 2015. – 690 p., [96-97] p</w:t>
      </w:r>
    </w:p>
  </w:footnote>
  <w:footnote w:id="164">
    <w:p w:rsidR="00064861" w:rsidRPr="00B53C21" w:rsidRDefault="00064861" w:rsidP="00F12377">
      <w:pPr>
        <w:pStyle w:val="a3"/>
        <w:rPr>
          <w:rFonts w:ascii="Times New Roman" w:hAnsi="Times New Roman" w:cs="Times New Roman"/>
          <w:lang w:val="en-US"/>
        </w:rPr>
      </w:pPr>
      <w:r w:rsidRPr="00B53C21">
        <w:rPr>
          <w:rStyle w:val="a5"/>
          <w:rFonts w:ascii="Times New Roman" w:hAnsi="Times New Roman" w:cs="Times New Roman"/>
        </w:rPr>
        <w:footnoteRef/>
      </w:r>
      <w:r w:rsidRPr="00B53C21">
        <w:rPr>
          <w:rFonts w:ascii="Times New Roman" w:hAnsi="Times New Roman" w:cs="Times New Roman"/>
          <w:lang w:val="en-US"/>
        </w:rPr>
        <w:t xml:space="preserve"> KPMG, FATCA, the Funds Industry: Defining the Path [</w:t>
      </w:r>
      <w:r w:rsidRPr="00B53C21">
        <w:rPr>
          <w:rFonts w:ascii="Times New Roman" w:hAnsi="Times New Roman" w:cs="Times New Roman"/>
        </w:rPr>
        <w:t>Электронный</w:t>
      </w:r>
      <w:r w:rsidRPr="00B53C21">
        <w:rPr>
          <w:rFonts w:ascii="Times New Roman" w:hAnsi="Times New Roman" w:cs="Times New Roman"/>
          <w:lang w:val="en-US"/>
        </w:rPr>
        <w:t xml:space="preserve"> </w:t>
      </w:r>
      <w:r w:rsidRPr="00B53C21">
        <w:rPr>
          <w:rFonts w:ascii="Times New Roman" w:hAnsi="Times New Roman" w:cs="Times New Roman"/>
        </w:rPr>
        <w:t>ресурс</w:t>
      </w:r>
      <w:r w:rsidRPr="00B53C21">
        <w:rPr>
          <w:rFonts w:ascii="Times New Roman" w:hAnsi="Times New Roman" w:cs="Times New Roman"/>
          <w:lang w:val="en-US"/>
        </w:rPr>
        <w:t xml:space="preserve">] p. 13 (2011) – </w:t>
      </w:r>
      <w:r w:rsidRPr="00B53C21">
        <w:rPr>
          <w:rFonts w:ascii="Times New Roman" w:hAnsi="Times New Roman" w:cs="Times New Roman"/>
        </w:rPr>
        <w:t>Режим</w:t>
      </w:r>
      <w:r w:rsidRPr="00B53C21">
        <w:rPr>
          <w:rFonts w:ascii="Times New Roman" w:hAnsi="Times New Roman" w:cs="Times New Roman"/>
          <w:lang w:val="en-US"/>
        </w:rPr>
        <w:t xml:space="preserve"> </w:t>
      </w:r>
      <w:r w:rsidRPr="00B53C21">
        <w:rPr>
          <w:rFonts w:ascii="Times New Roman" w:hAnsi="Times New Roman" w:cs="Times New Roman"/>
        </w:rPr>
        <w:t>доступа</w:t>
      </w:r>
      <w:r w:rsidRPr="00B53C21">
        <w:rPr>
          <w:rFonts w:ascii="Times New Roman" w:hAnsi="Times New Roman" w:cs="Times New Roman"/>
          <w:lang w:val="en-US"/>
        </w:rPr>
        <w:t xml:space="preserve">: </w:t>
      </w:r>
      <w:hyperlink r:id="rId38" w:history="1">
        <w:r w:rsidRPr="00B53C21">
          <w:rPr>
            <w:rStyle w:val="a7"/>
            <w:rFonts w:ascii="Times New Roman" w:hAnsi="Times New Roman" w:cs="Times New Roman"/>
            <w:lang w:val="en-US"/>
          </w:rPr>
          <w:t>http://www.kpmg.com.br/publicacoes/KPMG_Publication_FACTA.pdf</w:t>
        </w:r>
      </w:hyperlink>
      <w:r w:rsidRPr="00B53C21">
        <w:rPr>
          <w:rFonts w:ascii="Times New Roman" w:hAnsi="Times New Roman" w:cs="Times New Roman"/>
          <w:lang w:val="en-US"/>
        </w:rPr>
        <w:t xml:space="preserve"> </w:t>
      </w:r>
    </w:p>
  </w:footnote>
  <w:footnote w:id="165">
    <w:p w:rsidR="00064861" w:rsidRPr="00B53C21" w:rsidRDefault="00064861" w:rsidP="00F12377">
      <w:pPr>
        <w:pStyle w:val="a3"/>
        <w:rPr>
          <w:rFonts w:ascii="Times New Roman" w:hAnsi="Times New Roman" w:cs="Times New Roman"/>
        </w:rPr>
      </w:pPr>
      <w:r w:rsidRPr="00B53C21">
        <w:rPr>
          <w:rStyle w:val="a5"/>
          <w:rFonts w:ascii="Times New Roman" w:hAnsi="Times New Roman" w:cs="Times New Roman"/>
        </w:rPr>
        <w:footnoteRef/>
      </w:r>
      <w:r w:rsidRPr="00B53C21">
        <w:rPr>
          <w:rFonts w:ascii="Times New Roman" w:hAnsi="Times New Roman" w:cs="Times New Roman"/>
        </w:rPr>
        <w:t xml:space="preserve"> </w:t>
      </w:r>
      <w:r w:rsidRPr="00B53C21">
        <w:rPr>
          <w:rFonts w:ascii="Times New Roman" w:hAnsi="Times New Roman" w:cs="Times New Roman"/>
          <w:lang w:val="en-US"/>
        </w:rPr>
        <w:t>KPMG</w:t>
      </w:r>
      <w:r w:rsidRPr="00B53C21">
        <w:rPr>
          <w:rFonts w:ascii="Times New Roman" w:hAnsi="Times New Roman" w:cs="Times New Roman"/>
        </w:rPr>
        <w:t xml:space="preserve"> [Электронный ресурс] – Режим доступа: </w:t>
      </w:r>
      <w:hyperlink r:id="rId39" w:history="1">
        <w:r w:rsidRPr="00B53C21">
          <w:rPr>
            <w:rStyle w:val="a7"/>
            <w:rFonts w:ascii="Times New Roman" w:hAnsi="Times New Roman" w:cs="Times New Roman"/>
            <w:lang w:val="en-US"/>
          </w:rPr>
          <w:t>https</w:t>
        </w:r>
        <w:r w:rsidRPr="00B53C21">
          <w:rPr>
            <w:rStyle w:val="a7"/>
            <w:rFonts w:ascii="Times New Roman" w:hAnsi="Times New Roman" w:cs="Times New Roman"/>
          </w:rPr>
          <w:t>://</w:t>
        </w:r>
        <w:r w:rsidRPr="00B53C21">
          <w:rPr>
            <w:rStyle w:val="a7"/>
            <w:rFonts w:ascii="Times New Roman" w:hAnsi="Times New Roman" w:cs="Times New Roman"/>
            <w:lang w:val="en-US"/>
          </w:rPr>
          <w:t>assets</w:t>
        </w:r>
        <w:r w:rsidRPr="00B53C21">
          <w:rPr>
            <w:rStyle w:val="a7"/>
            <w:rFonts w:ascii="Times New Roman" w:hAnsi="Times New Roman" w:cs="Times New Roman"/>
          </w:rPr>
          <w:t>.</w:t>
        </w:r>
        <w:proofErr w:type="spellStart"/>
        <w:r w:rsidRPr="00B53C21">
          <w:rPr>
            <w:rStyle w:val="a7"/>
            <w:rFonts w:ascii="Times New Roman" w:hAnsi="Times New Roman" w:cs="Times New Roman"/>
            <w:lang w:val="en-US"/>
          </w:rPr>
          <w:t>kpmg</w:t>
        </w:r>
        <w:proofErr w:type="spellEnd"/>
        <w:r w:rsidRPr="00B53C21">
          <w:rPr>
            <w:rStyle w:val="a7"/>
            <w:rFonts w:ascii="Times New Roman" w:hAnsi="Times New Roman" w:cs="Times New Roman"/>
          </w:rPr>
          <w:t>.</w:t>
        </w:r>
        <w:r w:rsidRPr="00B53C21">
          <w:rPr>
            <w:rStyle w:val="a7"/>
            <w:rFonts w:ascii="Times New Roman" w:hAnsi="Times New Roman" w:cs="Times New Roman"/>
            <w:lang w:val="en-US"/>
          </w:rPr>
          <w:t>com</w:t>
        </w:r>
        <w:r w:rsidRPr="00B53C21">
          <w:rPr>
            <w:rStyle w:val="a7"/>
            <w:rFonts w:ascii="Times New Roman" w:hAnsi="Times New Roman" w:cs="Times New Roman"/>
          </w:rPr>
          <w:t>/</w:t>
        </w:r>
        <w:r w:rsidRPr="00B53C21">
          <w:rPr>
            <w:rStyle w:val="a7"/>
            <w:rFonts w:ascii="Times New Roman" w:hAnsi="Times New Roman" w:cs="Times New Roman"/>
            <w:lang w:val="en-US"/>
          </w:rPr>
          <w:t>content</w:t>
        </w:r>
        <w:r w:rsidRPr="00B53C21">
          <w:rPr>
            <w:rStyle w:val="a7"/>
            <w:rFonts w:ascii="Times New Roman" w:hAnsi="Times New Roman" w:cs="Times New Roman"/>
          </w:rPr>
          <w:t>/</w:t>
        </w:r>
        <w:r w:rsidRPr="00B53C21">
          <w:rPr>
            <w:rStyle w:val="a7"/>
            <w:rFonts w:ascii="Times New Roman" w:hAnsi="Times New Roman" w:cs="Times New Roman"/>
            <w:lang w:val="en-US"/>
          </w:rPr>
          <w:t>dam</w:t>
        </w:r>
        <w:r w:rsidRPr="00B53C21">
          <w:rPr>
            <w:rStyle w:val="a7"/>
            <w:rFonts w:ascii="Times New Roman" w:hAnsi="Times New Roman" w:cs="Times New Roman"/>
          </w:rPr>
          <w:t>/</w:t>
        </w:r>
        <w:proofErr w:type="spellStart"/>
        <w:r w:rsidRPr="00B53C21">
          <w:rPr>
            <w:rStyle w:val="a7"/>
            <w:rFonts w:ascii="Times New Roman" w:hAnsi="Times New Roman" w:cs="Times New Roman"/>
            <w:lang w:val="en-US"/>
          </w:rPr>
          <w:t>kpmg</w:t>
        </w:r>
        <w:proofErr w:type="spellEnd"/>
        <w:r w:rsidRPr="00B53C21">
          <w:rPr>
            <w:rStyle w:val="a7"/>
            <w:rFonts w:ascii="Times New Roman" w:hAnsi="Times New Roman" w:cs="Times New Roman"/>
          </w:rPr>
          <w:t>/</w:t>
        </w:r>
        <w:r w:rsidRPr="00B53C21">
          <w:rPr>
            <w:rStyle w:val="a7"/>
            <w:rFonts w:ascii="Times New Roman" w:hAnsi="Times New Roman" w:cs="Times New Roman"/>
            <w:lang w:val="en-US"/>
          </w:rPr>
          <w:t>xx</w:t>
        </w:r>
        <w:r w:rsidRPr="00B53C21">
          <w:rPr>
            <w:rStyle w:val="a7"/>
            <w:rFonts w:ascii="Times New Roman" w:hAnsi="Times New Roman" w:cs="Times New Roman"/>
          </w:rPr>
          <w:t>/</w:t>
        </w:r>
        <w:r w:rsidRPr="00B53C21">
          <w:rPr>
            <w:rStyle w:val="a7"/>
            <w:rFonts w:ascii="Times New Roman" w:hAnsi="Times New Roman" w:cs="Times New Roman"/>
            <w:lang w:val="en-US"/>
          </w:rPr>
          <w:t>pdf</w:t>
        </w:r>
        <w:r w:rsidRPr="00B53C21">
          <w:rPr>
            <w:rStyle w:val="a7"/>
            <w:rFonts w:ascii="Times New Roman" w:hAnsi="Times New Roman" w:cs="Times New Roman"/>
          </w:rPr>
          <w:t>/2016/12/</w:t>
        </w:r>
        <w:proofErr w:type="spellStart"/>
        <w:r w:rsidRPr="00B53C21">
          <w:rPr>
            <w:rStyle w:val="a7"/>
            <w:rFonts w:ascii="Times New Roman" w:hAnsi="Times New Roman" w:cs="Times New Roman"/>
            <w:lang w:val="en-US"/>
          </w:rPr>
          <w:t>crs</w:t>
        </w:r>
        <w:proofErr w:type="spellEnd"/>
        <w:r w:rsidRPr="00B53C21">
          <w:rPr>
            <w:rStyle w:val="a7"/>
            <w:rFonts w:ascii="Times New Roman" w:hAnsi="Times New Roman" w:cs="Times New Roman"/>
          </w:rPr>
          <w:t>-</w:t>
        </w:r>
        <w:r w:rsidRPr="00B53C21">
          <w:rPr>
            <w:rStyle w:val="a7"/>
            <w:rFonts w:ascii="Times New Roman" w:hAnsi="Times New Roman" w:cs="Times New Roman"/>
            <w:lang w:val="en-US"/>
          </w:rPr>
          <w:t>client</w:t>
        </w:r>
        <w:r w:rsidRPr="00B53C21">
          <w:rPr>
            <w:rStyle w:val="a7"/>
            <w:rFonts w:ascii="Times New Roman" w:hAnsi="Times New Roman" w:cs="Times New Roman"/>
          </w:rPr>
          <w:t>-</w:t>
        </w:r>
        <w:r w:rsidRPr="00B53C21">
          <w:rPr>
            <w:rStyle w:val="a7"/>
            <w:rFonts w:ascii="Times New Roman" w:hAnsi="Times New Roman" w:cs="Times New Roman"/>
            <w:lang w:val="en-US"/>
          </w:rPr>
          <w:t>survey</w:t>
        </w:r>
        <w:r w:rsidRPr="00B53C21">
          <w:rPr>
            <w:rStyle w:val="a7"/>
            <w:rFonts w:ascii="Times New Roman" w:hAnsi="Times New Roman" w:cs="Times New Roman"/>
          </w:rPr>
          <w:t>-</w:t>
        </w:r>
        <w:r w:rsidRPr="00B53C21">
          <w:rPr>
            <w:rStyle w:val="a7"/>
            <w:rFonts w:ascii="Times New Roman" w:hAnsi="Times New Roman" w:cs="Times New Roman"/>
            <w:lang w:val="en-US"/>
          </w:rPr>
          <w:t>report</w:t>
        </w:r>
        <w:r w:rsidRPr="00B53C21">
          <w:rPr>
            <w:rStyle w:val="a7"/>
            <w:rFonts w:ascii="Times New Roman" w:hAnsi="Times New Roman" w:cs="Times New Roman"/>
          </w:rPr>
          <w:t>.</w:t>
        </w:r>
        <w:r w:rsidRPr="00B53C21">
          <w:rPr>
            <w:rStyle w:val="a7"/>
            <w:rFonts w:ascii="Times New Roman" w:hAnsi="Times New Roman" w:cs="Times New Roman"/>
            <w:lang w:val="en-US"/>
          </w:rPr>
          <w:t>pdf</w:t>
        </w:r>
        <w:r w:rsidRPr="00B53C21">
          <w:rPr>
            <w:rStyle w:val="a7"/>
            <w:rFonts w:ascii="Times New Roman" w:hAnsi="Times New Roman" w:cs="Times New Roman"/>
          </w:rPr>
          <w:t>?_</w:t>
        </w:r>
        <w:proofErr w:type="spellStart"/>
        <w:r w:rsidRPr="00B53C21">
          <w:rPr>
            <w:rStyle w:val="a7"/>
            <w:rFonts w:ascii="Times New Roman" w:hAnsi="Times New Roman" w:cs="Times New Roman"/>
            <w:lang w:val="en-US"/>
          </w:rPr>
          <w:t>ga</w:t>
        </w:r>
        <w:proofErr w:type="spellEnd"/>
        <w:r w:rsidRPr="00B53C21">
          <w:rPr>
            <w:rStyle w:val="a7"/>
            <w:rFonts w:ascii="Times New Roman" w:hAnsi="Times New Roman" w:cs="Times New Roman"/>
          </w:rPr>
          <w:t>=2.146061495.2092124615.1520972813-628600130.1517149852</w:t>
        </w:r>
      </w:hyperlink>
      <w:r w:rsidRPr="00B53C21">
        <w:rPr>
          <w:rFonts w:ascii="Times New Roman" w:hAnsi="Times New Roman" w:cs="Times New Roman"/>
        </w:rPr>
        <w:t xml:space="preserve"> </w:t>
      </w:r>
    </w:p>
  </w:footnote>
  <w:footnote w:id="166">
    <w:p w:rsidR="00064861" w:rsidRPr="00B53C21" w:rsidRDefault="00064861" w:rsidP="00F12377">
      <w:pPr>
        <w:pStyle w:val="a3"/>
        <w:rPr>
          <w:rFonts w:ascii="Times New Roman" w:hAnsi="Times New Roman" w:cs="Times New Roman"/>
        </w:rPr>
      </w:pPr>
      <w:r w:rsidRPr="00B53C21">
        <w:rPr>
          <w:rStyle w:val="a5"/>
          <w:rFonts w:ascii="Times New Roman" w:hAnsi="Times New Roman" w:cs="Times New Roman"/>
        </w:rPr>
        <w:footnoteRef/>
      </w:r>
      <w:r w:rsidRPr="00B53C21">
        <w:rPr>
          <w:rFonts w:ascii="Times New Roman" w:hAnsi="Times New Roman" w:cs="Times New Roman"/>
        </w:rPr>
        <w:t xml:space="preserve"> Пункт 16 Комментария к статье 26 Модельной Конвенции ОЭСР</w:t>
      </w:r>
    </w:p>
  </w:footnote>
  <w:footnote w:id="167">
    <w:p w:rsidR="00064861" w:rsidRPr="00B53C21" w:rsidRDefault="00064861" w:rsidP="00B53C21">
      <w:pPr>
        <w:pStyle w:val="a3"/>
        <w:rPr>
          <w:rFonts w:ascii="Times New Roman" w:hAnsi="Times New Roman" w:cs="Times New Roman"/>
        </w:rPr>
      </w:pPr>
      <w:r w:rsidRPr="00B53C21">
        <w:rPr>
          <w:rStyle w:val="a5"/>
          <w:rFonts w:ascii="Times New Roman" w:hAnsi="Times New Roman" w:cs="Times New Roman"/>
        </w:rPr>
        <w:footnoteRef/>
      </w:r>
      <w:r w:rsidRPr="00B53C21">
        <w:rPr>
          <w:rFonts w:ascii="Times New Roman" w:hAnsi="Times New Roman" w:cs="Times New Roman"/>
        </w:rPr>
        <w:t xml:space="preserve"> Распоряжения Правительства Российской Федерации от 30 апреля 2016 г. №834-р и от 7 декабря 2016 г. №2608-р</w:t>
      </w:r>
    </w:p>
  </w:footnote>
  <w:footnote w:id="168">
    <w:p w:rsidR="00064861" w:rsidRPr="00CB33D1" w:rsidRDefault="00064861" w:rsidP="00B53C21">
      <w:pPr>
        <w:pStyle w:val="a3"/>
        <w:rPr>
          <w:rFonts w:ascii="Times New Roman" w:hAnsi="Times New Roman" w:cs="Times New Roman"/>
        </w:rPr>
      </w:pPr>
      <w:r w:rsidRPr="00CB33D1">
        <w:rPr>
          <w:rStyle w:val="a5"/>
          <w:rFonts w:ascii="Times New Roman" w:hAnsi="Times New Roman" w:cs="Times New Roman"/>
        </w:rPr>
        <w:footnoteRef/>
      </w:r>
      <w:r w:rsidRPr="00CB33D1">
        <w:rPr>
          <w:rFonts w:ascii="Times New Roman" w:hAnsi="Times New Roman" w:cs="Times New Roman"/>
        </w:rPr>
        <w:t xml:space="preserve"> ОЭСР [сайт] – Режим доступа: </w:t>
      </w:r>
      <w:hyperlink r:id="rId40" w:history="1">
        <w:r w:rsidRPr="00CB33D1">
          <w:rPr>
            <w:rStyle w:val="a7"/>
            <w:rFonts w:ascii="Times New Roman" w:hAnsi="Times New Roman" w:cs="Times New Roman"/>
            <w:lang w:val="en-US"/>
          </w:rPr>
          <w:t>http</w:t>
        </w:r>
        <w:r w:rsidRPr="00CB33D1">
          <w:rPr>
            <w:rStyle w:val="a7"/>
            <w:rFonts w:ascii="Times New Roman" w:hAnsi="Times New Roman" w:cs="Times New Roman"/>
          </w:rPr>
          <w:t>://</w:t>
        </w:r>
        <w:r w:rsidRPr="00CB33D1">
          <w:rPr>
            <w:rStyle w:val="a7"/>
            <w:rFonts w:ascii="Times New Roman" w:hAnsi="Times New Roman" w:cs="Times New Roman"/>
            <w:lang w:val="en-US"/>
          </w:rPr>
          <w:t>www</w:t>
        </w:r>
        <w:r w:rsidRPr="00CB33D1">
          <w:rPr>
            <w:rStyle w:val="a7"/>
            <w:rFonts w:ascii="Times New Roman" w:hAnsi="Times New Roman" w:cs="Times New Roman"/>
          </w:rPr>
          <w:t>.</w:t>
        </w:r>
        <w:proofErr w:type="spellStart"/>
        <w:r w:rsidRPr="00CB33D1">
          <w:rPr>
            <w:rStyle w:val="a7"/>
            <w:rFonts w:ascii="Times New Roman" w:hAnsi="Times New Roman" w:cs="Times New Roman"/>
            <w:lang w:val="en-US"/>
          </w:rPr>
          <w:t>oecd</w:t>
        </w:r>
        <w:proofErr w:type="spellEnd"/>
        <w:r w:rsidRPr="00CB33D1">
          <w:rPr>
            <w:rStyle w:val="a7"/>
            <w:rFonts w:ascii="Times New Roman" w:hAnsi="Times New Roman" w:cs="Times New Roman"/>
          </w:rPr>
          <w:t>.</w:t>
        </w:r>
        <w:r w:rsidRPr="00CB33D1">
          <w:rPr>
            <w:rStyle w:val="a7"/>
            <w:rFonts w:ascii="Times New Roman" w:hAnsi="Times New Roman" w:cs="Times New Roman"/>
            <w:lang w:val="en-US"/>
          </w:rPr>
          <w:t>org</w:t>
        </w:r>
        <w:r w:rsidRPr="00CB33D1">
          <w:rPr>
            <w:rStyle w:val="a7"/>
            <w:rFonts w:ascii="Times New Roman" w:hAnsi="Times New Roman" w:cs="Times New Roman"/>
          </w:rPr>
          <w:t>/</w:t>
        </w:r>
        <w:r w:rsidRPr="00CB33D1">
          <w:rPr>
            <w:rStyle w:val="a7"/>
            <w:rFonts w:ascii="Times New Roman" w:hAnsi="Times New Roman" w:cs="Times New Roman"/>
            <w:lang w:val="en-US"/>
          </w:rPr>
          <w:t>tax</w:t>
        </w:r>
        <w:r w:rsidRPr="00CB33D1">
          <w:rPr>
            <w:rStyle w:val="a7"/>
            <w:rFonts w:ascii="Times New Roman" w:hAnsi="Times New Roman" w:cs="Times New Roman"/>
          </w:rPr>
          <w:t>/</w:t>
        </w:r>
        <w:r w:rsidRPr="00CB33D1">
          <w:rPr>
            <w:rStyle w:val="a7"/>
            <w:rFonts w:ascii="Times New Roman" w:hAnsi="Times New Roman" w:cs="Times New Roman"/>
            <w:lang w:val="en-US"/>
          </w:rPr>
          <w:t>automatic</w:t>
        </w:r>
        <w:r w:rsidRPr="00CB33D1">
          <w:rPr>
            <w:rStyle w:val="a7"/>
            <w:rFonts w:ascii="Times New Roman" w:hAnsi="Times New Roman" w:cs="Times New Roman"/>
          </w:rPr>
          <w:t>-</w:t>
        </w:r>
        <w:r w:rsidRPr="00CB33D1">
          <w:rPr>
            <w:rStyle w:val="a7"/>
            <w:rFonts w:ascii="Times New Roman" w:hAnsi="Times New Roman" w:cs="Times New Roman"/>
            <w:lang w:val="en-US"/>
          </w:rPr>
          <w:t>exchange</w:t>
        </w:r>
        <w:r w:rsidRPr="00CB33D1">
          <w:rPr>
            <w:rStyle w:val="a7"/>
            <w:rFonts w:ascii="Times New Roman" w:hAnsi="Times New Roman" w:cs="Times New Roman"/>
          </w:rPr>
          <w:t>/</w:t>
        </w:r>
        <w:proofErr w:type="spellStart"/>
        <w:r w:rsidRPr="00CB33D1">
          <w:rPr>
            <w:rStyle w:val="a7"/>
            <w:rFonts w:ascii="Times New Roman" w:hAnsi="Times New Roman" w:cs="Times New Roman"/>
            <w:lang w:val="en-US"/>
          </w:rPr>
          <w:t>crs</w:t>
        </w:r>
        <w:proofErr w:type="spellEnd"/>
        <w:r w:rsidRPr="00CB33D1">
          <w:rPr>
            <w:rStyle w:val="a7"/>
            <w:rFonts w:ascii="Times New Roman" w:hAnsi="Times New Roman" w:cs="Times New Roman"/>
          </w:rPr>
          <w:t>-</w:t>
        </w:r>
        <w:r w:rsidRPr="00CB33D1">
          <w:rPr>
            <w:rStyle w:val="a7"/>
            <w:rFonts w:ascii="Times New Roman" w:hAnsi="Times New Roman" w:cs="Times New Roman"/>
            <w:lang w:val="en-US"/>
          </w:rPr>
          <w:t>implementation</w:t>
        </w:r>
        <w:r w:rsidRPr="00CB33D1">
          <w:rPr>
            <w:rStyle w:val="a7"/>
            <w:rFonts w:ascii="Times New Roman" w:hAnsi="Times New Roman" w:cs="Times New Roman"/>
          </w:rPr>
          <w:t>-</w:t>
        </w:r>
        <w:r w:rsidRPr="00CB33D1">
          <w:rPr>
            <w:rStyle w:val="a7"/>
            <w:rFonts w:ascii="Times New Roman" w:hAnsi="Times New Roman" w:cs="Times New Roman"/>
            <w:lang w:val="en-US"/>
          </w:rPr>
          <w:t>and</w:t>
        </w:r>
        <w:r w:rsidRPr="00CB33D1">
          <w:rPr>
            <w:rStyle w:val="a7"/>
            <w:rFonts w:ascii="Times New Roman" w:hAnsi="Times New Roman" w:cs="Times New Roman"/>
          </w:rPr>
          <w:t>-</w:t>
        </w:r>
        <w:r w:rsidRPr="00CB33D1">
          <w:rPr>
            <w:rStyle w:val="a7"/>
            <w:rFonts w:ascii="Times New Roman" w:hAnsi="Times New Roman" w:cs="Times New Roman"/>
            <w:lang w:val="en-US"/>
          </w:rPr>
          <w:t>assistance</w:t>
        </w:r>
        <w:r w:rsidRPr="00CB33D1">
          <w:rPr>
            <w:rStyle w:val="a7"/>
            <w:rFonts w:ascii="Times New Roman" w:hAnsi="Times New Roman" w:cs="Times New Roman"/>
          </w:rPr>
          <w:t>/</w:t>
        </w:r>
        <w:proofErr w:type="spellStart"/>
        <w:r w:rsidRPr="00CB33D1">
          <w:rPr>
            <w:rStyle w:val="a7"/>
            <w:rFonts w:ascii="Times New Roman" w:hAnsi="Times New Roman" w:cs="Times New Roman"/>
            <w:lang w:val="en-US"/>
          </w:rPr>
          <w:t>crs</w:t>
        </w:r>
        <w:proofErr w:type="spellEnd"/>
        <w:r w:rsidRPr="00CB33D1">
          <w:rPr>
            <w:rStyle w:val="a7"/>
            <w:rFonts w:ascii="Times New Roman" w:hAnsi="Times New Roman" w:cs="Times New Roman"/>
          </w:rPr>
          <w:t>-</w:t>
        </w:r>
        <w:r w:rsidRPr="00CB33D1">
          <w:rPr>
            <w:rStyle w:val="a7"/>
            <w:rFonts w:ascii="Times New Roman" w:hAnsi="Times New Roman" w:cs="Times New Roman"/>
            <w:lang w:val="en-US"/>
          </w:rPr>
          <w:t>by</w:t>
        </w:r>
        <w:r w:rsidRPr="00CB33D1">
          <w:rPr>
            <w:rStyle w:val="a7"/>
            <w:rFonts w:ascii="Times New Roman" w:hAnsi="Times New Roman" w:cs="Times New Roman"/>
          </w:rPr>
          <w:t>-</w:t>
        </w:r>
        <w:r w:rsidRPr="00CB33D1">
          <w:rPr>
            <w:rStyle w:val="a7"/>
            <w:rFonts w:ascii="Times New Roman" w:hAnsi="Times New Roman" w:cs="Times New Roman"/>
            <w:lang w:val="en-US"/>
          </w:rPr>
          <w:t>jurisdiction</w:t>
        </w:r>
        <w:r w:rsidRPr="00CB33D1">
          <w:rPr>
            <w:rStyle w:val="a7"/>
            <w:rFonts w:ascii="Times New Roman" w:hAnsi="Times New Roman" w:cs="Times New Roman"/>
          </w:rPr>
          <w:t>/</w:t>
        </w:r>
        <w:proofErr w:type="spellStart"/>
        <w:r w:rsidRPr="00CB33D1">
          <w:rPr>
            <w:rStyle w:val="a7"/>
            <w:rFonts w:ascii="Times New Roman" w:hAnsi="Times New Roman" w:cs="Times New Roman"/>
            <w:lang w:val="en-US"/>
          </w:rPr>
          <w:t>crs</w:t>
        </w:r>
        <w:proofErr w:type="spellEnd"/>
        <w:r w:rsidRPr="00CB33D1">
          <w:rPr>
            <w:rStyle w:val="a7"/>
            <w:rFonts w:ascii="Times New Roman" w:hAnsi="Times New Roman" w:cs="Times New Roman"/>
          </w:rPr>
          <w:t>-</w:t>
        </w:r>
        <w:r w:rsidRPr="00CB33D1">
          <w:rPr>
            <w:rStyle w:val="a7"/>
            <w:rFonts w:ascii="Times New Roman" w:hAnsi="Times New Roman" w:cs="Times New Roman"/>
            <w:lang w:val="en-US"/>
          </w:rPr>
          <w:t>by</w:t>
        </w:r>
        <w:r w:rsidRPr="00CB33D1">
          <w:rPr>
            <w:rStyle w:val="a7"/>
            <w:rFonts w:ascii="Times New Roman" w:hAnsi="Times New Roman" w:cs="Times New Roman"/>
          </w:rPr>
          <w:t>-</w:t>
        </w:r>
        <w:r w:rsidRPr="00CB33D1">
          <w:rPr>
            <w:rStyle w:val="a7"/>
            <w:rFonts w:ascii="Times New Roman" w:hAnsi="Times New Roman" w:cs="Times New Roman"/>
            <w:lang w:val="en-US"/>
          </w:rPr>
          <w:t>jurisdiction</w:t>
        </w:r>
        <w:r w:rsidRPr="00CB33D1">
          <w:rPr>
            <w:rStyle w:val="a7"/>
            <w:rFonts w:ascii="Times New Roman" w:hAnsi="Times New Roman" w:cs="Times New Roman"/>
          </w:rPr>
          <w:t>-2018.</w:t>
        </w:r>
        <w:proofErr w:type="spellStart"/>
        <w:r w:rsidRPr="00CB33D1">
          <w:rPr>
            <w:rStyle w:val="a7"/>
            <w:rFonts w:ascii="Times New Roman" w:hAnsi="Times New Roman" w:cs="Times New Roman"/>
            <w:lang w:val="en-US"/>
          </w:rPr>
          <w:t>htm</w:t>
        </w:r>
        <w:proofErr w:type="spellEnd"/>
      </w:hyperlink>
    </w:p>
  </w:footnote>
  <w:footnote w:id="169">
    <w:p w:rsidR="00064861" w:rsidRPr="00CB33D1" w:rsidRDefault="00064861" w:rsidP="00B53C21">
      <w:pPr>
        <w:pStyle w:val="a3"/>
        <w:rPr>
          <w:rFonts w:ascii="Times New Roman" w:hAnsi="Times New Roman" w:cs="Times New Roman"/>
        </w:rPr>
      </w:pPr>
      <w:r w:rsidRPr="00CB33D1">
        <w:rPr>
          <w:rStyle w:val="a5"/>
          <w:rFonts w:ascii="Times New Roman" w:hAnsi="Times New Roman" w:cs="Times New Roman"/>
        </w:rPr>
        <w:footnoteRef/>
      </w:r>
      <w:r w:rsidRPr="00CB33D1">
        <w:rPr>
          <w:rFonts w:ascii="Times New Roman" w:hAnsi="Times New Roman" w:cs="Times New Roman"/>
        </w:rPr>
        <w:t xml:space="preserve"> Пояснительная записка к проекту федерального закона «О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w:t>
      </w:r>
    </w:p>
  </w:footnote>
  <w:footnote w:id="170">
    <w:p w:rsidR="00064861" w:rsidRDefault="00064861" w:rsidP="00042538">
      <w:pPr>
        <w:pStyle w:val="a3"/>
      </w:pPr>
      <w:r w:rsidRPr="00CB33D1">
        <w:rPr>
          <w:rStyle w:val="a5"/>
          <w:rFonts w:ascii="Times New Roman" w:hAnsi="Times New Roman" w:cs="Times New Roman"/>
        </w:rPr>
        <w:footnoteRef/>
      </w:r>
      <w:r w:rsidRPr="00CB33D1">
        <w:rPr>
          <w:rFonts w:ascii="Times New Roman" w:hAnsi="Times New Roman" w:cs="Times New Roman"/>
        </w:rPr>
        <w:t xml:space="preserve"> Проект Постановления Правительства Российской Федерации «О реализации международного автоматического обмена финансовой информацией в налоговых целях» (по состоянию на 08.12.2017)</w:t>
      </w:r>
    </w:p>
  </w:footnote>
  <w:footnote w:id="171">
    <w:p w:rsidR="00064861" w:rsidRPr="00CB33D1" w:rsidRDefault="00064861" w:rsidP="0058795D">
      <w:pPr>
        <w:pStyle w:val="a3"/>
        <w:rPr>
          <w:rFonts w:ascii="Times New Roman" w:hAnsi="Times New Roman" w:cs="Times New Roman"/>
        </w:rPr>
      </w:pPr>
      <w:r w:rsidRPr="00CB33D1">
        <w:rPr>
          <w:rStyle w:val="a5"/>
          <w:rFonts w:ascii="Times New Roman" w:hAnsi="Times New Roman" w:cs="Times New Roman"/>
        </w:rPr>
        <w:footnoteRef/>
      </w:r>
      <w:r w:rsidRPr="00CB33D1">
        <w:rPr>
          <w:rFonts w:ascii="Times New Roman" w:hAnsi="Times New Roman" w:cs="Times New Roman"/>
        </w:rPr>
        <w:t xml:space="preserve"> Определение Конституционного Суда Российской Федерации от 14.12.2004 №453-О; аналогичная проблема возникала и в отношении Федерального закона «О судебных приставах» от 21.07.1997 №118-ФЗ (Постановление Конституционного Суда Российской Федерации от 14 мая 2003 г. №8-П)</w:t>
      </w:r>
    </w:p>
  </w:footnote>
  <w:footnote w:id="172">
    <w:p w:rsidR="00064861" w:rsidRPr="00CB33D1" w:rsidRDefault="00064861" w:rsidP="0058795D">
      <w:pPr>
        <w:pStyle w:val="a3"/>
        <w:rPr>
          <w:rFonts w:ascii="Times New Roman" w:hAnsi="Times New Roman" w:cs="Times New Roman"/>
        </w:rPr>
      </w:pPr>
      <w:r w:rsidRPr="00CB33D1">
        <w:rPr>
          <w:rStyle w:val="a5"/>
          <w:rFonts w:ascii="Times New Roman" w:hAnsi="Times New Roman" w:cs="Times New Roman"/>
        </w:rPr>
        <w:footnoteRef/>
      </w:r>
      <w:r w:rsidRPr="00CB33D1">
        <w:rPr>
          <w:rFonts w:ascii="Times New Roman" w:hAnsi="Times New Roman" w:cs="Times New Roman"/>
        </w:rPr>
        <w:t xml:space="preserve"> Абзац 2 пункта 3 мотивировочной части Определения Конституционного Суда Российской Федерации от 14.12.2004 №453-О</w:t>
      </w:r>
    </w:p>
  </w:footnote>
  <w:footnote w:id="173">
    <w:p w:rsidR="00064861" w:rsidRDefault="00064861" w:rsidP="0058795D">
      <w:pPr>
        <w:pStyle w:val="a3"/>
      </w:pPr>
      <w:r w:rsidRPr="00CB33D1">
        <w:rPr>
          <w:rStyle w:val="a5"/>
          <w:rFonts w:ascii="Times New Roman" w:hAnsi="Times New Roman" w:cs="Times New Roman"/>
        </w:rPr>
        <w:footnoteRef/>
      </w:r>
      <w:r w:rsidRPr="00CB33D1">
        <w:rPr>
          <w:rFonts w:ascii="Times New Roman" w:hAnsi="Times New Roman" w:cs="Times New Roman"/>
        </w:rPr>
        <w:t xml:space="preserve"> Определение Конституционного Суда Российской Федерации от 19 января 2005 г. №10-О</w:t>
      </w:r>
    </w:p>
  </w:footnote>
  <w:footnote w:id="174">
    <w:p w:rsidR="00064861" w:rsidRPr="00DD444F" w:rsidRDefault="00064861" w:rsidP="00DD444F">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Проект Постановления Правительства Российской Федерации «О реализации международного автоматического обмена финансовой информацией в налоговых целях» (по состоянию на 08.12.2017) и Проект Постановления Правительства РФ «О порядке передачи и получения финансовой информации и </w:t>
      </w:r>
      <w:proofErr w:type="spellStart"/>
      <w:r w:rsidRPr="00DD444F">
        <w:rPr>
          <w:rFonts w:ascii="Times New Roman" w:hAnsi="Times New Roman" w:cs="Times New Roman"/>
        </w:rPr>
        <w:t>страновых</w:t>
      </w:r>
      <w:proofErr w:type="spellEnd"/>
      <w:r w:rsidRPr="00DD444F">
        <w:rPr>
          <w:rFonts w:ascii="Times New Roman" w:hAnsi="Times New Roman" w:cs="Times New Roman"/>
        </w:rPr>
        <w:t xml:space="preserve"> отчетов между Федеральной налоговой службой и компетентными органами иностранных государств (территорий), а также о требованиях к защите передаваемой информации» (по состоянию на 06.12.2017)</w:t>
      </w:r>
    </w:p>
  </w:footnote>
  <w:footnote w:id="175">
    <w:p w:rsidR="00064861" w:rsidRPr="00DD444F" w:rsidRDefault="00064861" w:rsidP="0058795D">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Для целей настоящей работы термины «финансовое учреждение» и «организация финансового рынка» приравнены по значению</w:t>
      </w:r>
    </w:p>
  </w:footnote>
  <w:footnote w:id="176">
    <w:p w:rsidR="00064861" w:rsidRPr="00DD444F" w:rsidRDefault="00064861" w:rsidP="0058795D">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Пункт 2 статьи 142.1 НК РФ</w:t>
      </w:r>
    </w:p>
  </w:footnote>
  <w:footnote w:id="177">
    <w:p w:rsidR="00064861" w:rsidRDefault="00064861" w:rsidP="0058795D">
      <w:pPr>
        <w:pStyle w:val="a3"/>
      </w:pPr>
      <w:r w:rsidRPr="00DD444F">
        <w:rPr>
          <w:rStyle w:val="a5"/>
          <w:rFonts w:ascii="Times New Roman" w:hAnsi="Times New Roman" w:cs="Times New Roman"/>
        </w:rPr>
        <w:footnoteRef/>
      </w:r>
      <w:r w:rsidRPr="00DD444F">
        <w:rPr>
          <w:rFonts w:ascii="Times New Roman" w:hAnsi="Times New Roman" w:cs="Times New Roman"/>
        </w:rPr>
        <w:t xml:space="preserve"> Федеральный закон от 29.11.2001 №156-ФЗ «Об инвестиционных фондах»</w:t>
      </w:r>
    </w:p>
  </w:footnote>
  <w:footnote w:id="178">
    <w:p w:rsidR="00064861" w:rsidRPr="00DD444F" w:rsidRDefault="00064861" w:rsidP="0058795D">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Статья 7 Федерального закона от 22.04.1996 №39-ФЗ «О рынке ценных бумаг»</w:t>
      </w:r>
    </w:p>
  </w:footnote>
  <w:footnote w:id="179">
    <w:p w:rsidR="00064861" w:rsidRPr="00DD444F" w:rsidRDefault="00064861" w:rsidP="0058795D">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Приложение №4 к Указу Президента Российской Федерации от 7 октября 1992 г. №1186 «О мерах по организации рынка ценных бумаг в процессе приватизации государственных и муниципальных предприятий»</w:t>
      </w:r>
    </w:p>
  </w:footnote>
  <w:footnote w:id="180">
    <w:p w:rsidR="00064861" w:rsidRPr="00DD444F" w:rsidRDefault="00064861" w:rsidP="0058795D">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Статья 8 Федерального закона «О рынке ценных бумаг» от 22.04.1996 №39-ФЗ</w:t>
      </w:r>
    </w:p>
  </w:footnote>
  <w:footnote w:id="181">
    <w:p w:rsidR="00064861" w:rsidRDefault="00064861" w:rsidP="0058795D">
      <w:pPr>
        <w:pStyle w:val="a3"/>
      </w:pPr>
      <w:r w:rsidRPr="00DD444F">
        <w:rPr>
          <w:rStyle w:val="a5"/>
          <w:rFonts w:ascii="Times New Roman" w:hAnsi="Times New Roman" w:cs="Times New Roman"/>
        </w:rPr>
        <w:footnoteRef/>
      </w:r>
      <w:r w:rsidRPr="00DD444F">
        <w:rPr>
          <w:rFonts w:ascii="Times New Roman" w:hAnsi="Times New Roman" w:cs="Times New Roman"/>
        </w:rPr>
        <w:t xml:space="preserve"> Статья 1 Федерального закона от 30.12.2008 №307-ФЗ «Об аудиторской деятельности»</w:t>
      </w:r>
    </w:p>
  </w:footnote>
  <w:footnote w:id="182">
    <w:p w:rsidR="00064861" w:rsidRPr="00DD444F" w:rsidRDefault="00064861" w:rsidP="0058795D">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Проект Постановления Правительства Российской Федерации «О реализации международного автоматического обмена финансовой информацией в налоговых целях» (по состоянию на 08.12.2017) и Проект Постановления Правительства РФ «О порядке передачи и получения финансовой информации и </w:t>
      </w:r>
      <w:proofErr w:type="spellStart"/>
      <w:r w:rsidRPr="00DD444F">
        <w:rPr>
          <w:rFonts w:ascii="Times New Roman" w:hAnsi="Times New Roman" w:cs="Times New Roman"/>
        </w:rPr>
        <w:t>страновых</w:t>
      </w:r>
      <w:proofErr w:type="spellEnd"/>
      <w:r w:rsidRPr="00DD444F">
        <w:rPr>
          <w:rFonts w:ascii="Times New Roman" w:hAnsi="Times New Roman" w:cs="Times New Roman"/>
        </w:rPr>
        <w:t xml:space="preserve"> отчетов между Федеральной налоговой службой и компетентными органами иностранных государств (территорий), а также о требованиях к защите передаваемой информации» (по состоянию на 06.12.2017)</w:t>
      </w:r>
    </w:p>
  </w:footnote>
  <w:footnote w:id="183">
    <w:p w:rsidR="00064861" w:rsidRPr="00DD444F" w:rsidRDefault="00064861" w:rsidP="0058795D">
      <w:pPr>
        <w:pStyle w:val="a3"/>
      </w:pPr>
      <w:r w:rsidRPr="00DD444F">
        <w:rPr>
          <w:rStyle w:val="a5"/>
          <w:rFonts w:ascii="Times New Roman" w:hAnsi="Times New Roman" w:cs="Times New Roman"/>
        </w:rPr>
        <w:footnoteRef/>
      </w:r>
      <w:r w:rsidRPr="00DD444F">
        <w:rPr>
          <w:rFonts w:ascii="Times New Roman" w:hAnsi="Times New Roman" w:cs="Times New Roman"/>
        </w:rPr>
        <w:t xml:space="preserve"> Пункт 4 подраздела А раздела 8 </w:t>
      </w:r>
      <w:r w:rsidRPr="00DD444F">
        <w:rPr>
          <w:rFonts w:ascii="Times New Roman" w:hAnsi="Times New Roman" w:cs="Times New Roman"/>
          <w:lang w:val="en-US"/>
        </w:rPr>
        <w:t>CRS</w:t>
      </w:r>
    </w:p>
  </w:footnote>
  <w:footnote w:id="184">
    <w:p w:rsidR="00064861" w:rsidRPr="00DD444F" w:rsidRDefault="00064861" w:rsidP="0058795D">
      <w:pPr>
        <w:pStyle w:val="a3"/>
        <w:rPr>
          <w:rFonts w:ascii="Times New Roman" w:hAnsi="Times New Roman" w:cs="Times New Roman"/>
        </w:rPr>
      </w:pPr>
      <w:r w:rsidRPr="00DD444F">
        <w:rPr>
          <w:rStyle w:val="a5"/>
          <w:rFonts w:ascii="Times New Roman" w:hAnsi="Times New Roman" w:cs="Times New Roman"/>
        </w:rPr>
        <w:footnoteRef/>
      </w:r>
      <w:r w:rsidRPr="00DD444F">
        <w:rPr>
          <w:rFonts w:ascii="Times New Roman" w:hAnsi="Times New Roman" w:cs="Times New Roman"/>
        </w:rPr>
        <w:t xml:space="preserve"> Проект Постановления Правительства Российской Федерации «О реализации международного автоматического обмена финансовой информацией в налоговых целях» (по состоянию на 08.12.2017)</w:t>
      </w:r>
    </w:p>
  </w:footnote>
  <w:footnote w:id="185">
    <w:p w:rsidR="00064861" w:rsidRPr="00A01105" w:rsidRDefault="00064861" w:rsidP="00F12377">
      <w:pPr>
        <w:pStyle w:val="a3"/>
        <w:rPr>
          <w:rFonts w:ascii="Times New Roman" w:hAnsi="Times New Roman" w:cs="Times New Roman"/>
          <w:lang w:val="en-US"/>
        </w:rPr>
      </w:pPr>
      <w:r w:rsidRPr="00A01105">
        <w:rPr>
          <w:rStyle w:val="a5"/>
          <w:rFonts w:ascii="Times New Roman" w:hAnsi="Times New Roman" w:cs="Times New Roman"/>
        </w:rPr>
        <w:footnoteRef/>
      </w:r>
      <w:r w:rsidRPr="00A01105">
        <w:rPr>
          <w:rFonts w:ascii="Times New Roman" w:hAnsi="Times New Roman" w:cs="Times New Roman"/>
          <w:lang w:val="en-US"/>
        </w:rPr>
        <w:t xml:space="preserve"> Model Mandatory Disclosure Rules for CRS Avoidance Arrangements and Opaque Offshore Structures (</w:t>
      </w:r>
      <w:r w:rsidRPr="00A01105">
        <w:rPr>
          <w:rFonts w:ascii="Times New Roman" w:hAnsi="Times New Roman" w:cs="Times New Roman"/>
        </w:rPr>
        <w:t>Режим</w:t>
      </w:r>
      <w:r w:rsidRPr="00A01105">
        <w:rPr>
          <w:rFonts w:ascii="Times New Roman" w:hAnsi="Times New Roman" w:cs="Times New Roman"/>
          <w:lang w:val="en-US"/>
        </w:rPr>
        <w:t xml:space="preserve"> </w:t>
      </w:r>
      <w:r w:rsidRPr="00A01105">
        <w:rPr>
          <w:rFonts w:ascii="Times New Roman" w:hAnsi="Times New Roman" w:cs="Times New Roman"/>
        </w:rPr>
        <w:t>доступа</w:t>
      </w:r>
      <w:r w:rsidRPr="00A01105">
        <w:rPr>
          <w:rFonts w:ascii="Times New Roman" w:hAnsi="Times New Roman" w:cs="Times New Roman"/>
          <w:lang w:val="en-US"/>
        </w:rPr>
        <w:t xml:space="preserve">: </w:t>
      </w:r>
      <w:hyperlink r:id="rId41" w:history="1">
        <w:r w:rsidRPr="00A01105">
          <w:rPr>
            <w:rStyle w:val="a7"/>
            <w:rFonts w:ascii="Times New Roman" w:hAnsi="Times New Roman" w:cs="Times New Roman"/>
            <w:lang w:val="en-US"/>
          </w:rPr>
          <w:t>http://www.oecd.org/tax/model-mandatory-disclosure-rules-for-crs-avoidance-arrangements-and-opaque-offshore-structures.htm</w:t>
        </w:r>
      </w:hyperlink>
      <w:r w:rsidRPr="00A01105">
        <w:rPr>
          <w:rFonts w:ascii="Times New Roman" w:hAnsi="Times New Roman" w:cs="Times New Roman"/>
          <w:lang w:val="en-US"/>
        </w:rPr>
        <w:t xml:space="preserve">)  </w:t>
      </w:r>
      <w:r w:rsidRPr="00A01105">
        <w:rPr>
          <w:rFonts w:ascii="Times New Roman" w:hAnsi="Times New Roman" w:cs="Times New Roman"/>
        </w:rPr>
        <w:t>Опубликована</w:t>
      </w:r>
      <w:r w:rsidRPr="00A01105">
        <w:rPr>
          <w:rFonts w:ascii="Times New Roman" w:hAnsi="Times New Roman" w:cs="Times New Roman"/>
          <w:lang w:val="en-US"/>
        </w:rPr>
        <w:t xml:space="preserve"> 9 </w:t>
      </w:r>
      <w:r w:rsidRPr="00A01105">
        <w:rPr>
          <w:rFonts w:ascii="Times New Roman" w:hAnsi="Times New Roman" w:cs="Times New Roman"/>
        </w:rPr>
        <w:t>марта</w:t>
      </w:r>
      <w:r w:rsidRPr="00A01105">
        <w:rPr>
          <w:rFonts w:ascii="Times New Roman" w:hAnsi="Times New Roman" w:cs="Times New Roman"/>
          <w:lang w:val="en-US"/>
        </w:rPr>
        <w:t xml:space="preserve"> 2018 </w:t>
      </w:r>
      <w:r w:rsidRPr="00A01105">
        <w:rPr>
          <w:rFonts w:ascii="Times New Roman" w:hAnsi="Times New Roman" w:cs="Times New Roman"/>
        </w:rPr>
        <w:t>года</w:t>
      </w:r>
    </w:p>
  </w:footnote>
  <w:footnote w:id="186">
    <w:p w:rsidR="00064861" w:rsidRPr="001440C4" w:rsidRDefault="00064861" w:rsidP="00F12377">
      <w:pPr>
        <w:pStyle w:val="a3"/>
        <w:rPr>
          <w:rFonts w:ascii="Times New Roman" w:hAnsi="Times New Roman" w:cs="Times New Roman"/>
        </w:rPr>
      </w:pPr>
      <w:r w:rsidRPr="001440C4">
        <w:rPr>
          <w:rStyle w:val="a5"/>
          <w:rFonts w:ascii="Times New Roman" w:hAnsi="Times New Roman" w:cs="Times New Roman"/>
        </w:rPr>
        <w:footnoteRef/>
      </w:r>
      <w:r w:rsidRPr="001440C4">
        <w:rPr>
          <w:rFonts w:ascii="Times New Roman" w:hAnsi="Times New Roman" w:cs="Times New Roman"/>
        </w:rPr>
        <w:t xml:space="preserve"> </w:t>
      </w:r>
      <w:proofErr w:type="spellStart"/>
      <w:r w:rsidRPr="001440C4">
        <w:rPr>
          <w:rFonts w:ascii="Times New Roman" w:hAnsi="Times New Roman" w:cs="Times New Roman"/>
          <w:lang w:val="en-US"/>
        </w:rPr>
        <w:t>taxadviser</w:t>
      </w:r>
      <w:proofErr w:type="spellEnd"/>
      <w:r w:rsidRPr="001440C4">
        <w:rPr>
          <w:rFonts w:ascii="Times New Roman" w:hAnsi="Times New Roman" w:cs="Times New Roman"/>
        </w:rPr>
        <w:t xml:space="preserve"> [сайт] – Режим доступа: </w:t>
      </w:r>
      <w:hyperlink r:id="rId42" w:history="1">
        <w:r w:rsidRPr="001440C4">
          <w:rPr>
            <w:rStyle w:val="a7"/>
            <w:rFonts w:ascii="Times New Roman" w:hAnsi="Times New Roman" w:cs="Times New Roman"/>
            <w:lang w:val="en-US"/>
          </w:rPr>
          <w:t>https</w:t>
        </w:r>
        <w:r w:rsidRPr="001440C4">
          <w:rPr>
            <w:rStyle w:val="a7"/>
            <w:rFonts w:ascii="Times New Roman" w:hAnsi="Times New Roman" w:cs="Times New Roman"/>
          </w:rPr>
          <w:t>://</w:t>
        </w:r>
        <w:r w:rsidRPr="001440C4">
          <w:rPr>
            <w:rStyle w:val="a7"/>
            <w:rFonts w:ascii="Times New Roman" w:hAnsi="Times New Roman" w:cs="Times New Roman"/>
            <w:lang w:val="en-US"/>
          </w:rPr>
          <w:t>www</w:t>
        </w:r>
        <w:r w:rsidRPr="001440C4">
          <w:rPr>
            <w:rStyle w:val="a7"/>
            <w:rFonts w:ascii="Times New Roman" w:hAnsi="Times New Roman" w:cs="Times New Roman"/>
          </w:rPr>
          <w:t>.</w:t>
        </w:r>
        <w:proofErr w:type="spellStart"/>
        <w:r w:rsidRPr="001440C4">
          <w:rPr>
            <w:rStyle w:val="a7"/>
            <w:rFonts w:ascii="Times New Roman" w:hAnsi="Times New Roman" w:cs="Times New Roman"/>
            <w:lang w:val="en-US"/>
          </w:rPr>
          <w:t>taxadvisermagazine</w:t>
        </w:r>
        <w:proofErr w:type="spellEnd"/>
        <w:r w:rsidRPr="001440C4">
          <w:rPr>
            <w:rStyle w:val="a7"/>
            <w:rFonts w:ascii="Times New Roman" w:hAnsi="Times New Roman" w:cs="Times New Roman"/>
          </w:rPr>
          <w:t>.</w:t>
        </w:r>
        <w:r w:rsidRPr="001440C4">
          <w:rPr>
            <w:rStyle w:val="a7"/>
            <w:rFonts w:ascii="Times New Roman" w:hAnsi="Times New Roman" w:cs="Times New Roman"/>
            <w:lang w:val="en-US"/>
          </w:rPr>
          <w:t>com</w:t>
        </w:r>
        <w:r w:rsidRPr="001440C4">
          <w:rPr>
            <w:rStyle w:val="a7"/>
            <w:rFonts w:ascii="Times New Roman" w:hAnsi="Times New Roman" w:cs="Times New Roman"/>
          </w:rPr>
          <w:t>/</w:t>
        </w:r>
        <w:r w:rsidRPr="001440C4">
          <w:rPr>
            <w:rStyle w:val="a7"/>
            <w:rFonts w:ascii="Times New Roman" w:hAnsi="Times New Roman" w:cs="Times New Roman"/>
            <w:lang w:val="en-US"/>
          </w:rPr>
          <w:t>article</w:t>
        </w:r>
        <w:r w:rsidRPr="001440C4">
          <w:rPr>
            <w:rStyle w:val="a7"/>
            <w:rFonts w:ascii="Times New Roman" w:hAnsi="Times New Roman" w:cs="Times New Roman"/>
          </w:rPr>
          <w:t>/</w:t>
        </w:r>
        <w:proofErr w:type="spellStart"/>
        <w:r w:rsidRPr="001440C4">
          <w:rPr>
            <w:rStyle w:val="a7"/>
            <w:rFonts w:ascii="Times New Roman" w:hAnsi="Times New Roman" w:cs="Times New Roman"/>
            <w:lang w:val="en-US"/>
          </w:rPr>
          <w:t>oecd</w:t>
        </w:r>
        <w:proofErr w:type="spellEnd"/>
        <w:r w:rsidRPr="001440C4">
          <w:rPr>
            <w:rStyle w:val="a7"/>
            <w:rFonts w:ascii="Times New Roman" w:hAnsi="Times New Roman" w:cs="Times New Roman"/>
          </w:rPr>
          <w:t>-</w:t>
        </w:r>
        <w:r w:rsidRPr="001440C4">
          <w:rPr>
            <w:rStyle w:val="a7"/>
            <w:rFonts w:ascii="Times New Roman" w:hAnsi="Times New Roman" w:cs="Times New Roman"/>
            <w:lang w:val="en-US"/>
          </w:rPr>
          <w:t>mandatory</w:t>
        </w:r>
        <w:r w:rsidRPr="001440C4">
          <w:rPr>
            <w:rStyle w:val="a7"/>
            <w:rFonts w:ascii="Times New Roman" w:hAnsi="Times New Roman" w:cs="Times New Roman"/>
          </w:rPr>
          <w:t>-</w:t>
        </w:r>
        <w:r w:rsidRPr="001440C4">
          <w:rPr>
            <w:rStyle w:val="a7"/>
            <w:rFonts w:ascii="Times New Roman" w:hAnsi="Times New Roman" w:cs="Times New Roman"/>
            <w:lang w:val="en-US"/>
          </w:rPr>
          <w:t>disclosure</w:t>
        </w:r>
        <w:r w:rsidRPr="001440C4">
          <w:rPr>
            <w:rStyle w:val="a7"/>
            <w:rFonts w:ascii="Times New Roman" w:hAnsi="Times New Roman" w:cs="Times New Roman"/>
          </w:rPr>
          <w:t>-</w:t>
        </w:r>
        <w:r w:rsidRPr="001440C4">
          <w:rPr>
            <w:rStyle w:val="a7"/>
            <w:rFonts w:ascii="Times New Roman" w:hAnsi="Times New Roman" w:cs="Times New Roman"/>
            <w:lang w:val="en-US"/>
          </w:rPr>
          <w:t>rules</w:t>
        </w:r>
        <w:r w:rsidRPr="001440C4">
          <w:rPr>
            <w:rStyle w:val="a7"/>
            <w:rFonts w:ascii="Times New Roman" w:hAnsi="Times New Roman" w:cs="Times New Roman"/>
          </w:rPr>
          <w:t>-</w:t>
        </w:r>
        <w:r w:rsidRPr="001440C4">
          <w:rPr>
            <w:rStyle w:val="a7"/>
            <w:rFonts w:ascii="Times New Roman" w:hAnsi="Times New Roman" w:cs="Times New Roman"/>
            <w:lang w:val="en-US"/>
          </w:rPr>
          <w:t>addressing</w:t>
        </w:r>
        <w:r w:rsidRPr="001440C4">
          <w:rPr>
            <w:rStyle w:val="a7"/>
            <w:rFonts w:ascii="Times New Roman" w:hAnsi="Times New Roman" w:cs="Times New Roman"/>
          </w:rPr>
          <w:t>-</w:t>
        </w:r>
        <w:proofErr w:type="spellStart"/>
        <w:r w:rsidRPr="001440C4">
          <w:rPr>
            <w:rStyle w:val="a7"/>
            <w:rFonts w:ascii="Times New Roman" w:hAnsi="Times New Roman" w:cs="Times New Roman"/>
            <w:lang w:val="en-US"/>
          </w:rPr>
          <w:t>crs</w:t>
        </w:r>
        <w:proofErr w:type="spellEnd"/>
        <w:r w:rsidRPr="001440C4">
          <w:rPr>
            <w:rStyle w:val="a7"/>
            <w:rFonts w:ascii="Times New Roman" w:hAnsi="Times New Roman" w:cs="Times New Roman"/>
          </w:rPr>
          <w:t>-</w:t>
        </w:r>
        <w:r w:rsidRPr="001440C4">
          <w:rPr>
            <w:rStyle w:val="a7"/>
            <w:rFonts w:ascii="Times New Roman" w:hAnsi="Times New Roman" w:cs="Times New Roman"/>
            <w:lang w:val="en-US"/>
          </w:rPr>
          <w:t>avoidance</w:t>
        </w:r>
        <w:r w:rsidRPr="001440C4">
          <w:rPr>
            <w:rStyle w:val="a7"/>
            <w:rFonts w:ascii="Times New Roman" w:hAnsi="Times New Roman" w:cs="Times New Roman"/>
          </w:rPr>
          <w:t>-</w:t>
        </w:r>
        <w:r w:rsidRPr="001440C4">
          <w:rPr>
            <w:rStyle w:val="a7"/>
            <w:rFonts w:ascii="Times New Roman" w:hAnsi="Times New Roman" w:cs="Times New Roman"/>
            <w:lang w:val="en-US"/>
          </w:rPr>
          <w:t>arrangements</w:t>
        </w:r>
      </w:hyperlink>
      <w:r w:rsidRPr="001440C4">
        <w:rPr>
          <w:rFonts w:ascii="Times New Roman" w:hAnsi="Times New Roman" w:cs="Times New Roman"/>
        </w:rPr>
        <w:t xml:space="preserve"> </w:t>
      </w:r>
    </w:p>
  </w:footnote>
  <w:footnote w:id="187">
    <w:p w:rsidR="00064861" w:rsidRPr="001440C4" w:rsidRDefault="00064861" w:rsidP="00F12377">
      <w:pPr>
        <w:pStyle w:val="a3"/>
        <w:rPr>
          <w:rFonts w:ascii="Times New Roman" w:hAnsi="Times New Roman" w:cs="Times New Roman"/>
          <w:lang w:val="en-US"/>
        </w:rPr>
      </w:pPr>
      <w:r w:rsidRPr="001440C4">
        <w:rPr>
          <w:rStyle w:val="a5"/>
          <w:rFonts w:ascii="Times New Roman" w:hAnsi="Times New Roman" w:cs="Times New Roman"/>
        </w:rPr>
        <w:footnoteRef/>
      </w:r>
      <w:r w:rsidRPr="001440C4">
        <w:rPr>
          <w:rFonts w:ascii="Times New Roman" w:hAnsi="Times New Roman" w:cs="Times New Roman"/>
          <w:lang w:val="en-US"/>
        </w:rPr>
        <w:t xml:space="preserve"> White</w:t>
      </w:r>
      <w:r w:rsidRPr="008E4091">
        <w:rPr>
          <w:rFonts w:ascii="Times New Roman" w:hAnsi="Times New Roman" w:cs="Times New Roman"/>
          <w:lang w:val="en-US"/>
        </w:rPr>
        <w:t xml:space="preserve"> </w:t>
      </w:r>
      <w:r w:rsidRPr="001440C4">
        <w:rPr>
          <w:rFonts w:ascii="Times New Roman" w:hAnsi="Times New Roman" w:cs="Times New Roman"/>
          <w:lang w:val="en-US"/>
        </w:rPr>
        <w:t xml:space="preserve">Josh. Will mandatory disclosures end CRS avoidance? [Electronic resource] / Josh White. – international tax review . - 16 February 2018 – </w:t>
      </w:r>
      <w:r w:rsidRPr="001440C4">
        <w:rPr>
          <w:rFonts w:ascii="Times New Roman" w:hAnsi="Times New Roman" w:cs="Times New Roman"/>
        </w:rPr>
        <w:t>Режим</w:t>
      </w:r>
      <w:r w:rsidRPr="001440C4">
        <w:rPr>
          <w:rFonts w:ascii="Times New Roman" w:hAnsi="Times New Roman" w:cs="Times New Roman"/>
          <w:lang w:val="en-US"/>
        </w:rPr>
        <w:t xml:space="preserve"> </w:t>
      </w:r>
      <w:r w:rsidRPr="001440C4">
        <w:rPr>
          <w:rFonts w:ascii="Times New Roman" w:hAnsi="Times New Roman" w:cs="Times New Roman"/>
        </w:rPr>
        <w:t>доступа</w:t>
      </w:r>
      <w:r w:rsidRPr="001440C4">
        <w:rPr>
          <w:rFonts w:ascii="Times New Roman" w:hAnsi="Times New Roman" w:cs="Times New Roman"/>
          <w:lang w:val="en-US"/>
        </w:rPr>
        <w:t xml:space="preserve">: </w:t>
      </w:r>
      <w:hyperlink r:id="rId43" w:history="1">
        <w:r w:rsidRPr="001440C4">
          <w:rPr>
            <w:rStyle w:val="a7"/>
            <w:rFonts w:ascii="Times New Roman" w:hAnsi="Times New Roman" w:cs="Times New Roman"/>
            <w:lang w:val="en-US"/>
          </w:rPr>
          <w:t>http://www.internationaltaxreview.com/Article/3787972/Will-mandatory-disclosures-end-CRS-avoidance.html</w:t>
        </w:r>
      </w:hyperlink>
      <w:r w:rsidRPr="001440C4">
        <w:rPr>
          <w:rFonts w:ascii="Times New Roman" w:hAnsi="Times New Roman" w:cs="Times New Roman"/>
          <w:lang w:val="en-US"/>
        </w:rPr>
        <w:t xml:space="preserve"> </w:t>
      </w:r>
    </w:p>
  </w:footnote>
  <w:footnote w:id="188">
    <w:p w:rsidR="00064861" w:rsidRPr="001440C4" w:rsidRDefault="00064861" w:rsidP="00F12377">
      <w:pPr>
        <w:pStyle w:val="a3"/>
        <w:rPr>
          <w:rFonts w:ascii="Times New Roman" w:hAnsi="Times New Roman" w:cs="Times New Roman"/>
        </w:rPr>
      </w:pPr>
      <w:r w:rsidRPr="001440C4">
        <w:rPr>
          <w:rStyle w:val="a5"/>
          <w:rFonts w:ascii="Times New Roman" w:hAnsi="Times New Roman" w:cs="Times New Roman"/>
        </w:rPr>
        <w:footnoteRef/>
      </w:r>
      <w:r w:rsidRPr="001440C4">
        <w:rPr>
          <w:rFonts w:ascii="Times New Roman" w:hAnsi="Times New Roman" w:cs="Times New Roman"/>
        </w:rPr>
        <w:t xml:space="preserve"> Пункт 5 Комментариев к Правилам </w:t>
      </w:r>
      <w:r w:rsidRPr="001440C4">
        <w:rPr>
          <w:rFonts w:ascii="Times New Roman" w:hAnsi="Times New Roman" w:cs="Times New Roman"/>
          <w:lang w:val="en-US"/>
        </w:rPr>
        <w:t>MDR</w:t>
      </w:r>
    </w:p>
  </w:footnote>
  <w:footnote w:id="189">
    <w:p w:rsidR="00064861" w:rsidRPr="009F1224" w:rsidRDefault="00064861" w:rsidP="00F12377">
      <w:pPr>
        <w:pStyle w:val="a3"/>
        <w:rPr>
          <w:lang w:val="en-US"/>
        </w:rPr>
      </w:pPr>
      <w:r w:rsidRPr="001440C4">
        <w:rPr>
          <w:rStyle w:val="a5"/>
          <w:rFonts w:ascii="Times New Roman" w:hAnsi="Times New Roman" w:cs="Times New Roman"/>
        </w:rPr>
        <w:footnoteRef/>
      </w:r>
      <w:r w:rsidRPr="008E4091">
        <w:rPr>
          <w:rFonts w:ascii="Times New Roman" w:hAnsi="Times New Roman" w:cs="Times New Roman"/>
          <w:lang w:val="en-US"/>
        </w:rPr>
        <w:t xml:space="preserve"> </w:t>
      </w:r>
      <w:r w:rsidRPr="001440C4">
        <w:rPr>
          <w:rFonts w:ascii="Times New Roman" w:hAnsi="Times New Roman" w:cs="Times New Roman"/>
          <w:lang w:val="en-US"/>
        </w:rPr>
        <w:t>White</w:t>
      </w:r>
      <w:r w:rsidRPr="008E4091">
        <w:rPr>
          <w:rFonts w:ascii="Times New Roman" w:hAnsi="Times New Roman" w:cs="Times New Roman"/>
          <w:lang w:val="en-US"/>
        </w:rPr>
        <w:t xml:space="preserve"> </w:t>
      </w:r>
      <w:r w:rsidRPr="001440C4">
        <w:rPr>
          <w:rFonts w:ascii="Times New Roman" w:hAnsi="Times New Roman" w:cs="Times New Roman"/>
          <w:lang w:val="en-US"/>
        </w:rPr>
        <w:t>Josh</w:t>
      </w:r>
      <w:r w:rsidRPr="008E4091">
        <w:rPr>
          <w:rFonts w:ascii="Times New Roman" w:hAnsi="Times New Roman" w:cs="Times New Roman"/>
          <w:lang w:val="en-US"/>
        </w:rPr>
        <w:t xml:space="preserve">. </w:t>
      </w:r>
      <w:r w:rsidRPr="001440C4">
        <w:rPr>
          <w:rFonts w:ascii="Times New Roman" w:hAnsi="Times New Roman" w:cs="Times New Roman"/>
          <w:lang w:val="en-US"/>
        </w:rPr>
        <w:t xml:space="preserve">Will mandatory disclosures end CRS avoidance? [Electronic resource] / Josh White. – international tax review . - 16 February 2018 – </w:t>
      </w:r>
      <w:r w:rsidRPr="001440C4">
        <w:rPr>
          <w:rFonts w:ascii="Times New Roman" w:hAnsi="Times New Roman" w:cs="Times New Roman"/>
        </w:rPr>
        <w:t>Режим</w:t>
      </w:r>
      <w:r w:rsidRPr="001440C4">
        <w:rPr>
          <w:rFonts w:ascii="Times New Roman" w:hAnsi="Times New Roman" w:cs="Times New Roman"/>
          <w:lang w:val="en-US"/>
        </w:rPr>
        <w:t xml:space="preserve"> </w:t>
      </w:r>
      <w:r w:rsidRPr="001440C4">
        <w:rPr>
          <w:rFonts w:ascii="Times New Roman" w:hAnsi="Times New Roman" w:cs="Times New Roman"/>
        </w:rPr>
        <w:t>доступа</w:t>
      </w:r>
      <w:r w:rsidRPr="001440C4">
        <w:rPr>
          <w:rFonts w:ascii="Times New Roman" w:hAnsi="Times New Roman" w:cs="Times New Roman"/>
          <w:lang w:val="en-US"/>
        </w:rPr>
        <w:t xml:space="preserve">: </w:t>
      </w:r>
      <w:hyperlink r:id="rId44" w:history="1">
        <w:r w:rsidRPr="001440C4">
          <w:rPr>
            <w:rStyle w:val="a7"/>
            <w:rFonts w:ascii="Times New Roman" w:hAnsi="Times New Roman" w:cs="Times New Roman"/>
            <w:lang w:val="en-US"/>
          </w:rPr>
          <w:t>http://www.internationaltaxreview.com/Article/3787972/Will-mandatory-disclosures-end-CRS-avoidance.html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487"/>
    <w:multiLevelType w:val="hybridMultilevel"/>
    <w:tmpl w:val="711E1078"/>
    <w:lvl w:ilvl="0" w:tplc="2A3EF10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63414"/>
    <w:multiLevelType w:val="hybridMultilevel"/>
    <w:tmpl w:val="34C26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50207"/>
    <w:multiLevelType w:val="hybridMultilevel"/>
    <w:tmpl w:val="D36C5FFC"/>
    <w:lvl w:ilvl="0" w:tplc="540CD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514A1"/>
    <w:multiLevelType w:val="hybridMultilevel"/>
    <w:tmpl w:val="42B69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2C3740"/>
    <w:multiLevelType w:val="hybridMultilevel"/>
    <w:tmpl w:val="DEAAC0A6"/>
    <w:lvl w:ilvl="0" w:tplc="88966E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35ABC"/>
    <w:multiLevelType w:val="hybridMultilevel"/>
    <w:tmpl w:val="2EE096A0"/>
    <w:lvl w:ilvl="0" w:tplc="2CE82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1635F"/>
    <w:multiLevelType w:val="hybridMultilevel"/>
    <w:tmpl w:val="A8D47876"/>
    <w:lvl w:ilvl="0" w:tplc="90F813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77120"/>
    <w:multiLevelType w:val="hybridMultilevel"/>
    <w:tmpl w:val="52469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E5323B"/>
    <w:multiLevelType w:val="hybridMultilevel"/>
    <w:tmpl w:val="5C04649C"/>
    <w:lvl w:ilvl="0" w:tplc="2A3EF1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353DD6"/>
    <w:multiLevelType w:val="hybridMultilevel"/>
    <w:tmpl w:val="0748C454"/>
    <w:lvl w:ilvl="0" w:tplc="2A3EF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EE71FD"/>
    <w:multiLevelType w:val="hybridMultilevel"/>
    <w:tmpl w:val="84B21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F2B1E"/>
    <w:multiLevelType w:val="hybridMultilevel"/>
    <w:tmpl w:val="A84ACEA0"/>
    <w:lvl w:ilvl="0" w:tplc="94BC6B4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8F13C9"/>
    <w:multiLevelType w:val="hybridMultilevel"/>
    <w:tmpl w:val="305CA564"/>
    <w:lvl w:ilvl="0" w:tplc="D7A0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F297D"/>
    <w:multiLevelType w:val="hybridMultilevel"/>
    <w:tmpl w:val="93000AE4"/>
    <w:lvl w:ilvl="0" w:tplc="C20027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3B09A9"/>
    <w:multiLevelType w:val="hybridMultilevel"/>
    <w:tmpl w:val="89B66C2C"/>
    <w:lvl w:ilvl="0" w:tplc="04190001">
      <w:start w:val="1"/>
      <w:numFmt w:val="bullet"/>
      <w:lvlText w:val=""/>
      <w:lvlJc w:val="left"/>
      <w:pPr>
        <w:tabs>
          <w:tab w:val="num" w:pos="720"/>
        </w:tabs>
        <w:ind w:left="720" w:hanging="360"/>
      </w:pPr>
      <w:rPr>
        <w:rFonts w:ascii="Symbol" w:hAnsi="Symbol" w:hint="default"/>
      </w:rPr>
    </w:lvl>
    <w:lvl w:ilvl="1" w:tplc="6DAA91AA">
      <w:numFmt w:val="bullet"/>
      <w:lvlText w:val="–"/>
      <w:lvlJc w:val="left"/>
      <w:pPr>
        <w:tabs>
          <w:tab w:val="num" w:pos="1440"/>
        </w:tabs>
        <w:ind w:left="1440" w:hanging="360"/>
      </w:pPr>
      <w:rPr>
        <w:rFonts w:ascii="Arial" w:hAnsi="Arial" w:hint="default"/>
      </w:rPr>
    </w:lvl>
    <w:lvl w:ilvl="2" w:tplc="8F0643C0" w:tentative="1">
      <w:start w:val="1"/>
      <w:numFmt w:val="bullet"/>
      <w:lvlText w:val=""/>
      <w:lvlJc w:val="left"/>
      <w:pPr>
        <w:tabs>
          <w:tab w:val="num" w:pos="2160"/>
        </w:tabs>
        <w:ind w:left="2160" w:hanging="360"/>
      </w:pPr>
      <w:rPr>
        <w:rFonts w:ascii="Wingdings 2" w:hAnsi="Wingdings 2" w:hint="default"/>
      </w:rPr>
    </w:lvl>
    <w:lvl w:ilvl="3" w:tplc="AE42B1A8" w:tentative="1">
      <w:start w:val="1"/>
      <w:numFmt w:val="bullet"/>
      <w:lvlText w:val=""/>
      <w:lvlJc w:val="left"/>
      <w:pPr>
        <w:tabs>
          <w:tab w:val="num" w:pos="2880"/>
        </w:tabs>
        <w:ind w:left="2880" w:hanging="360"/>
      </w:pPr>
      <w:rPr>
        <w:rFonts w:ascii="Wingdings 2" w:hAnsi="Wingdings 2" w:hint="default"/>
      </w:rPr>
    </w:lvl>
    <w:lvl w:ilvl="4" w:tplc="1B58701A" w:tentative="1">
      <w:start w:val="1"/>
      <w:numFmt w:val="bullet"/>
      <w:lvlText w:val=""/>
      <w:lvlJc w:val="left"/>
      <w:pPr>
        <w:tabs>
          <w:tab w:val="num" w:pos="3600"/>
        </w:tabs>
        <w:ind w:left="3600" w:hanging="360"/>
      </w:pPr>
      <w:rPr>
        <w:rFonts w:ascii="Wingdings 2" w:hAnsi="Wingdings 2" w:hint="default"/>
      </w:rPr>
    </w:lvl>
    <w:lvl w:ilvl="5" w:tplc="3148033E" w:tentative="1">
      <w:start w:val="1"/>
      <w:numFmt w:val="bullet"/>
      <w:lvlText w:val=""/>
      <w:lvlJc w:val="left"/>
      <w:pPr>
        <w:tabs>
          <w:tab w:val="num" w:pos="4320"/>
        </w:tabs>
        <w:ind w:left="4320" w:hanging="360"/>
      </w:pPr>
      <w:rPr>
        <w:rFonts w:ascii="Wingdings 2" w:hAnsi="Wingdings 2" w:hint="default"/>
      </w:rPr>
    </w:lvl>
    <w:lvl w:ilvl="6" w:tplc="A03E16DE" w:tentative="1">
      <w:start w:val="1"/>
      <w:numFmt w:val="bullet"/>
      <w:lvlText w:val=""/>
      <w:lvlJc w:val="left"/>
      <w:pPr>
        <w:tabs>
          <w:tab w:val="num" w:pos="5040"/>
        </w:tabs>
        <w:ind w:left="5040" w:hanging="360"/>
      </w:pPr>
      <w:rPr>
        <w:rFonts w:ascii="Wingdings 2" w:hAnsi="Wingdings 2" w:hint="default"/>
      </w:rPr>
    </w:lvl>
    <w:lvl w:ilvl="7" w:tplc="A3546454" w:tentative="1">
      <w:start w:val="1"/>
      <w:numFmt w:val="bullet"/>
      <w:lvlText w:val=""/>
      <w:lvlJc w:val="left"/>
      <w:pPr>
        <w:tabs>
          <w:tab w:val="num" w:pos="5760"/>
        </w:tabs>
        <w:ind w:left="5760" w:hanging="360"/>
      </w:pPr>
      <w:rPr>
        <w:rFonts w:ascii="Wingdings 2" w:hAnsi="Wingdings 2" w:hint="default"/>
      </w:rPr>
    </w:lvl>
    <w:lvl w:ilvl="8" w:tplc="5B229CC6" w:tentative="1">
      <w:start w:val="1"/>
      <w:numFmt w:val="bullet"/>
      <w:lvlText w:val=""/>
      <w:lvlJc w:val="left"/>
      <w:pPr>
        <w:tabs>
          <w:tab w:val="num" w:pos="6480"/>
        </w:tabs>
        <w:ind w:left="6480" w:hanging="360"/>
      </w:pPr>
      <w:rPr>
        <w:rFonts w:ascii="Wingdings 2" w:hAnsi="Wingdings 2" w:hint="default"/>
      </w:rPr>
    </w:lvl>
  </w:abstractNum>
  <w:abstractNum w:abstractNumId="15">
    <w:nsid w:val="238B3482"/>
    <w:multiLevelType w:val="hybridMultilevel"/>
    <w:tmpl w:val="523E6B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742423E"/>
    <w:multiLevelType w:val="hybridMultilevel"/>
    <w:tmpl w:val="FF8081FA"/>
    <w:lvl w:ilvl="0" w:tplc="04190001">
      <w:start w:val="1"/>
      <w:numFmt w:val="bullet"/>
      <w:lvlText w:val=""/>
      <w:lvlJc w:val="left"/>
      <w:pPr>
        <w:tabs>
          <w:tab w:val="num" w:pos="720"/>
        </w:tabs>
        <w:ind w:left="720" w:hanging="360"/>
      </w:pPr>
      <w:rPr>
        <w:rFonts w:ascii="Symbol" w:hAnsi="Symbol" w:hint="default"/>
      </w:rPr>
    </w:lvl>
    <w:lvl w:ilvl="1" w:tplc="6DAA91AA">
      <w:numFmt w:val="bullet"/>
      <w:lvlText w:val="–"/>
      <w:lvlJc w:val="left"/>
      <w:pPr>
        <w:tabs>
          <w:tab w:val="num" w:pos="1440"/>
        </w:tabs>
        <w:ind w:left="1440" w:hanging="360"/>
      </w:pPr>
      <w:rPr>
        <w:rFonts w:ascii="Arial" w:hAnsi="Arial" w:hint="default"/>
      </w:rPr>
    </w:lvl>
    <w:lvl w:ilvl="2" w:tplc="8F0643C0" w:tentative="1">
      <w:start w:val="1"/>
      <w:numFmt w:val="bullet"/>
      <w:lvlText w:val=""/>
      <w:lvlJc w:val="left"/>
      <w:pPr>
        <w:tabs>
          <w:tab w:val="num" w:pos="2160"/>
        </w:tabs>
        <w:ind w:left="2160" w:hanging="360"/>
      </w:pPr>
      <w:rPr>
        <w:rFonts w:ascii="Wingdings 2" w:hAnsi="Wingdings 2" w:hint="default"/>
      </w:rPr>
    </w:lvl>
    <w:lvl w:ilvl="3" w:tplc="AE42B1A8" w:tentative="1">
      <w:start w:val="1"/>
      <w:numFmt w:val="bullet"/>
      <w:lvlText w:val=""/>
      <w:lvlJc w:val="left"/>
      <w:pPr>
        <w:tabs>
          <w:tab w:val="num" w:pos="2880"/>
        </w:tabs>
        <w:ind w:left="2880" w:hanging="360"/>
      </w:pPr>
      <w:rPr>
        <w:rFonts w:ascii="Wingdings 2" w:hAnsi="Wingdings 2" w:hint="default"/>
      </w:rPr>
    </w:lvl>
    <w:lvl w:ilvl="4" w:tplc="1B58701A" w:tentative="1">
      <w:start w:val="1"/>
      <w:numFmt w:val="bullet"/>
      <w:lvlText w:val=""/>
      <w:lvlJc w:val="left"/>
      <w:pPr>
        <w:tabs>
          <w:tab w:val="num" w:pos="3600"/>
        </w:tabs>
        <w:ind w:left="3600" w:hanging="360"/>
      </w:pPr>
      <w:rPr>
        <w:rFonts w:ascii="Wingdings 2" w:hAnsi="Wingdings 2" w:hint="default"/>
      </w:rPr>
    </w:lvl>
    <w:lvl w:ilvl="5" w:tplc="3148033E" w:tentative="1">
      <w:start w:val="1"/>
      <w:numFmt w:val="bullet"/>
      <w:lvlText w:val=""/>
      <w:lvlJc w:val="left"/>
      <w:pPr>
        <w:tabs>
          <w:tab w:val="num" w:pos="4320"/>
        </w:tabs>
        <w:ind w:left="4320" w:hanging="360"/>
      </w:pPr>
      <w:rPr>
        <w:rFonts w:ascii="Wingdings 2" w:hAnsi="Wingdings 2" w:hint="default"/>
      </w:rPr>
    </w:lvl>
    <w:lvl w:ilvl="6" w:tplc="A03E16DE" w:tentative="1">
      <w:start w:val="1"/>
      <w:numFmt w:val="bullet"/>
      <w:lvlText w:val=""/>
      <w:lvlJc w:val="left"/>
      <w:pPr>
        <w:tabs>
          <w:tab w:val="num" w:pos="5040"/>
        </w:tabs>
        <w:ind w:left="5040" w:hanging="360"/>
      </w:pPr>
      <w:rPr>
        <w:rFonts w:ascii="Wingdings 2" w:hAnsi="Wingdings 2" w:hint="default"/>
      </w:rPr>
    </w:lvl>
    <w:lvl w:ilvl="7" w:tplc="A3546454" w:tentative="1">
      <w:start w:val="1"/>
      <w:numFmt w:val="bullet"/>
      <w:lvlText w:val=""/>
      <w:lvlJc w:val="left"/>
      <w:pPr>
        <w:tabs>
          <w:tab w:val="num" w:pos="5760"/>
        </w:tabs>
        <w:ind w:left="5760" w:hanging="360"/>
      </w:pPr>
      <w:rPr>
        <w:rFonts w:ascii="Wingdings 2" w:hAnsi="Wingdings 2" w:hint="default"/>
      </w:rPr>
    </w:lvl>
    <w:lvl w:ilvl="8" w:tplc="5B229CC6" w:tentative="1">
      <w:start w:val="1"/>
      <w:numFmt w:val="bullet"/>
      <w:lvlText w:val=""/>
      <w:lvlJc w:val="left"/>
      <w:pPr>
        <w:tabs>
          <w:tab w:val="num" w:pos="6480"/>
        </w:tabs>
        <w:ind w:left="6480" w:hanging="360"/>
      </w:pPr>
      <w:rPr>
        <w:rFonts w:ascii="Wingdings 2" w:hAnsi="Wingdings 2" w:hint="default"/>
      </w:rPr>
    </w:lvl>
  </w:abstractNum>
  <w:abstractNum w:abstractNumId="17">
    <w:nsid w:val="2D623230"/>
    <w:multiLevelType w:val="hybridMultilevel"/>
    <w:tmpl w:val="21B8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10D96"/>
    <w:multiLevelType w:val="hybridMultilevel"/>
    <w:tmpl w:val="CB448A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6396293"/>
    <w:multiLevelType w:val="hybridMultilevel"/>
    <w:tmpl w:val="DE7AB07E"/>
    <w:lvl w:ilvl="0" w:tplc="2A3EF100">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8832856"/>
    <w:multiLevelType w:val="hybridMultilevel"/>
    <w:tmpl w:val="4934E83E"/>
    <w:lvl w:ilvl="0" w:tplc="C20027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C7485"/>
    <w:multiLevelType w:val="hybridMultilevel"/>
    <w:tmpl w:val="CAC2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50DCE"/>
    <w:multiLevelType w:val="hybridMultilevel"/>
    <w:tmpl w:val="A0AED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D07F6D"/>
    <w:multiLevelType w:val="hybridMultilevel"/>
    <w:tmpl w:val="83B8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F6FB5"/>
    <w:multiLevelType w:val="hybridMultilevel"/>
    <w:tmpl w:val="62BAE202"/>
    <w:lvl w:ilvl="0" w:tplc="04190001">
      <w:start w:val="1"/>
      <w:numFmt w:val="bullet"/>
      <w:lvlText w:val=""/>
      <w:lvlJc w:val="left"/>
      <w:pPr>
        <w:tabs>
          <w:tab w:val="num" w:pos="720"/>
        </w:tabs>
        <w:ind w:left="720" w:hanging="360"/>
      </w:pPr>
      <w:rPr>
        <w:rFonts w:ascii="Symbol" w:hAnsi="Symbol" w:hint="default"/>
      </w:rPr>
    </w:lvl>
    <w:lvl w:ilvl="1" w:tplc="6DAA91AA">
      <w:numFmt w:val="bullet"/>
      <w:lvlText w:val="–"/>
      <w:lvlJc w:val="left"/>
      <w:pPr>
        <w:tabs>
          <w:tab w:val="num" w:pos="1440"/>
        </w:tabs>
        <w:ind w:left="1440" w:hanging="360"/>
      </w:pPr>
      <w:rPr>
        <w:rFonts w:ascii="Arial" w:hAnsi="Arial" w:hint="default"/>
      </w:rPr>
    </w:lvl>
    <w:lvl w:ilvl="2" w:tplc="8F0643C0" w:tentative="1">
      <w:start w:val="1"/>
      <w:numFmt w:val="bullet"/>
      <w:lvlText w:val=""/>
      <w:lvlJc w:val="left"/>
      <w:pPr>
        <w:tabs>
          <w:tab w:val="num" w:pos="2160"/>
        </w:tabs>
        <w:ind w:left="2160" w:hanging="360"/>
      </w:pPr>
      <w:rPr>
        <w:rFonts w:ascii="Wingdings 2" w:hAnsi="Wingdings 2" w:hint="default"/>
      </w:rPr>
    </w:lvl>
    <w:lvl w:ilvl="3" w:tplc="AE42B1A8" w:tentative="1">
      <w:start w:val="1"/>
      <w:numFmt w:val="bullet"/>
      <w:lvlText w:val=""/>
      <w:lvlJc w:val="left"/>
      <w:pPr>
        <w:tabs>
          <w:tab w:val="num" w:pos="2880"/>
        </w:tabs>
        <w:ind w:left="2880" w:hanging="360"/>
      </w:pPr>
      <w:rPr>
        <w:rFonts w:ascii="Wingdings 2" w:hAnsi="Wingdings 2" w:hint="default"/>
      </w:rPr>
    </w:lvl>
    <w:lvl w:ilvl="4" w:tplc="1B58701A" w:tentative="1">
      <w:start w:val="1"/>
      <w:numFmt w:val="bullet"/>
      <w:lvlText w:val=""/>
      <w:lvlJc w:val="left"/>
      <w:pPr>
        <w:tabs>
          <w:tab w:val="num" w:pos="3600"/>
        </w:tabs>
        <w:ind w:left="3600" w:hanging="360"/>
      </w:pPr>
      <w:rPr>
        <w:rFonts w:ascii="Wingdings 2" w:hAnsi="Wingdings 2" w:hint="default"/>
      </w:rPr>
    </w:lvl>
    <w:lvl w:ilvl="5" w:tplc="3148033E" w:tentative="1">
      <w:start w:val="1"/>
      <w:numFmt w:val="bullet"/>
      <w:lvlText w:val=""/>
      <w:lvlJc w:val="left"/>
      <w:pPr>
        <w:tabs>
          <w:tab w:val="num" w:pos="4320"/>
        </w:tabs>
        <w:ind w:left="4320" w:hanging="360"/>
      </w:pPr>
      <w:rPr>
        <w:rFonts w:ascii="Wingdings 2" w:hAnsi="Wingdings 2" w:hint="default"/>
      </w:rPr>
    </w:lvl>
    <w:lvl w:ilvl="6" w:tplc="A03E16DE" w:tentative="1">
      <w:start w:val="1"/>
      <w:numFmt w:val="bullet"/>
      <w:lvlText w:val=""/>
      <w:lvlJc w:val="left"/>
      <w:pPr>
        <w:tabs>
          <w:tab w:val="num" w:pos="5040"/>
        </w:tabs>
        <w:ind w:left="5040" w:hanging="360"/>
      </w:pPr>
      <w:rPr>
        <w:rFonts w:ascii="Wingdings 2" w:hAnsi="Wingdings 2" w:hint="default"/>
      </w:rPr>
    </w:lvl>
    <w:lvl w:ilvl="7" w:tplc="A3546454" w:tentative="1">
      <w:start w:val="1"/>
      <w:numFmt w:val="bullet"/>
      <w:lvlText w:val=""/>
      <w:lvlJc w:val="left"/>
      <w:pPr>
        <w:tabs>
          <w:tab w:val="num" w:pos="5760"/>
        </w:tabs>
        <w:ind w:left="5760" w:hanging="360"/>
      </w:pPr>
      <w:rPr>
        <w:rFonts w:ascii="Wingdings 2" w:hAnsi="Wingdings 2" w:hint="default"/>
      </w:rPr>
    </w:lvl>
    <w:lvl w:ilvl="8" w:tplc="5B229CC6" w:tentative="1">
      <w:start w:val="1"/>
      <w:numFmt w:val="bullet"/>
      <w:lvlText w:val=""/>
      <w:lvlJc w:val="left"/>
      <w:pPr>
        <w:tabs>
          <w:tab w:val="num" w:pos="6480"/>
        </w:tabs>
        <w:ind w:left="6480" w:hanging="360"/>
      </w:pPr>
      <w:rPr>
        <w:rFonts w:ascii="Wingdings 2" w:hAnsi="Wingdings 2" w:hint="default"/>
      </w:rPr>
    </w:lvl>
  </w:abstractNum>
  <w:abstractNum w:abstractNumId="25">
    <w:nsid w:val="4EEE4490"/>
    <w:multiLevelType w:val="hybridMultilevel"/>
    <w:tmpl w:val="46DCC160"/>
    <w:lvl w:ilvl="0" w:tplc="2A3EF1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11D16E7"/>
    <w:multiLevelType w:val="hybridMultilevel"/>
    <w:tmpl w:val="BC86F710"/>
    <w:lvl w:ilvl="0" w:tplc="2A3EF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34DC9"/>
    <w:multiLevelType w:val="hybridMultilevel"/>
    <w:tmpl w:val="A640613C"/>
    <w:lvl w:ilvl="0" w:tplc="379CAD02">
      <w:start w:val="5"/>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F90C20"/>
    <w:multiLevelType w:val="hybridMultilevel"/>
    <w:tmpl w:val="6F2EB4A6"/>
    <w:lvl w:ilvl="0" w:tplc="2A3EF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74D00"/>
    <w:multiLevelType w:val="hybridMultilevel"/>
    <w:tmpl w:val="9864CA3E"/>
    <w:lvl w:ilvl="0" w:tplc="2A3EF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3B7F92"/>
    <w:multiLevelType w:val="hybridMultilevel"/>
    <w:tmpl w:val="AE78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6869"/>
    <w:multiLevelType w:val="hybridMultilevel"/>
    <w:tmpl w:val="84E6FC9C"/>
    <w:lvl w:ilvl="0" w:tplc="7F86B00C">
      <w:start w:val="1"/>
      <w:numFmt w:val="bullet"/>
      <w:lvlText w:val=""/>
      <w:lvlJc w:val="left"/>
      <w:pPr>
        <w:tabs>
          <w:tab w:val="num" w:pos="720"/>
        </w:tabs>
        <w:ind w:left="720" w:hanging="360"/>
      </w:pPr>
      <w:rPr>
        <w:rFonts w:ascii="Wingdings 2" w:hAnsi="Wingdings 2" w:hint="default"/>
      </w:rPr>
    </w:lvl>
    <w:lvl w:ilvl="1" w:tplc="6DAA91AA">
      <w:numFmt w:val="bullet"/>
      <w:lvlText w:val="–"/>
      <w:lvlJc w:val="left"/>
      <w:pPr>
        <w:tabs>
          <w:tab w:val="num" w:pos="1440"/>
        </w:tabs>
        <w:ind w:left="1440" w:hanging="360"/>
      </w:pPr>
      <w:rPr>
        <w:rFonts w:ascii="Arial" w:hAnsi="Arial" w:hint="default"/>
      </w:rPr>
    </w:lvl>
    <w:lvl w:ilvl="2" w:tplc="8F0643C0" w:tentative="1">
      <w:start w:val="1"/>
      <w:numFmt w:val="bullet"/>
      <w:lvlText w:val=""/>
      <w:lvlJc w:val="left"/>
      <w:pPr>
        <w:tabs>
          <w:tab w:val="num" w:pos="2160"/>
        </w:tabs>
        <w:ind w:left="2160" w:hanging="360"/>
      </w:pPr>
      <w:rPr>
        <w:rFonts w:ascii="Wingdings 2" w:hAnsi="Wingdings 2" w:hint="default"/>
      </w:rPr>
    </w:lvl>
    <w:lvl w:ilvl="3" w:tplc="AE42B1A8" w:tentative="1">
      <w:start w:val="1"/>
      <w:numFmt w:val="bullet"/>
      <w:lvlText w:val=""/>
      <w:lvlJc w:val="left"/>
      <w:pPr>
        <w:tabs>
          <w:tab w:val="num" w:pos="2880"/>
        </w:tabs>
        <w:ind w:left="2880" w:hanging="360"/>
      </w:pPr>
      <w:rPr>
        <w:rFonts w:ascii="Wingdings 2" w:hAnsi="Wingdings 2" w:hint="default"/>
      </w:rPr>
    </w:lvl>
    <w:lvl w:ilvl="4" w:tplc="1B58701A" w:tentative="1">
      <w:start w:val="1"/>
      <w:numFmt w:val="bullet"/>
      <w:lvlText w:val=""/>
      <w:lvlJc w:val="left"/>
      <w:pPr>
        <w:tabs>
          <w:tab w:val="num" w:pos="3600"/>
        </w:tabs>
        <w:ind w:left="3600" w:hanging="360"/>
      </w:pPr>
      <w:rPr>
        <w:rFonts w:ascii="Wingdings 2" w:hAnsi="Wingdings 2" w:hint="default"/>
      </w:rPr>
    </w:lvl>
    <w:lvl w:ilvl="5" w:tplc="3148033E" w:tentative="1">
      <w:start w:val="1"/>
      <w:numFmt w:val="bullet"/>
      <w:lvlText w:val=""/>
      <w:lvlJc w:val="left"/>
      <w:pPr>
        <w:tabs>
          <w:tab w:val="num" w:pos="4320"/>
        </w:tabs>
        <w:ind w:left="4320" w:hanging="360"/>
      </w:pPr>
      <w:rPr>
        <w:rFonts w:ascii="Wingdings 2" w:hAnsi="Wingdings 2" w:hint="default"/>
      </w:rPr>
    </w:lvl>
    <w:lvl w:ilvl="6" w:tplc="A03E16DE" w:tentative="1">
      <w:start w:val="1"/>
      <w:numFmt w:val="bullet"/>
      <w:lvlText w:val=""/>
      <w:lvlJc w:val="left"/>
      <w:pPr>
        <w:tabs>
          <w:tab w:val="num" w:pos="5040"/>
        </w:tabs>
        <w:ind w:left="5040" w:hanging="360"/>
      </w:pPr>
      <w:rPr>
        <w:rFonts w:ascii="Wingdings 2" w:hAnsi="Wingdings 2" w:hint="default"/>
      </w:rPr>
    </w:lvl>
    <w:lvl w:ilvl="7" w:tplc="A3546454" w:tentative="1">
      <w:start w:val="1"/>
      <w:numFmt w:val="bullet"/>
      <w:lvlText w:val=""/>
      <w:lvlJc w:val="left"/>
      <w:pPr>
        <w:tabs>
          <w:tab w:val="num" w:pos="5760"/>
        </w:tabs>
        <w:ind w:left="5760" w:hanging="360"/>
      </w:pPr>
      <w:rPr>
        <w:rFonts w:ascii="Wingdings 2" w:hAnsi="Wingdings 2" w:hint="default"/>
      </w:rPr>
    </w:lvl>
    <w:lvl w:ilvl="8" w:tplc="5B229CC6" w:tentative="1">
      <w:start w:val="1"/>
      <w:numFmt w:val="bullet"/>
      <w:lvlText w:val=""/>
      <w:lvlJc w:val="left"/>
      <w:pPr>
        <w:tabs>
          <w:tab w:val="num" w:pos="6480"/>
        </w:tabs>
        <w:ind w:left="6480" w:hanging="360"/>
      </w:pPr>
      <w:rPr>
        <w:rFonts w:ascii="Wingdings 2" w:hAnsi="Wingdings 2" w:hint="default"/>
      </w:rPr>
    </w:lvl>
  </w:abstractNum>
  <w:abstractNum w:abstractNumId="32">
    <w:nsid w:val="6E1159EC"/>
    <w:multiLevelType w:val="hybridMultilevel"/>
    <w:tmpl w:val="E102A278"/>
    <w:lvl w:ilvl="0" w:tplc="94BC6B4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197BA0"/>
    <w:multiLevelType w:val="hybridMultilevel"/>
    <w:tmpl w:val="1BCE3594"/>
    <w:lvl w:ilvl="0" w:tplc="379CAD02">
      <w:start w:val="5"/>
      <w:numFmt w:val="bullet"/>
      <w:lvlText w:val=""/>
      <w:lvlJc w:val="left"/>
      <w:pPr>
        <w:ind w:left="780" w:hanging="360"/>
      </w:pPr>
      <w:rPr>
        <w:rFonts w:ascii="Symbol" w:eastAsiaTheme="minorHAns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E60265C"/>
    <w:multiLevelType w:val="hybridMultilevel"/>
    <w:tmpl w:val="B6EADD76"/>
    <w:lvl w:ilvl="0" w:tplc="2A3EF1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FF5E83"/>
    <w:multiLevelType w:val="hybridMultilevel"/>
    <w:tmpl w:val="86A62C20"/>
    <w:lvl w:ilvl="0" w:tplc="D9EAA54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7009C"/>
    <w:multiLevelType w:val="hybridMultilevel"/>
    <w:tmpl w:val="C3E4A28A"/>
    <w:lvl w:ilvl="0" w:tplc="379CAD02">
      <w:start w:val="5"/>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3066B6A"/>
    <w:multiLevelType w:val="hybridMultilevel"/>
    <w:tmpl w:val="0216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9F1563"/>
    <w:multiLevelType w:val="hybridMultilevel"/>
    <w:tmpl w:val="677458CA"/>
    <w:lvl w:ilvl="0" w:tplc="379CAD02">
      <w:start w:val="5"/>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A98715C"/>
    <w:multiLevelType w:val="hybridMultilevel"/>
    <w:tmpl w:val="5F98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30"/>
  </w:num>
  <w:num w:numId="6">
    <w:abstractNumId w:val="17"/>
  </w:num>
  <w:num w:numId="7">
    <w:abstractNumId w:val="1"/>
  </w:num>
  <w:num w:numId="8">
    <w:abstractNumId w:val="22"/>
  </w:num>
  <w:num w:numId="9">
    <w:abstractNumId w:val="9"/>
  </w:num>
  <w:num w:numId="10">
    <w:abstractNumId w:val="21"/>
  </w:num>
  <w:num w:numId="11">
    <w:abstractNumId w:val="29"/>
  </w:num>
  <w:num w:numId="12">
    <w:abstractNumId w:val="35"/>
  </w:num>
  <w:num w:numId="13">
    <w:abstractNumId w:val="39"/>
  </w:num>
  <w:num w:numId="14">
    <w:abstractNumId w:val="15"/>
  </w:num>
  <w:num w:numId="15">
    <w:abstractNumId w:val="31"/>
  </w:num>
  <w:num w:numId="16">
    <w:abstractNumId w:val="14"/>
  </w:num>
  <w:num w:numId="17">
    <w:abstractNumId w:val="16"/>
  </w:num>
  <w:num w:numId="18">
    <w:abstractNumId w:val="24"/>
  </w:num>
  <w:num w:numId="19">
    <w:abstractNumId w:val="26"/>
  </w:num>
  <w:num w:numId="20">
    <w:abstractNumId w:val="28"/>
  </w:num>
  <w:num w:numId="21">
    <w:abstractNumId w:val="38"/>
  </w:num>
  <w:num w:numId="22">
    <w:abstractNumId w:val="27"/>
  </w:num>
  <w:num w:numId="23">
    <w:abstractNumId w:val="2"/>
  </w:num>
  <w:num w:numId="24">
    <w:abstractNumId w:val="4"/>
  </w:num>
  <w:num w:numId="25">
    <w:abstractNumId w:val="6"/>
  </w:num>
  <w:num w:numId="26">
    <w:abstractNumId w:val="36"/>
  </w:num>
  <w:num w:numId="27">
    <w:abstractNumId w:val="32"/>
  </w:num>
  <w:num w:numId="28">
    <w:abstractNumId w:val="11"/>
  </w:num>
  <w:num w:numId="29">
    <w:abstractNumId w:val="33"/>
  </w:num>
  <w:num w:numId="30">
    <w:abstractNumId w:val="23"/>
  </w:num>
  <w:num w:numId="31">
    <w:abstractNumId w:val="37"/>
  </w:num>
  <w:num w:numId="32">
    <w:abstractNumId w:val="10"/>
  </w:num>
  <w:num w:numId="33">
    <w:abstractNumId w:val="18"/>
  </w:num>
  <w:num w:numId="34">
    <w:abstractNumId w:val="12"/>
  </w:num>
  <w:num w:numId="35">
    <w:abstractNumId w:val="7"/>
  </w:num>
  <w:num w:numId="36">
    <w:abstractNumId w:val="13"/>
  </w:num>
  <w:num w:numId="37">
    <w:abstractNumId w:val="20"/>
  </w:num>
  <w:num w:numId="38">
    <w:abstractNumId w:val="34"/>
  </w:num>
  <w:num w:numId="39">
    <w:abstractNumId w:val="25"/>
  </w:num>
  <w:num w:numId="40">
    <w:abstractNumId w:val="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AB"/>
    <w:rsid w:val="000062F8"/>
    <w:rsid w:val="00011791"/>
    <w:rsid w:val="000126C6"/>
    <w:rsid w:val="00016F16"/>
    <w:rsid w:val="00017C74"/>
    <w:rsid w:val="00020481"/>
    <w:rsid w:val="00042538"/>
    <w:rsid w:val="000435B0"/>
    <w:rsid w:val="000562A1"/>
    <w:rsid w:val="00064861"/>
    <w:rsid w:val="000C1F26"/>
    <w:rsid w:val="000C4CCF"/>
    <w:rsid w:val="000D79EB"/>
    <w:rsid w:val="000E7CA6"/>
    <w:rsid w:val="00107E5F"/>
    <w:rsid w:val="00131905"/>
    <w:rsid w:val="001369DC"/>
    <w:rsid w:val="001440C4"/>
    <w:rsid w:val="00160F1F"/>
    <w:rsid w:val="00167050"/>
    <w:rsid w:val="00172077"/>
    <w:rsid w:val="001742C7"/>
    <w:rsid w:val="001B1F4E"/>
    <w:rsid w:val="001C3ACD"/>
    <w:rsid w:val="00201534"/>
    <w:rsid w:val="0021043D"/>
    <w:rsid w:val="0021173E"/>
    <w:rsid w:val="0021698E"/>
    <w:rsid w:val="00223379"/>
    <w:rsid w:val="002367F2"/>
    <w:rsid w:val="00247125"/>
    <w:rsid w:val="00264235"/>
    <w:rsid w:val="00265A9D"/>
    <w:rsid w:val="00282E2F"/>
    <w:rsid w:val="00292F52"/>
    <w:rsid w:val="00293271"/>
    <w:rsid w:val="00294354"/>
    <w:rsid w:val="00294F84"/>
    <w:rsid w:val="002D6B81"/>
    <w:rsid w:val="002F5035"/>
    <w:rsid w:val="00311ED0"/>
    <w:rsid w:val="003274D5"/>
    <w:rsid w:val="00343C6B"/>
    <w:rsid w:val="00352166"/>
    <w:rsid w:val="00357187"/>
    <w:rsid w:val="003849B7"/>
    <w:rsid w:val="003A2586"/>
    <w:rsid w:val="003C297F"/>
    <w:rsid w:val="003C7C21"/>
    <w:rsid w:val="003E58CF"/>
    <w:rsid w:val="0041246D"/>
    <w:rsid w:val="00414774"/>
    <w:rsid w:val="00422C89"/>
    <w:rsid w:val="004309D2"/>
    <w:rsid w:val="00443B71"/>
    <w:rsid w:val="00445F0F"/>
    <w:rsid w:val="0045527A"/>
    <w:rsid w:val="00462ED2"/>
    <w:rsid w:val="0047409D"/>
    <w:rsid w:val="004A0106"/>
    <w:rsid w:val="004A08E2"/>
    <w:rsid w:val="004B086E"/>
    <w:rsid w:val="004B5A91"/>
    <w:rsid w:val="004D5D19"/>
    <w:rsid w:val="004E5F90"/>
    <w:rsid w:val="00550CF5"/>
    <w:rsid w:val="005620FA"/>
    <w:rsid w:val="005760C2"/>
    <w:rsid w:val="0058795D"/>
    <w:rsid w:val="00596ED8"/>
    <w:rsid w:val="005A0137"/>
    <w:rsid w:val="005A7C1C"/>
    <w:rsid w:val="005B05FC"/>
    <w:rsid w:val="005C1504"/>
    <w:rsid w:val="005D63C8"/>
    <w:rsid w:val="005E105B"/>
    <w:rsid w:val="005F45D9"/>
    <w:rsid w:val="005F776D"/>
    <w:rsid w:val="0061156A"/>
    <w:rsid w:val="00644585"/>
    <w:rsid w:val="00645569"/>
    <w:rsid w:val="006547FF"/>
    <w:rsid w:val="006548A0"/>
    <w:rsid w:val="00673BA2"/>
    <w:rsid w:val="006803E3"/>
    <w:rsid w:val="00684639"/>
    <w:rsid w:val="00697335"/>
    <w:rsid w:val="006B003D"/>
    <w:rsid w:val="006B33F1"/>
    <w:rsid w:val="006C7502"/>
    <w:rsid w:val="006F1239"/>
    <w:rsid w:val="006F7BBE"/>
    <w:rsid w:val="00702351"/>
    <w:rsid w:val="00704C31"/>
    <w:rsid w:val="00733951"/>
    <w:rsid w:val="00743272"/>
    <w:rsid w:val="00784E53"/>
    <w:rsid w:val="007A2E43"/>
    <w:rsid w:val="007A3B24"/>
    <w:rsid w:val="007A4B96"/>
    <w:rsid w:val="007B539B"/>
    <w:rsid w:val="007C00D5"/>
    <w:rsid w:val="007D14D3"/>
    <w:rsid w:val="007F1F7E"/>
    <w:rsid w:val="008022C8"/>
    <w:rsid w:val="008100C9"/>
    <w:rsid w:val="00811F87"/>
    <w:rsid w:val="00840AB2"/>
    <w:rsid w:val="00850CAF"/>
    <w:rsid w:val="00857635"/>
    <w:rsid w:val="00865742"/>
    <w:rsid w:val="008940A2"/>
    <w:rsid w:val="008A6B59"/>
    <w:rsid w:val="008A7BD8"/>
    <w:rsid w:val="008A7CC5"/>
    <w:rsid w:val="008A7DF6"/>
    <w:rsid w:val="008C35FC"/>
    <w:rsid w:val="008C7C15"/>
    <w:rsid w:val="008D730D"/>
    <w:rsid w:val="008E4091"/>
    <w:rsid w:val="008F30C3"/>
    <w:rsid w:val="008F772C"/>
    <w:rsid w:val="009045FF"/>
    <w:rsid w:val="00924644"/>
    <w:rsid w:val="0093220E"/>
    <w:rsid w:val="00940FA5"/>
    <w:rsid w:val="00952B50"/>
    <w:rsid w:val="00972F54"/>
    <w:rsid w:val="00976D46"/>
    <w:rsid w:val="0098324D"/>
    <w:rsid w:val="009866FD"/>
    <w:rsid w:val="00991DDB"/>
    <w:rsid w:val="009B0A3E"/>
    <w:rsid w:val="009B5255"/>
    <w:rsid w:val="009C28A0"/>
    <w:rsid w:val="009C3ACF"/>
    <w:rsid w:val="009D397B"/>
    <w:rsid w:val="009D3FDC"/>
    <w:rsid w:val="009E0AAB"/>
    <w:rsid w:val="009E53A5"/>
    <w:rsid w:val="009E7806"/>
    <w:rsid w:val="009F1B80"/>
    <w:rsid w:val="009F491C"/>
    <w:rsid w:val="00A00D20"/>
    <w:rsid w:val="00A01105"/>
    <w:rsid w:val="00A04557"/>
    <w:rsid w:val="00A07FDE"/>
    <w:rsid w:val="00A542ED"/>
    <w:rsid w:val="00A610F6"/>
    <w:rsid w:val="00A63A7A"/>
    <w:rsid w:val="00A77C16"/>
    <w:rsid w:val="00A84CE9"/>
    <w:rsid w:val="00AA4564"/>
    <w:rsid w:val="00AA6D02"/>
    <w:rsid w:val="00AB0815"/>
    <w:rsid w:val="00AD0714"/>
    <w:rsid w:val="00AD08B3"/>
    <w:rsid w:val="00AD19C8"/>
    <w:rsid w:val="00AD65DC"/>
    <w:rsid w:val="00AD6B69"/>
    <w:rsid w:val="00AF026B"/>
    <w:rsid w:val="00AF2E02"/>
    <w:rsid w:val="00B06821"/>
    <w:rsid w:val="00B1607A"/>
    <w:rsid w:val="00B20162"/>
    <w:rsid w:val="00B257BE"/>
    <w:rsid w:val="00B41A2B"/>
    <w:rsid w:val="00B451D3"/>
    <w:rsid w:val="00B45FDB"/>
    <w:rsid w:val="00B47D90"/>
    <w:rsid w:val="00B502F4"/>
    <w:rsid w:val="00B53C21"/>
    <w:rsid w:val="00B745B5"/>
    <w:rsid w:val="00BA0137"/>
    <w:rsid w:val="00BB4338"/>
    <w:rsid w:val="00BB65DC"/>
    <w:rsid w:val="00BD0DAB"/>
    <w:rsid w:val="00BF1AD0"/>
    <w:rsid w:val="00BF6868"/>
    <w:rsid w:val="00C3177E"/>
    <w:rsid w:val="00C51036"/>
    <w:rsid w:val="00C64D76"/>
    <w:rsid w:val="00C85F49"/>
    <w:rsid w:val="00C937F8"/>
    <w:rsid w:val="00C95168"/>
    <w:rsid w:val="00C96786"/>
    <w:rsid w:val="00CA5239"/>
    <w:rsid w:val="00CB33D1"/>
    <w:rsid w:val="00CE2EB7"/>
    <w:rsid w:val="00CF1450"/>
    <w:rsid w:val="00CF2738"/>
    <w:rsid w:val="00D02D66"/>
    <w:rsid w:val="00D11A55"/>
    <w:rsid w:val="00D33FFD"/>
    <w:rsid w:val="00D42B47"/>
    <w:rsid w:val="00D520A3"/>
    <w:rsid w:val="00D573BA"/>
    <w:rsid w:val="00D8584D"/>
    <w:rsid w:val="00D92F6F"/>
    <w:rsid w:val="00DD2B54"/>
    <w:rsid w:val="00DD444F"/>
    <w:rsid w:val="00DE21AB"/>
    <w:rsid w:val="00DE6E2F"/>
    <w:rsid w:val="00DF5260"/>
    <w:rsid w:val="00E25786"/>
    <w:rsid w:val="00E26B3F"/>
    <w:rsid w:val="00E4189E"/>
    <w:rsid w:val="00E41B75"/>
    <w:rsid w:val="00E426DE"/>
    <w:rsid w:val="00E51C5B"/>
    <w:rsid w:val="00E738EF"/>
    <w:rsid w:val="00E7434D"/>
    <w:rsid w:val="00E86599"/>
    <w:rsid w:val="00E900D0"/>
    <w:rsid w:val="00E942EC"/>
    <w:rsid w:val="00E96E89"/>
    <w:rsid w:val="00EA1A6C"/>
    <w:rsid w:val="00EC2F95"/>
    <w:rsid w:val="00EC6947"/>
    <w:rsid w:val="00ED3024"/>
    <w:rsid w:val="00EE119A"/>
    <w:rsid w:val="00EE1B1A"/>
    <w:rsid w:val="00EE1BDB"/>
    <w:rsid w:val="00EE75DA"/>
    <w:rsid w:val="00F12377"/>
    <w:rsid w:val="00F169BE"/>
    <w:rsid w:val="00F50EED"/>
    <w:rsid w:val="00F55A96"/>
    <w:rsid w:val="00F64EAC"/>
    <w:rsid w:val="00F6575A"/>
    <w:rsid w:val="00F702C6"/>
    <w:rsid w:val="00F71CCE"/>
    <w:rsid w:val="00F84D9A"/>
    <w:rsid w:val="00F95512"/>
    <w:rsid w:val="00F97232"/>
    <w:rsid w:val="00FE0074"/>
    <w:rsid w:val="00FE177B"/>
    <w:rsid w:val="00FE23FF"/>
    <w:rsid w:val="00FE5DA3"/>
    <w:rsid w:val="00FF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42EC"/>
    <w:pPr>
      <w:spacing w:after="0" w:line="240" w:lineRule="auto"/>
    </w:pPr>
    <w:rPr>
      <w:sz w:val="20"/>
      <w:szCs w:val="20"/>
    </w:rPr>
  </w:style>
  <w:style w:type="character" w:customStyle="1" w:styleId="a4">
    <w:name w:val="Текст сноски Знак"/>
    <w:basedOn w:val="a0"/>
    <w:link w:val="a3"/>
    <w:uiPriority w:val="99"/>
    <w:rsid w:val="00E942EC"/>
    <w:rPr>
      <w:sz w:val="20"/>
      <w:szCs w:val="20"/>
    </w:rPr>
  </w:style>
  <w:style w:type="character" w:styleId="a5">
    <w:name w:val="footnote reference"/>
    <w:basedOn w:val="a0"/>
    <w:uiPriority w:val="99"/>
    <w:semiHidden/>
    <w:unhideWhenUsed/>
    <w:rsid w:val="00E942EC"/>
    <w:rPr>
      <w:vertAlign w:val="superscript"/>
    </w:rPr>
  </w:style>
  <w:style w:type="paragraph" w:styleId="a6">
    <w:name w:val="List Paragraph"/>
    <w:basedOn w:val="a"/>
    <w:uiPriority w:val="34"/>
    <w:qFormat/>
    <w:rsid w:val="00E942EC"/>
    <w:pPr>
      <w:ind w:left="720"/>
      <w:contextualSpacing/>
    </w:pPr>
  </w:style>
  <w:style w:type="character" w:styleId="a7">
    <w:name w:val="Hyperlink"/>
    <w:basedOn w:val="a0"/>
    <w:uiPriority w:val="99"/>
    <w:unhideWhenUsed/>
    <w:rsid w:val="00E942EC"/>
    <w:rPr>
      <w:color w:val="0000FF" w:themeColor="hyperlink"/>
      <w:u w:val="single"/>
    </w:rPr>
  </w:style>
  <w:style w:type="paragraph" w:styleId="a8">
    <w:name w:val="header"/>
    <w:basedOn w:val="a"/>
    <w:link w:val="a9"/>
    <w:uiPriority w:val="99"/>
    <w:unhideWhenUsed/>
    <w:rsid w:val="00E942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42EC"/>
  </w:style>
  <w:style w:type="paragraph" w:styleId="aa">
    <w:name w:val="footer"/>
    <w:basedOn w:val="a"/>
    <w:link w:val="ab"/>
    <w:uiPriority w:val="99"/>
    <w:unhideWhenUsed/>
    <w:rsid w:val="00E942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42EC"/>
  </w:style>
  <w:style w:type="character" w:styleId="ac">
    <w:name w:val="FollowedHyperlink"/>
    <w:basedOn w:val="a0"/>
    <w:uiPriority w:val="99"/>
    <w:semiHidden/>
    <w:unhideWhenUsed/>
    <w:rsid w:val="00AD0714"/>
    <w:rPr>
      <w:color w:val="800080" w:themeColor="followedHyperlink"/>
      <w:u w:val="single"/>
    </w:rPr>
  </w:style>
  <w:style w:type="paragraph" w:styleId="ad">
    <w:name w:val="Balloon Text"/>
    <w:basedOn w:val="a"/>
    <w:link w:val="ae"/>
    <w:uiPriority w:val="99"/>
    <w:semiHidden/>
    <w:unhideWhenUsed/>
    <w:rsid w:val="00357187"/>
    <w:pPr>
      <w:spacing w:after="0" w:line="240" w:lineRule="auto"/>
    </w:pPr>
    <w:rPr>
      <w:rFonts w:ascii="Calibri" w:hAnsi="Calibri"/>
      <w:sz w:val="16"/>
      <w:szCs w:val="16"/>
    </w:rPr>
  </w:style>
  <w:style w:type="character" w:customStyle="1" w:styleId="ae">
    <w:name w:val="Текст выноски Знак"/>
    <w:basedOn w:val="a0"/>
    <w:link w:val="ad"/>
    <w:uiPriority w:val="99"/>
    <w:semiHidden/>
    <w:rsid w:val="00357187"/>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42EC"/>
    <w:pPr>
      <w:spacing w:after="0" w:line="240" w:lineRule="auto"/>
    </w:pPr>
    <w:rPr>
      <w:sz w:val="20"/>
      <w:szCs w:val="20"/>
    </w:rPr>
  </w:style>
  <w:style w:type="character" w:customStyle="1" w:styleId="a4">
    <w:name w:val="Текст сноски Знак"/>
    <w:basedOn w:val="a0"/>
    <w:link w:val="a3"/>
    <w:uiPriority w:val="99"/>
    <w:rsid w:val="00E942EC"/>
    <w:rPr>
      <w:sz w:val="20"/>
      <w:szCs w:val="20"/>
    </w:rPr>
  </w:style>
  <w:style w:type="character" w:styleId="a5">
    <w:name w:val="footnote reference"/>
    <w:basedOn w:val="a0"/>
    <w:uiPriority w:val="99"/>
    <w:semiHidden/>
    <w:unhideWhenUsed/>
    <w:rsid w:val="00E942EC"/>
    <w:rPr>
      <w:vertAlign w:val="superscript"/>
    </w:rPr>
  </w:style>
  <w:style w:type="paragraph" w:styleId="a6">
    <w:name w:val="List Paragraph"/>
    <w:basedOn w:val="a"/>
    <w:uiPriority w:val="34"/>
    <w:qFormat/>
    <w:rsid w:val="00E942EC"/>
    <w:pPr>
      <w:ind w:left="720"/>
      <w:contextualSpacing/>
    </w:pPr>
  </w:style>
  <w:style w:type="character" w:styleId="a7">
    <w:name w:val="Hyperlink"/>
    <w:basedOn w:val="a0"/>
    <w:uiPriority w:val="99"/>
    <w:unhideWhenUsed/>
    <w:rsid w:val="00E942EC"/>
    <w:rPr>
      <w:color w:val="0000FF" w:themeColor="hyperlink"/>
      <w:u w:val="single"/>
    </w:rPr>
  </w:style>
  <w:style w:type="paragraph" w:styleId="a8">
    <w:name w:val="header"/>
    <w:basedOn w:val="a"/>
    <w:link w:val="a9"/>
    <w:uiPriority w:val="99"/>
    <w:unhideWhenUsed/>
    <w:rsid w:val="00E942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42EC"/>
  </w:style>
  <w:style w:type="paragraph" w:styleId="aa">
    <w:name w:val="footer"/>
    <w:basedOn w:val="a"/>
    <w:link w:val="ab"/>
    <w:uiPriority w:val="99"/>
    <w:unhideWhenUsed/>
    <w:rsid w:val="00E942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42EC"/>
  </w:style>
  <w:style w:type="character" w:styleId="ac">
    <w:name w:val="FollowedHyperlink"/>
    <w:basedOn w:val="a0"/>
    <w:uiPriority w:val="99"/>
    <w:semiHidden/>
    <w:unhideWhenUsed/>
    <w:rsid w:val="00AD0714"/>
    <w:rPr>
      <w:color w:val="800080" w:themeColor="followedHyperlink"/>
      <w:u w:val="single"/>
    </w:rPr>
  </w:style>
  <w:style w:type="paragraph" w:styleId="ad">
    <w:name w:val="Balloon Text"/>
    <w:basedOn w:val="a"/>
    <w:link w:val="ae"/>
    <w:uiPriority w:val="99"/>
    <w:semiHidden/>
    <w:unhideWhenUsed/>
    <w:rsid w:val="00357187"/>
    <w:pPr>
      <w:spacing w:after="0" w:line="240" w:lineRule="auto"/>
    </w:pPr>
    <w:rPr>
      <w:rFonts w:ascii="Calibri" w:hAnsi="Calibri"/>
      <w:sz w:val="16"/>
      <w:szCs w:val="16"/>
    </w:rPr>
  </w:style>
  <w:style w:type="character" w:customStyle="1" w:styleId="ae">
    <w:name w:val="Текст выноски Знак"/>
    <w:basedOn w:val="a0"/>
    <w:link w:val="ad"/>
    <w:uiPriority w:val="99"/>
    <w:semiHidden/>
    <w:rsid w:val="00357187"/>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00373">
      <w:bodyDiv w:val="1"/>
      <w:marLeft w:val="0"/>
      <w:marRight w:val="0"/>
      <w:marTop w:val="0"/>
      <w:marBottom w:val="0"/>
      <w:divBdr>
        <w:top w:val="none" w:sz="0" w:space="0" w:color="auto"/>
        <w:left w:val="none" w:sz="0" w:space="0" w:color="auto"/>
        <w:bottom w:val="none" w:sz="0" w:space="0" w:color="auto"/>
        <w:right w:val="none" w:sz="0" w:space="0" w:color="auto"/>
      </w:divBdr>
    </w:div>
    <w:div w:id="642662551">
      <w:bodyDiv w:val="1"/>
      <w:marLeft w:val="0"/>
      <w:marRight w:val="0"/>
      <w:marTop w:val="0"/>
      <w:marBottom w:val="0"/>
      <w:divBdr>
        <w:top w:val="none" w:sz="0" w:space="0" w:color="auto"/>
        <w:left w:val="none" w:sz="0" w:space="0" w:color="auto"/>
        <w:bottom w:val="none" w:sz="0" w:space="0" w:color="auto"/>
        <w:right w:val="none" w:sz="0" w:space="0" w:color="auto"/>
      </w:divBdr>
    </w:div>
    <w:div w:id="761531818">
      <w:bodyDiv w:val="1"/>
      <w:marLeft w:val="0"/>
      <w:marRight w:val="0"/>
      <w:marTop w:val="0"/>
      <w:marBottom w:val="0"/>
      <w:divBdr>
        <w:top w:val="none" w:sz="0" w:space="0" w:color="auto"/>
        <w:left w:val="none" w:sz="0" w:space="0" w:color="auto"/>
        <w:bottom w:val="none" w:sz="0" w:space="0" w:color="auto"/>
        <w:right w:val="none" w:sz="0" w:space="0" w:color="auto"/>
      </w:divBdr>
    </w:div>
    <w:div w:id="1156532510">
      <w:bodyDiv w:val="1"/>
      <w:marLeft w:val="0"/>
      <w:marRight w:val="0"/>
      <w:marTop w:val="0"/>
      <w:marBottom w:val="0"/>
      <w:divBdr>
        <w:top w:val="none" w:sz="0" w:space="0" w:color="auto"/>
        <w:left w:val="none" w:sz="0" w:space="0" w:color="auto"/>
        <w:bottom w:val="none" w:sz="0" w:space="0" w:color="auto"/>
        <w:right w:val="none" w:sz="0" w:space="0" w:color="auto"/>
      </w:divBdr>
    </w:div>
    <w:div w:id="2076665749">
      <w:bodyDiv w:val="1"/>
      <w:marLeft w:val="0"/>
      <w:marRight w:val="0"/>
      <w:marTop w:val="0"/>
      <w:marBottom w:val="0"/>
      <w:divBdr>
        <w:top w:val="none" w:sz="0" w:space="0" w:color="auto"/>
        <w:left w:val="none" w:sz="0" w:space="0" w:color="auto"/>
        <w:bottom w:val="none" w:sz="0" w:space="0" w:color="auto"/>
        <w:right w:val="none" w:sz="0" w:space="0" w:color="auto"/>
      </w:divBdr>
    </w:div>
    <w:div w:id="21234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cd.org/tax/exchange-of-tax-information/implementation-handbook-standard-for-automatic-exchange-of-financial-information-in-tax-matters.pdf" TargetMode="External"/><Relationship Id="rId18" Type="http://schemas.openxmlformats.org/officeDocument/2006/relationships/hyperlink" Target="http://www.oecd.org/unitedkingdom/39882938.pdf" TargetMode="External"/><Relationship Id="rId26" Type="http://schemas.openxmlformats.org/officeDocument/2006/relationships/hyperlink" Target="http://www.eatlp.org/uploads/public/2018/National%20Report_Spain.pdf" TargetMode="External"/><Relationship Id="rId39" Type="http://schemas.openxmlformats.org/officeDocument/2006/relationships/hyperlink" Target="http://www.roche-duffay.ru/articles/beps.htm" TargetMode="External"/><Relationship Id="rId21" Type="http://schemas.openxmlformats.org/officeDocument/2006/relationships/hyperlink" Target="http://www.eatlp.org/uploads/public/2018/National%20Report_France.pdf" TargetMode="External"/><Relationship Id="rId34" Type="http://schemas.openxmlformats.org/officeDocument/2006/relationships/hyperlink" Target="http://www.eatlp.org/uploads/public/2018/National%20Report_Switzerland.pdf" TargetMode="External"/><Relationship Id="rId42" Type="http://schemas.openxmlformats.org/officeDocument/2006/relationships/hyperlink" Target="http://www.oecd.org/ireland/taxinformationexchangeagreementstieas.htm" TargetMode="External"/><Relationship Id="rId47" Type="http://schemas.openxmlformats.org/officeDocument/2006/relationships/hyperlink" Target="http://www.kpmg.com.br/publicacoes/KPMG_Publication_FACTA.pdf" TargetMode="External"/><Relationship Id="rId50" Type="http://schemas.openxmlformats.org/officeDocument/2006/relationships/hyperlink" Target="http://www.oecd.org/tax/automatic-exchange/crs-implementation-and-assistance/crs-by-jurisdiction/"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apers.ssrn.com/sol3/papers.cfm?abstract_id=2411297" TargetMode="External"/><Relationship Id="rId29" Type="http://schemas.openxmlformats.org/officeDocument/2006/relationships/hyperlink" Target="http://www.eatlp.org/uploads/public/2018/National%20Report_Germany.pdf" TargetMode="External"/><Relationship Id="rId11" Type="http://schemas.openxmlformats.org/officeDocument/2006/relationships/hyperlink" Target="http://www.oecd.org/tax/model-tax-convention-on-income-and-on-capital-2015-full-version-9789264239081-en.htm" TargetMode="External"/><Relationship Id="rId24" Type="http://schemas.openxmlformats.org/officeDocument/2006/relationships/hyperlink" Target="http://www.eatlp.org/uploads/public/2018/National%20Report_Poland.pdf" TargetMode="External"/><Relationship Id="rId32" Type="http://schemas.openxmlformats.org/officeDocument/2006/relationships/hyperlink" Target="http://www.eatlp.org/uploads/public/2018/National%20Report_Hungary.pdf" TargetMode="External"/><Relationship Id="rId37" Type="http://schemas.openxmlformats.org/officeDocument/2006/relationships/hyperlink" Target="http://www.oecd.org/tax/dispute/Russia%20Dispute-Resolution-Profile.pdf" TargetMode="External"/><Relationship Id="rId40" Type="http://schemas.openxmlformats.org/officeDocument/2006/relationships/hyperlink" Target="http://www.internationaltaxreview.com/Article/3059192/How-the-OECD-is-promoting-tax-transparency.html" TargetMode="External"/><Relationship Id="rId45" Type="http://schemas.openxmlformats.org/officeDocument/2006/relationships/hyperlink" Target="http://bofip.impots.gouv.fr/bofip/4262-PGP" TargetMode="External"/><Relationship Id="rId53" Type="http://schemas.openxmlformats.org/officeDocument/2006/relationships/hyperlink" Target="http://www.oecd.org/tax/automatic-exchange/crs-implementation-and-assistance/crs-by-jurisdiction/crs-by-jurisdiction-2018.htm" TargetMode="External"/><Relationship Id="rId5" Type="http://schemas.openxmlformats.org/officeDocument/2006/relationships/settings" Target="settings.xml"/><Relationship Id="rId19" Type="http://schemas.openxmlformats.org/officeDocument/2006/relationships/hyperlink" Target="http://www.eatlp.org/congresses/310-national-reports-2018"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http://www.oecd.org/tax/exchange-of-tax-information/model-mandatory-disclosure-rules-for-crs-avoidance-arrangements-and-opaque-offshore-structures.pdf" TargetMode="External"/><Relationship Id="rId22" Type="http://schemas.openxmlformats.org/officeDocument/2006/relationships/hyperlink" Target="http://www.eatlp.org/uploads/public/2018/National%20Report_Croatia.pdf" TargetMode="External"/><Relationship Id="rId27" Type="http://schemas.openxmlformats.org/officeDocument/2006/relationships/hyperlink" Target="http://www.eatlp.org/uploads/public/2018/National%20Report_UK.pdf" TargetMode="External"/><Relationship Id="rId30" Type="http://schemas.openxmlformats.org/officeDocument/2006/relationships/hyperlink" Target="http://www.eatlp.org/uploads/public/2018/National%20Report_Greece.docx.pdf" TargetMode="External"/><Relationship Id="rId35" Type="http://schemas.openxmlformats.org/officeDocument/2006/relationships/hyperlink" Target="http://www.eatlp.org/uploads/public/2018/National%20Report_Russia.pdf" TargetMode="External"/><Relationship Id="rId43" Type="http://schemas.openxmlformats.org/officeDocument/2006/relationships/hyperlink" Target="https://www.irs.gov/businesses/corporations/foreign-account-tax-compliance-act-fatca" TargetMode="External"/><Relationship Id="rId48" Type="http://schemas.openxmlformats.org/officeDocument/2006/relationships/hyperlink" Target="https://assets.kpmg.com/content/dam/kpmg/xx/pdf/2016/12/crs-client-survey-report.pdf?_ga=2.146061495.2092124615.1520972813-628600130.151714985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ecd.org/tax/automatic-exchange/crs-implementation-and-assistance/crs-by-jurisdiction/crs-by-jurisdiction-2018.htm" TargetMode="External"/><Relationship Id="rId3" Type="http://schemas.openxmlformats.org/officeDocument/2006/relationships/styles" Target="styles.xml"/><Relationship Id="rId12" Type="http://schemas.openxmlformats.org/officeDocument/2006/relationships/hyperlink" Target="https://read.oecd-ilibrary.org/taxation/standard-for-automatic-exchange-of-financial-account-information-for-tax-matters_9789264216525-en" TargetMode="External"/><Relationship Id="rId17" Type="http://schemas.openxmlformats.org/officeDocument/2006/relationships/hyperlink" Target="http://www.internationaltaxreview.com/Article/3787972/Will-mandatory-disclosures-end-CRS-avoidance.html" TargetMode="External"/><Relationship Id="rId25" Type="http://schemas.openxmlformats.org/officeDocument/2006/relationships/hyperlink" Target="http://www.eatlp.org/uploads/public/2018/National%20Report_Denmark.pdf" TargetMode="External"/><Relationship Id="rId33" Type="http://schemas.openxmlformats.org/officeDocument/2006/relationships/hyperlink" Target="http://www.eatlp.org/uploads/public/2018/National%20Report_Ireland.pdf" TargetMode="External"/><Relationship Id="rId38" Type="http://schemas.openxmlformats.org/officeDocument/2006/relationships/hyperlink" Target="http://www.oecd.org/ctp/exchange-of-tax-information/2082215.pdf" TargetMode="External"/><Relationship Id="rId46" Type="http://schemas.openxmlformats.org/officeDocument/2006/relationships/hyperlink" Target="http://www.oecd.org/tax/transparency/global-forum-annual-report-2017.pdf" TargetMode="External"/><Relationship Id="rId20" Type="http://schemas.openxmlformats.org/officeDocument/2006/relationships/hyperlink" Target="http://www.eatlp.org/uploads/public/2018/National%20Report_Belgium.pdf" TargetMode="External"/><Relationship Id="rId41" Type="http://schemas.openxmlformats.org/officeDocument/2006/relationships/hyperlink" Target="http://www.oecd.org/ctp/exchange-of-tax-information/2082215.pdf" TargetMode="External"/><Relationship Id="rId54" Type="http://schemas.openxmlformats.org/officeDocument/2006/relationships/hyperlink" Target="https://www.taxadvisermagazine.com/article/oecd-mandatory-disclosure-rules-addressing-crs-avoidance-arrangem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tf-gafi.org/media/fatf/documents/recommendations/pdfs/FATF_Recommendations.pdf" TargetMode="External"/><Relationship Id="rId23" Type="http://schemas.openxmlformats.org/officeDocument/2006/relationships/hyperlink" Target="http://www.eatlp.org/uploads/public/2018/National%20Report_Czech%20Republic.pdf" TargetMode="External"/><Relationship Id="rId28" Type="http://schemas.openxmlformats.org/officeDocument/2006/relationships/hyperlink" Target="http://www.eatlp.org/uploads/public/2018/National%20Report_Finland.pdf" TargetMode="External"/><Relationship Id="rId36" Type="http://schemas.openxmlformats.org/officeDocument/2006/relationships/hyperlink" Target="http://www.oecd.org/ctp/exchange-of-tax-information/tacklingaggressivetaxplanningthroughimprovedtransparencyanddisclosure.htm" TargetMode="External"/><Relationship Id="rId49" Type="http://schemas.openxmlformats.org/officeDocument/2006/relationships/hyperlink" Target="http://taxhouse.ru/articles/exchange-of-information/" TargetMode="External"/><Relationship Id="rId57" Type="http://schemas.openxmlformats.org/officeDocument/2006/relationships/theme" Target="theme/theme1.xml"/><Relationship Id="rId10" Type="http://schemas.openxmlformats.org/officeDocument/2006/relationships/hyperlink" Target="https://read.oecd-ilibrary.org/taxation/the-multilateral-convention-on-mutual-administrative-assistance-in-tax-matters_9789264115606-en" TargetMode="External"/><Relationship Id="rId31" Type="http://schemas.openxmlformats.org/officeDocument/2006/relationships/hyperlink" Target="http://www.eatlp.org/uploads/public/2018/National%20Report_Sweden.pdf" TargetMode="External"/><Relationship Id="rId44" Type="http://schemas.openxmlformats.org/officeDocument/2006/relationships/hyperlink" Target="https://www.gov.uk/government/publications/european-union-savings-directive-eusd/european-union-savings-directive-eusd-exchange-of-information-and-witholding-tax" TargetMode="External"/><Relationship Id="rId52" Type="http://schemas.openxmlformats.org/officeDocument/2006/relationships/hyperlink" Target="http://www.oecd.org/ctp/exchange-of-tax-information/keeping-it-safe-report.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eatlp.org/uploads/public/2018/National%20Report_Sweden.pdf" TargetMode="External"/><Relationship Id="rId18" Type="http://schemas.openxmlformats.org/officeDocument/2006/relationships/hyperlink" Target="http://www.eatlp.org/uploads/public/2018/National%20Report_Greece.docx.pdf" TargetMode="External"/><Relationship Id="rId26" Type="http://schemas.openxmlformats.org/officeDocument/2006/relationships/hyperlink" Target="http://www.oecd.org/ireland/taxinformationexchangeagreementstieas.htm" TargetMode="External"/><Relationship Id="rId39" Type="http://schemas.openxmlformats.org/officeDocument/2006/relationships/hyperlink" Target="https://assets.kpmg.com/content/dam/kpmg/xx/pdf/2016/12/crs-client-survey-report.pdf?_ga=2.146061495.2092124615.1520972813-628600130.1517149852" TargetMode="External"/><Relationship Id="rId21" Type="http://schemas.openxmlformats.org/officeDocument/2006/relationships/hyperlink" Target="http://www.oecd.org/tax/dispute/Russia%20Dispute-Resolution-Profile.pdf" TargetMode="External"/><Relationship Id="rId34" Type="http://schemas.openxmlformats.org/officeDocument/2006/relationships/hyperlink" Target="http://www.oecd.org/ctp/exchange-of-tax-information/keeping-it-safe-report.pdf" TargetMode="External"/><Relationship Id="rId42" Type="http://schemas.openxmlformats.org/officeDocument/2006/relationships/hyperlink" Target="https://www.taxadvisermagazine.com/article/oecd-mandatory-disclosure-rules-addressing-crs-avoidance-arrangements" TargetMode="External"/><Relationship Id="rId7" Type="http://schemas.openxmlformats.org/officeDocument/2006/relationships/hyperlink" Target="http://www.eatlp.org/uploads/public/2018/National%20Report_Denmark.pdf" TargetMode="External"/><Relationship Id="rId2" Type="http://schemas.openxmlformats.org/officeDocument/2006/relationships/hyperlink" Target="http://www.eatlp.org/uploads/public/2018/National%20Report_Belgium.pdf" TargetMode="External"/><Relationship Id="rId16" Type="http://schemas.openxmlformats.org/officeDocument/2006/relationships/hyperlink" Target="http://www.eatlp.org/uploads/public/2018/National%20Report_Switzerland.pdf" TargetMode="External"/><Relationship Id="rId20" Type="http://schemas.openxmlformats.org/officeDocument/2006/relationships/hyperlink" Target="http://www.eatlp.org/uploads/public/2018/National%20Report_Russia.pdf" TargetMode="External"/><Relationship Id="rId29" Type="http://schemas.openxmlformats.org/officeDocument/2006/relationships/hyperlink" Target="http://taxhouse.ru/articles/exchange-of-information/" TargetMode="External"/><Relationship Id="rId41" Type="http://schemas.openxmlformats.org/officeDocument/2006/relationships/hyperlink" Target="http://www.oecd.org/tax/model-mandatory-disclosure-rules-for-crs-avoidance-arrangements-and-opaque-offshore-structures.htm" TargetMode="External"/><Relationship Id="rId1" Type="http://schemas.openxmlformats.org/officeDocument/2006/relationships/hyperlink" Target="http://www.eatlp.org/congresses/310-national-reports-2018" TargetMode="External"/><Relationship Id="rId6" Type="http://schemas.openxmlformats.org/officeDocument/2006/relationships/hyperlink" Target="http://www.eatlp.org/uploads/public/2018/National%20Report_Poland.pdf" TargetMode="External"/><Relationship Id="rId11" Type="http://schemas.openxmlformats.org/officeDocument/2006/relationships/hyperlink" Target="http://www.eatlp.org/uploads/public/2018/National%20Report_Germany.pdf" TargetMode="External"/><Relationship Id="rId24" Type="http://schemas.openxmlformats.org/officeDocument/2006/relationships/hyperlink" Target="http://www.internationaltaxreview.com/Article/3059192/How-the-OECD-is-promoting-tax-transparency.html" TargetMode="External"/><Relationship Id="rId32" Type="http://schemas.openxmlformats.org/officeDocument/2006/relationships/hyperlink" Target="http://www.oecd.org/tax/automatic-exchange/crs-implementation-and-assistance/crs-by-jurisdiction/crs-by-jurisdiction-2018.htm" TargetMode="External"/><Relationship Id="rId37" Type="http://schemas.openxmlformats.org/officeDocument/2006/relationships/hyperlink" Target="http://www.oecd.org/tax/transparency/global-forum-annual-report-2017.pdf" TargetMode="External"/><Relationship Id="rId40" Type="http://schemas.openxmlformats.org/officeDocument/2006/relationships/hyperlink" Target="http://www.oecd.org/tax/automatic-exchange/crs-implementation-and-assistance/crs-by-jurisdiction/crs-by-jurisdiction-2018.htm" TargetMode="External"/><Relationship Id="rId5" Type="http://schemas.openxmlformats.org/officeDocument/2006/relationships/hyperlink" Target="http://www.eatlp.org/uploads/public/2018/National%20Report_Czech%20Republic.pdf" TargetMode="External"/><Relationship Id="rId15" Type="http://schemas.openxmlformats.org/officeDocument/2006/relationships/hyperlink" Target="http://www.eatlp.org/uploads/public/2018/National%20Report_Ireland.pdf" TargetMode="External"/><Relationship Id="rId23" Type="http://schemas.openxmlformats.org/officeDocument/2006/relationships/hyperlink" Target="http://www.roche-duffay.ru/articles/beps.htm" TargetMode="External"/><Relationship Id="rId28" Type="http://schemas.openxmlformats.org/officeDocument/2006/relationships/hyperlink" Target="https://www.gov.uk/government/publications/european-union-savings-directive-eusd/european-union-savings-directive-eusd-exchange-of-information-and-witholding-tax" TargetMode="External"/><Relationship Id="rId36" Type="http://schemas.openxmlformats.org/officeDocument/2006/relationships/hyperlink" Target="http://bofip.impots.gouv.fr/bofip/4262-PGP" TargetMode="External"/><Relationship Id="rId10" Type="http://schemas.openxmlformats.org/officeDocument/2006/relationships/hyperlink" Target="http://www.eatlp.org/uploads/public/2018/National%20Report_Finland.pdf" TargetMode="External"/><Relationship Id="rId19" Type="http://schemas.openxmlformats.org/officeDocument/2006/relationships/hyperlink" Target="http://www.eatlp.org/uploads/public/2018/National%20Report_Russia.pdf" TargetMode="External"/><Relationship Id="rId31" Type="http://schemas.openxmlformats.org/officeDocument/2006/relationships/hyperlink" Target="http://www.oecd.org/tax/automatic-exchange/crs-implementation-and-assistance/crs-by-jurisdiction/" TargetMode="External"/><Relationship Id="rId44" Type="http://schemas.openxmlformats.org/officeDocument/2006/relationships/hyperlink" Target="http://www.internationaltaxreview.com/Article/3787972/Will-mandatory-disclosures-end-CRS-avoidance.html" TargetMode="External"/><Relationship Id="rId4" Type="http://schemas.openxmlformats.org/officeDocument/2006/relationships/hyperlink" Target="http://www.eatlp.org/uploads/public/2018/National%20Report_Croatia.pdf" TargetMode="External"/><Relationship Id="rId9" Type="http://schemas.openxmlformats.org/officeDocument/2006/relationships/hyperlink" Target="http://www.eatlp.org/uploads/public/2018/National%20Report_UK.pdf" TargetMode="External"/><Relationship Id="rId14" Type="http://schemas.openxmlformats.org/officeDocument/2006/relationships/hyperlink" Target="http://www.eatlp.org/uploads/public/2018/National%20Report_Hungary.pdf" TargetMode="External"/><Relationship Id="rId22" Type="http://schemas.openxmlformats.org/officeDocument/2006/relationships/hyperlink" Target="http://www.oecd.org/ctp/exchange-of-tax-information/2082215.pdf" TargetMode="External"/><Relationship Id="rId27" Type="http://schemas.openxmlformats.org/officeDocument/2006/relationships/hyperlink" Target="https://www.irs.gov/businesses/corporations/foreign-account-tax-compliance-act-fatca" TargetMode="External"/><Relationship Id="rId30" Type="http://schemas.openxmlformats.org/officeDocument/2006/relationships/hyperlink" Target="https://www.oecd.org/ctp/exchange-of-tax-information/taxtransparency_G8report.pdf" TargetMode="External"/><Relationship Id="rId35" Type="http://schemas.openxmlformats.org/officeDocument/2006/relationships/hyperlink" Target="http://www.fatf-gafi.org/media/fatf/documents/recommendations/pdfs/FATF_Recommendations.pdf" TargetMode="External"/><Relationship Id="rId43" Type="http://schemas.openxmlformats.org/officeDocument/2006/relationships/hyperlink" Target="http://www.internationaltaxreview.com/Article/3787972/Will-mandatory-disclosures-end-CRS-avoidance.html" TargetMode="External"/><Relationship Id="rId8" Type="http://schemas.openxmlformats.org/officeDocument/2006/relationships/hyperlink" Target="http://www.eatlp.org/uploads/public/2018/National%20Report_Spain.pdf" TargetMode="External"/><Relationship Id="rId3" Type="http://schemas.openxmlformats.org/officeDocument/2006/relationships/hyperlink" Target="http://www.eatlp.org/uploads/public/2018/National%20Report_France.pdf" TargetMode="External"/><Relationship Id="rId12" Type="http://schemas.openxmlformats.org/officeDocument/2006/relationships/hyperlink" Target="http://www.eatlp.org/uploads/public/2018/National%20Report_Greece.docx.pdf" TargetMode="External"/><Relationship Id="rId17" Type="http://schemas.openxmlformats.org/officeDocument/2006/relationships/hyperlink" Target="http://www.oecd.org/ctp/exchange-of-tax-information/tacklingaggressivetaxplanningthroughimprovedtransparencyanddisclosure.htm" TargetMode="External"/><Relationship Id="rId25" Type="http://schemas.openxmlformats.org/officeDocument/2006/relationships/hyperlink" Target="http://www.oecd.org/ctp/exchange-of-tax-information/2082215.pdf" TargetMode="External"/><Relationship Id="rId33" Type="http://schemas.openxmlformats.org/officeDocument/2006/relationships/hyperlink" Target="https://papers.ssrn.com/sol3/papers.cfm?abstract_id=2411297" TargetMode="External"/><Relationship Id="rId38" Type="http://schemas.openxmlformats.org/officeDocument/2006/relationships/hyperlink" Target="http://www.kpmg.com.br/publicacoes/KPMG_Publication_FACT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1794-25D4-454E-A950-A96E60E9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81</Pages>
  <Words>22655</Words>
  <Characters>129137</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Мария</cp:lastModifiedBy>
  <cp:revision>8</cp:revision>
  <cp:lastPrinted>2018-05-04T12:42:00Z</cp:lastPrinted>
  <dcterms:created xsi:type="dcterms:W3CDTF">2018-05-08T22:49:00Z</dcterms:created>
  <dcterms:modified xsi:type="dcterms:W3CDTF">2018-05-09T15:26:00Z</dcterms:modified>
</cp:coreProperties>
</file>