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61" w:rsidRPr="000748DA" w:rsidRDefault="004210C6">
      <w:pPr>
        <w:jc w:val="center"/>
        <w:rPr>
          <w:rFonts w:cs="Times New Roman"/>
          <w:szCs w:val="28"/>
        </w:rPr>
      </w:pPr>
      <w:r w:rsidRPr="000748DA">
        <w:rPr>
          <w:rFonts w:cs="Times New Roman"/>
          <w:szCs w:val="28"/>
        </w:rPr>
        <w:t>Санкт-Петербургский государственный университет</w:t>
      </w:r>
    </w:p>
    <w:p w:rsidR="00942B61" w:rsidRPr="000748DA" w:rsidRDefault="004210C6">
      <w:pPr>
        <w:jc w:val="center"/>
        <w:rPr>
          <w:rFonts w:cs="Times New Roman"/>
          <w:szCs w:val="28"/>
        </w:rPr>
      </w:pPr>
      <w:r w:rsidRPr="000748DA">
        <w:rPr>
          <w:rFonts w:cs="Times New Roman"/>
          <w:szCs w:val="28"/>
        </w:rPr>
        <w:t>направление «Юриспруденция»</w:t>
      </w:r>
    </w:p>
    <w:p w:rsidR="00942B61" w:rsidRPr="000748DA" w:rsidRDefault="00942B61">
      <w:pPr>
        <w:jc w:val="center"/>
        <w:rPr>
          <w:rFonts w:cs="Times New Roman"/>
          <w:szCs w:val="28"/>
        </w:rPr>
      </w:pPr>
    </w:p>
    <w:p w:rsidR="00942B61" w:rsidRPr="000748DA" w:rsidRDefault="00942B61">
      <w:pPr>
        <w:jc w:val="center"/>
        <w:rPr>
          <w:rFonts w:cs="Times New Roman"/>
          <w:szCs w:val="28"/>
        </w:rPr>
      </w:pPr>
    </w:p>
    <w:p w:rsidR="00942B61" w:rsidRPr="000748DA" w:rsidRDefault="00942B61">
      <w:pPr>
        <w:jc w:val="center"/>
        <w:rPr>
          <w:rFonts w:cs="Times New Roman"/>
          <w:szCs w:val="28"/>
        </w:rPr>
      </w:pPr>
    </w:p>
    <w:p w:rsidR="00942B61" w:rsidRPr="000748DA" w:rsidRDefault="00942B61">
      <w:pPr>
        <w:jc w:val="center"/>
        <w:rPr>
          <w:rFonts w:cs="Times New Roman"/>
          <w:szCs w:val="28"/>
        </w:rPr>
      </w:pPr>
    </w:p>
    <w:p w:rsidR="00942B61" w:rsidRPr="000748DA" w:rsidRDefault="00942B61">
      <w:pPr>
        <w:jc w:val="center"/>
        <w:rPr>
          <w:rFonts w:cs="Times New Roman"/>
          <w:szCs w:val="28"/>
        </w:rPr>
      </w:pPr>
    </w:p>
    <w:p w:rsidR="00942B61" w:rsidRPr="000748DA" w:rsidRDefault="00942B61">
      <w:pPr>
        <w:jc w:val="center"/>
        <w:rPr>
          <w:rFonts w:cs="Times New Roman"/>
          <w:szCs w:val="28"/>
        </w:rPr>
      </w:pPr>
    </w:p>
    <w:p w:rsidR="00942B61" w:rsidRPr="000748DA" w:rsidRDefault="004210C6">
      <w:pPr>
        <w:jc w:val="center"/>
        <w:rPr>
          <w:rFonts w:cs="Times New Roman"/>
          <w:b/>
          <w:szCs w:val="28"/>
        </w:rPr>
      </w:pPr>
      <w:r w:rsidRPr="000748DA">
        <w:rPr>
          <w:rFonts w:cs="Times New Roman"/>
          <w:b/>
          <w:szCs w:val="28"/>
        </w:rPr>
        <w:t>Государственное регулирование цен на лекарственные средства</w:t>
      </w:r>
    </w:p>
    <w:p w:rsidR="00942B61" w:rsidRPr="000748DA" w:rsidRDefault="00942B61">
      <w:pPr>
        <w:spacing w:after="0" w:line="240" w:lineRule="auto"/>
        <w:ind w:left="4248"/>
        <w:rPr>
          <w:rFonts w:cs="Times New Roman"/>
          <w:szCs w:val="28"/>
        </w:rPr>
      </w:pPr>
    </w:p>
    <w:p w:rsidR="00942B61" w:rsidRPr="000748DA" w:rsidRDefault="00942B61">
      <w:pPr>
        <w:spacing w:after="0" w:line="240" w:lineRule="auto"/>
        <w:ind w:left="4248"/>
        <w:rPr>
          <w:rFonts w:cs="Times New Roman"/>
          <w:szCs w:val="28"/>
        </w:rPr>
      </w:pPr>
    </w:p>
    <w:p w:rsidR="00942B61" w:rsidRPr="000748DA" w:rsidRDefault="00942B61">
      <w:pPr>
        <w:spacing w:after="0" w:line="240" w:lineRule="auto"/>
        <w:ind w:left="4248"/>
        <w:rPr>
          <w:rFonts w:cs="Times New Roman"/>
          <w:szCs w:val="28"/>
        </w:rPr>
      </w:pPr>
    </w:p>
    <w:p w:rsidR="00942B61" w:rsidRPr="000748DA" w:rsidRDefault="00942B61">
      <w:pPr>
        <w:spacing w:after="0" w:line="240" w:lineRule="auto"/>
        <w:ind w:left="4248"/>
        <w:rPr>
          <w:rFonts w:cs="Times New Roman"/>
          <w:szCs w:val="28"/>
        </w:rPr>
      </w:pPr>
    </w:p>
    <w:p w:rsidR="00942B61" w:rsidRPr="000748DA" w:rsidRDefault="004210C6">
      <w:pPr>
        <w:spacing w:after="0" w:line="240" w:lineRule="auto"/>
        <w:ind w:left="4248"/>
        <w:rPr>
          <w:rFonts w:cs="Times New Roman"/>
          <w:szCs w:val="28"/>
        </w:rPr>
      </w:pPr>
      <w:r w:rsidRPr="000748DA">
        <w:rPr>
          <w:rFonts w:cs="Times New Roman"/>
          <w:szCs w:val="28"/>
        </w:rPr>
        <w:t>Выпускная квалификационная работа</w:t>
      </w:r>
    </w:p>
    <w:p w:rsidR="00942B61" w:rsidRPr="000748DA" w:rsidRDefault="004210C6">
      <w:pPr>
        <w:spacing w:after="0" w:line="240" w:lineRule="auto"/>
        <w:ind w:left="3829" w:firstLine="419"/>
        <w:rPr>
          <w:rFonts w:cs="Times New Roman"/>
          <w:szCs w:val="28"/>
        </w:rPr>
      </w:pPr>
      <w:r w:rsidRPr="000748DA">
        <w:rPr>
          <w:rFonts w:cs="Times New Roman"/>
          <w:szCs w:val="28"/>
        </w:rPr>
        <w:t xml:space="preserve">студента 2 курса магистратуры </w:t>
      </w:r>
    </w:p>
    <w:p w:rsidR="00942B61" w:rsidRPr="000748DA" w:rsidRDefault="004210C6">
      <w:pPr>
        <w:spacing w:after="0" w:line="240" w:lineRule="auto"/>
        <w:ind w:left="3540" w:firstLine="708"/>
        <w:rPr>
          <w:rFonts w:cs="Times New Roman"/>
          <w:szCs w:val="28"/>
        </w:rPr>
      </w:pPr>
      <w:r w:rsidRPr="000748DA">
        <w:rPr>
          <w:rFonts w:cs="Times New Roman"/>
          <w:szCs w:val="28"/>
        </w:rPr>
        <w:t>очной формы обучения</w:t>
      </w:r>
    </w:p>
    <w:p w:rsidR="00942B61" w:rsidRPr="000748DA" w:rsidRDefault="004210C6">
      <w:pPr>
        <w:spacing w:after="0" w:line="240" w:lineRule="auto"/>
        <w:ind w:left="3829" w:firstLine="419"/>
        <w:rPr>
          <w:rFonts w:cs="Times New Roman"/>
          <w:szCs w:val="28"/>
        </w:rPr>
      </w:pPr>
      <w:r w:rsidRPr="000748DA">
        <w:rPr>
          <w:rFonts w:cs="Times New Roman"/>
          <w:szCs w:val="28"/>
        </w:rPr>
        <w:t>Смирновой Ксении Михайловны</w:t>
      </w: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4210C6">
      <w:pPr>
        <w:spacing w:after="0" w:line="240" w:lineRule="auto"/>
        <w:ind w:left="3540" w:firstLine="708"/>
        <w:rPr>
          <w:rFonts w:cs="Times New Roman"/>
          <w:szCs w:val="28"/>
        </w:rPr>
      </w:pPr>
      <w:r w:rsidRPr="000748DA">
        <w:rPr>
          <w:rFonts w:cs="Times New Roman"/>
          <w:szCs w:val="28"/>
        </w:rPr>
        <w:t>Научный руководитель:</w:t>
      </w:r>
    </w:p>
    <w:p w:rsidR="00942B61" w:rsidRPr="000748DA" w:rsidRDefault="004210C6">
      <w:pPr>
        <w:spacing w:after="0" w:line="240" w:lineRule="auto"/>
        <w:ind w:left="3540" w:firstLine="708"/>
        <w:rPr>
          <w:rFonts w:cs="Times New Roman"/>
          <w:szCs w:val="28"/>
        </w:rPr>
      </w:pPr>
      <w:r w:rsidRPr="000748DA">
        <w:rPr>
          <w:rFonts w:cs="Times New Roman"/>
          <w:szCs w:val="28"/>
        </w:rPr>
        <w:t>кандидат химических наук</w:t>
      </w:r>
    </w:p>
    <w:p w:rsidR="00942B61" w:rsidRPr="000748DA" w:rsidRDefault="004210C6">
      <w:pPr>
        <w:spacing w:after="0" w:line="240" w:lineRule="auto"/>
        <w:ind w:left="3540" w:firstLine="708"/>
        <w:rPr>
          <w:rFonts w:cs="Times New Roman"/>
          <w:szCs w:val="28"/>
        </w:rPr>
      </w:pPr>
      <w:r w:rsidRPr="000748DA">
        <w:rPr>
          <w:rFonts w:cs="Times New Roman"/>
          <w:szCs w:val="28"/>
        </w:rPr>
        <w:t>Препьялов Александр Васильевич</w:t>
      </w: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ind w:left="5664"/>
        <w:rPr>
          <w:rFonts w:cs="Times New Roman"/>
          <w:szCs w:val="28"/>
        </w:rPr>
      </w:pPr>
    </w:p>
    <w:p w:rsidR="00942B61" w:rsidRPr="000748DA" w:rsidRDefault="00942B61">
      <w:pPr>
        <w:spacing w:after="0" w:line="240" w:lineRule="auto"/>
        <w:jc w:val="center"/>
        <w:rPr>
          <w:rFonts w:cs="Times New Roman"/>
          <w:szCs w:val="28"/>
        </w:rPr>
      </w:pPr>
    </w:p>
    <w:p w:rsidR="00942B61" w:rsidRPr="000748DA" w:rsidRDefault="004210C6">
      <w:pPr>
        <w:spacing w:after="0" w:line="240" w:lineRule="auto"/>
        <w:jc w:val="center"/>
        <w:rPr>
          <w:rFonts w:cs="Times New Roman"/>
          <w:szCs w:val="28"/>
        </w:rPr>
      </w:pPr>
      <w:r w:rsidRPr="000748DA">
        <w:rPr>
          <w:rFonts w:cs="Times New Roman"/>
          <w:szCs w:val="28"/>
        </w:rPr>
        <w:t>Санкт-Петербург</w:t>
      </w:r>
    </w:p>
    <w:p w:rsidR="00942B61" w:rsidRPr="000748DA" w:rsidRDefault="004210C6">
      <w:pPr>
        <w:spacing w:after="0" w:line="240" w:lineRule="auto"/>
        <w:jc w:val="center"/>
        <w:rPr>
          <w:rFonts w:cs="Times New Roman"/>
          <w:szCs w:val="28"/>
        </w:rPr>
      </w:pPr>
      <w:r w:rsidRPr="000748DA">
        <w:rPr>
          <w:rFonts w:cs="Times New Roman"/>
          <w:szCs w:val="28"/>
        </w:rPr>
        <w:t>2018 год</w:t>
      </w:r>
    </w:p>
    <w:p w:rsidR="00942B61" w:rsidRPr="000748DA" w:rsidRDefault="00942B61">
      <w:pPr>
        <w:spacing w:after="0" w:line="240" w:lineRule="auto"/>
        <w:rPr>
          <w:rFonts w:cs="Times New Roman"/>
          <w:szCs w:val="28"/>
        </w:rPr>
      </w:pPr>
    </w:p>
    <w:p w:rsidR="00942B61" w:rsidRPr="000748DA" w:rsidRDefault="004210C6">
      <w:pPr>
        <w:pStyle w:val="TOCHeading"/>
        <w:rPr>
          <w:lang w:val="ru-RU"/>
        </w:rPr>
      </w:pPr>
      <w:r w:rsidRPr="000748DA">
        <w:rPr>
          <w:lang w:val="ru-RU"/>
        </w:rPr>
        <w:lastRenderedPageBreak/>
        <w:t>Содержание</w:t>
      </w:r>
    </w:p>
    <w:bookmarkStart w:id="0" w:name="_GoBack"/>
    <w:bookmarkEnd w:id="0"/>
    <w:p w:rsidR="006A4631" w:rsidRDefault="004210C6">
      <w:pPr>
        <w:pStyle w:val="TOC1"/>
        <w:tabs>
          <w:tab w:val="right" w:leader="dot" w:pos="9628"/>
        </w:tabs>
        <w:rPr>
          <w:rFonts w:asciiTheme="minorHAnsi" w:eastAsiaTheme="minorEastAsia" w:hAnsiTheme="minorHAnsi" w:cstheme="minorBidi"/>
          <w:noProof/>
          <w:sz w:val="22"/>
          <w:lang w:val="en-US"/>
        </w:rPr>
      </w:pPr>
      <w:r w:rsidRPr="000748DA">
        <w:fldChar w:fldCharType="begin"/>
      </w:r>
      <w:r w:rsidRPr="000748DA">
        <w:instrText xml:space="preserve"> TOC \o "1-3" \h \z \u </w:instrText>
      </w:r>
      <w:r w:rsidRPr="000748DA">
        <w:fldChar w:fldCharType="separate"/>
      </w:r>
      <w:hyperlink w:anchor="_Toc513718901" w:history="1">
        <w:r w:rsidR="006A4631" w:rsidRPr="009800DE">
          <w:rPr>
            <w:rStyle w:val="Hyperlink"/>
            <w:noProof/>
          </w:rPr>
          <w:t>Введение</w:t>
        </w:r>
        <w:r w:rsidR="006A4631">
          <w:rPr>
            <w:noProof/>
            <w:webHidden/>
          </w:rPr>
          <w:tab/>
        </w:r>
        <w:r w:rsidR="006A4631">
          <w:rPr>
            <w:noProof/>
            <w:webHidden/>
          </w:rPr>
          <w:fldChar w:fldCharType="begin"/>
        </w:r>
        <w:r w:rsidR="006A4631">
          <w:rPr>
            <w:noProof/>
            <w:webHidden/>
          </w:rPr>
          <w:instrText xml:space="preserve"> PAGEREF _Toc513718901 \h </w:instrText>
        </w:r>
        <w:r w:rsidR="006A4631">
          <w:rPr>
            <w:noProof/>
            <w:webHidden/>
          </w:rPr>
        </w:r>
        <w:r w:rsidR="006A4631">
          <w:rPr>
            <w:noProof/>
            <w:webHidden/>
          </w:rPr>
          <w:fldChar w:fldCharType="separate"/>
        </w:r>
        <w:r w:rsidR="006A4631">
          <w:rPr>
            <w:noProof/>
            <w:webHidden/>
          </w:rPr>
          <w:t>3</w:t>
        </w:r>
        <w:r w:rsidR="006A4631">
          <w:rPr>
            <w:noProof/>
            <w:webHidden/>
          </w:rPr>
          <w:fldChar w:fldCharType="end"/>
        </w:r>
      </w:hyperlink>
    </w:p>
    <w:p w:rsidR="006A4631" w:rsidRDefault="006A4631">
      <w:pPr>
        <w:pStyle w:val="TOC1"/>
        <w:tabs>
          <w:tab w:val="right" w:leader="dot" w:pos="9628"/>
        </w:tabs>
        <w:rPr>
          <w:rFonts w:asciiTheme="minorHAnsi" w:eastAsiaTheme="minorEastAsia" w:hAnsiTheme="minorHAnsi" w:cstheme="minorBidi"/>
          <w:noProof/>
          <w:sz w:val="22"/>
          <w:lang w:val="en-US"/>
        </w:rPr>
      </w:pPr>
      <w:hyperlink w:anchor="_Toc513718902" w:history="1">
        <w:r w:rsidRPr="009800DE">
          <w:rPr>
            <w:rStyle w:val="Hyperlink"/>
            <w:noProof/>
          </w:rPr>
          <w:t>Глава 1. Правовые основы и методы государственного регулирования цен на лекарственные средства</w:t>
        </w:r>
        <w:r>
          <w:rPr>
            <w:noProof/>
            <w:webHidden/>
          </w:rPr>
          <w:tab/>
        </w:r>
        <w:r>
          <w:rPr>
            <w:noProof/>
            <w:webHidden/>
          </w:rPr>
          <w:fldChar w:fldCharType="begin"/>
        </w:r>
        <w:r>
          <w:rPr>
            <w:noProof/>
            <w:webHidden/>
          </w:rPr>
          <w:instrText xml:space="preserve"> PAGEREF _Toc513718902 \h </w:instrText>
        </w:r>
        <w:r>
          <w:rPr>
            <w:noProof/>
            <w:webHidden/>
          </w:rPr>
        </w:r>
        <w:r>
          <w:rPr>
            <w:noProof/>
            <w:webHidden/>
          </w:rPr>
          <w:fldChar w:fldCharType="separate"/>
        </w:r>
        <w:r>
          <w:rPr>
            <w:noProof/>
            <w:webHidden/>
          </w:rPr>
          <w:t>7</w:t>
        </w:r>
        <w:r>
          <w:rPr>
            <w:noProof/>
            <w:webHidden/>
          </w:rPr>
          <w:fldChar w:fldCharType="end"/>
        </w:r>
      </w:hyperlink>
    </w:p>
    <w:p w:rsidR="006A4631" w:rsidRDefault="006A4631">
      <w:pPr>
        <w:pStyle w:val="TOC1"/>
        <w:tabs>
          <w:tab w:val="right" w:leader="dot" w:pos="9628"/>
        </w:tabs>
        <w:rPr>
          <w:rFonts w:asciiTheme="minorHAnsi" w:eastAsiaTheme="minorEastAsia" w:hAnsiTheme="minorHAnsi" w:cstheme="minorBidi"/>
          <w:noProof/>
          <w:sz w:val="22"/>
          <w:lang w:val="en-US"/>
        </w:rPr>
      </w:pPr>
      <w:hyperlink w:anchor="_Toc513718903" w:history="1">
        <w:r w:rsidRPr="009800DE">
          <w:rPr>
            <w:rStyle w:val="Hyperlink"/>
            <w:noProof/>
          </w:rPr>
          <w:t>Глава 2. Государственное регулирование цен на лекарственные средства в зарубежных странах</w:t>
        </w:r>
        <w:r>
          <w:rPr>
            <w:noProof/>
            <w:webHidden/>
          </w:rPr>
          <w:tab/>
        </w:r>
        <w:r>
          <w:rPr>
            <w:noProof/>
            <w:webHidden/>
          </w:rPr>
          <w:fldChar w:fldCharType="begin"/>
        </w:r>
        <w:r>
          <w:rPr>
            <w:noProof/>
            <w:webHidden/>
          </w:rPr>
          <w:instrText xml:space="preserve"> PAGEREF _Toc513718903 \h </w:instrText>
        </w:r>
        <w:r>
          <w:rPr>
            <w:noProof/>
            <w:webHidden/>
          </w:rPr>
        </w:r>
        <w:r>
          <w:rPr>
            <w:noProof/>
            <w:webHidden/>
          </w:rPr>
          <w:fldChar w:fldCharType="separate"/>
        </w:r>
        <w:r>
          <w:rPr>
            <w:noProof/>
            <w:webHidden/>
          </w:rPr>
          <w:t>19</w:t>
        </w:r>
        <w:r>
          <w:rPr>
            <w:noProof/>
            <w:webHidden/>
          </w:rPr>
          <w:fldChar w:fldCharType="end"/>
        </w:r>
      </w:hyperlink>
    </w:p>
    <w:p w:rsidR="006A4631" w:rsidRDefault="006A4631">
      <w:pPr>
        <w:pStyle w:val="TOC2"/>
        <w:tabs>
          <w:tab w:val="right" w:leader="dot" w:pos="9628"/>
        </w:tabs>
        <w:rPr>
          <w:rFonts w:asciiTheme="minorHAnsi" w:eastAsiaTheme="minorEastAsia" w:hAnsiTheme="minorHAnsi" w:cstheme="minorBidi"/>
          <w:noProof/>
          <w:sz w:val="22"/>
          <w:lang w:val="en-US"/>
        </w:rPr>
      </w:pPr>
      <w:hyperlink w:anchor="_Toc513718904" w:history="1">
        <w:r w:rsidRPr="009800DE">
          <w:rPr>
            <w:rStyle w:val="Hyperlink"/>
            <w:noProof/>
          </w:rPr>
          <w:t>§1 Соединенные Штаты Америки</w:t>
        </w:r>
        <w:r>
          <w:rPr>
            <w:noProof/>
            <w:webHidden/>
          </w:rPr>
          <w:tab/>
        </w:r>
        <w:r>
          <w:rPr>
            <w:noProof/>
            <w:webHidden/>
          </w:rPr>
          <w:fldChar w:fldCharType="begin"/>
        </w:r>
        <w:r>
          <w:rPr>
            <w:noProof/>
            <w:webHidden/>
          </w:rPr>
          <w:instrText xml:space="preserve"> PAGEREF _Toc513718904 \h </w:instrText>
        </w:r>
        <w:r>
          <w:rPr>
            <w:noProof/>
            <w:webHidden/>
          </w:rPr>
        </w:r>
        <w:r>
          <w:rPr>
            <w:noProof/>
            <w:webHidden/>
          </w:rPr>
          <w:fldChar w:fldCharType="separate"/>
        </w:r>
        <w:r>
          <w:rPr>
            <w:noProof/>
            <w:webHidden/>
          </w:rPr>
          <w:t>21</w:t>
        </w:r>
        <w:r>
          <w:rPr>
            <w:noProof/>
            <w:webHidden/>
          </w:rPr>
          <w:fldChar w:fldCharType="end"/>
        </w:r>
      </w:hyperlink>
    </w:p>
    <w:p w:rsidR="006A4631" w:rsidRDefault="006A4631">
      <w:pPr>
        <w:pStyle w:val="TOC2"/>
        <w:tabs>
          <w:tab w:val="right" w:leader="dot" w:pos="9628"/>
        </w:tabs>
        <w:rPr>
          <w:rFonts w:asciiTheme="minorHAnsi" w:eastAsiaTheme="minorEastAsia" w:hAnsiTheme="minorHAnsi" w:cstheme="minorBidi"/>
          <w:noProof/>
          <w:sz w:val="22"/>
          <w:lang w:val="en-US"/>
        </w:rPr>
      </w:pPr>
      <w:hyperlink w:anchor="_Toc513718905" w:history="1">
        <w:r w:rsidRPr="009800DE">
          <w:rPr>
            <w:rStyle w:val="Hyperlink"/>
            <w:noProof/>
          </w:rPr>
          <w:t>§2 Страны Европейского союза</w:t>
        </w:r>
        <w:r>
          <w:rPr>
            <w:noProof/>
            <w:webHidden/>
          </w:rPr>
          <w:tab/>
        </w:r>
        <w:r>
          <w:rPr>
            <w:noProof/>
            <w:webHidden/>
          </w:rPr>
          <w:fldChar w:fldCharType="begin"/>
        </w:r>
        <w:r>
          <w:rPr>
            <w:noProof/>
            <w:webHidden/>
          </w:rPr>
          <w:instrText xml:space="preserve"> PAGEREF _Toc513718905 \h </w:instrText>
        </w:r>
        <w:r>
          <w:rPr>
            <w:noProof/>
            <w:webHidden/>
          </w:rPr>
        </w:r>
        <w:r>
          <w:rPr>
            <w:noProof/>
            <w:webHidden/>
          </w:rPr>
          <w:fldChar w:fldCharType="separate"/>
        </w:r>
        <w:r>
          <w:rPr>
            <w:noProof/>
            <w:webHidden/>
          </w:rPr>
          <w:t>32</w:t>
        </w:r>
        <w:r>
          <w:rPr>
            <w:noProof/>
            <w:webHidden/>
          </w:rPr>
          <w:fldChar w:fldCharType="end"/>
        </w:r>
      </w:hyperlink>
    </w:p>
    <w:p w:rsidR="006A4631" w:rsidRDefault="006A4631">
      <w:pPr>
        <w:pStyle w:val="TOC2"/>
        <w:tabs>
          <w:tab w:val="right" w:leader="dot" w:pos="9628"/>
        </w:tabs>
        <w:rPr>
          <w:rFonts w:asciiTheme="minorHAnsi" w:eastAsiaTheme="minorEastAsia" w:hAnsiTheme="minorHAnsi" w:cstheme="minorBidi"/>
          <w:noProof/>
          <w:sz w:val="22"/>
          <w:lang w:val="en-US"/>
        </w:rPr>
      </w:pPr>
      <w:hyperlink w:anchor="_Toc513718906" w:history="1">
        <w:r w:rsidRPr="009800DE">
          <w:rPr>
            <w:rStyle w:val="Hyperlink"/>
            <w:noProof/>
          </w:rPr>
          <w:t>§3 Германия</w:t>
        </w:r>
        <w:r>
          <w:rPr>
            <w:noProof/>
            <w:webHidden/>
          </w:rPr>
          <w:tab/>
        </w:r>
        <w:r>
          <w:rPr>
            <w:noProof/>
            <w:webHidden/>
          </w:rPr>
          <w:fldChar w:fldCharType="begin"/>
        </w:r>
        <w:r>
          <w:rPr>
            <w:noProof/>
            <w:webHidden/>
          </w:rPr>
          <w:instrText xml:space="preserve"> PAGEREF _Toc513718906 \h </w:instrText>
        </w:r>
        <w:r>
          <w:rPr>
            <w:noProof/>
            <w:webHidden/>
          </w:rPr>
        </w:r>
        <w:r>
          <w:rPr>
            <w:noProof/>
            <w:webHidden/>
          </w:rPr>
          <w:fldChar w:fldCharType="separate"/>
        </w:r>
        <w:r>
          <w:rPr>
            <w:noProof/>
            <w:webHidden/>
          </w:rPr>
          <w:t>39</w:t>
        </w:r>
        <w:r>
          <w:rPr>
            <w:noProof/>
            <w:webHidden/>
          </w:rPr>
          <w:fldChar w:fldCharType="end"/>
        </w:r>
      </w:hyperlink>
    </w:p>
    <w:p w:rsidR="006A4631" w:rsidRDefault="006A4631">
      <w:pPr>
        <w:pStyle w:val="TOC2"/>
        <w:tabs>
          <w:tab w:val="right" w:leader="dot" w:pos="9628"/>
        </w:tabs>
        <w:rPr>
          <w:rFonts w:asciiTheme="minorHAnsi" w:eastAsiaTheme="minorEastAsia" w:hAnsiTheme="minorHAnsi" w:cstheme="minorBidi"/>
          <w:noProof/>
          <w:sz w:val="22"/>
          <w:lang w:val="en-US"/>
        </w:rPr>
      </w:pPr>
      <w:hyperlink w:anchor="_Toc513718907" w:history="1">
        <w:r w:rsidRPr="009800DE">
          <w:rPr>
            <w:rStyle w:val="Hyperlink"/>
            <w:noProof/>
          </w:rPr>
          <w:t>§4 Индия</w:t>
        </w:r>
        <w:r>
          <w:rPr>
            <w:noProof/>
            <w:webHidden/>
          </w:rPr>
          <w:tab/>
        </w:r>
        <w:r>
          <w:rPr>
            <w:noProof/>
            <w:webHidden/>
          </w:rPr>
          <w:fldChar w:fldCharType="begin"/>
        </w:r>
        <w:r>
          <w:rPr>
            <w:noProof/>
            <w:webHidden/>
          </w:rPr>
          <w:instrText xml:space="preserve"> PAGEREF _Toc513718907 \h </w:instrText>
        </w:r>
        <w:r>
          <w:rPr>
            <w:noProof/>
            <w:webHidden/>
          </w:rPr>
        </w:r>
        <w:r>
          <w:rPr>
            <w:noProof/>
            <w:webHidden/>
          </w:rPr>
          <w:fldChar w:fldCharType="separate"/>
        </w:r>
        <w:r>
          <w:rPr>
            <w:noProof/>
            <w:webHidden/>
          </w:rPr>
          <w:t>48</w:t>
        </w:r>
        <w:r>
          <w:rPr>
            <w:noProof/>
            <w:webHidden/>
          </w:rPr>
          <w:fldChar w:fldCharType="end"/>
        </w:r>
      </w:hyperlink>
    </w:p>
    <w:p w:rsidR="006A4631" w:rsidRDefault="006A4631">
      <w:pPr>
        <w:pStyle w:val="TOC1"/>
        <w:tabs>
          <w:tab w:val="right" w:leader="dot" w:pos="9628"/>
        </w:tabs>
        <w:rPr>
          <w:rFonts w:asciiTheme="minorHAnsi" w:eastAsiaTheme="minorEastAsia" w:hAnsiTheme="minorHAnsi" w:cstheme="minorBidi"/>
          <w:noProof/>
          <w:sz w:val="22"/>
          <w:lang w:val="en-US"/>
        </w:rPr>
      </w:pPr>
      <w:hyperlink w:anchor="_Toc513718908" w:history="1">
        <w:r w:rsidRPr="009800DE">
          <w:rPr>
            <w:rStyle w:val="Hyperlink"/>
            <w:noProof/>
          </w:rPr>
          <w:t>Глава 3. Государственное регулирование цен на лекарственные средства в Российской Федерации</w:t>
        </w:r>
        <w:r>
          <w:rPr>
            <w:noProof/>
            <w:webHidden/>
          </w:rPr>
          <w:tab/>
        </w:r>
        <w:r>
          <w:rPr>
            <w:noProof/>
            <w:webHidden/>
          </w:rPr>
          <w:fldChar w:fldCharType="begin"/>
        </w:r>
        <w:r>
          <w:rPr>
            <w:noProof/>
            <w:webHidden/>
          </w:rPr>
          <w:instrText xml:space="preserve"> PAGEREF _Toc513718908 \h </w:instrText>
        </w:r>
        <w:r>
          <w:rPr>
            <w:noProof/>
            <w:webHidden/>
          </w:rPr>
        </w:r>
        <w:r>
          <w:rPr>
            <w:noProof/>
            <w:webHidden/>
          </w:rPr>
          <w:fldChar w:fldCharType="separate"/>
        </w:r>
        <w:r>
          <w:rPr>
            <w:noProof/>
            <w:webHidden/>
          </w:rPr>
          <w:t>61</w:t>
        </w:r>
        <w:r>
          <w:rPr>
            <w:noProof/>
            <w:webHidden/>
          </w:rPr>
          <w:fldChar w:fldCharType="end"/>
        </w:r>
      </w:hyperlink>
    </w:p>
    <w:p w:rsidR="006A4631" w:rsidRDefault="006A4631">
      <w:pPr>
        <w:pStyle w:val="TOC1"/>
        <w:tabs>
          <w:tab w:val="right" w:leader="dot" w:pos="9628"/>
        </w:tabs>
        <w:rPr>
          <w:rFonts w:asciiTheme="minorHAnsi" w:eastAsiaTheme="minorEastAsia" w:hAnsiTheme="minorHAnsi" w:cstheme="minorBidi"/>
          <w:noProof/>
          <w:sz w:val="22"/>
          <w:lang w:val="en-US"/>
        </w:rPr>
      </w:pPr>
      <w:hyperlink w:anchor="_Toc513718909" w:history="1">
        <w:r w:rsidRPr="009800DE">
          <w:rPr>
            <w:rStyle w:val="Hyperlink"/>
            <w:noProof/>
          </w:rPr>
          <w:t>Заключение</w:t>
        </w:r>
        <w:r>
          <w:rPr>
            <w:noProof/>
            <w:webHidden/>
          </w:rPr>
          <w:tab/>
        </w:r>
        <w:r>
          <w:rPr>
            <w:noProof/>
            <w:webHidden/>
          </w:rPr>
          <w:fldChar w:fldCharType="begin"/>
        </w:r>
        <w:r>
          <w:rPr>
            <w:noProof/>
            <w:webHidden/>
          </w:rPr>
          <w:instrText xml:space="preserve"> PAGEREF _Toc513718909 \h </w:instrText>
        </w:r>
        <w:r>
          <w:rPr>
            <w:noProof/>
            <w:webHidden/>
          </w:rPr>
        </w:r>
        <w:r>
          <w:rPr>
            <w:noProof/>
            <w:webHidden/>
          </w:rPr>
          <w:fldChar w:fldCharType="separate"/>
        </w:r>
        <w:r>
          <w:rPr>
            <w:noProof/>
            <w:webHidden/>
          </w:rPr>
          <w:t>79</w:t>
        </w:r>
        <w:r>
          <w:rPr>
            <w:noProof/>
            <w:webHidden/>
          </w:rPr>
          <w:fldChar w:fldCharType="end"/>
        </w:r>
      </w:hyperlink>
    </w:p>
    <w:p w:rsidR="006A4631" w:rsidRDefault="006A4631">
      <w:pPr>
        <w:pStyle w:val="TOC1"/>
        <w:tabs>
          <w:tab w:val="right" w:leader="dot" w:pos="9628"/>
        </w:tabs>
        <w:rPr>
          <w:rFonts w:asciiTheme="minorHAnsi" w:eastAsiaTheme="minorEastAsia" w:hAnsiTheme="minorHAnsi" w:cstheme="minorBidi"/>
          <w:noProof/>
          <w:sz w:val="22"/>
          <w:lang w:val="en-US"/>
        </w:rPr>
      </w:pPr>
      <w:hyperlink w:anchor="_Toc513718910" w:history="1">
        <w:r w:rsidRPr="009800DE">
          <w:rPr>
            <w:rStyle w:val="Hyperlink"/>
            <w:noProof/>
          </w:rPr>
          <w:t>Список литературы</w:t>
        </w:r>
        <w:r>
          <w:rPr>
            <w:noProof/>
            <w:webHidden/>
          </w:rPr>
          <w:tab/>
        </w:r>
        <w:r>
          <w:rPr>
            <w:noProof/>
            <w:webHidden/>
          </w:rPr>
          <w:fldChar w:fldCharType="begin"/>
        </w:r>
        <w:r>
          <w:rPr>
            <w:noProof/>
            <w:webHidden/>
          </w:rPr>
          <w:instrText xml:space="preserve"> PAGEREF _Toc513718910 \h </w:instrText>
        </w:r>
        <w:r>
          <w:rPr>
            <w:noProof/>
            <w:webHidden/>
          </w:rPr>
        </w:r>
        <w:r>
          <w:rPr>
            <w:noProof/>
            <w:webHidden/>
          </w:rPr>
          <w:fldChar w:fldCharType="separate"/>
        </w:r>
        <w:r>
          <w:rPr>
            <w:noProof/>
            <w:webHidden/>
          </w:rPr>
          <w:t>82</w:t>
        </w:r>
        <w:r>
          <w:rPr>
            <w:noProof/>
            <w:webHidden/>
          </w:rPr>
          <w:fldChar w:fldCharType="end"/>
        </w:r>
      </w:hyperlink>
    </w:p>
    <w:p w:rsidR="006A4631" w:rsidRDefault="006A4631">
      <w:pPr>
        <w:pStyle w:val="TOC1"/>
        <w:tabs>
          <w:tab w:val="right" w:leader="dot" w:pos="9628"/>
        </w:tabs>
        <w:rPr>
          <w:rFonts w:asciiTheme="minorHAnsi" w:eastAsiaTheme="minorEastAsia" w:hAnsiTheme="minorHAnsi" w:cstheme="minorBidi"/>
          <w:noProof/>
          <w:sz w:val="22"/>
          <w:lang w:val="en-US"/>
        </w:rPr>
      </w:pPr>
      <w:hyperlink w:anchor="_Toc513718911" w:history="1">
        <w:r w:rsidRPr="009800DE">
          <w:rPr>
            <w:rStyle w:val="Hyperlink"/>
            <w:noProof/>
          </w:rPr>
          <w:t>Приложение</w:t>
        </w:r>
        <w:r w:rsidRPr="009800DE">
          <w:rPr>
            <w:rStyle w:val="Hyperlink"/>
            <w:noProof/>
            <w:lang w:val="en-US"/>
          </w:rPr>
          <w:t xml:space="preserve"> № 1</w:t>
        </w:r>
        <w:r>
          <w:rPr>
            <w:noProof/>
            <w:webHidden/>
          </w:rPr>
          <w:tab/>
        </w:r>
        <w:r>
          <w:rPr>
            <w:noProof/>
            <w:webHidden/>
          </w:rPr>
          <w:fldChar w:fldCharType="begin"/>
        </w:r>
        <w:r>
          <w:rPr>
            <w:noProof/>
            <w:webHidden/>
          </w:rPr>
          <w:instrText xml:space="preserve"> PAGEREF _Toc513718911 \h </w:instrText>
        </w:r>
        <w:r>
          <w:rPr>
            <w:noProof/>
            <w:webHidden/>
          </w:rPr>
        </w:r>
        <w:r>
          <w:rPr>
            <w:noProof/>
            <w:webHidden/>
          </w:rPr>
          <w:fldChar w:fldCharType="separate"/>
        </w:r>
        <w:r>
          <w:rPr>
            <w:noProof/>
            <w:webHidden/>
          </w:rPr>
          <w:t>102</w:t>
        </w:r>
        <w:r>
          <w:rPr>
            <w:noProof/>
            <w:webHidden/>
          </w:rPr>
          <w:fldChar w:fldCharType="end"/>
        </w:r>
      </w:hyperlink>
    </w:p>
    <w:p w:rsidR="00942B61" w:rsidRPr="000748DA" w:rsidRDefault="004210C6">
      <w:r w:rsidRPr="000748DA">
        <w:rPr>
          <w:b/>
          <w:bCs/>
          <w:noProof/>
        </w:rPr>
        <w:fldChar w:fldCharType="end"/>
      </w:r>
    </w:p>
    <w:p w:rsidR="00942B61" w:rsidRPr="000748DA" w:rsidRDefault="004210C6">
      <w:pPr>
        <w:spacing w:after="0" w:line="240" w:lineRule="auto"/>
        <w:jc w:val="center"/>
        <w:rPr>
          <w:rFonts w:cs="Times New Roman"/>
          <w:szCs w:val="28"/>
          <w:lang w:val="en-US"/>
        </w:rPr>
      </w:pPr>
      <w:r w:rsidRPr="000748DA">
        <w:rPr>
          <w:rFonts w:cs="Times New Roman"/>
          <w:szCs w:val="28"/>
          <w:lang w:val="en-US"/>
        </w:rPr>
        <w:br w:type="page"/>
      </w:r>
    </w:p>
    <w:p w:rsidR="00942B61" w:rsidRPr="000748DA" w:rsidRDefault="004210C6">
      <w:pPr>
        <w:pStyle w:val="Heading1"/>
      </w:pPr>
      <w:bookmarkStart w:id="1" w:name="_Toc513718901"/>
      <w:r w:rsidRPr="000748DA">
        <w:lastRenderedPageBreak/>
        <w:t>Введение</w:t>
      </w:r>
      <w:bookmarkEnd w:id="1"/>
    </w:p>
    <w:p w:rsidR="00766537" w:rsidRPr="000748DA" w:rsidRDefault="00766537">
      <w:pPr>
        <w:pStyle w:val="NoSpacing"/>
      </w:pPr>
    </w:p>
    <w:p w:rsidR="001E6877" w:rsidRPr="000748DA" w:rsidRDefault="006C7FD7" w:rsidP="001E6877">
      <w:pPr>
        <w:pStyle w:val="NoSpacing"/>
        <w:rPr>
          <w:rFonts w:cs="Times New Roman"/>
          <w:szCs w:val="28"/>
        </w:rPr>
      </w:pPr>
      <w:r w:rsidRPr="000748DA">
        <w:rPr>
          <w:rFonts w:cs="Times New Roman"/>
          <w:szCs w:val="28"/>
        </w:rPr>
        <w:t xml:space="preserve">Вопросы государственного регулирования цен на лекарственные средства </w:t>
      </w:r>
      <w:r w:rsidR="00DA0CAE" w:rsidRPr="000748DA">
        <w:rPr>
          <w:rFonts w:cs="Times New Roman"/>
          <w:szCs w:val="28"/>
        </w:rPr>
        <w:t xml:space="preserve">в течение последних десятилетий не теряют своей актуальности не только в России, но и во всем мире. Не прекращающееся противостояние </w:t>
      </w:r>
      <w:r w:rsidR="001E6877" w:rsidRPr="000748DA">
        <w:rPr>
          <w:rFonts w:cs="Times New Roman"/>
          <w:szCs w:val="28"/>
        </w:rPr>
        <w:t xml:space="preserve">между </w:t>
      </w:r>
      <w:r w:rsidR="00DA0CAE" w:rsidRPr="000748DA">
        <w:rPr>
          <w:rFonts w:cs="Times New Roman"/>
          <w:szCs w:val="28"/>
        </w:rPr>
        <w:t>фармацевтическ</w:t>
      </w:r>
      <w:r w:rsidR="00236E1D" w:rsidRPr="000748DA">
        <w:rPr>
          <w:rFonts w:cs="Times New Roman"/>
          <w:szCs w:val="28"/>
        </w:rPr>
        <w:t>им</w:t>
      </w:r>
      <w:r w:rsidR="00DA0CAE" w:rsidRPr="000748DA">
        <w:rPr>
          <w:rFonts w:cs="Times New Roman"/>
          <w:szCs w:val="28"/>
        </w:rPr>
        <w:t xml:space="preserve"> бизнес</w:t>
      </w:r>
      <w:r w:rsidR="00236E1D" w:rsidRPr="000748DA">
        <w:rPr>
          <w:rFonts w:cs="Times New Roman"/>
          <w:szCs w:val="28"/>
        </w:rPr>
        <w:t>ом</w:t>
      </w:r>
      <w:r w:rsidR="00DA0CAE" w:rsidRPr="000748DA">
        <w:rPr>
          <w:rFonts w:cs="Times New Roman"/>
          <w:szCs w:val="28"/>
        </w:rPr>
        <w:t>, которы</w:t>
      </w:r>
      <w:r w:rsidR="00236E1D" w:rsidRPr="000748DA">
        <w:rPr>
          <w:rFonts w:cs="Times New Roman"/>
          <w:szCs w:val="28"/>
        </w:rPr>
        <w:t>й</w:t>
      </w:r>
      <w:r w:rsidR="00DA0CAE" w:rsidRPr="000748DA">
        <w:rPr>
          <w:rFonts w:cs="Times New Roman"/>
          <w:szCs w:val="28"/>
        </w:rPr>
        <w:t xml:space="preserve"> стрем</w:t>
      </w:r>
      <w:r w:rsidR="00236E1D" w:rsidRPr="000748DA">
        <w:rPr>
          <w:rFonts w:cs="Times New Roman"/>
          <w:szCs w:val="28"/>
        </w:rPr>
        <w:t>и</w:t>
      </w:r>
      <w:r w:rsidR="00DA0CAE" w:rsidRPr="000748DA">
        <w:rPr>
          <w:rFonts w:cs="Times New Roman"/>
          <w:szCs w:val="28"/>
        </w:rPr>
        <w:t xml:space="preserve">тся реализовывать лекарственные средства по наиболее </w:t>
      </w:r>
      <w:r w:rsidR="001E6877" w:rsidRPr="000748DA">
        <w:rPr>
          <w:rFonts w:cs="Times New Roman"/>
          <w:szCs w:val="28"/>
        </w:rPr>
        <w:t>выгодным для себя (высоким)</w:t>
      </w:r>
      <w:r w:rsidR="00DA0CAE" w:rsidRPr="000748DA">
        <w:rPr>
          <w:rFonts w:cs="Times New Roman"/>
          <w:szCs w:val="28"/>
        </w:rPr>
        <w:t xml:space="preserve"> ценам, и гражданами, которые обладают определенным уровнем социальных притязаний на доступ к лекарственному обеспечению, требу</w:t>
      </w:r>
      <w:r w:rsidR="000263B8" w:rsidRPr="000748DA">
        <w:rPr>
          <w:rFonts w:cs="Times New Roman"/>
          <w:szCs w:val="28"/>
        </w:rPr>
        <w:t>е</w:t>
      </w:r>
      <w:r w:rsidR="00DA0CAE" w:rsidRPr="000748DA">
        <w:rPr>
          <w:rFonts w:cs="Times New Roman"/>
          <w:szCs w:val="28"/>
        </w:rPr>
        <w:t>т активной позиции госуда</w:t>
      </w:r>
      <w:r w:rsidR="000263B8" w:rsidRPr="000748DA">
        <w:rPr>
          <w:rFonts w:cs="Times New Roman"/>
          <w:szCs w:val="28"/>
        </w:rPr>
        <w:t xml:space="preserve">рства в вопросах </w:t>
      </w:r>
      <w:r w:rsidR="00236E1D" w:rsidRPr="000748DA">
        <w:rPr>
          <w:rFonts w:cs="Times New Roman"/>
          <w:szCs w:val="28"/>
        </w:rPr>
        <w:t xml:space="preserve">регулирования </w:t>
      </w:r>
      <w:r w:rsidR="00DA0CAE" w:rsidRPr="000748DA">
        <w:rPr>
          <w:rFonts w:cs="Times New Roman"/>
          <w:szCs w:val="28"/>
        </w:rPr>
        <w:t xml:space="preserve">ценообразования на лекарственные средства. </w:t>
      </w:r>
    </w:p>
    <w:p w:rsidR="00942B61" w:rsidRPr="000748DA" w:rsidRDefault="00081E85" w:rsidP="001E6877">
      <w:pPr>
        <w:pStyle w:val="NoSpacing"/>
        <w:rPr>
          <w:rFonts w:cs="Times New Roman"/>
          <w:szCs w:val="28"/>
        </w:rPr>
      </w:pPr>
      <w:r w:rsidRPr="000748DA">
        <w:rPr>
          <w:rFonts w:cs="Times New Roman"/>
          <w:szCs w:val="28"/>
        </w:rPr>
        <w:t>Государственное регулирование цен – это воздействие органов государственной власти на условия и прядок формирования и применения цен, предусмотренное федеральными законами и иными нормативными правовыми актами</w:t>
      </w:r>
      <w:r w:rsidR="000263B8" w:rsidRPr="000748DA">
        <w:rPr>
          <w:rStyle w:val="FootnoteReference"/>
          <w:rFonts w:cs="Times New Roman"/>
          <w:szCs w:val="28"/>
        </w:rPr>
        <w:footnoteReference w:id="1"/>
      </w:r>
      <w:r w:rsidRPr="000748DA">
        <w:rPr>
          <w:rFonts w:cs="Times New Roman"/>
          <w:szCs w:val="28"/>
        </w:rPr>
        <w:t>.</w:t>
      </w:r>
      <w:r w:rsidR="00B535A9" w:rsidRPr="000748DA">
        <w:rPr>
          <w:rFonts w:cs="Times New Roman"/>
          <w:szCs w:val="28"/>
        </w:rPr>
        <w:t xml:space="preserve"> </w:t>
      </w:r>
      <w:r w:rsidR="004210C6" w:rsidRPr="000748DA">
        <w:t>Цель государствен</w:t>
      </w:r>
      <w:r w:rsidR="001E6877" w:rsidRPr="000748DA">
        <w:t xml:space="preserve">ного регулирования </w:t>
      </w:r>
      <w:r w:rsidR="00DA14C7" w:rsidRPr="000748DA">
        <w:t xml:space="preserve">цен на лекарственные средства </w:t>
      </w:r>
      <w:r w:rsidR="001E6877" w:rsidRPr="000748DA">
        <w:t xml:space="preserve">заключается в поиске </w:t>
      </w:r>
      <w:r w:rsidR="004210C6" w:rsidRPr="000748DA">
        <w:t>баланса интересов потребител</w:t>
      </w:r>
      <w:r w:rsidR="000263B8" w:rsidRPr="000748DA">
        <w:t>я</w:t>
      </w:r>
      <w:r w:rsidR="004210C6" w:rsidRPr="000748DA">
        <w:t xml:space="preserve"> лекарственных </w:t>
      </w:r>
      <w:r w:rsidR="002E43C2">
        <w:t>средств</w:t>
      </w:r>
      <w:r w:rsidR="001E6877" w:rsidRPr="000748DA">
        <w:t>, в роли которого может выступать и само государство,</w:t>
      </w:r>
      <w:r w:rsidR="004210C6" w:rsidRPr="000748DA">
        <w:t xml:space="preserve"> и </w:t>
      </w:r>
      <w:r w:rsidR="00DA14C7" w:rsidRPr="000748DA">
        <w:t>фармацевтического бизнеса</w:t>
      </w:r>
      <w:r w:rsidR="001E6877" w:rsidRPr="000748DA">
        <w:t xml:space="preserve">. Иными словами, цель заключатся в обеспечении доступности лекарственных </w:t>
      </w:r>
      <w:r w:rsidR="002E43C2">
        <w:t>средств</w:t>
      </w:r>
      <w:r w:rsidR="002E43C2" w:rsidRPr="000748DA">
        <w:t xml:space="preserve"> </w:t>
      </w:r>
      <w:r w:rsidR="000263B8" w:rsidRPr="000748DA">
        <w:t>для населения</w:t>
      </w:r>
      <w:r w:rsidR="001E6877" w:rsidRPr="000748DA">
        <w:t xml:space="preserve"> при сохранени</w:t>
      </w:r>
      <w:r w:rsidR="000263B8" w:rsidRPr="000748DA">
        <w:t>и</w:t>
      </w:r>
      <w:r w:rsidR="001E6877" w:rsidRPr="000748DA">
        <w:t xml:space="preserve"> уровня</w:t>
      </w:r>
      <w:r w:rsidR="004210C6" w:rsidRPr="000748DA">
        <w:t xml:space="preserve"> инвестици</w:t>
      </w:r>
      <w:r w:rsidR="001E6877" w:rsidRPr="000748DA">
        <w:t>онной привлекательности фармацевтической отрасли</w:t>
      </w:r>
      <w:r w:rsidR="004210C6" w:rsidRPr="000748DA">
        <w:t>.</w:t>
      </w:r>
      <w:r w:rsidR="00B535A9" w:rsidRPr="000748DA">
        <w:t xml:space="preserve"> </w:t>
      </w:r>
    </w:p>
    <w:p w:rsidR="000263B8" w:rsidRPr="000748DA" w:rsidRDefault="004210C6">
      <w:pPr>
        <w:pStyle w:val="NoSpacing"/>
      </w:pPr>
      <w:r w:rsidRPr="000748DA">
        <w:t>Актуальность темы исследования</w:t>
      </w:r>
      <w:r w:rsidR="00766537" w:rsidRPr="000748DA">
        <w:t xml:space="preserve"> обусловлена тем, что с 1998</w:t>
      </w:r>
      <w:r w:rsidRPr="000748DA">
        <w:t xml:space="preserve"> года в российское </w:t>
      </w:r>
      <w:r w:rsidR="000263B8" w:rsidRPr="000748DA">
        <w:t xml:space="preserve">законодательство включены нормы, определяющие </w:t>
      </w:r>
      <w:r w:rsidRPr="000748DA">
        <w:t>государственно</w:t>
      </w:r>
      <w:r w:rsidR="000263B8" w:rsidRPr="000748DA">
        <w:t>е</w:t>
      </w:r>
      <w:r w:rsidRPr="000748DA">
        <w:t xml:space="preserve"> регулировани</w:t>
      </w:r>
      <w:r w:rsidR="000263B8" w:rsidRPr="000748DA">
        <w:t>е</w:t>
      </w:r>
      <w:r w:rsidRPr="000748DA">
        <w:t xml:space="preserve"> цен на лекарственные </w:t>
      </w:r>
      <w:r w:rsidR="000263B8" w:rsidRPr="000748DA">
        <w:t>средства</w:t>
      </w:r>
      <w:r w:rsidR="00766537" w:rsidRPr="000748DA">
        <w:rPr>
          <w:rStyle w:val="FootnoteReference"/>
        </w:rPr>
        <w:footnoteReference w:id="2"/>
      </w:r>
      <w:r w:rsidR="00766537" w:rsidRPr="000748DA">
        <w:t xml:space="preserve">. </w:t>
      </w:r>
      <w:r w:rsidR="000263B8" w:rsidRPr="000748DA">
        <w:t>Однако</w:t>
      </w:r>
      <w:r w:rsidRPr="000748DA">
        <w:t xml:space="preserve"> формирование данных норм осуществлялось без </w:t>
      </w:r>
      <w:r w:rsidR="000263B8" w:rsidRPr="000748DA">
        <w:t xml:space="preserve">анализа и </w:t>
      </w:r>
      <w:r w:rsidRPr="000748DA">
        <w:t xml:space="preserve">учета </w:t>
      </w:r>
      <w:r w:rsidR="000263B8" w:rsidRPr="000748DA">
        <w:t xml:space="preserve">соответствующего </w:t>
      </w:r>
      <w:r w:rsidRPr="000748DA">
        <w:t xml:space="preserve">опыта зарубежных стран. Изучение последнего </w:t>
      </w:r>
      <w:r w:rsidR="000263B8" w:rsidRPr="000748DA">
        <w:t xml:space="preserve">позволяет выявить достоинства и недостатки действующего законодательства России в данной сфере и определить пути его развития. </w:t>
      </w:r>
      <w:r w:rsidR="00D323BD" w:rsidRPr="000748DA">
        <w:t>Последующий учет</w:t>
      </w:r>
      <w:r w:rsidR="000263B8" w:rsidRPr="000748DA">
        <w:t xml:space="preserve"> </w:t>
      </w:r>
      <w:r w:rsidR="00DA14C7" w:rsidRPr="000748DA">
        <w:t xml:space="preserve">данного </w:t>
      </w:r>
      <w:r w:rsidR="000263B8" w:rsidRPr="000748DA">
        <w:t>опыта (как положительн</w:t>
      </w:r>
      <w:r w:rsidR="00624EB9" w:rsidRPr="000748DA">
        <w:t>ого</w:t>
      </w:r>
      <w:r w:rsidR="000263B8" w:rsidRPr="000748DA">
        <w:t>, так и отрицательн</w:t>
      </w:r>
      <w:r w:rsidR="00624EB9" w:rsidRPr="000748DA">
        <w:t>ого</w:t>
      </w:r>
      <w:r w:rsidR="000263B8" w:rsidRPr="000748DA">
        <w:t xml:space="preserve">) </w:t>
      </w:r>
      <w:r w:rsidR="00624EB9" w:rsidRPr="000748DA">
        <w:t xml:space="preserve">при формировании </w:t>
      </w:r>
      <w:r w:rsidR="00624EB9" w:rsidRPr="000748DA">
        <w:lastRenderedPageBreak/>
        <w:t>национального законодательства</w:t>
      </w:r>
      <w:r w:rsidR="002E43C2">
        <w:t>,</w:t>
      </w:r>
      <w:r w:rsidR="00D323BD" w:rsidRPr="000748DA">
        <w:t xml:space="preserve"> в свою очередь</w:t>
      </w:r>
      <w:r w:rsidR="002E43C2">
        <w:t>,</w:t>
      </w:r>
      <w:r w:rsidR="00624EB9" w:rsidRPr="000748DA">
        <w:t xml:space="preserve"> позволяет избежать «правового экспериментирования»</w:t>
      </w:r>
      <w:r w:rsidR="00973B5C" w:rsidRPr="000748DA">
        <w:rPr>
          <w:rStyle w:val="FootnoteReference"/>
        </w:rPr>
        <w:footnoteReference w:id="3"/>
      </w:r>
      <w:r w:rsidR="00624EB9" w:rsidRPr="000748DA">
        <w:t xml:space="preserve"> в столь чувствительной сфере.</w:t>
      </w:r>
      <w:r w:rsidR="00B535A9" w:rsidRPr="000748DA">
        <w:t xml:space="preserve"> </w:t>
      </w:r>
    </w:p>
    <w:p w:rsidR="00E364F1" w:rsidRPr="000748DA" w:rsidRDefault="00E364F1" w:rsidP="00E364F1">
      <w:pPr>
        <w:pStyle w:val="NoSpacing"/>
      </w:pPr>
      <w:r w:rsidRPr="000748DA">
        <w:t>При оценке государственного регулирования цен необходимо учитывать не только существующее нормативное правовое регулирование, но также и ближайшие планы его модернизации. Так, с</w:t>
      </w:r>
      <w:r w:rsidR="00624EB9" w:rsidRPr="000748DA">
        <w:t>огласно Стратегии</w:t>
      </w:r>
      <w:r w:rsidR="00CA3CB5" w:rsidRPr="000748DA">
        <w:t xml:space="preserve"> лекарственного обеспечения населения Российской Федерации </w:t>
      </w:r>
      <w:r w:rsidR="00624EB9" w:rsidRPr="000748DA">
        <w:t xml:space="preserve">(далее – Стратегия) </w:t>
      </w:r>
      <w:r w:rsidR="00CA3CB5" w:rsidRPr="000748DA">
        <w:t xml:space="preserve">в целях увеличения доступности лекарственных </w:t>
      </w:r>
      <w:r w:rsidR="002E43C2">
        <w:t>средств</w:t>
      </w:r>
      <w:r w:rsidR="002E43C2" w:rsidRPr="000748DA">
        <w:t xml:space="preserve"> </w:t>
      </w:r>
      <w:r w:rsidR="00CA3CB5" w:rsidRPr="000748DA">
        <w:t>для медицинского применения и сдерживания цен на них предусматривается совершенствование государственного регулирования цен на основе внедрения системы референтных цен</w:t>
      </w:r>
      <w:r w:rsidR="00CA3CB5" w:rsidRPr="000748DA">
        <w:rPr>
          <w:rStyle w:val="FootnoteReference"/>
        </w:rPr>
        <w:footnoteReference w:id="4"/>
      </w:r>
      <w:r w:rsidR="00CA3CB5" w:rsidRPr="000748DA">
        <w:t>.</w:t>
      </w:r>
      <w:r w:rsidR="00624EB9" w:rsidRPr="000748DA">
        <w:t xml:space="preserve"> </w:t>
      </w:r>
    </w:p>
    <w:p w:rsidR="00CA3CB5" w:rsidRPr="000748DA" w:rsidRDefault="00624EB9" w:rsidP="00E364F1">
      <w:pPr>
        <w:pStyle w:val="NoSpacing"/>
      </w:pPr>
      <w:r w:rsidRPr="000748DA">
        <w:t>Хотя о</w:t>
      </w:r>
      <w:r w:rsidR="00CA3CB5" w:rsidRPr="000748DA">
        <w:t xml:space="preserve">тдельные элементы референтного ценообразования уже существуют в действующем законодательстве, они </w:t>
      </w:r>
      <w:r w:rsidR="00E364F1" w:rsidRPr="000748DA">
        <w:t xml:space="preserve">также </w:t>
      </w:r>
      <w:r w:rsidR="00CA3CB5" w:rsidRPr="000748DA">
        <w:t xml:space="preserve">нуждаются в </w:t>
      </w:r>
      <w:r w:rsidR="00E364F1" w:rsidRPr="000748DA">
        <w:t xml:space="preserve">исследовании </w:t>
      </w:r>
      <w:r w:rsidRPr="000748DA">
        <w:t>ка</w:t>
      </w:r>
      <w:r w:rsidR="00D323BD" w:rsidRPr="000748DA">
        <w:t xml:space="preserve">к с точки зрения </w:t>
      </w:r>
      <w:r w:rsidR="00DA14C7" w:rsidRPr="000748DA">
        <w:t>целесообразности</w:t>
      </w:r>
      <w:r w:rsidRPr="000748DA">
        <w:t xml:space="preserve"> </w:t>
      </w:r>
      <w:r w:rsidR="001050C8" w:rsidRPr="000748DA">
        <w:t>перехода к модели</w:t>
      </w:r>
      <w:r w:rsidR="00D323BD" w:rsidRPr="000748DA">
        <w:t xml:space="preserve"> референтного</w:t>
      </w:r>
      <w:r w:rsidRPr="000748DA">
        <w:t xml:space="preserve"> </w:t>
      </w:r>
      <w:r w:rsidR="00D323BD" w:rsidRPr="000748DA">
        <w:t xml:space="preserve">ценообразования </w:t>
      </w:r>
      <w:r w:rsidRPr="000748DA">
        <w:t xml:space="preserve">в целом, так и с точки зрения качества </w:t>
      </w:r>
      <w:r w:rsidR="002E43C2">
        <w:t>их</w:t>
      </w:r>
      <w:r w:rsidR="00D323BD" w:rsidRPr="000748DA">
        <w:t xml:space="preserve"> существующего</w:t>
      </w:r>
      <w:r w:rsidRPr="000748DA">
        <w:t xml:space="preserve"> нормативного воплощения. </w:t>
      </w:r>
      <w:r w:rsidR="00DA14C7" w:rsidRPr="000748DA">
        <w:t xml:space="preserve">Прежде всего, </w:t>
      </w:r>
      <w:r w:rsidR="00D323BD" w:rsidRPr="000748DA">
        <w:t>важно определить, соответствуют ли</w:t>
      </w:r>
      <w:r w:rsidR="00B535A9" w:rsidRPr="000748DA">
        <w:t xml:space="preserve"> </w:t>
      </w:r>
      <w:r w:rsidR="00D323BD" w:rsidRPr="000748DA">
        <w:t>целям регулирования цен на лекарственные средства конкретные методы его осуществления.</w:t>
      </w:r>
      <w:r w:rsidR="00B535A9" w:rsidRPr="000748DA">
        <w:t xml:space="preserve"> </w:t>
      </w:r>
      <w:r w:rsidR="001050C8" w:rsidRPr="000748DA">
        <w:t>В</w:t>
      </w:r>
      <w:r w:rsidR="00D323BD" w:rsidRPr="000748DA">
        <w:t xml:space="preserve"> С</w:t>
      </w:r>
      <w:r w:rsidR="00CA3CB5" w:rsidRPr="000748DA">
        <w:t>тратеги</w:t>
      </w:r>
      <w:r w:rsidR="00D323BD" w:rsidRPr="000748DA">
        <w:t>и разъясняется, что</w:t>
      </w:r>
      <w:r w:rsidR="00CA3CB5" w:rsidRPr="000748DA">
        <w:t xml:space="preserve"> внедрение системы референтных цен позволит избежать рисков неуправляемого роста цен на лекарственные </w:t>
      </w:r>
      <w:r w:rsidR="002E43C2">
        <w:t xml:space="preserve">средства </w:t>
      </w:r>
      <w:r w:rsidR="00CA3CB5" w:rsidRPr="000748DA">
        <w:t xml:space="preserve">и расходов на лекарственное обеспечение населения Российской Федерации. В то же время обеспеченность населения лекарственными препаратами зависит не только от их цены, но и от </w:t>
      </w:r>
      <w:r w:rsidR="002E43C2">
        <w:t xml:space="preserve">их </w:t>
      </w:r>
      <w:r w:rsidR="00CA3CB5" w:rsidRPr="000748DA">
        <w:t xml:space="preserve">фактического наличия на рынке. </w:t>
      </w:r>
      <w:r w:rsidR="00DA14C7" w:rsidRPr="000748DA">
        <w:t>Непродуманное у</w:t>
      </w:r>
      <w:r w:rsidR="00CA3CB5" w:rsidRPr="000748DA">
        <w:t xml:space="preserve">жесточение ценового регулирования может привести к отсутствию на рынке определенного сегмента лекарственных средств. </w:t>
      </w:r>
      <w:r w:rsidR="00DA14C7" w:rsidRPr="000748DA">
        <w:t>Т</w:t>
      </w:r>
      <w:r w:rsidR="00CA3CB5" w:rsidRPr="000748DA">
        <w:t>акие примеры уже случались в истории современной России</w:t>
      </w:r>
      <w:r w:rsidR="001050C8" w:rsidRPr="000748DA">
        <w:t>, когда в 2014-2015 год</w:t>
      </w:r>
      <w:r w:rsidR="00DA14C7" w:rsidRPr="000748DA">
        <w:t>ах</w:t>
      </w:r>
      <w:r w:rsidR="001050C8" w:rsidRPr="000748DA">
        <w:t xml:space="preserve"> на рынке </w:t>
      </w:r>
      <w:r w:rsidR="001050C8" w:rsidRPr="000748DA">
        <w:lastRenderedPageBreak/>
        <w:t xml:space="preserve">лекарственных средств </w:t>
      </w:r>
      <w:r w:rsidR="00DA14C7" w:rsidRPr="000748DA">
        <w:t xml:space="preserve">сократилось присутствие </w:t>
      </w:r>
      <w:r w:rsidR="001050C8" w:rsidRPr="000748DA">
        <w:t>так называемого «дешевого сегмента»</w:t>
      </w:r>
      <w:r w:rsidR="00DA14C7" w:rsidRPr="000748DA">
        <w:t xml:space="preserve"> лекарственных средств</w:t>
      </w:r>
      <w:r w:rsidR="001050C8" w:rsidRPr="000748DA">
        <w:t xml:space="preserve"> до 500 рублей</w:t>
      </w:r>
      <w:r w:rsidR="00CA3CB5" w:rsidRPr="000748DA">
        <w:rPr>
          <w:rStyle w:val="FootnoteReference"/>
        </w:rPr>
        <w:footnoteReference w:id="5"/>
      </w:r>
      <w:r w:rsidR="00CA3CB5" w:rsidRPr="000748DA">
        <w:t xml:space="preserve">. </w:t>
      </w:r>
    </w:p>
    <w:p w:rsidR="00F9066F" w:rsidRPr="000748DA" w:rsidRDefault="00766537" w:rsidP="00E775C1">
      <w:pPr>
        <w:pStyle w:val="NoSpacing"/>
      </w:pPr>
      <w:r w:rsidRPr="000748DA">
        <w:t>Степень разработанности темы исследования нельзя назвать высокой. Научные статьи, описывающие проблематику регулирования цен на лекарственные средства, ос</w:t>
      </w:r>
      <w:r w:rsidR="001050C8" w:rsidRPr="000748DA">
        <w:t>обенно в России</w:t>
      </w:r>
      <w:r w:rsidR="00E775C1" w:rsidRPr="000748DA">
        <w:t>,</w:t>
      </w:r>
      <w:r w:rsidR="001050C8" w:rsidRPr="000748DA">
        <w:t xml:space="preserve"> немногочисленны</w:t>
      </w:r>
      <w:r w:rsidRPr="000748DA">
        <w:t xml:space="preserve">. </w:t>
      </w:r>
      <w:r w:rsidR="00E775C1" w:rsidRPr="000748DA">
        <w:t>И</w:t>
      </w:r>
      <w:r w:rsidR="001050C8" w:rsidRPr="000748DA">
        <w:t>сследовани</w:t>
      </w:r>
      <w:r w:rsidR="00E775C1" w:rsidRPr="000748DA">
        <w:t>я, посвященные изучению зарубежного опыта в данной сфере, также практически</w:t>
      </w:r>
      <w:r w:rsidR="001050C8" w:rsidRPr="000748DA">
        <w:t xml:space="preserve"> </w:t>
      </w:r>
      <w:r w:rsidR="00E775C1" w:rsidRPr="000748DA">
        <w:t xml:space="preserve">отсутствуют, а существующие не изобилуют наличием ссылок на первоисточники, то есть нормативные </w:t>
      </w:r>
      <w:r w:rsidR="00F9066F" w:rsidRPr="000748DA">
        <w:t xml:space="preserve">правовые акты, регламентирующие правила регулирования цен на лекарственные средства в разных странах. </w:t>
      </w:r>
      <w:r w:rsidR="002E43C2">
        <w:t xml:space="preserve">Это </w:t>
      </w:r>
      <w:r w:rsidR="00D432BA" w:rsidRPr="000748DA">
        <w:t>приводит не только к</w:t>
      </w:r>
      <w:r w:rsidR="00E775C1" w:rsidRPr="000748DA">
        <w:t xml:space="preserve"> неактуальности выводов таких </w:t>
      </w:r>
      <w:r w:rsidR="00D432BA" w:rsidRPr="000748DA">
        <w:t>исследований</w:t>
      </w:r>
      <w:r w:rsidR="00E775C1" w:rsidRPr="000748DA">
        <w:t>, но и их некорректности.</w:t>
      </w:r>
      <w:r w:rsidR="00B535A9" w:rsidRPr="000748DA">
        <w:t xml:space="preserve"> </w:t>
      </w:r>
    </w:p>
    <w:p w:rsidR="004741EE" w:rsidRPr="002E43C2" w:rsidRDefault="00F9066F" w:rsidP="00CF05F4">
      <w:pPr>
        <w:pStyle w:val="NoSpacing"/>
      </w:pPr>
      <w:r w:rsidRPr="000748DA">
        <w:t xml:space="preserve">Целью </w:t>
      </w:r>
      <w:r w:rsidR="00E775C1" w:rsidRPr="000748DA">
        <w:t xml:space="preserve">настоящего </w:t>
      </w:r>
      <w:r w:rsidRPr="000748DA">
        <w:t xml:space="preserve">исследования является </w:t>
      </w:r>
      <w:r w:rsidR="00E775C1" w:rsidRPr="000748DA">
        <w:t>изучение</w:t>
      </w:r>
      <w:r w:rsidR="004210C6" w:rsidRPr="000748DA">
        <w:t xml:space="preserve"> моделей регулирования цен на лекарственные </w:t>
      </w:r>
      <w:r w:rsidRPr="000748DA">
        <w:t>средства</w:t>
      </w:r>
      <w:r w:rsidR="004210C6" w:rsidRPr="000748DA">
        <w:t xml:space="preserve"> </w:t>
      </w:r>
      <w:r w:rsidR="00E775C1" w:rsidRPr="000748DA">
        <w:t>в следующих зарубежных странах:</w:t>
      </w:r>
      <w:r w:rsidR="00B535A9" w:rsidRPr="000748DA">
        <w:t xml:space="preserve"> </w:t>
      </w:r>
      <w:r w:rsidR="004210C6" w:rsidRPr="000748DA">
        <w:t>США</w:t>
      </w:r>
      <w:r w:rsidRPr="000748DA">
        <w:t xml:space="preserve"> как страны англо-саксонского права, а также страны с преимущественно свободным ценообразованием на лекарственные средства</w:t>
      </w:r>
      <w:r w:rsidR="002E43C2" w:rsidRPr="002E43C2">
        <w:t>;</w:t>
      </w:r>
      <w:r w:rsidR="004210C6" w:rsidRPr="000748DA">
        <w:t xml:space="preserve"> Европ</w:t>
      </w:r>
      <w:r w:rsidRPr="000748DA">
        <w:t xml:space="preserve">ейского Союза как </w:t>
      </w:r>
      <w:r w:rsidR="00E775C1" w:rsidRPr="000748DA">
        <w:t xml:space="preserve">объединения государств с </w:t>
      </w:r>
      <w:r w:rsidR="00484499">
        <w:t>глу</w:t>
      </w:r>
      <w:r w:rsidR="002E43C2">
        <w:t>б</w:t>
      </w:r>
      <w:r w:rsidR="00484499">
        <w:t>о</w:t>
      </w:r>
      <w:r w:rsidR="002E43C2">
        <w:t>ко</w:t>
      </w:r>
      <w:r w:rsidRPr="000748DA">
        <w:t xml:space="preserve"> проработанным регулированием цен на лекарственные средства</w:t>
      </w:r>
      <w:r w:rsidR="004210C6" w:rsidRPr="000748DA">
        <w:t>;</w:t>
      </w:r>
      <w:r w:rsidRPr="000748DA">
        <w:t xml:space="preserve"> Германии как страны континентального права </w:t>
      </w:r>
      <w:r w:rsidR="00E775C1" w:rsidRPr="000748DA">
        <w:t>с</w:t>
      </w:r>
      <w:r w:rsidRPr="000748DA">
        <w:t xml:space="preserve"> </w:t>
      </w:r>
      <w:r w:rsidR="00E775C1" w:rsidRPr="000748DA">
        <w:t xml:space="preserve">одним </w:t>
      </w:r>
      <w:r w:rsidRPr="000748DA">
        <w:t xml:space="preserve">из наиболее </w:t>
      </w:r>
      <w:r w:rsidR="00E775C1" w:rsidRPr="000748DA">
        <w:t>многоаспектных</w:t>
      </w:r>
      <w:r w:rsidRPr="000748DA">
        <w:t xml:space="preserve"> механизмов регулирования цен на лекарственные средства;</w:t>
      </w:r>
      <w:r w:rsidR="00B535A9" w:rsidRPr="000748DA">
        <w:t xml:space="preserve"> </w:t>
      </w:r>
      <w:r w:rsidRPr="000748DA">
        <w:t>Инди</w:t>
      </w:r>
      <w:r w:rsidR="00E775C1" w:rsidRPr="000748DA">
        <w:t>и</w:t>
      </w:r>
      <w:r w:rsidRPr="000748DA">
        <w:t xml:space="preserve"> как </w:t>
      </w:r>
      <w:r w:rsidR="004210C6" w:rsidRPr="000748DA">
        <w:t>развивающ</w:t>
      </w:r>
      <w:r w:rsidRPr="000748DA">
        <w:t xml:space="preserve">ейся страны </w:t>
      </w:r>
      <w:r w:rsidR="00E775C1" w:rsidRPr="000748DA">
        <w:t xml:space="preserve">с мощным фармацевтическим сектором, </w:t>
      </w:r>
      <w:r w:rsidRPr="000748DA">
        <w:t xml:space="preserve">близкой к России </w:t>
      </w:r>
      <w:r w:rsidR="00E775C1" w:rsidRPr="000748DA">
        <w:t>по</w:t>
      </w:r>
      <w:r w:rsidRPr="000748DA">
        <w:t xml:space="preserve"> цел</w:t>
      </w:r>
      <w:r w:rsidR="00E775C1" w:rsidRPr="000748DA">
        <w:t>ям</w:t>
      </w:r>
      <w:r w:rsidRPr="000748DA">
        <w:t xml:space="preserve"> развития фармацевтического рынка</w:t>
      </w:r>
      <w:r w:rsidR="00E775C1" w:rsidRPr="000748DA">
        <w:t>.</w:t>
      </w:r>
      <w:r w:rsidR="00D432BA" w:rsidRPr="000748DA">
        <w:t xml:space="preserve"> </w:t>
      </w:r>
      <w:r w:rsidR="002E43C2">
        <w:t xml:space="preserve">В последующем действие в России методы регулирования цен анализируются через призму методов регулирования в исследованных зарубежных странах. </w:t>
      </w:r>
    </w:p>
    <w:p w:rsidR="00942B61" w:rsidRPr="000748DA" w:rsidRDefault="00D432BA" w:rsidP="00D432BA">
      <w:pPr>
        <w:spacing w:after="0" w:line="360" w:lineRule="auto"/>
        <w:ind w:firstLine="708"/>
        <w:jc w:val="both"/>
        <w:rPr>
          <w:rFonts w:cs="Times New Roman"/>
          <w:szCs w:val="28"/>
        </w:rPr>
      </w:pPr>
      <w:r w:rsidRPr="000748DA">
        <w:rPr>
          <w:rFonts w:cs="Times New Roman"/>
          <w:szCs w:val="28"/>
        </w:rPr>
        <w:t>В</w:t>
      </w:r>
      <w:r w:rsidR="00F9066F" w:rsidRPr="000748DA">
        <w:rPr>
          <w:rFonts w:cs="Times New Roman"/>
          <w:szCs w:val="28"/>
        </w:rPr>
        <w:t xml:space="preserve"> данной работе предпринимается </w:t>
      </w:r>
      <w:r w:rsidRPr="000748DA">
        <w:rPr>
          <w:rFonts w:cs="Times New Roman"/>
          <w:szCs w:val="28"/>
        </w:rPr>
        <w:t xml:space="preserve">попытка </w:t>
      </w:r>
      <w:r w:rsidR="00F9066F" w:rsidRPr="000748DA">
        <w:rPr>
          <w:rFonts w:cs="Times New Roman"/>
          <w:szCs w:val="28"/>
        </w:rPr>
        <w:t xml:space="preserve">ответить на несколько </w:t>
      </w:r>
      <w:r w:rsidRPr="000748DA">
        <w:rPr>
          <w:rFonts w:cs="Times New Roman"/>
          <w:szCs w:val="28"/>
        </w:rPr>
        <w:t xml:space="preserve">следующих </w:t>
      </w:r>
      <w:r w:rsidR="00F9066F" w:rsidRPr="000748DA">
        <w:rPr>
          <w:rFonts w:cs="Times New Roman"/>
          <w:szCs w:val="28"/>
        </w:rPr>
        <w:t>вопросов:</w:t>
      </w:r>
    </w:p>
    <w:p w:rsidR="00F9066F" w:rsidRPr="000748DA" w:rsidRDefault="00F9066F" w:rsidP="00F9066F">
      <w:pPr>
        <w:spacing w:after="0" w:line="360" w:lineRule="auto"/>
        <w:ind w:firstLine="709"/>
        <w:jc w:val="both"/>
        <w:rPr>
          <w:rFonts w:cs="Times New Roman"/>
          <w:szCs w:val="28"/>
        </w:rPr>
      </w:pPr>
      <w:r w:rsidRPr="000748DA">
        <w:rPr>
          <w:rFonts w:cs="Times New Roman"/>
          <w:szCs w:val="28"/>
        </w:rPr>
        <w:t>1) Допустимо ли и целесообразно ли регулирование цен на лекарственные средства?</w:t>
      </w:r>
    </w:p>
    <w:p w:rsidR="00F9066F" w:rsidRPr="000748DA" w:rsidRDefault="00F9066F" w:rsidP="00F9066F">
      <w:pPr>
        <w:spacing w:after="0" w:line="360" w:lineRule="auto"/>
        <w:ind w:firstLine="709"/>
        <w:jc w:val="both"/>
        <w:rPr>
          <w:rFonts w:cs="Times New Roman"/>
          <w:szCs w:val="28"/>
        </w:rPr>
      </w:pPr>
      <w:r w:rsidRPr="000748DA">
        <w:rPr>
          <w:rFonts w:cs="Times New Roman"/>
          <w:szCs w:val="28"/>
        </w:rPr>
        <w:lastRenderedPageBreak/>
        <w:t>2) Если оно допустимо, то какова цель регулирования? Определена ли данная цель</w:t>
      </w:r>
      <w:r w:rsidR="00D432BA" w:rsidRPr="000748DA">
        <w:rPr>
          <w:rFonts w:cs="Times New Roman"/>
          <w:szCs w:val="28"/>
        </w:rPr>
        <w:t xml:space="preserve"> в действующем законодательстве </w:t>
      </w:r>
      <w:r w:rsidRPr="000748DA">
        <w:rPr>
          <w:rFonts w:cs="Times New Roman"/>
          <w:szCs w:val="28"/>
        </w:rPr>
        <w:t>Российской Федерации?</w:t>
      </w:r>
    </w:p>
    <w:p w:rsidR="00F9066F" w:rsidRPr="000748DA" w:rsidRDefault="00F9066F" w:rsidP="00F9066F">
      <w:pPr>
        <w:spacing w:after="0" w:line="360" w:lineRule="auto"/>
        <w:ind w:firstLine="709"/>
        <w:jc w:val="both"/>
        <w:rPr>
          <w:rFonts w:cs="Times New Roman"/>
          <w:szCs w:val="28"/>
        </w:rPr>
      </w:pPr>
      <w:r w:rsidRPr="000748DA">
        <w:rPr>
          <w:rFonts w:cs="Times New Roman"/>
          <w:szCs w:val="28"/>
        </w:rPr>
        <w:t xml:space="preserve">3) </w:t>
      </w:r>
      <w:r w:rsidR="00D432BA" w:rsidRPr="000748DA">
        <w:rPr>
          <w:rFonts w:cs="Times New Roman"/>
          <w:szCs w:val="28"/>
        </w:rPr>
        <w:t>Соответству</w:t>
      </w:r>
      <w:r w:rsidR="00EF2FAE" w:rsidRPr="000748DA">
        <w:rPr>
          <w:rFonts w:cs="Times New Roman"/>
          <w:szCs w:val="28"/>
        </w:rPr>
        <w:t>ю</w:t>
      </w:r>
      <w:r w:rsidR="00D432BA" w:rsidRPr="000748DA">
        <w:rPr>
          <w:rFonts w:cs="Times New Roman"/>
          <w:szCs w:val="28"/>
        </w:rPr>
        <w:t>т ли мето</w:t>
      </w:r>
      <w:r w:rsidR="00EF2FAE" w:rsidRPr="000748DA">
        <w:rPr>
          <w:rFonts w:cs="Times New Roman"/>
          <w:szCs w:val="28"/>
        </w:rPr>
        <w:t>ды</w:t>
      </w:r>
      <w:r w:rsidR="00D432BA" w:rsidRPr="000748DA">
        <w:rPr>
          <w:rFonts w:cs="Times New Roman"/>
          <w:szCs w:val="28"/>
        </w:rPr>
        <w:t xml:space="preserve"> </w:t>
      </w:r>
      <w:r w:rsidR="00DA14C7" w:rsidRPr="000748DA">
        <w:rPr>
          <w:rFonts w:cs="Times New Roman"/>
          <w:szCs w:val="28"/>
        </w:rPr>
        <w:t>государственного</w:t>
      </w:r>
      <w:r w:rsidR="00D432BA" w:rsidRPr="000748DA">
        <w:rPr>
          <w:rFonts w:cs="Times New Roman"/>
          <w:szCs w:val="28"/>
        </w:rPr>
        <w:t xml:space="preserve"> регулирования цен на лекарственные средства</w:t>
      </w:r>
      <w:r w:rsidR="00EF2FAE" w:rsidRPr="000748DA">
        <w:rPr>
          <w:rFonts w:cs="Times New Roman"/>
          <w:szCs w:val="28"/>
        </w:rPr>
        <w:t xml:space="preserve"> цел</w:t>
      </w:r>
      <w:r w:rsidR="002E43C2">
        <w:rPr>
          <w:rFonts w:cs="Times New Roman"/>
          <w:szCs w:val="28"/>
        </w:rPr>
        <w:t>и</w:t>
      </w:r>
      <w:r w:rsidR="00397C58">
        <w:rPr>
          <w:rFonts w:cs="Times New Roman"/>
          <w:szCs w:val="28"/>
        </w:rPr>
        <w:t xml:space="preserve"> </w:t>
      </w:r>
      <w:r w:rsidR="00EF2FAE" w:rsidRPr="000748DA">
        <w:rPr>
          <w:rFonts w:cs="Times New Roman"/>
          <w:szCs w:val="28"/>
        </w:rPr>
        <w:t>(-</w:t>
      </w:r>
      <w:r w:rsidR="002E43C2">
        <w:rPr>
          <w:rFonts w:cs="Times New Roman"/>
          <w:szCs w:val="28"/>
        </w:rPr>
        <w:t>ям</w:t>
      </w:r>
      <w:r w:rsidR="00EF2FAE" w:rsidRPr="000748DA">
        <w:rPr>
          <w:rFonts w:cs="Times New Roman"/>
          <w:szCs w:val="28"/>
        </w:rPr>
        <w:t>) регулирования</w:t>
      </w:r>
      <w:r w:rsidR="00D432BA" w:rsidRPr="000748DA">
        <w:rPr>
          <w:rFonts w:cs="Times New Roman"/>
          <w:szCs w:val="28"/>
        </w:rPr>
        <w:t>?</w:t>
      </w:r>
    </w:p>
    <w:p w:rsidR="00D432BA" w:rsidRPr="000748DA" w:rsidRDefault="00D432BA" w:rsidP="00F9066F">
      <w:pPr>
        <w:spacing w:after="0" w:line="360" w:lineRule="auto"/>
        <w:ind w:firstLine="709"/>
        <w:jc w:val="both"/>
        <w:rPr>
          <w:rFonts w:cs="Times New Roman"/>
          <w:szCs w:val="28"/>
        </w:rPr>
      </w:pPr>
      <w:r w:rsidRPr="000748DA">
        <w:rPr>
          <w:rFonts w:cs="Times New Roman"/>
          <w:szCs w:val="28"/>
        </w:rPr>
        <w:t xml:space="preserve">4) </w:t>
      </w:r>
      <w:r w:rsidR="001F6E29">
        <w:rPr>
          <w:rFonts w:cs="Times New Roman"/>
          <w:szCs w:val="28"/>
        </w:rPr>
        <w:t>К</w:t>
      </w:r>
      <w:r w:rsidRPr="000748DA">
        <w:rPr>
          <w:rFonts w:cs="Times New Roman"/>
          <w:szCs w:val="28"/>
        </w:rPr>
        <w:t>акие изменения могут быть предложены для развития правового регулирования в данной сфере?</w:t>
      </w:r>
    </w:p>
    <w:p w:rsidR="00D432BA" w:rsidRPr="000748DA" w:rsidRDefault="00D432BA" w:rsidP="00D432BA">
      <w:pPr>
        <w:spacing w:after="0" w:line="360" w:lineRule="auto"/>
        <w:ind w:firstLine="709"/>
        <w:jc w:val="both"/>
        <w:rPr>
          <w:rFonts w:cs="Times New Roman"/>
          <w:szCs w:val="28"/>
        </w:rPr>
      </w:pPr>
      <w:r w:rsidRPr="000748DA">
        <w:rPr>
          <w:rFonts w:cs="Times New Roman"/>
          <w:szCs w:val="28"/>
        </w:rPr>
        <w:t xml:space="preserve">Научная новизна работы заключается в исследовании правового регулирования цен на лекарственные средства в разных странах. Существующие исследования не являются в достаточной степени проработанными в части изучения актуального нормативного материала. </w:t>
      </w:r>
    </w:p>
    <w:p w:rsidR="00D432BA" w:rsidRPr="000748DA" w:rsidRDefault="00D432BA" w:rsidP="00D432BA">
      <w:pPr>
        <w:spacing w:after="0" w:line="360" w:lineRule="auto"/>
        <w:ind w:firstLine="709"/>
        <w:jc w:val="both"/>
        <w:rPr>
          <w:rFonts w:cs="Times New Roman"/>
          <w:szCs w:val="28"/>
        </w:rPr>
      </w:pPr>
      <w:r w:rsidRPr="000748DA">
        <w:rPr>
          <w:rFonts w:cs="Times New Roman"/>
          <w:szCs w:val="28"/>
        </w:rPr>
        <w:t>Теоретическая и практическая значимость работы заключается в возможности ее использования при пересмотре или дальнейшем развитии государственной политики регулирования цен на лекарственные средства.</w:t>
      </w:r>
    </w:p>
    <w:p w:rsidR="00F9066F" w:rsidRPr="000748DA" w:rsidRDefault="00F9066F" w:rsidP="00F9066F">
      <w:pPr>
        <w:spacing w:after="0" w:line="360" w:lineRule="auto"/>
        <w:ind w:firstLine="709"/>
        <w:jc w:val="both"/>
        <w:rPr>
          <w:rFonts w:cs="Times New Roman"/>
          <w:szCs w:val="28"/>
        </w:rPr>
      </w:pPr>
      <w:r w:rsidRPr="000748DA">
        <w:rPr>
          <w:rFonts w:cs="Times New Roman"/>
          <w:szCs w:val="28"/>
        </w:rPr>
        <w:t>Структурно работа состоит из</w:t>
      </w:r>
      <w:r w:rsidR="00FF066D" w:rsidRPr="000748DA">
        <w:rPr>
          <w:rFonts w:cs="Times New Roman"/>
          <w:szCs w:val="28"/>
        </w:rPr>
        <w:t xml:space="preserve"> введения, трех глав, </w:t>
      </w:r>
      <w:r w:rsidR="008A0F09" w:rsidRPr="000748DA">
        <w:rPr>
          <w:rFonts w:cs="Times New Roman"/>
          <w:szCs w:val="28"/>
        </w:rPr>
        <w:t xml:space="preserve">заключения, списка литературы, </w:t>
      </w:r>
      <w:r w:rsidR="00FF066D" w:rsidRPr="000748DA">
        <w:rPr>
          <w:rFonts w:cs="Times New Roman"/>
          <w:szCs w:val="28"/>
        </w:rPr>
        <w:t>и П</w:t>
      </w:r>
      <w:r w:rsidRPr="000748DA">
        <w:rPr>
          <w:rFonts w:cs="Times New Roman"/>
          <w:szCs w:val="28"/>
        </w:rPr>
        <w:t>риложения. В пер</w:t>
      </w:r>
      <w:r w:rsidR="00081E85" w:rsidRPr="000748DA">
        <w:rPr>
          <w:rFonts w:cs="Times New Roman"/>
          <w:szCs w:val="28"/>
        </w:rPr>
        <w:t>во</w:t>
      </w:r>
      <w:r w:rsidR="00397C58">
        <w:rPr>
          <w:rFonts w:cs="Times New Roman"/>
          <w:szCs w:val="28"/>
        </w:rPr>
        <w:t>й</w:t>
      </w:r>
      <w:r w:rsidR="00081E85" w:rsidRPr="000748DA">
        <w:rPr>
          <w:rFonts w:cs="Times New Roman"/>
          <w:szCs w:val="28"/>
        </w:rPr>
        <w:t xml:space="preserve"> глав</w:t>
      </w:r>
      <w:r w:rsidR="00397C58">
        <w:rPr>
          <w:rFonts w:cs="Times New Roman"/>
          <w:szCs w:val="28"/>
        </w:rPr>
        <w:t>е</w:t>
      </w:r>
      <w:r w:rsidR="00081E85" w:rsidRPr="000748DA">
        <w:rPr>
          <w:rFonts w:cs="Times New Roman"/>
          <w:szCs w:val="28"/>
        </w:rPr>
        <w:t xml:space="preserve"> дается теоретическое описание правовых основ и методов государственного регулирования цен на лекарственные средства. Вторая глава представляет собой исследование правового регулирования цен на лекарственные средства в США, Евро</w:t>
      </w:r>
      <w:r w:rsidR="00AE7697" w:rsidRPr="000748DA">
        <w:rPr>
          <w:rFonts w:cs="Times New Roman"/>
          <w:szCs w:val="28"/>
        </w:rPr>
        <w:t>пейском Союзе, Германии</w:t>
      </w:r>
      <w:r w:rsidR="00DA14C7" w:rsidRPr="000748DA">
        <w:rPr>
          <w:rFonts w:cs="Times New Roman"/>
          <w:szCs w:val="28"/>
        </w:rPr>
        <w:t xml:space="preserve"> и </w:t>
      </w:r>
      <w:r w:rsidR="00AE7697" w:rsidRPr="000748DA">
        <w:rPr>
          <w:rFonts w:cs="Times New Roman"/>
          <w:szCs w:val="28"/>
        </w:rPr>
        <w:t>Индии</w:t>
      </w:r>
      <w:r w:rsidR="00081E85" w:rsidRPr="000748DA">
        <w:rPr>
          <w:rFonts w:cs="Times New Roman"/>
          <w:szCs w:val="28"/>
        </w:rPr>
        <w:t xml:space="preserve">. В третьей главе представлен анализ </w:t>
      </w:r>
      <w:r w:rsidR="00DA14C7" w:rsidRPr="000748DA">
        <w:rPr>
          <w:rFonts w:cs="Times New Roman"/>
          <w:szCs w:val="28"/>
        </w:rPr>
        <w:t xml:space="preserve">действующего государственного </w:t>
      </w:r>
      <w:r w:rsidR="00081E85" w:rsidRPr="000748DA">
        <w:rPr>
          <w:rFonts w:cs="Times New Roman"/>
          <w:szCs w:val="28"/>
        </w:rPr>
        <w:t>регулиров</w:t>
      </w:r>
      <w:r w:rsidR="002E43C2">
        <w:rPr>
          <w:rFonts w:cs="Times New Roman"/>
          <w:szCs w:val="28"/>
        </w:rPr>
        <w:t>ания цен в Российской Федерации</w:t>
      </w:r>
      <w:r w:rsidR="00081E85" w:rsidRPr="000748DA">
        <w:rPr>
          <w:rFonts w:cs="Times New Roman"/>
          <w:szCs w:val="28"/>
        </w:rPr>
        <w:t xml:space="preserve">. </w:t>
      </w:r>
      <w:r w:rsidR="00FF066D" w:rsidRPr="000748DA">
        <w:rPr>
          <w:rFonts w:cs="Times New Roman"/>
          <w:szCs w:val="28"/>
        </w:rPr>
        <w:t>Приложение №</w:t>
      </w:r>
      <w:r w:rsidR="00081E85" w:rsidRPr="000748DA">
        <w:rPr>
          <w:rFonts w:cs="Times New Roman"/>
          <w:szCs w:val="28"/>
        </w:rPr>
        <w:t xml:space="preserve"> 1 </w:t>
      </w:r>
      <w:r w:rsidR="00FF066D" w:rsidRPr="000748DA">
        <w:rPr>
          <w:rFonts w:cs="Times New Roman"/>
          <w:szCs w:val="28"/>
        </w:rPr>
        <w:t>составляет</w:t>
      </w:r>
      <w:r w:rsidR="00081E85" w:rsidRPr="000748DA">
        <w:rPr>
          <w:rFonts w:cs="Times New Roman"/>
          <w:szCs w:val="28"/>
        </w:rPr>
        <w:t xml:space="preserve"> сравнительная таблица регулирования цен на лекарственные средства в разных странах Европейского союза</w:t>
      </w:r>
      <w:r w:rsidR="00FF066D" w:rsidRPr="000748DA">
        <w:rPr>
          <w:rStyle w:val="FootnoteReference"/>
          <w:rFonts w:cs="Times New Roman"/>
          <w:szCs w:val="28"/>
        </w:rPr>
        <w:footnoteReference w:id="6"/>
      </w:r>
      <w:r w:rsidR="00081E85" w:rsidRPr="000748DA">
        <w:rPr>
          <w:rFonts w:cs="Times New Roman"/>
          <w:szCs w:val="28"/>
        </w:rPr>
        <w:t xml:space="preserve">. </w:t>
      </w:r>
    </w:p>
    <w:p w:rsidR="00942B61" w:rsidRPr="000748DA" w:rsidRDefault="004210C6" w:rsidP="00081E85">
      <w:pPr>
        <w:spacing w:after="0" w:line="360" w:lineRule="auto"/>
        <w:ind w:firstLine="708"/>
        <w:jc w:val="both"/>
        <w:rPr>
          <w:rFonts w:cs="Times New Roman"/>
          <w:szCs w:val="28"/>
        </w:rPr>
      </w:pPr>
      <w:r w:rsidRPr="000748DA">
        <w:rPr>
          <w:rFonts w:cs="Times New Roman"/>
          <w:szCs w:val="28"/>
        </w:rPr>
        <w:br w:type="page"/>
      </w:r>
    </w:p>
    <w:p w:rsidR="00942B61" w:rsidRPr="000748DA" w:rsidRDefault="004210C6">
      <w:pPr>
        <w:pStyle w:val="Heading1"/>
      </w:pPr>
      <w:bookmarkStart w:id="2" w:name="_Toc513718902"/>
      <w:r w:rsidRPr="000748DA">
        <w:lastRenderedPageBreak/>
        <w:t xml:space="preserve">Глава 1. Правовые основы и </w:t>
      </w:r>
      <w:r w:rsidR="00F33228" w:rsidRPr="000748DA">
        <w:t>методы</w:t>
      </w:r>
      <w:r w:rsidRPr="000748DA">
        <w:t xml:space="preserve"> государственного регулирования цен на лекарственные средства</w:t>
      </w:r>
      <w:bookmarkEnd w:id="2"/>
      <w:r w:rsidRPr="000748DA">
        <w:t xml:space="preserve"> </w:t>
      </w:r>
    </w:p>
    <w:p w:rsidR="008E0AC9" w:rsidRPr="000748DA" w:rsidRDefault="008E0AC9" w:rsidP="00B2705A">
      <w:pPr>
        <w:pStyle w:val="NoSpacing"/>
      </w:pPr>
    </w:p>
    <w:p w:rsidR="00B2705A" w:rsidRPr="000748DA" w:rsidRDefault="004210C6" w:rsidP="00B2705A">
      <w:pPr>
        <w:pStyle w:val="NoSpacing"/>
      </w:pPr>
      <w:r w:rsidRPr="000748DA">
        <w:t>Рыночная экономика основывается на свободе предпринимательства. Однако</w:t>
      </w:r>
      <w:r w:rsidR="00B2705A" w:rsidRPr="000748DA">
        <w:t xml:space="preserve"> данная свобода не является абсолютной, а находится в прямой зависимости от публичных интересов, конституционных прав и гарантий граждан. Подтверждение</w:t>
      </w:r>
      <w:r w:rsidR="008E0AC9" w:rsidRPr="000748DA">
        <w:t>м</w:t>
      </w:r>
      <w:r w:rsidR="00B2705A" w:rsidRPr="000748DA">
        <w:t xml:space="preserve"> этому является норма абз</w:t>
      </w:r>
      <w:r w:rsidR="002E43C2">
        <w:t>.</w:t>
      </w:r>
      <w:r w:rsidR="00B2705A" w:rsidRPr="000748DA">
        <w:t xml:space="preserve"> 2 п</w:t>
      </w:r>
      <w:r w:rsidR="002E43C2">
        <w:t>.</w:t>
      </w:r>
      <w:r w:rsidR="00B2705A" w:rsidRPr="000748DA">
        <w:t xml:space="preserve"> 1 ст</w:t>
      </w:r>
      <w:r w:rsidR="002E43C2">
        <w:t>.</w:t>
      </w:r>
      <w:r w:rsidR="00B2705A" w:rsidRPr="000748DA">
        <w:t xml:space="preserve"> 424 Гражданского кодекса Российской Федерации, согласно которой в определенных законом случаях право на свободное определение цены может быть ограничено. </w:t>
      </w:r>
    </w:p>
    <w:p w:rsidR="00B2705A" w:rsidRPr="000748DA" w:rsidRDefault="004210C6">
      <w:pPr>
        <w:pStyle w:val="NoSpacing"/>
        <w:rPr>
          <w:rFonts w:eastAsia="Times New Roman" w:cs="Times New Roman"/>
        </w:rPr>
      </w:pPr>
      <w:r w:rsidRPr="000748DA">
        <w:rPr>
          <w:rFonts w:eastAsia="Times New Roman" w:cs="Times New Roman"/>
        </w:rPr>
        <w:t>Государственное регулирование цен, как элемент государственного регулирования экономики, осуществляется, как правило, в сферах естественных монополий, а также в отношении социально значимых товаров и услуг</w:t>
      </w:r>
      <w:r w:rsidRPr="000748DA">
        <w:rPr>
          <w:rStyle w:val="FootnoteReference"/>
          <w:rFonts w:eastAsia="Times New Roman" w:cs="Times New Roman"/>
        </w:rPr>
        <w:footnoteReference w:id="7"/>
      </w:r>
      <w:r w:rsidRPr="000748DA">
        <w:rPr>
          <w:rFonts w:eastAsia="Times New Roman" w:cs="Times New Roman"/>
        </w:rPr>
        <w:t xml:space="preserve">. </w:t>
      </w:r>
      <w:r w:rsidR="00B2705A" w:rsidRPr="000748DA">
        <w:rPr>
          <w:rFonts w:eastAsia="Times New Roman" w:cs="Times New Roman"/>
        </w:rPr>
        <w:t>Это связано</w:t>
      </w:r>
      <w:r w:rsidR="008E0AC9" w:rsidRPr="000748DA">
        <w:rPr>
          <w:rFonts w:eastAsia="Times New Roman" w:cs="Times New Roman"/>
        </w:rPr>
        <w:t>, прежде всего,</w:t>
      </w:r>
      <w:r w:rsidR="00B2705A" w:rsidRPr="000748DA">
        <w:rPr>
          <w:rFonts w:eastAsia="Times New Roman" w:cs="Times New Roman"/>
        </w:rPr>
        <w:t xml:space="preserve"> с </w:t>
      </w:r>
      <w:r w:rsidR="008E0AC9" w:rsidRPr="000748DA">
        <w:rPr>
          <w:rFonts w:eastAsia="Times New Roman" w:cs="Times New Roman"/>
        </w:rPr>
        <w:t xml:space="preserve">таким </w:t>
      </w:r>
      <w:r w:rsidR="0071688C" w:rsidRPr="000748DA">
        <w:rPr>
          <w:rFonts w:eastAsia="Times New Roman" w:cs="Times New Roman"/>
        </w:rPr>
        <w:t>понятием</w:t>
      </w:r>
      <w:r w:rsidR="008E0AC9" w:rsidRPr="000748DA">
        <w:rPr>
          <w:rFonts w:eastAsia="Times New Roman" w:cs="Times New Roman"/>
        </w:rPr>
        <w:t>, как</w:t>
      </w:r>
      <w:r w:rsidR="0071688C" w:rsidRPr="000748DA">
        <w:rPr>
          <w:rFonts w:eastAsia="Times New Roman" w:cs="Times New Roman"/>
        </w:rPr>
        <w:t xml:space="preserve"> социально</w:t>
      </w:r>
      <w:r w:rsidR="008E0AC9" w:rsidRPr="000748DA">
        <w:rPr>
          <w:rFonts w:eastAsia="Times New Roman" w:cs="Times New Roman"/>
        </w:rPr>
        <w:t>е</w:t>
      </w:r>
      <w:r w:rsidR="0071688C" w:rsidRPr="000748DA">
        <w:rPr>
          <w:rFonts w:eastAsia="Times New Roman" w:cs="Times New Roman"/>
        </w:rPr>
        <w:t xml:space="preserve"> государств</w:t>
      </w:r>
      <w:r w:rsidR="008E0AC9" w:rsidRPr="000748DA">
        <w:rPr>
          <w:rFonts w:eastAsia="Times New Roman" w:cs="Times New Roman"/>
        </w:rPr>
        <w:t>о</w:t>
      </w:r>
      <w:r w:rsidR="000C617B" w:rsidRPr="000748DA">
        <w:rPr>
          <w:rFonts w:eastAsia="Times New Roman" w:cs="Times New Roman"/>
        </w:rPr>
        <w:t xml:space="preserve">, которое можно </w:t>
      </w:r>
      <w:r w:rsidR="002E43C2">
        <w:rPr>
          <w:rFonts w:eastAsia="Times New Roman" w:cs="Times New Roman"/>
        </w:rPr>
        <w:t>определить</w:t>
      </w:r>
      <w:r w:rsidR="000C617B" w:rsidRPr="000748DA">
        <w:rPr>
          <w:rFonts w:eastAsia="Times New Roman" w:cs="Times New Roman"/>
        </w:rPr>
        <w:t xml:space="preserve"> как сознательное </w:t>
      </w:r>
      <w:r w:rsidR="00B87257" w:rsidRPr="000748DA">
        <w:rPr>
          <w:rFonts w:eastAsia="Times New Roman" w:cs="Times New Roman"/>
        </w:rPr>
        <w:t>выполнение</w:t>
      </w:r>
      <w:r w:rsidR="000C617B" w:rsidRPr="000748DA">
        <w:rPr>
          <w:rFonts w:eastAsia="Times New Roman" w:cs="Times New Roman"/>
        </w:rPr>
        <w:t xml:space="preserve"> </w:t>
      </w:r>
      <w:r w:rsidR="00B87257" w:rsidRPr="000748DA">
        <w:rPr>
          <w:rFonts w:eastAsia="Times New Roman" w:cs="Times New Roman"/>
        </w:rPr>
        <w:t>государством</w:t>
      </w:r>
      <w:r w:rsidR="000C617B" w:rsidRPr="000748DA">
        <w:rPr>
          <w:rFonts w:eastAsia="Times New Roman" w:cs="Times New Roman"/>
        </w:rPr>
        <w:t xml:space="preserve"> социальных обязательств по созданию достойных условий жизни и развития граждан в целях сохранения социальной и политической стабильности</w:t>
      </w:r>
      <w:r w:rsidR="000C617B" w:rsidRPr="000748DA">
        <w:rPr>
          <w:rStyle w:val="FootnoteReference"/>
          <w:rFonts w:eastAsia="Times New Roman" w:cs="Times New Roman"/>
        </w:rPr>
        <w:footnoteReference w:id="8"/>
      </w:r>
      <w:r w:rsidR="000C617B" w:rsidRPr="000748DA">
        <w:rPr>
          <w:rFonts w:eastAsia="Times New Roman" w:cs="Times New Roman"/>
        </w:rPr>
        <w:t xml:space="preserve">. </w:t>
      </w:r>
    </w:p>
    <w:p w:rsidR="00C66E22" w:rsidRPr="000748DA" w:rsidRDefault="00C66E22">
      <w:pPr>
        <w:pStyle w:val="NoSpacing"/>
        <w:rPr>
          <w:rFonts w:eastAsia="Times New Roman" w:cs="Times New Roman"/>
        </w:rPr>
      </w:pPr>
      <w:r w:rsidRPr="000748DA">
        <w:rPr>
          <w:rFonts w:eastAsia="Times New Roman" w:cs="Times New Roman"/>
        </w:rPr>
        <w:t>Доступность основных лекарственных препаратов – один из базовых элементов права каждого человека на наивысший достижимый уровень здоровья, закрепленн</w:t>
      </w:r>
      <w:r w:rsidR="003647EC" w:rsidRPr="000748DA">
        <w:rPr>
          <w:rFonts w:eastAsia="Times New Roman" w:cs="Times New Roman"/>
        </w:rPr>
        <w:t>ый</w:t>
      </w:r>
      <w:r w:rsidRPr="000748DA">
        <w:rPr>
          <w:rFonts w:eastAsia="Times New Roman" w:cs="Times New Roman"/>
        </w:rPr>
        <w:t xml:space="preserve"> Международным пактом об экономических, социальных и культурных правах 1966 г</w:t>
      </w:r>
      <w:r w:rsidR="002E43C2">
        <w:rPr>
          <w:rFonts w:eastAsia="Times New Roman" w:cs="Times New Roman"/>
        </w:rPr>
        <w:t>ода</w:t>
      </w:r>
      <w:r w:rsidRPr="000748DA">
        <w:rPr>
          <w:rFonts w:eastAsia="Times New Roman" w:cs="Times New Roman"/>
        </w:rPr>
        <w:t>.</w:t>
      </w:r>
      <w:r w:rsidR="003647EC" w:rsidRPr="000748DA">
        <w:rPr>
          <w:rStyle w:val="FootnoteReference"/>
          <w:rFonts w:eastAsia="Times New Roman" w:cs="Times New Roman"/>
        </w:rPr>
        <w:footnoteReference w:id="9"/>
      </w:r>
      <w:r w:rsidRPr="000748DA">
        <w:rPr>
          <w:rFonts w:eastAsia="Times New Roman" w:cs="Times New Roman"/>
        </w:rPr>
        <w:t xml:space="preserve"> </w:t>
      </w:r>
    </w:p>
    <w:p w:rsidR="00942B61" w:rsidRPr="000748DA" w:rsidRDefault="008E0AC9" w:rsidP="00B87257">
      <w:pPr>
        <w:pStyle w:val="NoSpacing"/>
        <w:rPr>
          <w:rFonts w:eastAsia="Times New Roman" w:cs="Times New Roman"/>
        </w:rPr>
      </w:pPr>
      <w:r w:rsidRPr="000748DA">
        <w:rPr>
          <w:rFonts w:eastAsia="Times New Roman" w:cs="Times New Roman"/>
        </w:rPr>
        <w:t>В статье 7 Конституции Российской Федерации провозглашается, что Россия является социальным государство</w:t>
      </w:r>
      <w:r w:rsidR="00B87257" w:rsidRPr="000748DA">
        <w:rPr>
          <w:rFonts w:eastAsia="Times New Roman" w:cs="Times New Roman"/>
        </w:rPr>
        <w:t>м.</w:t>
      </w:r>
      <w:r w:rsidRPr="000748DA">
        <w:rPr>
          <w:rFonts w:eastAsia="Times New Roman" w:cs="Times New Roman"/>
        </w:rPr>
        <w:t xml:space="preserve"> </w:t>
      </w:r>
      <w:r w:rsidR="00B87257" w:rsidRPr="000748DA">
        <w:rPr>
          <w:rFonts w:eastAsia="Times New Roman" w:cs="Times New Roman"/>
        </w:rPr>
        <w:t>В качестве основных принципов социального государства можно привести следующие: создание условий, обеспечивающих достойную жизнь и свободное развитие человека,</w:t>
      </w:r>
      <w:r w:rsidR="003647EC" w:rsidRPr="000748DA">
        <w:rPr>
          <w:rFonts w:eastAsia="Times New Roman" w:cs="Times New Roman"/>
        </w:rPr>
        <w:t xml:space="preserve"> поддержание</w:t>
      </w:r>
      <w:r w:rsidR="00B87257" w:rsidRPr="000748DA">
        <w:rPr>
          <w:rFonts w:eastAsia="Times New Roman" w:cs="Times New Roman"/>
        </w:rPr>
        <w:t xml:space="preserve"> социально-экономическо</w:t>
      </w:r>
      <w:r w:rsidR="003647EC" w:rsidRPr="000748DA">
        <w:rPr>
          <w:rFonts w:eastAsia="Times New Roman" w:cs="Times New Roman"/>
        </w:rPr>
        <w:t>го</w:t>
      </w:r>
      <w:r w:rsidR="00B87257" w:rsidRPr="000748DA">
        <w:rPr>
          <w:rFonts w:eastAsia="Times New Roman" w:cs="Times New Roman"/>
        </w:rPr>
        <w:t xml:space="preserve"> равноп</w:t>
      </w:r>
      <w:r w:rsidR="003647EC" w:rsidRPr="000748DA">
        <w:rPr>
          <w:rFonts w:eastAsia="Times New Roman" w:cs="Times New Roman"/>
        </w:rPr>
        <w:t>равия</w:t>
      </w:r>
      <w:r w:rsidR="00B87257" w:rsidRPr="000748DA">
        <w:rPr>
          <w:rFonts w:eastAsia="Times New Roman" w:cs="Times New Roman"/>
        </w:rPr>
        <w:t xml:space="preserve">, </w:t>
      </w:r>
      <w:r w:rsidR="003647EC" w:rsidRPr="000748DA">
        <w:rPr>
          <w:rFonts w:eastAsia="Times New Roman" w:cs="Times New Roman"/>
        </w:rPr>
        <w:t xml:space="preserve">ведение </w:t>
      </w:r>
      <w:r w:rsidR="00B87257" w:rsidRPr="000748DA">
        <w:rPr>
          <w:rFonts w:eastAsia="Times New Roman" w:cs="Times New Roman"/>
        </w:rPr>
        <w:t xml:space="preserve">социально </w:t>
      </w:r>
      <w:r w:rsidR="00B87257" w:rsidRPr="000748DA">
        <w:rPr>
          <w:rFonts w:eastAsia="Times New Roman" w:cs="Times New Roman"/>
        </w:rPr>
        <w:lastRenderedPageBreak/>
        <w:t>ориентированн</w:t>
      </w:r>
      <w:r w:rsidR="003647EC" w:rsidRPr="000748DA">
        <w:rPr>
          <w:rFonts w:eastAsia="Times New Roman" w:cs="Times New Roman"/>
        </w:rPr>
        <w:t xml:space="preserve">ой </w:t>
      </w:r>
      <w:r w:rsidR="00B87257" w:rsidRPr="000748DA">
        <w:rPr>
          <w:rFonts w:eastAsia="Times New Roman" w:cs="Times New Roman"/>
        </w:rPr>
        <w:t>экономик</w:t>
      </w:r>
      <w:r w:rsidR="003647EC" w:rsidRPr="000748DA">
        <w:rPr>
          <w:rFonts w:eastAsia="Times New Roman" w:cs="Times New Roman"/>
        </w:rPr>
        <w:t>и</w:t>
      </w:r>
      <w:r w:rsidR="00B87257" w:rsidRPr="000748DA">
        <w:rPr>
          <w:rFonts w:eastAsia="Times New Roman" w:cs="Times New Roman"/>
        </w:rPr>
        <w:t xml:space="preserve">, а также </w:t>
      </w:r>
      <w:r w:rsidR="003647EC" w:rsidRPr="000748DA">
        <w:rPr>
          <w:rFonts w:eastAsia="Times New Roman" w:cs="Times New Roman"/>
        </w:rPr>
        <w:t>принятие мер, направленных</w:t>
      </w:r>
      <w:r w:rsidR="00B87257" w:rsidRPr="000748DA">
        <w:rPr>
          <w:rFonts w:eastAsia="Times New Roman" w:cs="Times New Roman"/>
        </w:rPr>
        <w:t xml:space="preserve"> на выравнивание социально-экономического положения индивидов и социальных групп</w:t>
      </w:r>
      <w:r w:rsidR="00B87257" w:rsidRPr="000748DA">
        <w:rPr>
          <w:rStyle w:val="FootnoteReference"/>
          <w:rFonts w:eastAsia="Times New Roman" w:cs="Times New Roman"/>
        </w:rPr>
        <w:footnoteReference w:id="10"/>
      </w:r>
      <w:r w:rsidR="00B87257" w:rsidRPr="000748DA">
        <w:rPr>
          <w:rFonts w:eastAsia="Times New Roman" w:cs="Times New Roman"/>
        </w:rPr>
        <w:t xml:space="preserve">. Социальное государство стремится </w:t>
      </w:r>
      <w:r w:rsidR="003647EC" w:rsidRPr="000748DA">
        <w:rPr>
          <w:rFonts w:eastAsia="Times New Roman" w:cs="Times New Roman"/>
        </w:rPr>
        <w:t>оказывать влияние</w:t>
      </w:r>
      <w:r w:rsidR="00B87257" w:rsidRPr="000748DA">
        <w:rPr>
          <w:rFonts w:eastAsia="Times New Roman" w:cs="Times New Roman"/>
        </w:rPr>
        <w:t xml:space="preserve"> на распределение экономически</w:t>
      </w:r>
      <w:r w:rsidR="003647EC" w:rsidRPr="000748DA">
        <w:rPr>
          <w:rFonts w:eastAsia="Times New Roman" w:cs="Times New Roman"/>
        </w:rPr>
        <w:t>х</w:t>
      </w:r>
      <w:r w:rsidR="00B87257" w:rsidRPr="000748DA">
        <w:rPr>
          <w:rFonts w:eastAsia="Times New Roman" w:cs="Times New Roman"/>
        </w:rPr>
        <w:t xml:space="preserve"> благ, основываясь на </w:t>
      </w:r>
      <w:r w:rsidR="003647EC" w:rsidRPr="000748DA">
        <w:rPr>
          <w:rFonts w:eastAsia="Times New Roman" w:cs="Times New Roman"/>
        </w:rPr>
        <w:t>принципах справедливости. Д</w:t>
      </w:r>
      <w:r w:rsidR="00B87257" w:rsidRPr="000748DA">
        <w:rPr>
          <w:rFonts w:eastAsia="Times New Roman" w:cs="Times New Roman"/>
        </w:rPr>
        <w:t xml:space="preserve">ля этого </w:t>
      </w:r>
      <w:r w:rsidR="003647EC" w:rsidRPr="000748DA">
        <w:rPr>
          <w:rFonts w:eastAsia="Times New Roman" w:cs="Times New Roman"/>
        </w:rPr>
        <w:t>социальное</w:t>
      </w:r>
      <w:r w:rsidR="00B87257" w:rsidRPr="000748DA">
        <w:rPr>
          <w:rFonts w:eastAsia="Times New Roman" w:cs="Times New Roman"/>
        </w:rPr>
        <w:t xml:space="preserve"> государство использует различные формы вмешательства в социальные и экономические отношения. Этим, а также </w:t>
      </w:r>
      <w:r w:rsidR="004210C6" w:rsidRPr="000748DA">
        <w:rPr>
          <w:rFonts w:eastAsia="Times New Roman" w:cs="Times New Roman"/>
        </w:rPr>
        <w:t>т</w:t>
      </w:r>
      <w:r w:rsidR="00B87257" w:rsidRPr="000748DA">
        <w:rPr>
          <w:rFonts w:eastAsia="Times New Roman" w:cs="Times New Roman"/>
        </w:rPr>
        <w:t>ем</w:t>
      </w:r>
      <w:r w:rsidR="004210C6" w:rsidRPr="000748DA">
        <w:rPr>
          <w:rFonts w:eastAsia="Times New Roman" w:cs="Times New Roman"/>
        </w:rPr>
        <w:t xml:space="preserve"> факт</w:t>
      </w:r>
      <w:r w:rsidR="00B87257" w:rsidRPr="000748DA">
        <w:rPr>
          <w:rFonts w:eastAsia="Times New Roman" w:cs="Times New Roman"/>
        </w:rPr>
        <w:t>ом</w:t>
      </w:r>
      <w:r w:rsidR="004210C6" w:rsidRPr="000748DA">
        <w:rPr>
          <w:rFonts w:eastAsia="Times New Roman" w:cs="Times New Roman"/>
        </w:rPr>
        <w:t xml:space="preserve">, что лекарственные средства являются социально значимыми товарами, по мнению специалистов, </w:t>
      </w:r>
      <w:r w:rsidR="00B87257" w:rsidRPr="000748DA">
        <w:rPr>
          <w:rFonts w:eastAsia="Times New Roman" w:cs="Times New Roman"/>
        </w:rPr>
        <w:t xml:space="preserve">и </w:t>
      </w:r>
      <w:r w:rsidR="004210C6" w:rsidRPr="000748DA">
        <w:rPr>
          <w:rFonts w:eastAsia="Times New Roman" w:cs="Times New Roman"/>
        </w:rPr>
        <w:t>обуславливается необходимость вмешательства государства в сферу регулирования цен на лекарственные средства</w:t>
      </w:r>
      <w:r w:rsidR="004210C6" w:rsidRPr="000748DA">
        <w:rPr>
          <w:rStyle w:val="FootnoteReference"/>
          <w:rFonts w:eastAsia="Times New Roman" w:cs="Times New Roman"/>
        </w:rPr>
        <w:footnoteReference w:id="11"/>
      </w:r>
      <w:r w:rsidR="004210C6" w:rsidRPr="000748DA">
        <w:rPr>
          <w:rFonts w:eastAsia="Times New Roman" w:cs="Times New Roman"/>
        </w:rPr>
        <w:t xml:space="preserve">. </w:t>
      </w:r>
    </w:p>
    <w:p w:rsidR="00942B61" w:rsidRPr="000748DA" w:rsidRDefault="002A77FA">
      <w:pPr>
        <w:pStyle w:val="NoSpacing"/>
        <w:rPr>
          <w:rFonts w:eastAsia="Times New Roman" w:cs="Times New Roman"/>
        </w:rPr>
      </w:pPr>
      <w:r w:rsidRPr="000748DA">
        <w:rPr>
          <w:rFonts w:eastAsia="Times New Roman" w:cs="Times New Roman"/>
        </w:rPr>
        <w:t>Помимо уровня «социальности» государства влияние н</w:t>
      </w:r>
      <w:r w:rsidR="004210C6" w:rsidRPr="000748DA">
        <w:rPr>
          <w:rFonts w:eastAsia="Times New Roman" w:cs="Times New Roman"/>
        </w:rPr>
        <w:t>а регулирование цен на лекарственные средства оказывают особенности фармацевтического рынка</w:t>
      </w:r>
      <w:r w:rsidR="004210C6" w:rsidRPr="000748DA">
        <w:rPr>
          <w:rStyle w:val="FootnoteReference"/>
          <w:rFonts w:eastAsia="Times New Roman" w:cs="Times New Roman"/>
        </w:rPr>
        <w:footnoteReference w:id="12"/>
      </w:r>
      <w:r w:rsidR="00FA6776" w:rsidRPr="000748DA">
        <w:rPr>
          <w:rFonts w:eastAsia="Times New Roman" w:cs="Times New Roman"/>
        </w:rPr>
        <w:t xml:space="preserve">. Во-первых, </w:t>
      </w:r>
      <w:r w:rsidR="004210C6" w:rsidRPr="000748DA">
        <w:rPr>
          <w:rFonts w:eastAsia="Times New Roman" w:cs="Times New Roman"/>
        </w:rPr>
        <w:t>являясь социально-значимыми товарами лекарственные средства даже в условиях экономического кризиса в меньшей степени подвержены риску спада спроса на них. Во-вторых, новые оригинальные препараты имеют высокую стоимость вследствие больших расходов на проведение исследований и разработок. В-третьих, желание излечиться побуждает потребителя приобретать дорогостоящие лекарственные средства, в связи с чем фармацевтические компании могут необоснованно повышать цены на лекарственные средства.</w:t>
      </w:r>
      <w:r w:rsidR="00CA4E21" w:rsidRPr="000748DA">
        <w:rPr>
          <w:rFonts w:eastAsia="Times New Roman" w:cs="Times New Roman"/>
        </w:rPr>
        <w:t xml:space="preserve"> Необходимо учитывать, что выбор лекарственного препарата основывает</w:t>
      </w:r>
      <w:r w:rsidR="00FA6776" w:rsidRPr="000748DA">
        <w:rPr>
          <w:rFonts w:eastAsia="Times New Roman" w:cs="Times New Roman"/>
        </w:rPr>
        <w:t>ся</w:t>
      </w:r>
      <w:r w:rsidR="00CA4E21" w:rsidRPr="000748DA">
        <w:rPr>
          <w:rFonts w:eastAsia="Times New Roman" w:cs="Times New Roman"/>
        </w:rPr>
        <w:t xml:space="preserve">, зачастую, на назначении врача или </w:t>
      </w:r>
      <w:r w:rsidR="00FA6776" w:rsidRPr="000748DA">
        <w:rPr>
          <w:rFonts w:eastAsia="Times New Roman" w:cs="Times New Roman"/>
        </w:rPr>
        <w:t xml:space="preserve">совета </w:t>
      </w:r>
      <w:r w:rsidR="00CA4E21" w:rsidRPr="000748DA">
        <w:rPr>
          <w:rFonts w:eastAsia="Times New Roman" w:cs="Times New Roman"/>
        </w:rPr>
        <w:t>фармацевта (провизора), а значит, покупатель находится в ситуации изначальной неосведомленности о совершаемой покупке</w:t>
      </w:r>
      <w:r w:rsidR="00CA4E21" w:rsidRPr="000748DA">
        <w:rPr>
          <w:rStyle w:val="FootnoteReference"/>
          <w:rFonts w:eastAsia="Times New Roman" w:cs="Times New Roman"/>
        </w:rPr>
        <w:footnoteReference w:id="13"/>
      </w:r>
      <w:r w:rsidR="00CA4E21" w:rsidRPr="000748DA">
        <w:rPr>
          <w:rFonts w:eastAsia="Times New Roman" w:cs="Times New Roman"/>
        </w:rPr>
        <w:t>.</w:t>
      </w:r>
      <w:r w:rsidR="00B535A9" w:rsidRPr="000748DA">
        <w:rPr>
          <w:rFonts w:eastAsia="Times New Roman" w:cs="Times New Roman"/>
        </w:rPr>
        <w:t xml:space="preserve"> </w:t>
      </w:r>
      <w:r w:rsidR="004210C6" w:rsidRPr="000748DA">
        <w:rPr>
          <w:rFonts w:eastAsia="Times New Roman" w:cs="Times New Roman"/>
        </w:rPr>
        <w:t xml:space="preserve">В-четвертых, во многих странах оплата значительной части расходов на лекарственные средства </w:t>
      </w:r>
      <w:r w:rsidR="004210C6" w:rsidRPr="000748DA">
        <w:rPr>
          <w:rFonts w:eastAsia="Times New Roman" w:cs="Times New Roman"/>
        </w:rPr>
        <w:lastRenderedPageBreak/>
        <w:t xml:space="preserve">осуществляется за счет средств бюджета. </w:t>
      </w:r>
      <w:r w:rsidR="00FA6776" w:rsidRPr="000748DA">
        <w:rPr>
          <w:rFonts w:eastAsia="Times New Roman" w:cs="Times New Roman"/>
        </w:rPr>
        <w:t xml:space="preserve">Например, в России лекарственные средства, </w:t>
      </w:r>
      <w:r w:rsidR="002E43C2">
        <w:rPr>
          <w:rFonts w:eastAsia="Times New Roman" w:cs="Times New Roman"/>
        </w:rPr>
        <w:t xml:space="preserve">включенные в перечень жизненно необходимых и важнейших лекарственных средств и </w:t>
      </w:r>
      <w:r w:rsidR="00FA6776" w:rsidRPr="000748DA">
        <w:rPr>
          <w:rFonts w:eastAsia="Times New Roman" w:cs="Times New Roman"/>
        </w:rPr>
        <w:t xml:space="preserve">используемые при оказании услуг в рамках обязательного медицинского страхования, оплачиваются из соответствующих бюджетов. </w:t>
      </w:r>
      <w:r w:rsidR="004210C6" w:rsidRPr="000748DA">
        <w:rPr>
          <w:rFonts w:eastAsia="Times New Roman" w:cs="Times New Roman"/>
        </w:rPr>
        <w:t xml:space="preserve">В связи с этим государство заинтересовано в обеспечении адекватного </w:t>
      </w:r>
      <w:r w:rsidR="003647EC" w:rsidRPr="000748DA">
        <w:rPr>
          <w:rFonts w:eastAsia="Times New Roman" w:cs="Times New Roman"/>
        </w:rPr>
        <w:t xml:space="preserve">уровня </w:t>
      </w:r>
      <w:r w:rsidR="004210C6" w:rsidRPr="000748DA">
        <w:rPr>
          <w:rFonts w:eastAsia="Times New Roman" w:cs="Times New Roman"/>
        </w:rPr>
        <w:t>потребления лекарственных средств, а также сдерживания роста цен на них.</w:t>
      </w:r>
      <w:r w:rsidR="00B535A9" w:rsidRPr="000748DA">
        <w:rPr>
          <w:rFonts w:eastAsia="Times New Roman" w:cs="Times New Roman"/>
        </w:rPr>
        <w:t xml:space="preserve"> </w:t>
      </w:r>
    </w:p>
    <w:p w:rsidR="00942B61" w:rsidRPr="000748DA" w:rsidRDefault="00FA6776">
      <w:pPr>
        <w:pStyle w:val="NoSpacing"/>
        <w:rPr>
          <w:rFonts w:eastAsia="Times New Roman" w:cs="Times New Roman"/>
        </w:rPr>
      </w:pPr>
      <w:r w:rsidRPr="000748DA">
        <w:rPr>
          <w:rFonts w:eastAsia="Times New Roman" w:cs="Times New Roman"/>
        </w:rPr>
        <w:t>Наряду с этим государство должно учитывать</w:t>
      </w:r>
      <w:r w:rsidR="004210C6" w:rsidRPr="000748DA">
        <w:rPr>
          <w:rFonts w:eastAsia="Times New Roman" w:cs="Times New Roman"/>
        </w:rPr>
        <w:t xml:space="preserve"> интерес</w:t>
      </w:r>
      <w:r w:rsidRPr="000748DA">
        <w:rPr>
          <w:rFonts w:eastAsia="Times New Roman" w:cs="Times New Roman"/>
        </w:rPr>
        <w:t>ы</w:t>
      </w:r>
      <w:r w:rsidR="004210C6" w:rsidRPr="000748DA">
        <w:rPr>
          <w:rFonts w:eastAsia="Times New Roman" w:cs="Times New Roman"/>
        </w:rPr>
        <w:t xml:space="preserve"> производителей и продавцов фармацевтической </w:t>
      </w:r>
      <w:r w:rsidRPr="000748DA">
        <w:rPr>
          <w:rFonts w:eastAsia="Times New Roman" w:cs="Times New Roman"/>
        </w:rPr>
        <w:t>продукции. Обратное</w:t>
      </w:r>
      <w:r w:rsidR="004210C6" w:rsidRPr="000748DA">
        <w:rPr>
          <w:rFonts w:eastAsia="Times New Roman" w:cs="Times New Roman"/>
        </w:rPr>
        <w:t xml:space="preserve"> может прив</w:t>
      </w:r>
      <w:r w:rsidRPr="000748DA">
        <w:rPr>
          <w:rFonts w:eastAsia="Times New Roman" w:cs="Times New Roman"/>
        </w:rPr>
        <w:t>ести</w:t>
      </w:r>
      <w:r w:rsidR="004210C6" w:rsidRPr="000748DA">
        <w:rPr>
          <w:rFonts w:eastAsia="Times New Roman" w:cs="Times New Roman"/>
        </w:rPr>
        <w:t xml:space="preserve"> к снижению рентабельности, и как следствие к ухудшению положения не только самих</w:t>
      </w:r>
      <w:r w:rsidRPr="000748DA">
        <w:rPr>
          <w:rFonts w:eastAsia="Times New Roman" w:cs="Times New Roman"/>
        </w:rPr>
        <w:t xml:space="preserve"> производителей и продавцов</w:t>
      </w:r>
      <w:r w:rsidR="004210C6" w:rsidRPr="000748DA">
        <w:rPr>
          <w:rFonts w:eastAsia="Times New Roman" w:cs="Times New Roman"/>
        </w:rPr>
        <w:t>, но и потребителей. Например, это может повлечь если не прекращение, то уменьшение числа разработок инновационных, оригинальных препаратов вследствие длительных сроков их окупаемости</w:t>
      </w:r>
      <w:r w:rsidR="004B5B03" w:rsidRPr="000748DA">
        <w:rPr>
          <w:rFonts w:eastAsia="Times New Roman" w:cs="Times New Roman"/>
        </w:rPr>
        <w:t>, а также отсутствие определенного сегмента лекарственных препаратов на рынке</w:t>
      </w:r>
      <w:r w:rsidR="00C66E22" w:rsidRPr="000748DA">
        <w:rPr>
          <w:rStyle w:val="FootnoteReference"/>
          <w:rFonts w:eastAsia="Times New Roman" w:cs="Times New Roman"/>
        </w:rPr>
        <w:footnoteReference w:id="14"/>
      </w:r>
      <w:r w:rsidR="004210C6" w:rsidRPr="000748DA">
        <w:rPr>
          <w:rFonts w:eastAsia="Times New Roman" w:cs="Times New Roman"/>
        </w:rPr>
        <w:t>. Еще одним негативным последствием, по мнению некоторых авторов, может стать рост контрафактной или фальсифицированной продукции</w:t>
      </w:r>
      <w:r w:rsidR="004210C6" w:rsidRPr="000748DA">
        <w:rPr>
          <w:rStyle w:val="FootnoteReference"/>
          <w:rFonts w:eastAsia="Times New Roman" w:cs="Times New Roman"/>
        </w:rPr>
        <w:footnoteReference w:id="15"/>
      </w:r>
      <w:r w:rsidR="004210C6" w:rsidRPr="000748DA">
        <w:rPr>
          <w:rFonts w:eastAsia="Times New Roman" w:cs="Times New Roman"/>
        </w:rPr>
        <w:t>.</w:t>
      </w:r>
    </w:p>
    <w:p w:rsidR="00942B61" w:rsidRPr="000748DA" w:rsidRDefault="004210C6" w:rsidP="004B5B03">
      <w:pPr>
        <w:pStyle w:val="NoSpacing"/>
      </w:pPr>
      <w:r w:rsidRPr="000748DA">
        <w:t xml:space="preserve">Таким образом, </w:t>
      </w:r>
      <w:r w:rsidR="004B5B03" w:rsidRPr="000748DA">
        <w:t xml:space="preserve">можно констатировать, что в сферу лекарственного обеспечения вовлечены </w:t>
      </w:r>
      <w:r w:rsidR="003647EC" w:rsidRPr="000748DA">
        <w:t>несколько</w:t>
      </w:r>
      <w:r w:rsidR="004B5B03" w:rsidRPr="000748DA">
        <w:t xml:space="preserve"> субъектов с разнонаправленными интересами. С одной стороны, это </w:t>
      </w:r>
      <w:r w:rsidR="003647EC" w:rsidRPr="000748DA">
        <w:t>потребители, интересы которых</w:t>
      </w:r>
      <w:r w:rsidR="002E43C2">
        <w:t xml:space="preserve"> связа</w:t>
      </w:r>
      <w:r w:rsidR="00970099" w:rsidRPr="000748DA">
        <w:t xml:space="preserve">ны с </w:t>
      </w:r>
      <w:r w:rsidRPr="000748DA">
        <w:t>доступность</w:t>
      </w:r>
      <w:r w:rsidR="00970099" w:rsidRPr="000748DA">
        <w:t>ю</w:t>
      </w:r>
      <w:r w:rsidRPr="000748DA">
        <w:t xml:space="preserve"> лекарственных</w:t>
      </w:r>
      <w:r w:rsidR="003647EC" w:rsidRPr="000748DA">
        <w:t xml:space="preserve"> средств как товаров социально</w:t>
      </w:r>
      <w:r w:rsidR="00FA6776" w:rsidRPr="000748DA">
        <w:t xml:space="preserve">-значимой </w:t>
      </w:r>
      <w:r w:rsidRPr="000748DA">
        <w:t>группы, с другой стороны –</w:t>
      </w:r>
      <w:r w:rsidR="003647EC" w:rsidRPr="000748DA">
        <w:t xml:space="preserve"> </w:t>
      </w:r>
      <w:r w:rsidR="00970099" w:rsidRPr="000748DA">
        <w:t>производител</w:t>
      </w:r>
      <w:r w:rsidR="003647EC" w:rsidRPr="000748DA">
        <w:t>и</w:t>
      </w:r>
      <w:r w:rsidR="00970099" w:rsidRPr="000748DA">
        <w:t xml:space="preserve"> (продавц</w:t>
      </w:r>
      <w:r w:rsidR="003647EC" w:rsidRPr="000748DA">
        <w:t>ы</w:t>
      </w:r>
      <w:r w:rsidR="00970099" w:rsidRPr="000748DA">
        <w:t>) как субъект</w:t>
      </w:r>
      <w:r w:rsidR="003647EC" w:rsidRPr="000748DA">
        <w:t>ы</w:t>
      </w:r>
      <w:r w:rsidR="00970099" w:rsidRPr="000748DA">
        <w:t>, осуществляющи</w:t>
      </w:r>
      <w:r w:rsidR="003647EC" w:rsidRPr="000748DA">
        <w:t>е</w:t>
      </w:r>
      <w:r w:rsidR="00970099" w:rsidRPr="000748DA">
        <w:t xml:space="preserve"> предпринимательскую деятельность, с третьей стороны –</w:t>
      </w:r>
      <w:r w:rsidR="003647EC" w:rsidRPr="000748DA">
        <w:t xml:space="preserve"> государств</w:t>
      </w:r>
      <w:r w:rsidR="002E43C2">
        <w:t>о</w:t>
      </w:r>
      <w:r w:rsidR="003647EC" w:rsidRPr="000748DA">
        <w:t xml:space="preserve">, заинтересованное </w:t>
      </w:r>
      <w:r w:rsidR="00970099" w:rsidRPr="000748DA">
        <w:t xml:space="preserve">в экономии бюджетных средств, в случае, если оно осуществляет закупки лекарственных средств. В таких условиях выработка государственной политики, а также методов регулирования цен на </w:t>
      </w:r>
      <w:r w:rsidR="00970099" w:rsidRPr="000748DA">
        <w:lastRenderedPageBreak/>
        <w:t>лекарственные средства должна быть</w:t>
      </w:r>
      <w:r w:rsidR="00FA6776" w:rsidRPr="000748DA">
        <w:t xml:space="preserve"> </w:t>
      </w:r>
      <w:r w:rsidR="00970099" w:rsidRPr="000748DA">
        <w:t>обусловлена заранее определенной целью. Определение цели регулирования цен – первый и важнейший этап, а ее отсутствие имеет своим последствием бессистемность регулирования, и заранее обречено на неэффективность</w:t>
      </w:r>
      <w:r w:rsidR="00970099" w:rsidRPr="000748DA">
        <w:rPr>
          <w:rStyle w:val="FootnoteReference"/>
        </w:rPr>
        <w:footnoteReference w:id="16"/>
      </w:r>
      <w:r w:rsidR="00970099" w:rsidRPr="000748DA">
        <w:t>.</w:t>
      </w:r>
      <w:r w:rsidR="00B535A9" w:rsidRPr="000748DA">
        <w:t xml:space="preserve"> </w:t>
      </w:r>
    </w:p>
    <w:p w:rsidR="004741EE" w:rsidRPr="000748DA" w:rsidRDefault="004741EE">
      <w:pPr>
        <w:pStyle w:val="NoSpacing"/>
      </w:pPr>
      <w:r w:rsidRPr="000748DA">
        <w:t>Ценообразование – это регламентированная правовыми актами деятельность, в рамках которой осуществляется целенаправленное воздействие управляющих ор</w:t>
      </w:r>
      <w:r w:rsidR="001A2F56" w:rsidRPr="000748DA">
        <w:t xml:space="preserve">ганов на общественные отношения, складывающиеся в процессе формирования </w:t>
      </w:r>
      <w:r w:rsidRPr="000748DA">
        <w:t>и применени</w:t>
      </w:r>
      <w:r w:rsidR="001A2F56" w:rsidRPr="000748DA">
        <w:t>я цен</w:t>
      </w:r>
      <w:r w:rsidRPr="000748DA">
        <w:rPr>
          <w:rStyle w:val="FootnoteReference"/>
        </w:rPr>
        <w:footnoteReference w:id="17"/>
      </w:r>
      <w:r w:rsidRPr="000748DA">
        <w:t>.</w:t>
      </w:r>
    </w:p>
    <w:p w:rsidR="00942B61" w:rsidRPr="000748DA" w:rsidRDefault="004210C6">
      <w:pPr>
        <w:pStyle w:val="NoSpacing"/>
      </w:pPr>
      <w:r w:rsidRPr="000748DA">
        <w:t xml:space="preserve">Ценообразование опосредуется двумя разновидностями правоотношений – частными и публичными (административными). Частные отношения складываются на основе договора между производителями (продавцами) и потребителями и регулируются нормами гражданского права. Публичные (административные) – на основе договора между теми же субъектами и административного акта уполномоченного органа. </w:t>
      </w:r>
    </w:p>
    <w:p w:rsidR="00942B61" w:rsidRPr="000748DA" w:rsidRDefault="004210C6">
      <w:pPr>
        <w:pStyle w:val="NoSpacing"/>
      </w:pPr>
      <w:r w:rsidRPr="000748DA">
        <w:t>Основанием возникновения частных отношений является договор, содержащий условие о цене. Участниками отношений выступают частные лица: производители (продавцы) и потребители товаров. Объектом отношений является условие договора о цене товара. Содержание составляют права и обязанности: производители (продавцы) вправе требовать оплаты переданных товаров по установленной договором цене, а потребители обязуются уплатить эту цену.</w:t>
      </w:r>
    </w:p>
    <w:p w:rsidR="00942B61" w:rsidRPr="000748DA" w:rsidRDefault="004210C6">
      <w:pPr>
        <w:pStyle w:val="NoSpacing"/>
      </w:pPr>
      <w:r w:rsidRPr="000748DA">
        <w:t>Основанием возникновения публичных отношений является административный акт, направленный на установление, определение или применение регулируемых цен. Административный</w:t>
      </w:r>
      <w:r w:rsidR="001A2F56" w:rsidRPr="000748DA">
        <w:t xml:space="preserve"> акт</w:t>
      </w:r>
      <w:r w:rsidRPr="000748DA">
        <w:t xml:space="preserve"> выступает фактором, влияющим на цену договора между производителями (продавцами) и потребителями. Участниками публичных отношений являются с одной стороны те же производители (продавцы) и потребители, а с другой стороны</w:t>
      </w:r>
      <w:r w:rsidR="00397C58">
        <w:t xml:space="preserve"> -</w:t>
      </w:r>
      <w:r w:rsidRPr="000748DA">
        <w:t xml:space="preserve"> </w:t>
      </w:r>
      <w:r w:rsidRPr="000748DA">
        <w:lastRenderedPageBreak/>
        <w:t>уполномоченные в сфере ценообразования органы государственной власти. Объектом публичных отношений является механизм определения цен</w:t>
      </w:r>
      <w:r w:rsidR="00E51287" w:rsidRPr="000748DA">
        <w:t>ы</w:t>
      </w:r>
      <w:r w:rsidRPr="000748DA">
        <w:t xml:space="preserve"> и контроль за </w:t>
      </w:r>
      <w:r w:rsidR="00E51287" w:rsidRPr="000748DA">
        <w:t>ее</w:t>
      </w:r>
      <w:r w:rsidRPr="000748DA">
        <w:t xml:space="preserve"> применением. Содержание составляют права и обязанности уполномоченных органов и производителей (продавцов) товаров.</w:t>
      </w:r>
    </w:p>
    <w:p w:rsidR="004741EE" w:rsidRPr="000748DA" w:rsidRDefault="00E51287" w:rsidP="00FD02B5">
      <w:pPr>
        <w:pStyle w:val="NoSpacing"/>
      </w:pPr>
      <w:r w:rsidRPr="000748DA">
        <w:t>И</w:t>
      </w:r>
      <w:r w:rsidR="004210C6" w:rsidRPr="000748DA">
        <w:t xml:space="preserve"> в частных и в публичных правоотношениях объектом выступает цена. В частных – это условие о цене товара, а в публичных (административных) – механизм ее определения и контроль применения. </w:t>
      </w:r>
      <w:r w:rsidRPr="000748DA">
        <w:t>В связи с этим</w:t>
      </w:r>
      <w:r w:rsidR="004210C6" w:rsidRPr="000748DA">
        <w:t xml:space="preserve"> необходимо определить, что собой представляет цена как правовая категория.</w:t>
      </w:r>
    </w:p>
    <w:p w:rsidR="00942B61" w:rsidRPr="000748DA" w:rsidRDefault="004210C6">
      <w:pPr>
        <w:pStyle w:val="NoSpacing"/>
      </w:pPr>
      <w:r w:rsidRPr="000748DA">
        <w:t xml:space="preserve">Цена является многоаспектным понятием. Прежде всего, это экономическая категория, </w:t>
      </w:r>
      <w:r w:rsidR="002E43C2">
        <w:t>определяемая как сумма</w:t>
      </w:r>
      <w:r w:rsidRPr="000748DA">
        <w:t xml:space="preserve"> денег, за которую продавец хочет продать, а покупатель готов купить товар. При этом цена определенного количества товара является его стоимостью. Таким образом, цена – это денежная стоимость товара</w:t>
      </w:r>
      <w:r w:rsidRPr="000748DA">
        <w:rPr>
          <w:rStyle w:val="FootnoteReference"/>
        </w:rPr>
        <w:footnoteReference w:id="18"/>
      </w:r>
      <w:r w:rsidRPr="000748DA">
        <w:t xml:space="preserve">. </w:t>
      </w:r>
    </w:p>
    <w:p w:rsidR="00942B61" w:rsidRPr="000748DA" w:rsidRDefault="00E51287">
      <w:pPr>
        <w:pStyle w:val="NoSpacing"/>
        <w:rPr>
          <w:i/>
        </w:rPr>
      </w:pPr>
      <w:r w:rsidRPr="000748DA">
        <w:t>З</w:t>
      </w:r>
      <w:r w:rsidR="004210C6" w:rsidRPr="000748DA">
        <w:t>аконодательств</w:t>
      </w:r>
      <w:r w:rsidRPr="000748DA">
        <w:t>о Российской Федерации</w:t>
      </w:r>
      <w:r w:rsidR="004210C6" w:rsidRPr="000748DA">
        <w:t xml:space="preserve"> не содержит единого понятия цены. В то же время оно используется в законопроекте «Об основах государственного регулирования цен (тарифов)</w:t>
      </w:r>
      <w:r w:rsidR="002D5B78" w:rsidRPr="000748DA">
        <w:t>»</w:t>
      </w:r>
      <w:r w:rsidR="004210C6" w:rsidRPr="000748DA">
        <w:t>, подготовленном Федеральной антимонопольной службой России (далее – Законопроект)</w:t>
      </w:r>
      <w:r w:rsidR="004210C6" w:rsidRPr="000748DA">
        <w:rPr>
          <w:rStyle w:val="FootnoteReference"/>
        </w:rPr>
        <w:footnoteReference w:id="19"/>
      </w:r>
      <w:r w:rsidR="004210C6" w:rsidRPr="000748DA">
        <w:t>. Согласно предложенному в Законопроекте определению цена (тариф) – это выраженная в валюте Российской Федерации стоимость единицы товара (работы, услуги).</w:t>
      </w:r>
      <w:r w:rsidR="00B535A9" w:rsidRPr="000748DA">
        <w:t xml:space="preserve"> </w:t>
      </w:r>
    </w:p>
    <w:p w:rsidR="00532BA4" w:rsidRPr="000748DA" w:rsidRDefault="004210C6">
      <w:pPr>
        <w:pStyle w:val="NoSpacing"/>
      </w:pPr>
      <w:r w:rsidRPr="000748DA">
        <w:t>В научной юридической литературе понятию цены как правовой категории не уделяется большое внимание. Можно сказать, что однозначного понимания данной категории в доктрине не сложилось в связи с отсутствием разработанного понятийного аппарата</w:t>
      </w:r>
      <w:r w:rsidRPr="000748DA">
        <w:rPr>
          <w:rStyle w:val="FootnoteReference"/>
        </w:rPr>
        <w:footnoteReference w:id="20"/>
      </w:r>
      <w:r w:rsidRPr="000748DA">
        <w:t>. Например, существует определение, согласно которому цена понимается как денежное выражение стоимость продукции, работ, услуг</w:t>
      </w:r>
      <w:r w:rsidRPr="000748DA">
        <w:rPr>
          <w:rStyle w:val="FootnoteReference"/>
        </w:rPr>
        <w:footnoteReference w:id="21"/>
      </w:r>
      <w:r w:rsidRPr="000748DA">
        <w:t xml:space="preserve">. Однако </w:t>
      </w:r>
      <w:r w:rsidR="00532BA4" w:rsidRPr="000748DA">
        <w:t xml:space="preserve">на наш взгляд такое определение цены недостаточно для ее определения как правовой категории. Для приобретения </w:t>
      </w:r>
      <w:r w:rsidR="00532BA4" w:rsidRPr="000748DA">
        <w:lastRenderedPageBreak/>
        <w:t xml:space="preserve">правового значения цена должна быть </w:t>
      </w:r>
      <w:r w:rsidR="00BB67F3">
        <w:t>объектом</w:t>
      </w:r>
      <w:r w:rsidR="00532BA4" w:rsidRPr="000748DA">
        <w:t xml:space="preserve"> соответствующих частных либо публичных отношений. В этом и заключается отличие понятия цены как экономической категории от цены как правовой категории.</w:t>
      </w:r>
    </w:p>
    <w:p w:rsidR="00942B61" w:rsidRPr="000748DA" w:rsidRDefault="00E51287">
      <w:pPr>
        <w:pStyle w:val="NoSpacing"/>
      </w:pPr>
      <w:r w:rsidRPr="000748DA">
        <w:t xml:space="preserve">В частных правоотношениях цена может </w:t>
      </w:r>
      <w:r w:rsidR="004210C6" w:rsidRPr="000748DA">
        <w:t>представля</w:t>
      </w:r>
      <w:r w:rsidRPr="000748DA">
        <w:t>ть</w:t>
      </w:r>
      <w:r w:rsidR="004210C6" w:rsidRPr="000748DA">
        <w:t xml:space="preserve"> собой определенное сторонами условие договора, характеризующее в денежном выражении ценность и стоимость конкретного объекта гражданских прав</w:t>
      </w:r>
      <w:r w:rsidR="004210C6" w:rsidRPr="000748DA">
        <w:rPr>
          <w:rStyle w:val="FootnoteReference"/>
        </w:rPr>
        <w:footnoteReference w:id="22"/>
      </w:r>
      <w:r w:rsidR="004210C6" w:rsidRPr="000748DA">
        <w:t xml:space="preserve">. </w:t>
      </w:r>
      <w:r w:rsidR="00532BA4" w:rsidRPr="000748DA">
        <w:t>В рамках публичных правоотношений</w:t>
      </w:r>
      <w:r w:rsidR="004210C6" w:rsidRPr="000748DA">
        <w:t xml:space="preserve"> цена как правовая категория, являясь мерой стоимост</w:t>
      </w:r>
      <w:r w:rsidR="00532BA4" w:rsidRPr="000748DA">
        <w:t>и</w:t>
      </w:r>
      <w:r w:rsidR="004210C6" w:rsidRPr="000748DA">
        <w:t xml:space="preserve"> конкретного товара, выраженная в денежно</w:t>
      </w:r>
      <w:r w:rsidR="00532BA4" w:rsidRPr="000748DA">
        <w:t>й форме, может быть закреплена</w:t>
      </w:r>
      <w:r w:rsidR="004210C6" w:rsidRPr="000748DA">
        <w:t xml:space="preserve"> в нормах права</w:t>
      </w:r>
      <w:r w:rsidR="004210C6" w:rsidRPr="000748DA">
        <w:rPr>
          <w:rStyle w:val="FootnoteReference"/>
        </w:rPr>
        <w:footnoteReference w:id="23"/>
      </w:r>
      <w:r w:rsidR="004210C6" w:rsidRPr="000748DA">
        <w:t xml:space="preserve">. </w:t>
      </w:r>
    </w:p>
    <w:p w:rsidR="00942B61" w:rsidRPr="000748DA" w:rsidRDefault="004210C6">
      <w:pPr>
        <w:pStyle w:val="NoSpacing"/>
      </w:pPr>
      <w:r w:rsidRPr="000748DA">
        <w:t xml:space="preserve">В зависимости от государственного воздействия на цены выделяют следующие категории цен: свободные (рыночные), регулируемые и устанавливаемые (фиксированные) государством. </w:t>
      </w:r>
    </w:p>
    <w:p w:rsidR="00942B61" w:rsidRPr="000748DA" w:rsidRDefault="004210C6">
      <w:pPr>
        <w:pStyle w:val="NoSpacing"/>
      </w:pPr>
      <w:r w:rsidRPr="000748DA">
        <w:t>Свободные цены определя</w:t>
      </w:r>
      <w:r w:rsidR="00D75997" w:rsidRPr="000748DA">
        <w:t>ю</w:t>
      </w:r>
      <w:r w:rsidRPr="000748DA">
        <w:t>тся посредством согласования в процессе заключения договора. Свободные цены не регулируются государством, однако в определенных</w:t>
      </w:r>
      <w:r w:rsidR="00D75997" w:rsidRPr="000748DA">
        <w:t xml:space="preserve"> случаях</w:t>
      </w:r>
      <w:r w:rsidRPr="000748DA">
        <w:t xml:space="preserve"> </w:t>
      </w:r>
      <w:r w:rsidR="00F66C0B" w:rsidRPr="000748DA">
        <w:t>государство может оказывать косвенное влияние на них, а также контролировать</w:t>
      </w:r>
      <w:r w:rsidRPr="000748DA">
        <w:t xml:space="preserve">. Регулируемые цены имеют максимальные и минимальные границы, которые определяются государством. К категории регулируемых цен относятся и такие цены, </w:t>
      </w:r>
      <w:r w:rsidR="002E43C2">
        <w:t xml:space="preserve">лишь </w:t>
      </w:r>
      <w:r w:rsidRPr="000748DA">
        <w:t>отдельные элементы которых определяются государством. Устанавливаемые (фиксиров</w:t>
      </w:r>
      <w:r w:rsidR="005627F0" w:rsidRPr="000748DA">
        <w:t xml:space="preserve">анные) государством цены являются </w:t>
      </w:r>
      <w:r w:rsidRPr="000748DA">
        <w:t>прям</w:t>
      </w:r>
      <w:r w:rsidR="005627F0" w:rsidRPr="000748DA">
        <w:t>ым</w:t>
      </w:r>
      <w:r w:rsidRPr="000748DA">
        <w:t xml:space="preserve"> ценов</w:t>
      </w:r>
      <w:r w:rsidR="005627F0" w:rsidRPr="000748DA">
        <w:t>ым</w:t>
      </w:r>
      <w:r w:rsidRPr="000748DA">
        <w:t xml:space="preserve"> регулирование</w:t>
      </w:r>
      <w:r w:rsidR="005627F0" w:rsidRPr="000748DA">
        <w:t>м.</w:t>
      </w:r>
      <w:r w:rsidR="00B535A9" w:rsidRPr="000748DA">
        <w:t xml:space="preserve"> </w:t>
      </w:r>
    </w:p>
    <w:p w:rsidR="00E07B5B" w:rsidRPr="000748DA" w:rsidRDefault="003F2E9D" w:rsidP="00E07B5B">
      <w:pPr>
        <w:pStyle w:val="NoSpacing"/>
      </w:pPr>
      <w:r w:rsidRPr="000748DA">
        <w:t xml:space="preserve">Свободные цены на лекарственные средства нельзя назвать большой редкостью. Так, в США цены практически на все лекарственные средства являются свободными. Исключение составляют лекарственные средства, </w:t>
      </w:r>
      <w:r w:rsidR="004336C5" w:rsidRPr="000748DA">
        <w:t>реализуемые</w:t>
      </w:r>
      <w:r w:rsidRPr="000748DA">
        <w:t xml:space="preserve"> в рамках действующих в США специальных программ. </w:t>
      </w:r>
      <w:r w:rsidR="00E07B5B" w:rsidRPr="000748DA">
        <w:t>Кроме того,</w:t>
      </w:r>
      <w:r w:rsidRPr="000748DA">
        <w:t xml:space="preserve"> </w:t>
      </w:r>
      <w:r w:rsidR="004336C5" w:rsidRPr="000748DA">
        <w:t xml:space="preserve">обычно </w:t>
      </w:r>
      <w:r w:rsidRPr="000748DA">
        <w:t>свободными являются цены на лекарственные средства, не включенные в как</w:t>
      </w:r>
      <w:r w:rsidR="00E07B5B" w:rsidRPr="000748DA">
        <w:t>и</w:t>
      </w:r>
      <w:r w:rsidRPr="000748DA">
        <w:t xml:space="preserve">е-либо специальные списки (например, списки жизненно </w:t>
      </w:r>
      <w:r w:rsidRPr="000748DA">
        <w:lastRenderedPageBreak/>
        <w:t xml:space="preserve">необходимых и важнейших лекарственных средств), </w:t>
      </w:r>
      <w:r w:rsidR="00E07B5B" w:rsidRPr="000748DA">
        <w:t>или</w:t>
      </w:r>
      <w:r w:rsidRPr="000748DA">
        <w:t xml:space="preserve"> не являющи</w:t>
      </w:r>
      <w:r w:rsidR="00F66C0B" w:rsidRPr="000748DA">
        <w:t>е</w:t>
      </w:r>
      <w:r w:rsidRPr="000748DA">
        <w:t xml:space="preserve">ся </w:t>
      </w:r>
      <w:r w:rsidR="00F66C0B" w:rsidRPr="000748DA">
        <w:t>оригинальными</w:t>
      </w:r>
      <w:r w:rsidR="002E43C2">
        <w:t>, рецептурными</w:t>
      </w:r>
      <w:r w:rsidRPr="000748DA">
        <w:t>.</w:t>
      </w:r>
      <w:r w:rsidR="00E07B5B" w:rsidRPr="000748DA">
        <w:t xml:space="preserve"> </w:t>
      </w:r>
    </w:p>
    <w:p w:rsidR="003F2E9D" w:rsidRPr="000748DA" w:rsidRDefault="003F2E9D" w:rsidP="00E07B5B">
      <w:pPr>
        <w:pStyle w:val="NoSpacing"/>
      </w:pPr>
      <w:r w:rsidRPr="000748DA">
        <w:t xml:space="preserve">Как отмечалось, несмотря на то, </w:t>
      </w:r>
      <w:r w:rsidR="00E07B5B" w:rsidRPr="000748DA">
        <w:t xml:space="preserve">что свободные цены определяются сторонами </w:t>
      </w:r>
      <w:r w:rsidRPr="000748DA">
        <w:t>договора самостоятельно, государство может осуществлять</w:t>
      </w:r>
      <w:r w:rsidR="00E07B5B" w:rsidRPr="000748DA">
        <w:t xml:space="preserve"> их</w:t>
      </w:r>
      <w:r w:rsidRPr="000748DA">
        <w:t xml:space="preserve"> конт</w:t>
      </w:r>
      <w:r w:rsidR="00E07B5B" w:rsidRPr="000748DA">
        <w:t xml:space="preserve">роль, либо оказывать </w:t>
      </w:r>
      <w:r w:rsidR="004336C5" w:rsidRPr="000748DA">
        <w:t>косвенное</w:t>
      </w:r>
      <w:r w:rsidRPr="000748DA">
        <w:t xml:space="preserve"> влияние на </w:t>
      </w:r>
      <w:r w:rsidR="00E07B5B" w:rsidRPr="000748DA">
        <w:t xml:space="preserve">их </w:t>
      </w:r>
      <w:r w:rsidRPr="000748DA">
        <w:t>уровень, например, путем предоставления налоговых льгот, льготных условий кредитования, компенсации затрат производителей</w:t>
      </w:r>
      <w:r w:rsidR="004336C5" w:rsidRPr="000748DA">
        <w:t>, принудительного лицензирования и поощрения распространения дженериковых лекарственных средств</w:t>
      </w:r>
      <w:r w:rsidRPr="000748DA">
        <w:t xml:space="preserve">. Это позволяет снизить цены на </w:t>
      </w:r>
      <w:r w:rsidR="00E07B5B" w:rsidRPr="000748DA">
        <w:t xml:space="preserve">лекарственные средства и встречается в фармацевтической сфере (см. Приложение №1 к настоящей работе, графа </w:t>
      </w:r>
      <w:r w:rsidR="002E43C2">
        <w:t>«Стандартный НДС</w:t>
      </w:r>
      <w:r w:rsidR="002E43C2" w:rsidRPr="002E43C2">
        <w:t>/</w:t>
      </w:r>
      <w:r w:rsidR="002E43C2">
        <w:t>НДС для фарм. производителей</w:t>
      </w:r>
      <w:r w:rsidR="00E07B5B" w:rsidRPr="000748DA">
        <w:t>)</w:t>
      </w:r>
      <w:r w:rsidRPr="000748DA">
        <w:t xml:space="preserve">. </w:t>
      </w:r>
    </w:p>
    <w:p w:rsidR="003F2E9D" w:rsidRPr="000748DA" w:rsidRDefault="004336C5" w:rsidP="00984A20">
      <w:pPr>
        <w:pStyle w:val="NoSpacing"/>
      </w:pPr>
      <w:r w:rsidRPr="000748DA">
        <w:t>Ц</w:t>
      </w:r>
      <w:r w:rsidR="004210C6" w:rsidRPr="000748DA">
        <w:t>ен</w:t>
      </w:r>
      <w:r w:rsidR="00E07B5B" w:rsidRPr="000748DA">
        <w:t xml:space="preserve">ы </w:t>
      </w:r>
      <w:r w:rsidR="004210C6" w:rsidRPr="000748DA">
        <w:t>на лекарственные средства, согласно данной классификации</w:t>
      </w:r>
      <w:r w:rsidR="005627F0" w:rsidRPr="000748DA">
        <w:t>,</w:t>
      </w:r>
      <w:r w:rsidR="004210C6" w:rsidRPr="000748DA">
        <w:t xml:space="preserve"> </w:t>
      </w:r>
      <w:r w:rsidRPr="000748DA">
        <w:t xml:space="preserve">преимущественно, </w:t>
      </w:r>
      <w:r w:rsidR="005627F0" w:rsidRPr="000748DA">
        <w:t>относятся к категории</w:t>
      </w:r>
      <w:r w:rsidR="004210C6" w:rsidRPr="000748DA">
        <w:t xml:space="preserve"> регулируемы</w:t>
      </w:r>
      <w:r w:rsidR="005627F0" w:rsidRPr="000748DA">
        <w:t>х</w:t>
      </w:r>
      <w:r w:rsidR="00984A20" w:rsidRPr="000748DA">
        <w:t xml:space="preserve"> цен</w:t>
      </w:r>
      <w:r w:rsidR="004210C6" w:rsidRPr="000748DA">
        <w:t xml:space="preserve">. </w:t>
      </w:r>
      <w:r w:rsidR="00E07B5B" w:rsidRPr="000748DA">
        <w:t>Например, в</w:t>
      </w:r>
      <w:r w:rsidR="004210C6" w:rsidRPr="000748DA">
        <w:t xml:space="preserve"> соответствии с </w:t>
      </w:r>
      <w:r w:rsidR="00984A20" w:rsidRPr="000748DA">
        <w:t>Постановлением Правительства Р</w:t>
      </w:r>
      <w:r w:rsidR="00E07B5B" w:rsidRPr="000748DA">
        <w:t xml:space="preserve">оссийской </w:t>
      </w:r>
      <w:r w:rsidR="00984A20" w:rsidRPr="000748DA">
        <w:t>Ф</w:t>
      </w:r>
      <w:r w:rsidR="00E07B5B" w:rsidRPr="000748DA">
        <w:t>едерации</w:t>
      </w:r>
      <w:r w:rsidR="002E43C2">
        <w:t xml:space="preserve"> от 07 марта </w:t>
      </w:r>
      <w:r w:rsidR="00984A20" w:rsidRPr="000748DA">
        <w:t>1995</w:t>
      </w:r>
      <w:r w:rsidR="002E43C2">
        <w:t xml:space="preserve"> г.</w:t>
      </w:r>
      <w:r w:rsidR="00984A20" w:rsidRPr="000748DA">
        <w:t xml:space="preserve"> №</w:t>
      </w:r>
      <w:r w:rsidRPr="000748DA">
        <w:t xml:space="preserve"> </w:t>
      </w:r>
      <w:r w:rsidR="00984A20" w:rsidRPr="000748DA">
        <w:t xml:space="preserve">239 «О мерах по упорядочению государственного регулирования цен (тарифов)» к фактическим отпускным ценам производителей на лекарственные </w:t>
      </w:r>
      <w:r w:rsidR="002E43C2">
        <w:t>средства</w:t>
      </w:r>
      <w:r w:rsidR="00984A20" w:rsidRPr="000748DA">
        <w:t xml:space="preserve">, включенные в перечень жизненно необходимых и важнейших лекарственных </w:t>
      </w:r>
      <w:r w:rsidR="002E43C2">
        <w:t>средств</w:t>
      </w:r>
      <w:r w:rsidR="00984A20" w:rsidRPr="000748DA">
        <w:t>, устанавливаются предельные размеры оптовых и розничных надбавок</w:t>
      </w:r>
      <w:r w:rsidR="004210C6" w:rsidRPr="000748DA">
        <w:t xml:space="preserve">. </w:t>
      </w:r>
    </w:p>
    <w:p w:rsidR="00942B61" w:rsidRPr="000748DA" w:rsidRDefault="004210C6" w:rsidP="00984A20">
      <w:pPr>
        <w:pStyle w:val="NoSpacing"/>
      </w:pPr>
      <w:r w:rsidRPr="000748DA">
        <w:t>В других странах, например, в большинст</w:t>
      </w:r>
      <w:r w:rsidR="004336C5" w:rsidRPr="000748DA">
        <w:t xml:space="preserve">ве стран Европы, а также Индии </w:t>
      </w:r>
      <w:r w:rsidRPr="000748DA">
        <w:t>цены на</w:t>
      </w:r>
      <w:r w:rsidR="00E07B5B" w:rsidRPr="000748DA">
        <w:t xml:space="preserve"> определенные группы</w:t>
      </w:r>
      <w:r w:rsidRPr="000748DA">
        <w:t xml:space="preserve"> лекарственны</w:t>
      </w:r>
      <w:r w:rsidR="00E07B5B" w:rsidRPr="000748DA">
        <w:t>х</w:t>
      </w:r>
      <w:r w:rsidRPr="000748DA">
        <w:t xml:space="preserve"> средств также являются регулируемыми. Однако в отличие от России вместо системы надбавок </w:t>
      </w:r>
      <w:r w:rsidR="003F2E9D" w:rsidRPr="000748DA">
        <w:t>зачастую</w:t>
      </w:r>
      <w:r w:rsidRPr="000748DA">
        <w:t xml:space="preserve"> используется система максимальных цен на лекарственные средства</w:t>
      </w:r>
      <w:r w:rsidR="00F30C26" w:rsidRPr="000748DA">
        <w:t>, рассчитываемых по специальным формулам, либо путем определения</w:t>
      </w:r>
      <w:r w:rsidRPr="000748DA">
        <w:t xml:space="preserve"> ежегодных повышающих (понижающих) коэффициентов, на которые могут быть повышены (понижены) цены на лекарственные средства, включенные в списки лекарственных средств, цены на которые регулируются государством. </w:t>
      </w:r>
    </w:p>
    <w:p w:rsidR="00942B61" w:rsidRPr="000748DA" w:rsidRDefault="00F30C26">
      <w:pPr>
        <w:pStyle w:val="NoSpacing"/>
      </w:pPr>
      <w:r w:rsidRPr="000748DA">
        <w:t xml:space="preserve">Одним из используемых государством принципов регулирования цен является их ограничение по кругу лиц: физических (конечные потребители) и юридических лиц (производители, оптовые и розничные продавцы). В связи с </w:t>
      </w:r>
      <w:r w:rsidRPr="000748DA">
        <w:lastRenderedPageBreak/>
        <w:t>этим следующий</w:t>
      </w:r>
      <w:r w:rsidR="004210C6" w:rsidRPr="000748DA">
        <w:t xml:space="preserve"> критерий </w:t>
      </w:r>
      <w:r w:rsidRPr="000748DA">
        <w:t>классификации</w:t>
      </w:r>
      <w:r w:rsidR="004210C6" w:rsidRPr="000748DA">
        <w:t xml:space="preserve"> цен - по сферам обслуживания экономики: оптовые (отпускные) и розничные цены. Оптовые (отпускные) цены</w:t>
      </w:r>
      <w:r w:rsidR="004336C5" w:rsidRPr="000748DA">
        <w:t>,</w:t>
      </w:r>
      <w:r w:rsidR="004210C6" w:rsidRPr="000748DA">
        <w:t xml:space="preserve"> как правило</w:t>
      </w:r>
      <w:r w:rsidR="004336C5" w:rsidRPr="000748DA">
        <w:t>,</w:t>
      </w:r>
      <w:r w:rsidR="004210C6" w:rsidRPr="000748DA">
        <w:t xml:space="preserve"> устанавливаются в договорах, сторонами которых выступают лица, осуществляющие предпринимательскую деятельность</w:t>
      </w:r>
      <w:r w:rsidR="004336C5" w:rsidRPr="000748DA">
        <w:t>,</w:t>
      </w:r>
      <w:r w:rsidR="004210C6" w:rsidRPr="000748DA">
        <w:t xml:space="preserve"> и применяются при расчетах со всеми покупателями, кроме покупателей в розничной торговле. В свою очередь розничные цены – это цены, по которым товары реализуются </w:t>
      </w:r>
      <w:r w:rsidR="00F66C0B" w:rsidRPr="000748DA">
        <w:t>конечному потребителю</w:t>
      </w:r>
      <w:r w:rsidR="004210C6" w:rsidRPr="000748DA">
        <w:t xml:space="preserve">. </w:t>
      </w:r>
    </w:p>
    <w:p w:rsidR="00942B61" w:rsidRPr="000748DA" w:rsidRDefault="004210C6" w:rsidP="00D56DFD">
      <w:pPr>
        <w:pStyle w:val="NoSpacing"/>
      </w:pPr>
      <w:r w:rsidRPr="000748DA">
        <w:t xml:space="preserve">В сфере лекарственного обеспечения встречается регулирование и оптовых и розничных цен. </w:t>
      </w:r>
      <w:r w:rsidR="00D56DFD" w:rsidRPr="000748DA">
        <w:t>Например, в России устанавливаются максимальные надбавки для об</w:t>
      </w:r>
      <w:r w:rsidR="004336C5" w:rsidRPr="000748DA">
        <w:t>е</w:t>
      </w:r>
      <w:r w:rsidR="00D56DFD" w:rsidRPr="000748DA">
        <w:t>их категорий</w:t>
      </w:r>
      <w:r w:rsidR="004336C5" w:rsidRPr="000748DA">
        <w:t xml:space="preserve"> цен</w:t>
      </w:r>
      <w:r w:rsidR="00D56DFD" w:rsidRPr="000748DA">
        <w:t xml:space="preserve">. </w:t>
      </w:r>
      <w:r w:rsidR="004336C5" w:rsidRPr="000748DA">
        <w:t>Однако</w:t>
      </w:r>
      <w:r w:rsidR="00D56DFD" w:rsidRPr="000748DA">
        <w:t xml:space="preserve"> встречается и </w:t>
      </w:r>
      <w:r w:rsidRPr="000748DA">
        <w:t xml:space="preserve">регулирование </w:t>
      </w:r>
      <w:r w:rsidR="00D56DFD" w:rsidRPr="000748DA">
        <w:t>исключительно розничных цен</w:t>
      </w:r>
      <w:r w:rsidRPr="000748DA">
        <w:t xml:space="preserve">. </w:t>
      </w:r>
      <w:r w:rsidR="00D56DFD" w:rsidRPr="000748DA">
        <w:t>В Индии в большей степени регулируются розничные цены. Говоря об Индии необходимо отметить, что до 2013 года регулированию подлежали цены производителей, однако после перехода к новым принципам ценообразования регулируемыми стали розничные цены. Основной целью такого перехода было обеспечение доступности лекарственных средств для конечного потребителя.</w:t>
      </w:r>
    </w:p>
    <w:p w:rsidR="00942B61" w:rsidRPr="000748DA" w:rsidRDefault="004210C6">
      <w:pPr>
        <w:pStyle w:val="NoSpacing"/>
        <w:ind w:firstLine="0"/>
      </w:pPr>
      <w:r w:rsidRPr="000748DA">
        <w:tab/>
      </w:r>
      <w:r w:rsidR="00890062" w:rsidRPr="000748DA">
        <w:t xml:space="preserve">Следующий критерий - территориальная принадлежность рынка, </w:t>
      </w:r>
      <w:r w:rsidR="004336C5" w:rsidRPr="000748DA">
        <w:t xml:space="preserve">которая </w:t>
      </w:r>
      <w:r w:rsidR="00890062" w:rsidRPr="000748DA">
        <w:t>определяется логистической удаленностью центра поступления товара и уровн</w:t>
      </w:r>
      <w:r w:rsidR="004336C5" w:rsidRPr="000748DA">
        <w:t>ем</w:t>
      </w:r>
      <w:r w:rsidR="00890062" w:rsidRPr="000748DA">
        <w:t xml:space="preserve"> жизни населения конкретного региона.</w:t>
      </w:r>
      <w:r w:rsidRPr="000748DA">
        <w:t xml:space="preserve"> В соответствии с этим критерием цены делятся на региональные, внутригосударственные (национальные) и мировые. Цены на лекарственные средства являются</w:t>
      </w:r>
      <w:r w:rsidR="004336C5" w:rsidRPr="000748DA">
        <w:t>,</w:t>
      </w:r>
      <w:r w:rsidRPr="000748DA">
        <w:t xml:space="preserve"> как правило</w:t>
      </w:r>
      <w:r w:rsidR="004336C5" w:rsidRPr="000748DA">
        <w:t>,</w:t>
      </w:r>
      <w:r w:rsidRPr="000748DA">
        <w:t xml:space="preserve"> внутригосударственными (национальными). В России также встречаются региональные цены</w:t>
      </w:r>
      <w:r w:rsidR="004336C5" w:rsidRPr="000748DA">
        <w:t xml:space="preserve"> -</w:t>
      </w:r>
      <w:r w:rsidRPr="000748DA">
        <w:t xml:space="preserve"> в каждом субъекте федерации устанавливаются свои надбавки к розничным ценам</w:t>
      </w:r>
      <w:r w:rsidR="004336C5" w:rsidRPr="000748DA">
        <w:t xml:space="preserve"> (однако по единой методике их определения)</w:t>
      </w:r>
      <w:r w:rsidRPr="000748DA">
        <w:t>.</w:t>
      </w:r>
    </w:p>
    <w:p w:rsidR="008A00D5" w:rsidRPr="000748DA" w:rsidRDefault="004210C6">
      <w:pPr>
        <w:pStyle w:val="NoSpacing"/>
        <w:ind w:firstLine="0"/>
      </w:pPr>
      <w:r w:rsidRPr="000748DA">
        <w:tab/>
        <w:t>Далее необходимо описать мето</w:t>
      </w:r>
      <w:r w:rsidR="00F33228" w:rsidRPr="000748DA">
        <w:t>ды регулирования цен</w:t>
      </w:r>
      <w:r w:rsidR="004336C5" w:rsidRPr="000748DA">
        <w:t>,</w:t>
      </w:r>
      <w:r w:rsidR="00F33228" w:rsidRPr="000748DA">
        <w:t xml:space="preserve"> характерные для фармацевтической отрасли. </w:t>
      </w:r>
      <w:r w:rsidR="008A00D5" w:rsidRPr="000748DA">
        <w:tab/>
      </w:r>
      <w:r w:rsidRPr="000748DA">
        <w:tab/>
      </w:r>
    </w:p>
    <w:p w:rsidR="00942B61" w:rsidRPr="000748DA" w:rsidRDefault="00F33228" w:rsidP="00F33228">
      <w:pPr>
        <w:pStyle w:val="NoSpacing"/>
        <w:ind w:firstLine="708"/>
      </w:pPr>
      <w:r w:rsidRPr="000748DA">
        <w:t xml:space="preserve">Говоря о методах необходимо отметить, что поскольку регулирование цен является вмешательством государства в свободу предпринимательства, конкретные методы осуществления регулирования должны иметь правовое </w:t>
      </w:r>
      <w:r w:rsidRPr="000748DA">
        <w:lastRenderedPageBreak/>
        <w:t>основание.</w:t>
      </w:r>
      <w:r w:rsidR="00B535A9" w:rsidRPr="000748DA">
        <w:t xml:space="preserve"> </w:t>
      </w:r>
      <w:r w:rsidRPr="000748DA">
        <w:t xml:space="preserve">В целях осуществления полномочий по регулированию цен должен быть принят соответствующий </w:t>
      </w:r>
      <w:r w:rsidR="004210C6" w:rsidRPr="000748DA">
        <w:t>нормативны</w:t>
      </w:r>
      <w:r w:rsidRPr="000748DA">
        <w:t>й</w:t>
      </w:r>
      <w:r w:rsidR="004210C6" w:rsidRPr="000748DA">
        <w:t xml:space="preserve"> правов</w:t>
      </w:r>
      <w:r w:rsidRPr="000748DA">
        <w:t>ой акт, определяющий, как минимум, цель, предмет, методы осуществления регулирования, а также субъектов данных правоотношений</w:t>
      </w:r>
      <w:r w:rsidR="004210C6" w:rsidRPr="000748DA">
        <w:t xml:space="preserve">. </w:t>
      </w:r>
      <w:r w:rsidRPr="000748DA">
        <w:t>Зачастую</w:t>
      </w:r>
      <w:r w:rsidR="004210C6" w:rsidRPr="000748DA">
        <w:t xml:space="preserve"> принимается </w:t>
      </w:r>
      <w:r w:rsidRPr="000748DA">
        <w:t>нормативный правовой акт в форме закона или постановления правительства, министерства</w:t>
      </w:r>
      <w:r w:rsidR="004210C6" w:rsidRPr="000748DA">
        <w:t xml:space="preserve">, определяющий перечень товаров и услуг, цены на которые подлежат регулированию. </w:t>
      </w:r>
      <w:r w:rsidR="00E823AB" w:rsidRPr="000748DA">
        <w:t>Такие</w:t>
      </w:r>
      <w:r w:rsidR="004210C6" w:rsidRPr="000748DA">
        <w:t xml:space="preserve"> товары </w:t>
      </w:r>
      <w:r w:rsidR="00E823AB" w:rsidRPr="000748DA">
        <w:t>и услуги</w:t>
      </w:r>
      <w:r w:rsidR="004210C6" w:rsidRPr="000748DA">
        <w:t xml:space="preserve"> </w:t>
      </w:r>
      <w:r w:rsidR="00E823AB" w:rsidRPr="000748DA">
        <w:t xml:space="preserve">обычно </w:t>
      </w:r>
      <w:r w:rsidR="004210C6" w:rsidRPr="000748DA">
        <w:t>являю</w:t>
      </w:r>
      <w:r w:rsidR="00E823AB" w:rsidRPr="000748DA">
        <w:t>тс</w:t>
      </w:r>
      <w:r w:rsidR="004210C6" w:rsidRPr="000748DA">
        <w:t>я наиболее</w:t>
      </w:r>
      <w:r w:rsidR="00E823AB" w:rsidRPr="000748DA">
        <w:t xml:space="preserve"> социально важными, либо относятся</w:t>
      </w:r>
      <w:r w:rsidR="004210C6" w:rsidRPr="000748DA">
        <w:t xml:space="preserve"> к сферам естественных монополий (например, электроснабжение, теплоснабжение, газоснабжение и т.д.). Вместе с базовым нормативным правовым актом могут приниматься и специальные акты, регулирующие цены в каждой конкретной сфере. Например, в России действуют Федеральный закон от 30 декабря 2004 г. №</w:t>
      </w:r>
      <w:r w:rsidR="004336C5" w:rsidRPr="000748DA">
        <w:t xml:space="preserve"> </w:t>
      </w:r>
      <w:r w:rsidR="004210C6" w:rsidRPr="000748DA">
        <w:t>210-ФЗ «Об основах регулирования тарифов организаций коммунального комплекса», Федеральный закон от 27 июля 2010 г. №</w:t>
      </w:r>
      <w:r w:rsidR="004336C5" w:rsidRPr="000748DA">
        <w:t xml:space="preserve"> </w:t>
      </w:r>
      <w:r w:rsidR="004210C6" w:rsidRPr="000748DA">
        <w:t>190-ФЗ «О теплоснабжении» и другие. В то же время специальный закон о регулировании цен на лекарственные средства в России не принят.</w:t>
      </w:r>
      <w:r w:rsidR="00E823AB" w:rsidRPr="000748DA">
        <w:t xml:space="preserve"> </w:t>
      </w:r>
      <w:r w:rsidR="00133004" w:rsidRPr="000748DA">
        <w:t>Конкретные цены или размеры надбавок к ценам определяются в специальных административных актах.</w:t>
      </w:r>
      <w:r w:rsidR="00B535A9" w:rsidRPr="000748DA">
        <w:t xml:space="preserve"> </w:t>
      </w:r>
    </w:p>
    <w:p w:rsidR="00E823AB" w:rsidRPr="000748DA" w:rsidRDefault="004210C6">
      <w:pPr>
        <w:pStyle w:val="NoSpacing"/>
        <w:ind w:firstLine="0"/>
      </w:pPr>
      <w:r w:rsidRPr="000748DA">
        <w:tab/>
      </w:r>
      <w:r w:rsidR="00133004" w:rsidRPr="000748DA">
        <w:t>П</w:t>
      </w:r>
      <w:r w:rsidR="00953339" w:rsidRPr="000748DA">
        <w:t>ринято</w:t>
      </w:r>
      <w:r w:rsidR="00133004" w:rsidRPr="000748DA">
        <w:t xml:space="preserve"> выделять</w:t>
      </w:r>
      <w:r w:rsidR="00953339" w:rsidRPr="000748DA">
        <w:t xml:space="preserve"> две группы</w:t>
      </w:r>
      <w:r w:rsidR="00133004" w:rsidRPr="000748DA">
        <w:t xml:space="preserve"> методов регулирования цен</w:t>
      </w:r>
      <w:r w:rsidR="00953339" w:rsidRPr="000748DA">
        <w:t xml:space="preserve"> – методы прямого и косвенного воздействия на цены</w:t>
      </w:r>
      <w:r w:rsidR="00E823AB" w:rsidRPr="000748DA">
        <w:rPr>
          <w:rStyle w:val="FootnoteReference"/>
        </w:rPr>
        <w:footnoteReference w:id="24"/>
      </w:r>
      <w:r w:rsidR="00953339" w:rsidRPr="000748DA">
        <w:t>. К методам прямого</w:t>
      </w:r>
      <w:r w:rsidR="00F3142D" w:rsidRPr="000748DA">
        <w:t xml:space="preserve"> </w:t>
      </w:r>
      <w:r w:rsidR="00953339" w:rsidRPr="000748DA">
        <w:t>воздействия относят</w:t>
      </w:r>
      <w:r w:rsidRPr="000748DA">
        <w:t xml:space="preserve"> установление фиксированных, максимальных (предельных) цен, надбавок, коэффициентов изменения цен. </w:t>
      </w:r>
      <w:r w:rsidR="00953339" w:rsidRPr="000748DA">
        <w:t>К методам косвенного</w:t>
      </w:r>
      <w:r w:rsidR="00F3142D" w:rsidRPr="000748DA">
        <w:t xml:space="preserve"> </w:t>
      </w:r>
      <w:r w:rsidR="00953339" w:rsidRPr="000748DA">
        <w:t>воздействия</w:t>
      </w:r>
      <w:r w:rsidR="002E43C2">
        <w:t xml:space="preserve"> </w:t>
      </w:r>
      <w:r w:rsidR="00953339" w:rsidRPr="000748DA">
        <w:t>– предоставление бюджетных кредитов, снижение налоговой нагрузки, льготное кредитование, применение льготных таможенных пошлин</w:t>
      </w:r>
      <w:r w:rsidR="00133004" w:rsidRPr="000748DA">
        <w:t>, принудительно</w:t>
      </w:r>
      <w:r w:rsidR="002E43C2">
        <w:t>е</w:t>
      </w:r>
      <w:r w:rsidR="00133004" w:rsidRPr="000748DA">
        <w:t xml:space="preserve"> лицензирование</w:t>
      </w:r>
      <w:r w:rsidR="00E823AB" w:rsidRPr="000748DA">
        <w:t>.</w:t>
      </w:r>
      <w:r w:rsidR="00B535A9" w:rsidRPr="000748DA">
        <w:t xml:space="preserve"> </w:t>
      </w:r>
      <w:r w:rsidR="00133004" w:rsidRPr="000748DA">
        <w:t>Хотя в сфере регулирования цен на лекарственные средства встречаются методы и косвенного и прямого воздействия, в настоящей работе внимание уделено только второй разновидности, а именно, методам прямого регулирования цен.</w:t>
      </w:r>
    </w:p>
    <w:p w:rsidR="003A3CF8" w:rsidRPr="000748DA" w:rsidRDefault="004210C6" w:rsidP="003A3CF8">
      <w:pPr>
        <w:pStyle w:val="NoSpacing"/>
        <w:ind w:firstLine="708"/>
      </w:pPr>
      <w:r w:rsidRPr="000748DA">
        <w:lastRenderedPageBreak/>
        <w:t>В сфере регулирования цен на лекарственные средства чаще других используются следующие методы</w:t>
      </w:r>
      <w:r w:rsidR="00133004" w:rsidRPr="000748DA">
        <w:t xml:space="preserve"> прямого регулирования цен</w:t>
      </w:r>
      <w:r w:rsidR="003A3CF8" w:rsidRPr="000748DA">
        <w:t>.</w:t>
      </w:r>
    </w:p>
    <w:p w:rsidR="003A3CF8" w:rsidRPr="000748DA" w:rsidRDefault="003A3CF8" w:rsidP="003A3CF8">
      <w:pPr>
        <w:pStyle w:val="NoSpacing"/>
        <w:ind w:firstLine="708"/>
      </w:pPr>
      <w:r w:rsidRPr="000748DA">
        <w:t xml:space="preserve">1. </w:t>
      </w:r>
      <w:r w:rsidR="000F7604" w:rsidRPr="000748DA">
        <w:t>Метод</w:t>
      </w:r>
      <w:r w:rsidR="004210C6" w:rsidRPr="000748DA">
        <w:t xml:space="preserve"> максимальных (предельных)</w:t>
      </w:r>
      <w:r w:rsidRPr="000748DA">
        <w:t xml:space="preserve"> цен, который</w:t>
      </w:r>
      <w:r w:rsidR="004210C6" w:rsidRPr="000748DA">
        <w:t xml:space="preserve"> </w:t>
      </w:r>
      <w:r w:rsidR="004741EE" w:rsidRPr="000748DA">
        <w:t>предусматрива</w:t>
      </w:r>
      <w:r w:rsidR="00CA0825" w:rsidRPr="000748DA">
        <w:t>е</w:t>
      </w:r>
      <w:r w:rsidR="004741EE" w:rsidRPr="000748DA">
        <w:t>т, что товар долж</w:t>
      </w:r>
      <w:r w:rsidR="000F7604" w:rsidRPr="000748DA">
        <w:t xml:space="preserve">ен продаваться по цене не выше </w:t>
      </w:r>
      <w:r w:rsidR="004741EE" w:rsidRPr="000748DA">
        <w:t>установленных границ.</w:t>
      </w:r>
      <w:r w:rsidR="004210C6" w:rsidRPr="000748DA">
        <w:t xml:space="preserve"> </w:t>
      </w:r>
      <w:r w:rsidRPr="000748DA">
        <w:t xml:space="preserve">При использовании данного метода цена, как правило, подлежит регистрации. Однако, например, в Индии регистрация не требуется, уполномоченный орган осуществляет лишь мониторинг цен. </w:t>
      </w:r>
    </w:p>
    <w:p w:rsidR="003A3CF8" w:rsidRPr="000748DA" w:rsidRDefault="003A3CF8" w:rsidP="000F7604">
      <w:pPr>
        <w:pStyle w:val="NoSpacing"/>
      </w:pPr>
      <w:r w:rsidRPr="000748DA">
        <w:t xml:space="preserve">2. Метод установления максимальных </w:t>
      </w:r>
      <w:r w:rsidR="000F7604" w:rsidRPr="000748DA">
        <w:t xml:space="preserve">размеров надбавок оптовых и (или) розничных продавцов к ценам производителей. Например, в России </w:t>
      </w:r>
      <w:r w:rsidR="002E43C2">
        <w:t>оптовые</w:t>
      </w:r>
      <w:r w:rsidR="000F7604" w:rsidRPr="000748DA">
        <w:t xml:space="preserve"> надбавки определяются в виде процентов, в пределах которых может быть увеличена </w:t>
      </w:r>
      <w:r w:rsidR="00CC311E" w:rsidRPr="000748DA">
        <w:t xml:space="preserve">розничная </w:t>
      </w:r>
      <w:r w:rsidR="000F7604" w:rsidRPr="000748DA">
        <w:t xml:space="preserve">цена </w:t>
      </w:r>
      <w:r w:rsidR="00CC311E" w:rsidRPr="000748DA">
        <w:t xml:space="preserve">по отношению </w:t>
      </w:r>
      <w:r w:rsidR="000F7604" w:rsidRPr="000748DA">
        <w:t xml:space="preserve">к цене производителя. </w:t>
      </w:r>
    </w:p>
    <w:p w:rsidR="000F7604" w:rsidRPr="000748DA" w:rsidRDefault="003A3CF8" w:rsidP="003A3CF8">
      <w:pPr>
        <w:pStyle w:val="NoSpacing"/>
      </w:pPr>
      <w:r w:rsidRPr="000748DA">
        <w:t>3. Метод установления</w:t>
      </w:r>
      <w:r w:rsidR="000F7604" w:rsidRPr="000748DA">
        <w:t xml:space="preserve"> коэффициентов, на которые индексируется цена производителя. Коэффициенты чаще используются для ежегодной индексации </w:t>
      </w:r>
      <w:r w:rsidRPr="000748DA">
        <w:t>цен на лекарственные средства. При этом коэффициент от года к году может быть как положительным, так и отрицательным.</w:t>
      </w:r>
    </w:p>
    <w:p w:rsidR="00A24BAF" w:rsidRPr="000748DA" w:rsidRDefault="003A3CF8" w:rsidP="00A24BAF">
      <w:pPr>
        <w:pStyle w:val="NoSpacing"/>
      </w:pPr>
      <w:r w:rsidRPr="000748DA">
        <w:t xml:space="preserve">4. </w:t>
      </w:r>
      <w:r w:rsidR="00CC311E" w:rsidRPr="000748DA">
        <w:t>Одним из</w:t>
      </w:r>
      <w:r w:rsidRPr="000748DA">
        <w:t xml:space="preserve"> наиболее</w:t>
      </w:r>
      <w:r w:rsidR="00CC311E" w:rsidRPr="000748DA">
        <w:t xml:space="preserve"> распространенных </w:t>
      </w:r>
      <w:r w:rsidRPr="000748DA">
        <w:t>методов</w:t>
      </w:r>
      <w:r w:rsidR="00133004" w:rsidRPr="000748DA">
        <w:t xml:space="preserve"> </w:t>
      </w:r>
      <w:r w:rsidRPr="000748DA">
        <w:t>регулирования</w:t>
      </w:r>
      <w:r w:rsidR="00133004" w:rsidRPr="000748DA">
        <w:t xml:space="preserve"> цен является</w:t>
      </w:r>
      <w:r w:rsidR="00CC311E" w:rsidRPr="000748DA">
        <w:t xml:space="preserve"> референтное ценообразование. Данный метод используется </w:t>
      </w:r>
      <w:r w:rsidR="00133004" w:rsidRPr="000748DA">
        <w:t>преимущественно в Европейских странах</w:t>
      </w:r>
      <w:r w:rsidR="00922FEE" w:rsidRPr="000748DA">
        <w:t xml:space="preserve"> для определения </w:t>
      </w:r>
      <w:r w:rsidR="00CC311E" w:rsidRPr="000748DA">
        <w:t>предельн</w:t>
      </w:r>
      <w:r w:rsidR="00922FEE" w:rsidRPr="000748DA">
        <w:t>ого</w:t>
      </w:r>
      <w:r w:rsidR="00CC311E" w:rsidRPr="000748DA">
        <w:t xml:space="preserve"> размер</w:t>
      </w:r>
      <w:r w:rsidR="00922FEE" w:rsidRPr="000748DA">
        <w:t>а</w:t>
      </w:r>
      <w:r w:rsidR="00CC311E" w:rsidRPr="000748DA">
        <w:t xml:space="preserve"> возмещения стоимости лекарства. </w:t>
      </w:r>
      <w:r w:rsidR="00A24BAF" w:rsidRPr="000748DA">
        <w:t>Цель референтного ценообразования в общем виде состоит в контроле расходов бюджета на фармацевтический сектор</w:t>
      </w:r>
      <w:r w:rsidR="00A24BAF" w:rsidRPr="000748DA">
        <w:rPr>
          <w:rStyle w:val="FootnoteReference"/>
        </w:rPr>
        <w:footnoteReference w:id="25"/>
      </w:r>
      <w:r w:rsidR="00A24BAF" w:rsidRPr="000748DA">
        <w:t>.</w:t>
      </w:r>
      <w:r w:rsidR="00B535A9" w:rsidRPr="000748DA">
        <w:t xml:space="preserve"> </w:t>
      </w:r>
      <w:r w:rsidR="00A24BAF" w:rsidRPr="000748DA">
        <w:t>Так, определяя максимальную референтную цену</w:t>
      </w:r>
      <w:r w:rsidR="00681CDD" w:rsidRPr="000748DA">
        <w:t>,</w:t>
      </w:r>
      <w:r w:rsidR="00A24BAF" w:rsidRPr="000748DA">
        <w:t xml:space="preserve"> государство устанавливает тот предел расходов, которы</w:t>
      </w:r>
      <w:r w:rsidR="00681CDD" w:rsidRPr="000748DA">
        <w:t>й</w:t>
      </w:r>
      <w:r w:rsidR="00A24BAF" w:rsidRPr="000748DA">
        <w:t xml:space="preserve"> будут возмещаться в рамках системы медицинского страхования. При этом идея референтного ценообразования заключается в том, что если производитель отказывается устанавливать цену, определенную на основе рефере</w:t>
      </w:r>
      <w:r w:rsidR="00397C58">
        <w:t>н</w:t>
      </w:r>
      <w:r w:rsidR="00A24BAF" w:rsidRPr="000748DA">
        <w:t xml:space="preserve">тных цен, ему не запрещается осуществлять продажу лекарственных средств по цене, превышающей референтную цену. В случае отказа такой производитель лишь </w:t>
      </w:r>
      <w:r w:rsidR="00A24BAF" w:rsidRPr="000748DA">
        <w:lastRenderedPageBreak/>
        <w:t>не допускается в сегмент возмещаемых лекарственных средств в рамках национальной системы страхования</w:t>
      </w:r>
      <w:r w:rsidR="00A24BAF" w:rsidRPr="000748DA">
        <w:rPr>
          <w:rStyle w:val="FootnoteReference"/>
        </w:rPr>
        <w:footnoteReference w:id="26"/>
      </w:r>
      <w:r w:rsidR="00A24BAF" w:rsidRPr="000748DA">
        <w:t xml:space="preserve">. </w:t>
      </w:r>
    </w:p>
    <w:p w:rsidR="00CC311E" w:rsidRPr="000748DA" w:rsidRDefault="00922FEE" w:rsidP="00A24BAF">
      <w:pPr>
        <w:pStyle w:val="NoSpacing"/>
      </w:pPr>
      <w:r w:rsidRPr="000748DA">
        <w:t xml:space="preserve">Различают внутреннее (национальное) </w:t>
      </w:r>
      <w:r w:rsidR="00CC311E" w:rsidRPr="000748DA">
        <w:t xml:space="preserve">и </w:t>
      </w:r>
      <w:r w:rsidRPr="000748DA">
        <w:t>международное (внешне</w:t>
      </w:r>
      <w:r w:rsidR="00CC311E" w:rsidRPr="000748DA">
        <w:t>е</w:t>
      </w:r>
      <w:r w:rsidRPr="000748DA">
        <w:t>)</w:t>
      </w:r>
      <w:r w:rsidR="00CC311E" w:rsidRPr="000748DA">
        <w:t xml:space="preserve"> референтн</w:t>
      </w:r>
      <w:r w:rsidRPr="000748DA">
        <w:t>ое ценообразование</w:t>
      </w:r>
      <w:r w:rsidR="00CC311E" w:rsidRPr="000748DA">
        <w:t xml:space="preserve">. </w:t>
      </w:r>
    </w:p>
    <w:p w:rsidR="00CC311E" w:rsidRPr="000748DA" w:rsidRDefault="00A24BAF" w:rsidP="00CC311E">
      <w:pPr>
        <w:pStyle w:val="NoSpacing"/>
      </w:pPr>
      <w:r w:rsidRPr="000748DA">
        <w:t>В</w:t>
      </w:r>
      <w:r w:rsidR="00CC311E" w:rsidRPr="000748DA">
        <w:t>нешн</w:t>
      </w:r>
      <w:r w:rsidR="00922FEE" w:rsidRPr="000748DA">
        <w:t>ее</w:t>
      </w:r>
      <w:r w:rsidR="00CC311E" w:rsidRPr="000748DA">
        <w:t xml:space="preserve"> референтн</w:t>
      </w:r>
      <w:r w:rsidR="00922FEE" w:rsidRPr="000748DA">
        <w:t>ое ценообразование заключается в том, что государство А использует в качестве ориентира для регулирования цен в стране цены на аналогичные товары в стране Б</w:t>
      </w:r>
      <w:r w:rsidR="00314822" w:rsidRPr="000748DA">
        <w:rPr>
          <w:rStyle w:val="FootnoteReference"/>
        </w:rPr>
        <w:footnoteReference w:id="27"/>
      </w:r>
      <w:r w:rsidR="00922FEE" w:rsidRPr="000748DA">
        <w:t xml:space="preserve">. </w:t>
      </w:r>
      <w:r w:rsidR="00CC311E" w:rsidRPr="000748DA">
        <w:t>Внешние референтные цены чаще всего применяются для лекарственных средств, которые впервые в</w:t>
      </w:r>
      <w:r w:rsidR="00133004" w:rsidRPr="000748DA">
        <w:t>ы</w:t>
      </w:r>
      <w:r w:rsidR="00CC311E" w:rsidRPr="000748DA">
        <w:t>ходят на рынок в какой-либо стране и (или)</w:t>
      </w:r>
      <w:r w:rsidR="00133004" w:rsidRPr="000748DA">
        <w:t xml:space="preserve"> когда</w:t>
      </w:r>
      <w:r w:rsidR="00CC311E" w:rsidRPr="000748DA">
        <w:t xml:space="preserve"> на рынке отсутствуют аналоги таких лекарственных средств (например, воспроизведенные лекарственные средства). </w:t>
      </w:r>
      <w:r w:rsidR="00314822" w:rsidRPr="000748DA">
        <w:t>Референтная цена обычно основывается на средневзвешенной (средней) цене лекарственного средства в других странах, также встречается использование в качестве рефере</w:t>
      </w:r>
      <w:r w:rsidR="00397C58">
        <w:t>н</w:t>
      </w:r>
      <w:r w:rsidR="00314822" w:rsidRPr="000748DA">
        <w:t>тной цены самой низкой</w:t>
      </w:r>
      <w:r w:rsidR="00681CDD" w:rsidRPr="000748DA">
        <w:t xml:space="preserve"> цены</w:t>
      </w:r>
      <w:r w:rsidR="00314822" w:rsidRPr="000748DA">
        <w:t>. Для определения внешней референтной цены выбирается несколько стран. Например, в странах Европейского союза количество стран варьируется от 4 во Франции до 30 в Польше</w:t>
      </w:r>
      <w:r w:rsidR="00681CDD" w:rsidRPr="000748DA">
        <w:t xml:space="preserve"> (см. Приложение № 1)</w:t>
      </w:r>
      <w:r w:rsidR="00314822" w:rsidRPr="000748DA">
        <w:t xml:space="preserve">. </w:t>
      </w:r>
      <w:r w:rsidR="00DD7722" w:rsidRPr="000748DA">
        <w:t>Одним из существенных недостатков</w:t>
      </w:r>
      <w:r w:rsidR="00681CDD" w:rsidRPr="000748DA">
        <w:t xml:space="preserve"> внешнего референтного ценообразования</w:t>
      </w:r>
      <w:r w:rsidR="00DD7722" w:rsidRPr="000748DA">
        <w:t xml:space="preserve"> </w:t>
      </w:r>
      <w:r w:rsidR="002E43C2">
        <w:t>является то, что</w:t>
      </w:r>
      <w:r w:rsidR="00DD7722" w:rsidRPr="000748DA">
        <w:t xml:space="preserve"> низкие цены, используемые в развивающихся странах</w:t>
      </w:r>
      <w:r w:rsidR="002E43C2">
        <w:t>,</w:t>
      </w:r>
      <w:r w:rsidR="00DD7722" w:rsidRPr="000748DA">
        <w:t xml:space="preserve"> могут быть использованы в качестве референтных при определении цен в развитых странах и наоборот</w:t>
      </w:r>
      <w:r w:rsidR="00DD7722" w:rsidRPr="000748DA">
        <w:rPr>
          <w:rStyle w:val="FootnoteReference"/>
        </w:rPr>
        <w:footnoteReference w:id="28"/>
      </w:r>
      <w:r w:rsidR="00DD7722" w:rsidRPr="000748DA">
        <w:t>. В первом случае цена на лекарственный препарат будет необоснованно низкой, а во втором завышенной. Кроме того, это может привести к тому, что производитель будет устанавливать более высокую цену в развивающихся странах по той причине, что эта цена может быть использована в качестве референтной цены в развитой стране</w:t>
      </w:r>
      <w:r w:rsidR="00DD7722" w:rsidRPr="000748DA">
        <w:rPr>
          <w:rStyle w:val="FootnoteReference"/>
        </w:rPr>
        <w:footnoteReference w:id="29"/>
      </w:r>
      <w:r w:rsidR="00DD7722" w:rsidRPr="000748DA">
        <w:t>. Таким образом, механизм референтных цен требует учета разных факторов для обеспечения сбала</w:t>
      </w:r>
      <w:r w:rsidR="002E43C2">
        <w:t xml:space="preserve">нсированного функционирования. </w:t>
      </w:r>
      <w:r w:rsidR="00DD7722" w:rsidRPr="000748DA">
        <w:t xml:space="preserve"> </w:t>
      </w:r>
    </w:p>
    <w:p w:rsidR="00CC311E" w:rsidRPr="000748DA" w:rsidRDefault="00CC311E" w:rsidP="00CC311E">
      <w:pPr>
        <w:pStyle w:val="NoSpacing"/>
      </w:pPr>
      <w:r w:rsidRPr="000748DA">
        <w:lastRenderedPageBreak/>
        <w:t>Внутренние референтные цены используются для определения цен на дженериковые препараты. Сравнение производится с ценами на уже существующие на внутреннем рынке аналогичные лекарственные средства. Под аналогичными препаратами понимаются препараты с одинаковым международным непатентованным наименованием, либо с разным, но если лекарственные средства находятся в одной фармакологической группе. Еще один способ – сравнение цен на препараты из разных фармакологических групп, но назначаемых в связи с одинаковыми показаниями</w:t>
      </w:r>
      <w:r w:rsidRPr="000748DA">
        <w:rPr>
          <w:rStyle w:val="FootnoteReference"/>
        </w:rPr>
        <w:footnoteReference w:id="30"/>
      </w:r>
      <w:r w:rsidRPr="000748DA">
        <w:t xml:space="preserve">. </w:t>
      </w:r>
    </w:p>
    <w:p w:rsidR="00CC311E" w:rsidRPr="000748DA" w:rsidRDefault="003A3CF8" w:rsidP="00FD02B5">
      <w:pPr>
        <w:pStyle w:val="NoSpacing"/>
      </w:pPr>
      <w:r w:rsidRPr="000748DA">
        <w:t xml:space="preserve">5. Метод контроля прибыли. Данный метод заключается в том, что производители свободны в определении цен на лекарственные средства до тех пор, пока они не превышают установленный максимальный коэффициент прибыли. В какой-то мере данный метод скорее можно назвать </w:t>
      </w:r>
      <w:r w:rsidR="00681CDD" w:rsidRPr="000748DA">
        <w:t>косвенным</w:t>
      </w:r>
      <w:r w:rsidRPr="000748DA">
        <w:t xml:space="preserve"> методом регулирования, поскольку речь идет о договоренности о размерах получаемой прибыли, а не о цене прямо</w:t>
      </w:r>
      <w:r w:rsidRPr="000748DA">
        <w:rPr>
          <w:rStyle w:val="FootnoteReference"/>
        </w:rPr>
        <w:footnoteReference w:id="31"/>
      </w:r>
      <w:r w:rsidRPr="000748DA">
        <w:t xml:space="preserve">. </w:t>
      </w:r>
      <w:r w:rsidR="002E43C2">
        <w:t>К</w:t>
      </w:r>
      <w:r w:rsidR="00711FA2" w:rsidRPr="000748DA">
        <w:t xml:space="preserve">валификация данного метода в качестве </w:t>
      </w:r>
      <w:r w:rsidR="00681CDD" w:rsidRPr="000748DA">
        <w:t>прямого</w:t>
      </w:r>
      <w:r w:rsidR="00711FA2" w:rsidRPr="000748DA">
        <w:t xml:space="preserve"> </w:t>
      </w:r>
      <w:r w:rsidR="00681CDD" w:rsidRPr="000748DA">
        <w:t xml:space="preserve">метода регулирования </w:t>
      </w:r>
      <w:r w:rsidR="00711FA2" w:rsidRPr="000748DA">
        <w:t xml:space="preserve">представляется достаточно спорной. </w:t>
      </w:r>
    </w:p>
    <w:p w:rsidR="00942B61" w:rsidRPr="000748DA" w:rsidRDefault="003A3CF8">
      <w:pPr>
        <w:jc w:val="both"/>
        <w:rPr>
          <w:rFonts w:cs="Times New Roman"/>
          <w:szCs w:val="28"/>
        </w:rPr>
      </w:pPr>
      <w:r w:rsidRPr="000748DA">
        <w:rPr>
          <w:rFonts w:cs="Times New Roman"/>
          <w:szCs w:val="28"/>
        </w:rPr>
        <w:tab/>
      </w:r>
      <w:r w:rsidR="00F4444E" w:rsidRPr="000748DA">
        <w:rPr>
          <w:rFonts w:cs="Times New Roman"/>
          <w:szCs w:val="28"/>
        </w:rPr>
        <w:t xml:space="preserve"> </w:t>
      </w:r>
    </w:p>
    <w:p w:rsidR="00942B61" w:rsidRPr="000748DA" w:rsidRDefault="004210C6" w:rsidP="004210C6">
      <w:pPr>
        <w:pStyle w:val="ListParagraph"/>
        <w:spacing w:after="200" w:line="276" w:lineRule="auto"/>
        <w:ind w:left="1353"/>
        <w:jc w:val="both"/>
        <w:rPr>
          <w:rFonts w:ascii="Times New Roman" w:hAnsi="Times New Roman" w:cs="Times New Roman"/>
          <w:sz w:val="28"/>
          <w:szCs w:val="28"/>
        </w:rPr>
      </w:pPr>
      <w:r w:rsidRPr="000748DA">
        <w:br w:type="page"/>
      </w:r>
    </w:p>
    <w:p w:rsidR="00942B61" w:rsidRPr="000748DA" w:rsidRDefault="004210C6">
      <w:pPr>
        <w:pStyle w:val="Heading1"/>
      </w:pPr>
      <w:bookmarkStart w:id="3" w:name="_Toc513718903"/>
      <w:r w:rsidRPr="000748DA">
        <w:lastRenderedPageBreak/>
        <w:t>Глава 2. Государственное регулирование цен на лекарственные средства в зарубежных странах</w:t>
      </w:r>
      <w:bookmarkEnd w:id="3"/>
    </w:p>
    <w:p w:rsidR="0080219B" w:rsidRPr="000748DA" w:rsidRDefault="0080219B">
      <w:pPr>
        <w:rPr>
          <w:sz w:val="27"/>
          <w:szCs w:val="27"/>
        </w:rPr>
      </w:pPr>
    </w:p>
    <w:p w:rsidR="002F7A28" w:rsidRPr="000748DA" w:rsidRDefault="007D4380" w:rsidP="002F7A28">
      <w:pPr>
        <w:pStyle w:val="NoSpacing"/>
      </w:pPr>
      <w:r w:rsidRPr="000748DA">
        <w:t xml:space="preserve">Изучение </w:t>
      </w:r>
      <w:r w:rsidR="00AF01E5" w:rsidRPr="000748DA">
        <w:t>права</w:t>
      </w:r>
      <w:r w:rsidRPr="000748DA">
        <w:t xml:space="preserve"> зарубежных стран, или иными словами, компаративистика, имеет своей главной задачей «поиски наилучших моделей, которые могут быть использованы в ходе разработки различного рода национального права»</w:t>
      </w:r>
      <w:r w:rsidRPr="000748DA">
        <w:rPr>
          <w:rStyle w:val="FootnoteReference"/>
        </w:rPr>
        <w:footnoteReference w:id="32"/>
      </w:r>
      <w:r w:rsidRPr="000748DA">
        <w:t>. Знание зарубежного регулирования в сфере ценообразования на лекарственные средства</w:t>
      </w:r>
      <w:r w:rsidR="00AF01E5" w:rsidRPr="000748DA">
        <w:t xml:space="preserve"> необходимо, </w:t>
      </w:r>
      <w:r w:rsidRPr="000748DA">
        <w:t>по меньшей мере</w:t>
      </w:r>
      <w:r w:rsidR="00AF01E5" w:rsidRPr="000748DA">
        <w:t>,</w:t>
      </w:r>
      <w:r w:rsidRPr="000748DA">
        <w:t xml:space="preserve"> для осознания качества (в том числе достоинств и недостатков) законодательства России</w:t>
      </w:r>
      <w:r w:rsidR="000D20CF" w:rsidRPr="000748DA">
        <w:t xml:space="preserve"> в этой сфере</w:t>
      </w:r>
      <w:r w:rsidRPr="000748DA">
        <w:t xml:space="preserve"> и</w:t>
      </w:r>
      <w:r w:rsidR="00AF01E5" w:rsidRPr="000748DA">
        <w:t>,</w:t>
      </w:r>
      <w:r w:rsidRPr="000748DA">
        <w:t xml:space="preserve"> как следствие</w:t>
      </w:r>
      <w:r w:rsidR="00AF01E5" w:rsidRPr="000748DA">
        <w:t>,</w:t>
      </w:r>
      <w:r w:rsidRPr="000748DA">
        <w:t xml:space="preserve"> определения тенденций и путей </w:t>
      </w:r>
      <w:r w:rsidR="00AF01E5" w:rsidRPr="000748DA">
        <w:t xml:space="preserve">его </w:t>
      </w:r>
      <w:r w:rsidRPr="000748DA">
        <w:t xml:space="preserve">развития. </w:t>
      </w:r>
      <w:r w:rsidR="000D20CF" w:rsidRPr="000748DA">
        <w:t>Помимо этого,</w:t>
      </w:r>
      <w:r w:rsidR="00AF01E5" w:rsidRPr="000748DA">
        <w:t xml:space="preserve"> у</w:t>
      </w:r>
      <w:r w:rsidRPr="000748DA">
        <w:t xml:space="preserve">чет положительного опыта </w:t>
      </w:r>
      <w:r w:rsidR="00AF01E5" w:rsidRPr="000748DA">
        <w:t>зарубежных</w:t>
      </w:r>
      <w:r w:rsidRPr="000748DA">
        <w:t xml:space="preserve"> </w:t>
      </w:r>
      <w:r w:rsidR="00AF01E5" w:rsidRPr="000748DA">
        <w:t>стран</w:t>
      </w:r>
      <w:r w:rsidRPr="000748DA">
        <w:t xml:space="preserve"> способствует совершенствованию </w:t>
      </w:r>
      <w:r w:rsidR="002F7A28" w:rsidRPr="000748DA">
        <w:t>российского, законодательства, а также позволяет избежать «</w:t>
      </w:r>
      <w:r w:rsidR="007121CF" w:rsidRPr="000748DA">
        <w:t>национального правового экспериментирования</w:t>
      </w:r>
      <w:r w:rsidR="002F7A28" w:rsidRPr="000748DA">
        <w:t>»</w:t>
      </w:r>
      <w:r w:rsidR="002F7A28" w:rsidRPr="000748DA">
        <w:rPr>
          <w:rStyle w:val="FootnoteReference"/>
        </w:rPr>
        <w:footnoteReference w:id="33"/>
      </w:r>
      <w:r w:rsidR="002F7A28" w:rsidRPr="000748DA">
        <w:t>.</w:t>
      </w:r>
    </w:p>
    <w:p w:rsidR="00275C28" w:rsidRPr="000748DA" w:rsidRDefault="00275C28" w:rsidP="00275C28">
      <w:pPr>
        <w:pStyle w:val="NoSpacing"/>
      </w:pPr>
      <w:r w:rsidRPr="000748DA">
        <w:t>Переход России к рыночной экономике потребовал внедрения в действующее законодательство новых принципов, методов и подходов к ценообразованию и регулированию цен в целом, и цен на лекарственные средства в частности. Такие новые принципы, методы и подходы в условиях капиталистического развития существенным образом отличаются от них же в условиях централизованной экономики, долгое время существовавшей в России.</w:t>
      </w:r>
      <w:r w:rsidR="00B535A9" w:rsidRPr="000748DA">
        <w:t xml:space="preserve"> </w:t>
      </w:r>
    </w:p>
    <w:p w:rsidR="00C424A1" w:rsidRPr="000748DA" w:rsidRDefault="000D20CF" w:rsidP="002F7A28">
      <w:pPr>
        <w:pStyle w:val="NoSpacing"/>
        <w:ind w:firstLine="708"/>
      </w:pPr>
      <w:r w:rsidRPr="000748DA">
        <w:t>Учиты</w:t>
      </w:r>
      <w:r w:rsidR="00275C28" w:rsidRPr="000748DA">
        <w:t>в</w:t>
      </w:r>
      <w:r w:rsidRPr="000748DA">
        <w:t>ая</w:t>
      </w:r>
      <w:r w:rsidR="006C7FD7" w:rsidRPr="000748DA">
        <w:t xml:space="preserve">, что в настоящее время Россия все еще находится в поиске </w:t>
      </w:r>
      <w:r w:rsidR="00AF01E5" w:rsidRPr="000748DA">
        <w:t xml:space="preserve">цели, а также </w:t>
      </w:r>
      <w:r w:rsidR="006C7FD7" w:rsidRPr="000748DA">
        <w:t xml:space="preserve">наиболее оптимального механизма и модели </w:t>
      </w:r>
      <w:r w:rsidR="00AF01E5" w:rsidRPr="000748DA">
        <w:t>регулирования цен</w:t>
      </w:r>
      <w:r w:rsidR="006C7FD7" w:rsidRPr="000748DA">
        <w:t xml:space="preserve"> на лекарственные средства, </w:t>
      </w:r>
      <w:r w:rsidR="007121CF" w:rsidRPr="000748DA">
        <w:t xml:space="preserve">исследование </w:t>
      </w:r>
      <w:r w:rsidR="00AF01E5" w:rsidRPr="000748DA">
        <w:t>эффективного опыта</w:t>
      </w:r>
      <w:r w:rsidR="006C7FD7" w:rsidRPr="000748DA">
        <w:t xml:space="preserve"> некоторых зарубежных стран может оказать положительное влияние</w:t>
      </w:r>
      <w:r w:rsidR="00AF01E5" w:rsidRPr="000748DA">
        <w:t xml:space="preserve"> </w:t>
      </w:r>
      <w:r w:rsidR="00F37E88" w:rsidRPr="000748DA">
        <w:t xml:space="preserve">при </w:t>
      </w:r>
      <w:r w:rsidRPr="000748DA">
        <w:t>разработке</w:t>
      </w:r>
      <w:r w:rsidR="00AF01E5" w:rsidRPr="000748DA">
        <w:t xml:space="preserve"> государственного регулирования</w:t>
      </w:r>
      <w:r w:rsidR="00F37E88" w:rsidRPr="000748DA">
        <w:t xml:space="preserve">. </w:t>
      </w:r>
    </w:p>
    <w:p w:rsidR="00AF01E5" w:rsidRPr="000748DA" w:rsidRDefault="00F37E88" w:rsidP="002F7A28">
      <w:pPr>
        <w:pStyle w:val="NoSpacing"/>
        <w:ind w:firstLine="708"/>
      </w:pPr>
      <w:r w:rsidRPr="000748DA">
        <w:t xml:space="preserve">Безусловно, слепое копирование зарубежного законодательства не является целью изучения зарубежного опыта. Напротив, в процессе его исследования необходимо выявлять существующие сильные и слабые стороны, а также учитывать особые социальные, экономические и исторические </w:t>
      </w:r>
      <w:r w:rsidRPr="000748DA">
        <w:lastRenderedPageBreak/>
        <w:t xml:space="preserve">особенности каждой из </w:t>
      </w:r>
      <w:r w:rsidR="00AF01E5" w:rsidRPr="000748DA">
        <w:t>исследуемых</w:t>
      </w:r>
      <w:r w:rsidR="007121CF" w:rsidRPr="000748DA">
        <w:t xml:space="preserve"> стран. Любое усовершенствование национального законодательства на основе зарубежного опыта должно осуществляться путем осторожной и продуманной имплементации, основанной</w:t>
      </w:r>
      <w:r w:rsidRPr="000748DA">
        <w:t xml:space="preserve"> на глубокой проработке</w:t>
      </w:r>
      <w:r w:rsidR="00AF01E5" w:rsidRPr="000748DA">
        <w:t xml:space="preserve"> заимствуемых моделей</w:t>
      </w:r>
      <w:r w:rsidR="002F7A28" w:rsidRPr="000748DA">
        <w:t>.</w:t>
      </w:r>
      <w:r w:rsidR="00B535A9" w:rsidRPr="000748DA">
        <w:t xml:space="preserve"> </w:t>
      </w:r>
    </w:p>
    <w:p w:rsidR="003D3D97" w:rsidRPr="000748DA" w:rsidRDefault="003D3D97" w:rsidP="002F7A28">
      <w:pPr>
        <w:pStyle w:val="NoSpacing"/>
        <w:ind w:firstLine="708"/>
      </w:pPr>
      <w:r w:rsidRPr="000748DA">
        <w:t>Сравнительное исследование регулирования цен целесообразно осуществлять по двум направлениям: изучение законодательства отдельных стран и изучение регулирования на уровне региональных международных организаций</w:t>
      </w:r>
      <w:r w:rsidRPr="000748DA">
        <w:rPr>
          <w:rStyle w:val="FootnoteReference"/>
        </w:rPr>
        <w:footnoteReference w:id="34"/>
      </w:r>
      <w:r w:rsidRPr="000748DA">
        <w:t>.</w:t>
      </w:r>
    </w:p>
    <w:p w:rsidR="00275C28" w:rsidRPr="000748DA" w:rsidRDefault="00B364A5" w:rsidP="00AF01E5">
      <w:pPr>
        <w:pStyle w:val="NoSpacing"/>
      </w:pPr>
      <w:r w:rsidRPr="000748DA">
        <w:t>В настоящей Главе будет исследовано регулирование цен на лекарственные средства</w:t>
      </w:r>
      <w:r w:rsidR="00275C28" w:rsidRPr="000748DA">
        <w:t xml:space="preserve"> в таких странах как США, стран</w:t>
      </w:r>
      <w:r w:rsidR="00217C6F">
        <w:t>ах</w:t>
      </w:r>
      <w:r w:rsidRPr="000748DA">
        <w:t xml:space="preserve"> Европейского </w:t>
      </w:r>
      <w:r w:rsidR="00397C58" w:rsidRPr="000748DA">
        <w:t>союза,</w:t>
      </w:r>
      <w:r w:rsidRPr="000748DA">
        <w:t xml:space="preserve"> в общем</w:t>
      </w:r>
      <w:r w:rsidR="00973B5C" w:rsidRPr="000748DA">
        <w:t>,</w:t>
      </w:r>
      <w:r w:rsidRPr="000748DA">
        <w:t xml:space="preserve"> и Германи</w:t>
      </w:r>
      <w:r w:rsidR="00275C28" w:rsidRPr="000748DA">
        <w:t>и</w:t>
      </w:r>
      <w:r w:rsidRPr="000748DA">
        <w:t xml:space="preserve"> в частности, </w:t>
      </w:r>
      <w:r w:rsidR="00AE7697" w:rsidRPr="000748DA">
        <w:t xml:space="preserve">и </w:t>
      </w:r>
      <w:r w:rsidRPr="000748DA">
        <w:t>Инди</w:t>
      </w:r>
      <w:r w:rsidR="00973B5C" w:rsidRPr="000748DA">
        <w:t>и</w:t>
      </w:r>
      <w:r w:rsidR="00275C28" w:rsidRPr="000748DA">
        <w:t xml:space="preserve">. Выбор стран обусловлен целым рядом разных обстоятельствами. Изучение опыта США может быть полезно для понимания функционирования системы регулирования цен, кардинально отличающейся от других стран. </w:t>
      </w:r>
    </w:p>
    <w:p w:rsidR="00275C28" w:rsidRPr="000748DA" w:rsidRDefault="00275C28" w:rsidP="00AF01E5">
      <w:pPr>
        <w:pStyle w:val="NoSpacing"/>
      </w:pPr>
      <w:r w:rsidRPr="000748DA">
        <w:t>Европейский союз и Германия являются представителями наиболее сбалансированной системы регулирования. Поскольку Россия является участником Евразийского экономического союза (далее - ЕАЭС) учет опыта наднационального р</w:t>
      </w:r>
      <w:r w:rsidR="00217C6F">
        <w:t xml:space="preserve">егулирования Европейского союза, а также национального регулирования, учитывающего нахождение страны в экономическом сообществе, </w:t>
      </w:r>
      <w:r w:rsidRPr="000748DA">
        <w:t xml:space="preserve">может быть полезным для выстраивания аналогичного регулирования в ЕАЭС. </w:t>
      </w:r>
    </w:p>
    <w:p w:rsidR="00275C28" w:rsidRPr="000748DA" w:rsidRDefault="00275C28" w:rsidP="00AF01E5">
      <w:pPr>
        <w:pStyle w:val="NoSpacing"/>
      </w:pPr>
      <w:r w:rsidRPr="000748DA">
        <w:t xml:space="preserve">Индия представляет собой страну со схожим фармацевтическим рынком, а именно, с преобладающим количеством дженериковых лекарственных средств на рынке. Кроме того, необходимо учитывать, что </w:t>
      </w:r>
      <w:r w:rsidR="00397C58" w:rsidRPr="000748DA">
        <w:t>Индия,</w:t>
      </w:r>
      <w:r w:rsidRPr="000748DA">
        <w:t xml:space="preserve"> как и </w:t>
      </w:r>
      <w:r w:rsidR="00397C58" w:rsidRPr="000748DA">
        <w:t>Россия,</w:t>
      </w:r>
      <w:r w:rsidRPr="000748DA">
        <w:t xml:space="preserve"> является развивающейся страной. </w:t>
      </w:r>
    </w:p>
    <w:p w:rsidR="00F37E88" w:rsidRPr="000748DA" w:rsidRDefault="00F37E88">
      <w:pPr>
        <w:pStyle w:val="Heading2"/>
      </w:pPr>
      <w:r w:rsidRPr="000748DA">
        <w:br w:type="page"/>
      </w:r>
    </w:p>
    <w:p w:rsidR="00942B61" w:rsidRPr="000748DA" w:rsidRDefault="004210C6">
      <w:pPr>
        <w:pStyle w:val="Heading2"/>
      </w:pPr>
      <w:bookmarkStart w:id="4" w:name="_Toc513718904"/>
      <w:r w:rsidRPr="000748DA">
        <w:lastRenderedPageBreak/>
        <w:t>§1 Соединенные Штаты Америки</w:t>
      </w:r>
      <w:bookmarkEnd w:id="4"/>
    </w:p>
    <w:p w:rsidR="00942B61" w:rsidRPr="000748DA" w:rsidRDefault="00942B61">
      <w:pPr>
        <w:pStyle w:val="NoSpacing"/>
      </w:pPr>
    </w:p>
    <w:p w:rsidR="00942B61" w:rsidRPr="000748DA" w:rsidRDefault="004210C6">
      <w:pPr>
        <w:pStyle w:val="NoSpacing"/>
      </w:pPr>
      <w:r w:rsidRPr="000748DA">
        <w:t>Фармацевтическая отрасль является одной из самых крупных отраслей промышленности в США. Одновременно с этим фармацевтический рынок США является крупнейшим в мире и оценивается в 339,694</w:t>
      </w:r>
      <w:r w:rsidRPr="000748DA">
        <w:rPr>
          <w:rStyle w:val="FootnoteReference"/>
          <w:vertAlign w:val="baseline"/>
        </w:rPr>
        <w:t xml:space="preserve"> миллионов </w:t>
      </w:r>
      <w:r w:rsidRPr="000748DA">
        <w:t>долларов США</w:t>
      </w:r>
      <w:r w:rsidR="00217C6F" w:rsidRPr="000748DA">
        <w:rPr>
          <w:rStyle w:val="FootnoteReference"/>
        </w:rPr>
        <w:footnoteReference w:id="35"/>
      </w:r>
      <w:r w:rsidRPr="000748DA">
        <w:t>. Следом с большим отрывом находятся Япония и Китай, рынок которых меньше более чем в три раза. Что отличает фармацевтический рынок США от фармацевтического рынка в других странах, помимо высокого технологического</w:t>
      </w:r>
      <w:r w:rsidR="00B535A9" w:rsidRPr="000748DA">
        <w:t xml:space="preserve"> </w:t>
      </w:r>
      <w:r w:rsidRPr="000748DA">
        <w:t>развития? Можно предположить, что секрет заключается в том, что в то время как другие страны используют ту или иную систему регулирования цен на лекарственные средства, в США тако</w:t>
      </w:r>
      <w:r w:rsidR="00973B5C" w:rsidRPr="000748DA">
        <w:t>е</w:t>
      </w:r>
      <w:r w:rsidRPr="000748DA">
        <w:t xml:space="preserve"> </w:t>
      </w:r>
      <w:r w:rsidR="00973B5C" w:rsidRPr="000748DA">
        <w:t>регулирование</w:t>
      </w:r>
      <w:r w:rsidRPr="000748DA">
        <w:t xml:space="preserve"> цен не осуществляется. </w:t>
      </w:r>
    </w:p>
    <w:p w:rsidR="00942B61" w:rsidRPr="000748DA" w:rsidRDefault="004210C6">
      <w:pPr>
        <w:pStyle w:val="NoSpacing"/>
      </w:pPr>
      <w:r w:rsidRPr="000748DA">
        <w:t>Отмечается, что США является одной из единственных стран, которая не осуществляет государственный контроль ценообразования на фармацевтическом рынке.</w:t>
      </w:r>
      <w:r w:rsidRPr="000748DA">
        <w:rPr>
          <w:rStyle w:val="FootnoteReference"/>
        </w:rPr>
        <w:footnoteReference w:id="36"/>
      </w:r>
      <w:r w:rsidRPr="000748DA">
        <w:t xml:space="preserve"> </w:t>
      </w:r>
    </w:p>
    <w:p w:rsidR="00973B5C" w:rsidRPr="000748DA" w:rsidRDefault="004210C6">
      <w:pPr>
        <w:pStyle w:val="NoSpacing"/>
      </w:pPr>
      <w:r w:rsidRPr="000748DA">
        <w:t>Основным нормативным документом в сфере обращения лекарственных средств является Федеральный закон о пищевых продуктах, лекарствах и косметике (FFDCA)</w:t>
      </w:r>
      <w:r w:rsidRPr="000748DA">
        <w:rPr>
          <w:rStyle w:val="FootnoteReference"/>
        </w:rPr>
        <w:footnoteReference w:id="37"/>
      </w:r>
      <w:r w:rsidRPr="000748DA">
        <w:t xml:space="preserve">. В рамках действия FFDCA Правительство США напрямую взаимодействует с производителями лекарственных средств путем регулирования процессов выпуска лекарственных средств на рынок, в том числе, оценки их безопасности, а также сбора пошлин. </w:t>
      </w:r>
    </w:p>
    <w:p w:rsidR="00942B61" w:rsidRPr="000748DA" w:rsidRDefault="004210C6">
      <w:pPr>
        <w:pStyle w:val="NoSpacing"/>
      </w:pPr>
      <w:r w:rsidRPr="000748DA">
        <w:t>Производители и разработчики лекарственных средств зачастую получают патенты на свои разработки, что фактически позволяет им устанавливать монопольные цены на лекарственные средства н</w:t>
      </w:r>
      <w:r w:rsidR="0025228B" w:rsidRPr="000748DA">
        <w:t xml:space="preserve">а весь период </w:t>
      </w:r>
      <w:r w:rsidR="0025228B" w:rsidRPr="000748DA">
        <w:lastRenderedPageBreak/>
        <w:t xml:space="preserve">действия патента в целях возмещения вложенных в разработку средств, а также получения прибыли. </w:t>
      </w:r>
    </w:p>
    <w:p w:rsidR="00942B61" w:rsidRPr="000748DA" w:rsidRDefault="004210C6">
      <w:pPr>
        <w:pStyle w:val="NoSpacing"/>
      </w:pPr>
      <w:r w:rsidRPr="000748DA">
        <w:t xml:space="preserve">Хотя и принято говорить, что в США отсутствует регулирование цен на лекарственные средства, все же некоторые механизмы контроля цен в США существуют (например, </w:t>
      </w:r>
      <w:r w:rsidRPr="000748DA">
        <w:rPr>
          <w:lang w:val="en-US"/>
        </w:rPr>
        <w:t>Hatch</w:t>
      </w:r>
      <w:r w:rsidRPr="000748DA">
        <w:t>-</w:t>
      </w:r>
      <w:r w:rsidRPr="000748DA">
        <w:rPr>
          <w:lang w:val="en-US"/>
        </w:rPr>
        <w:t>Waxman</w:t>
      </w:r>
      <w:r w:rsidRPr="000748DA">
        <w:t xml:space="preserve"> </w:t>
      </w:r>
      <w:r w:rsidRPr="000748DA">
        <w:rPr>
          <w:lang w:val="en-US"/>
        </w:rPr>
        <w:t>Act</w:t>
      </w:r>
      <w:r w:rsidRPr="000748DA">
        <w:t xml:space="preserve">, программы </w:t>
      </w:r>
      <w:r w:rsidRPr="000748DA">
        <w:rPr>
          <w:lang w:val="en-US"/>
        </w:rPr>
        <w:t>Medicare</w:t>
      </w:r>
      <w:r w:rsidRPr="000748DA">
        <w:t xml:space="preserve">, </w:t>
      </w:r>
      <w:r w:rsidRPr="000748DA">
        <w:rPr>
          <w:lang w:val="en-US"/>
        </w:rPr>
        <w:t>Medicaid</w:t>
      </w:r>
      <w:r w:rsidRPr="000748DA">
        <w:t>, программ</w:t>
      </w:r>
      <w:r w:rsidR="008E0CCD">
        <w:t>а</w:t>
      </w:r>
      <w:r w:rsidRPr="000748DA">
        <w:t xml:space="preserve"> страхования Департамента по делам ветеранов), однако эти механизмы являются скорее исключением и по своей масштабности не могут сравниться с аналогичным регулированием цен в других странах.</w:t>
      </w:r>
    </w:p>
    <w:p w:rsidR="003D3D97" w:rsidRPr="000748DA" w:rsidRDefault="003D3D97">
      <w:pPr>
        <w:pStyle w:val="NoSpacing"/>
        <w:rPr>
          <w:i/>
        </w:rPr>
      </w:pPr>
    </w:p>
    <w:p w:rsidR="00942B61" w:rsidRPr="000748DA" w:rsidRDefault="004210C6">
      <w:pPr>
        <w:pStyle w:val="NoSpacing"/>
        <w:rPr>
          <w:i/>
        </w:rPr>
      </w:pPr>
      <w:r w:rsidRPr="000748DA">
        <w:rPr>
          <w:i/>
        </w:rPr>
        <w:t>Hatch–Waxman Ac</w:t>
      </w:r>
      <w:r w:rsidRPr="000748DA">
        <w:rPr>
          <w:i/>
          <w:lang w:val="en-US"/>
        </w:rPr>
        <w:t>t</w:t>
      </w:r>
      <w:r w:rsidRPr="000748DA">
        <w:rPr>
          <w:rStyle w:val="FootnoteReference"/>
          <w:i/>
          <w:lang w:val="en-US"/>
        </w:rPr>
        <w:footnoteReference w:id="38"/>
      </w:r>
    </w:p>
    <w:p w:rsidR="00942B61" w:rsidRPr="000748DA" w:rsidRDefault="004210C6">
      <w:pPr>
        <w:pStyle w:val="NoSpacing"/>
      </w:pPr>
      <w:r w:rsidRPr="000748DA">
        <w:t>Патентная система США основывается на части 8 статьи 1 Конституции США, согласно которой Конгресс обладает полномочиями поощрять развитие науки и полезных искусств, обеспечивая в течение определенного периода времени авторам и изобретателям исключительное право на их произведения и открытия</w:t>
      </w:r>
      <w:r w:rsidRPr="000748DA">
        <w:rPr>
          <w:rStyle w:val="FootnoteReference"/>
        </w:rPr>
        <w:footnoteReference w:id="39"/>
      </w:r>
      <w:r w:rsidRPr="000748DA">
        <w:t>. Детальное регу</w:t>
      </w:r>
      <w:r w:rsidR="00973B5C" w:rsidRPr="000748DA">
        <w:t xml:space="preserve">лирование </w:t>
      </w:r>
      <w:r w:rsidR="008E0CCD">
        <w:t>предусмотрено</w:t>
      </w:r>
      <w:r w:rsidR="00973B5C" w:rsidRPr="000748DA">
        <w:t xml:space="preserve"> в главе</w:t>
      </w:r>
      <w:r w:rsidRPr="000748DA">
        <w:t xml:space="preserve"> 35 «Патенты» Кодекса США</w:t>
      </w:r>
      <w:r w:rsidRPr="000748DA">
        <w:rPr>
          <w:rStyle w:val="FootnoteReference"/>
        </w:rPr>
        <w:footnoteReference w:id="40"/>
      </w:r>
      <w:r w:rsidRPr="000748DA">
        <w:t xml:space="preserve">. Монопольное использование исключительных прав позволяет производителям лекарственных средств компенсировать свои расходы, понесенные на проведение исследований и разработок. Кроме того, патент защищает производителей от возможных потерь на рынке в результате выпуска конкурентами более дешевых дженериковых препаратов. </w:t>
      </w:r>
    </w:p>
    <w:p w:rsidR="00942B61" w:rsidRPr="000748DA" w:rsidRDefault="004210C6">
      <w:pPr>
        <w:pStyle w:val="NoSpacing"/>
      </w:pPr>
      <w:r w:rsidRPr="000748DA">
        <w:t xml:space="preserve">Однако широкое использование механизмов </w:t>
      </w:r>
      <w:r w:rsidR="00973B5C" w:rsidRPr="000748DA">
        <w:t>патентования</w:t>
      </w:r>
      <w:r w:rsidRPr="000748DA">
        <w:t xml:space="preserve"> подвергается критике. Жесткий патентный контроль приводит к образованию монополий в сфере лекарственных средств, что теоретически может позволять разработчикам лекарственных средств бесконтрольно повышать цены на лекарственные средства до такой степени, пока рынок будет это выдерживать</w:t>
      </w:r>
      <w:r w:rsidR="00973B5C" w:rsidRPr="000748DA">
        <w:rPr>
          <w:rStyle w:val="FootnoteReference"/>
        </w:rPr>
        <w:footnoteReference w:id="41"/>
      </w:r>
      <w:r w:rsidRPr="000748DA">
        <w:t>.</w:t>
      </w:r>
      <w:r w:rsidRPr="000748DA">
        <w:rPr>
          <w:rStyle w:val="FootnoteReference"/>
        </w:rPr>
        <w:t xml:space="preserve"> </w:t>
      </w:r>
    </w:p>
    <w:p w:rsidR="00942B61" w:rsidRPr="000748DA" w:rsidRDefault="004210C6">
      <w:pPr>
        <w:pStyle w:val="NoSpacing"/>
      </w:pPr>
      <w:r w:rsidRPr="000748DA">
        <w:lastRenderedPageBreak/>
        <w:t>В качестве одного крайне показательного примера бесконтрольного повышения цен</w:t>
      </w:r>
      <w:r w:rsidR="00973B5C" w:rsidRPr="000748DA">
        <w:t xml:space="preserve"> даже на непатентованное лекарственное средство</w:t>
      </w:r>
      <w:r w:rsidRPr="000748DA">
        <w:t xml:space="preserve"> можно привести недавний случай, когда в результате действий бывшего главы фармацевтической компании Turing Pharmaceuticals Мартина Шкрели цена на препарат Daraprim (препарат для людей с ослабленным иммунитетом и носителей ВИЧ) была завышена в 56 раз, что в процентном соотношении составило 5554 % процента (с 13,5 до 750 долл. США)</w:t>
      </w:r>
      <w:r w:rsidRPr="000748DA">
        <w:rPr>
          <w:rStyle w:val="FootnoteReference"/>
        </w:rPr>
        <w:footnoteReference w:id="42"/>
      </w:r>
      <w:r w:rsidRPr="000748DA">
        <w:t xml:space="preserve">. Стоит заметить, что к моменту повышения цены </w:t>
      </w:r>
      <w:r w:rsidRPr="000748DA">
        <w:rPr>
          <w:lang w:val="en-US"/>
        </w:rPr>
        <w:t>Daraprim</w:t>
      </w:r>
      <w:r w:rsidRPr="000748DA">
        <w:t xml:space="preserve"> существовал на фармацевтическом рынке США уже на протяжении 62 лет. И к сожалению, этот случай на рынке США не является единственным в своем роде</w:t>
      </w:r>
      <w:r w:rsidRPr="000748DA">
        <w:rPr>
          <w:rStyle w:val="FootnoteReference"/>
        </w:rPr>
        <w:footnoteReference w:id="43"/>
      </w:r>
      <w:r w:rsidRPr="000748DA">
        <w:t>.</w:t>
      </w:r>
    </w:p>
    <w:p w:rsidR="00942B61" w:rsidRPr="000748DA" w:rsidRDefault="004210C6">
      <w:pPr>
        <w:pStyle w:val="NoSpacing"/>
      </w:pPr>
      <w:r w:rsidRPr="000748DA">
        <w:t>Итак, подобная монополия в отсутствие прямы</w:t>
      </w:r>
      <w:r w:rsidR="00973B5C" w:rsidRPr="000748DA">
        <w:t>х</w:t>
      </w:r>
      <w:r w:rsidRPr="000748DA">
        <w:t xml:space="preserve"> механизмов регулирования цен в действительности неблагоприятно влияет на процессы лечения пациентов, поскольку </w:t>
      </w:r>
      <w:r w:rsidR="008E0CCD">
        <w:t>могут стараться</w:t>
      </w:r>
      <w:r w:rsidRPr="000748DA">
        <w:t xml:space="preserve"> избегать покупки оригинальных препаратов, или принима</w:t>
      </w:r>
      <w:r w:rsidR="008E0CCD">
        <w:t>ть</w:t>
      </w:r>
      <w:r w:rsidRPr="000748DA">
        <w:t xml:space="preserve"> меньшие дозы лекарств, чем были назначены врачом</w:t>
      </w:r>
      <w:r w:rsidR="008E0CCD">
        <w:t xml:space="preserve">, </w:t>
      </w:r>
      <w:r w:rsidRPr="000748DA">
        <w:t xml:space="preserve">в целях экономии своих денежных средств. </w:t>
      </w:r>
    </w:p>
    <w:p w:rsidR="00942B61" w:rsidRPr="000748DA" w:rsidRDefault="004210C6">
      <w:pPr>
        <w:pStyle w:val="NoSpacing"/>
      </w:pPr>
      <w:r w:rsidRPr="000748DA">
        <w:t>До принятия Закона</w:t>
      </w:r>
      <w:r w:rsidRPr="000748DA">
        <w:rPr>
          <w:i/>
        </w:rPr>
        <w:t xml:space="preserve"> </w:t>
      </w:r>
      <w:r w:rsidRPr="008E0CCD">
        <w:t>Hatch–Waxman</w:t>
      </w:r>
      <w:r w:rsidRPr="000748DA">
        <w:rPr>
          <w:i/>
        </w:rPr>
        <w:t xml:space="preserve"> </w:t>
      </w:r>
      <w:r w:rsidRPr="000748DA">
        <w:t xml:space="preserve">производители дженериковых препаратов должны были проходить те же этапы получения разрешения в соответствии с FFDCA, что и производители </w:t>
      </w:r>
      <w:r w:rsidR="008E0CCD">
        <w:t>оригинальных</w:t>
      </w:r>
      <w:r w:rsidRPr="000748DA">
        <w:t xml:space="preserve"> лекарственных </w:t>
      </w:r>
      <w:r w:rsidR="008E0CCD">
        <w:t>средств</w:t>
      </w:r>
      <w:r w:rsidRPr="000748DA">
        <w:t>. Это требовало от производителей дженериков не только серьезных временных, но и финансовых издержек, которые были чрезмерно обременительны для таких производителей</w:t>
      </w:r>
      <w:r w:rsidRPr="000748DA">
        <w:rPr>
          <w:rStyle w:val="FootnoteReference"/>
        </w:rPr>
        <w:footnoteReference w:id="44"/>
      </w:r>
      <w:r w:rsidRPr="000748DA">
        <w:t xml:space="preserve">. Вместо того чтобы использовать результаты исследований и испытаний, уже проведенных производителями оригинальных препаратов, производители дженериков должны были в конечном итоге проводить те же самые исследования и испытания, несмотря на то, что при производстве ими использовались эквивалентные компоненты </w:t>
      </w:r>
      <w:r w:rsidRPr="000748DA">
        <w:lastRenderedPageBreak/>
        <w:t>лекарственных средств, что гарантировало фактически одинаковые результаты испытаний.</w:t>
      </w:r>
      <w:r w:rsidR="00B535A9" w:rsidRPr="000748DA">
        <w:t xml:space="preserve"> </w:t>
      </w:r>
    </w:p>
    <w:p w:rsidR="00942B61" w:rsidRPr="000748DA" w:rsidRDefault="004210C6">
      <w:pPr>
        <w:pStyle w:val="NoSpacing"/>
      </w:pPr>
      <w:r w:rsidRPr="000748DA">
        <w:t xml:space="preserve">Учитывая сложившиеся обстоятельства, в 1984 году был принят Закон о ценах на лекарственные средства и восстановлении патентных сроков, который чаще именуется Законом Hatch–Waxman, по именам инициаторов принятия данного Закона. Причиной принятия закона </w:t>
      </w:r>
      <w:r w:rsidR="007F6CE0" w:rsidRPr="000748DA">
        <w:t>явилась</w:t>
      </w:r>
      <w:r w:rsidRPr="000748DA">
        <w:t xml:space="preserve"> необходимость обеспечения наличия у населения доступа к недорогим лекарственным препаратам</w:t>
      </w:r>
      <w:r w:rsidRPr="000748DA">
        <w:rPr>
          <w:rStyle w:val="FootnoteReference"/>
        </w:rPr>
        <w:footnoteReference w:id="45"/>
      </w:r>
      <w:r w:rsidRPr="000748DA">
        <w:t xml:space="preserve">. </w:t>
      </w:r>
      <w:r w:rsidR="0025228B" w:rsidRPr="000748DA">
        <w:t>Одной из целей</w:t>
      </w:r>
      <w:r w:rsidRPr="000748DA">
        <w:t xml:space="preserve"> Закона было </w:t>
      </w:r>
      <w:r w:rsidR="0025228B" w:rsidRPr="000748DA">
        <w:t xml:space="preserve">установление </w:t>
      </w:r>
      <w:r w:rsidRPr="000748DA">
        <w:t>упрощенного порядка одобрения дженериковых препаратов</w:t>
      </w:r>
      <w:r w:rsidR="0025228B" w:rsidRPr="000748DA">
        <w:t xml:space="preserve">, в результате ведения на рынок которых </w:t>
      </w:r>
      <w:r w:rsidR="008E0CCD">
        <w:t>должна снизиться</w:t>
      </w:r>
      <w:r w:rsidR="0025228B" w:rsidRPr="000748DA">
        <w:t xml:space="preserve"> стоимость оригинальных препаратов за счет того, что оригинальный препарат перестает занимать монопольное положение на рынке</w:t>
      </w:r>
      <w:r w:rsidRPr="000748DA">
        <w:t xml:space="preserve">. </w:t>
      </w:r>
    </w:p>
    <w:p w:rsidR="00942B61" w:rsidRPr="000748DA" w:rsidRDefault="008E0CCD">
      <w:pPr>
        <w:pStyle w:val="NoSpacing"/>
      </w:pPr>
      <w:r>
        <w:t>В п.</w:t>
      </w:r>
      <w:r w:rsidR="004210C6" w:rsidRPr="000748DA">
        <w:t xml:space="preserve"> </w:t>
      </w:r>
      <w:r>
        <w:t>«</w:t>
      </w:r>
      <w:r w:rsidR="004210C6" w:rsidRPr="000748DA">
        <w:t>2(а)</w:t>
      </w:r>
      <w:r>
        <w:t>»</w:t>
      </w:r>
      <w:r w:rsidR="004210C6" w:rsidRPr="000748DA">
        <w:t xml:space="preserve"> ст</w:t>
      </w:r>
      <w:r>
        <w:t>.</w:t>
      </w:r>
      <w:r w:rsidR="004210C6" w:rsidRPr="000748DA">
        <w:t xml:space="preserve"> 101</w:t>
      </w:r>
      <w:r w:rsidR="007F6CE0" w:rsidRPr="000748DA">
        <w:t xml:space="preserve"> Закона Hatch–Waxman</w:t>
      </w:r>
      <w:r w:rsidR="004210C6" w:rsidRPr="000748DA">
        <w:t xml:space="preserve"> устанавливается право подать упрощенное заявление на одобрение дженериковых лекарственных средств </w:t>
      </w:r>
      <w:r w:rsidR="007F6CE0" w:rsidRPr="000748DA">
        <w:t>в Управление по санитарному надзору за качеством пищевых продуктов и медикаментов (</w:t>
      </w:r>
      <w:r w:rsidR="004210C6" w:rsidRPr="000748DA">
        <w:rPr>
          <w:lang w:val="en-US"/>
        </w:rPr>
        <w:t>FDA</w:t>
      </w:r>
      <w:r w:rsidR="007F6CE0" w:rsidRPr="000748DA">
        <w:t>)</w:t>
      </w:r>
      <w:r w:rsidR="004210C6" w:rsidRPr="000748DA">
        <w:t xml:space="preserve">. При этом согласно </w:t>
      </w:r>
      <w:r>
        <w:t>пп.</w:t>
      </w:r>
      <w:r w:rsidR="004210C6" w:rsidRPr="000748DA">
        <w:t xml:space="preserve"> </w:t>
      </w:r>
      <w:r>
        <w:t>«</w:t>
      </w:r>
      <w:r w:rsidR="004210C6" w:rsidRPr="000748DA">
        <w:t>4(</w:t>
      </w:r>
      <w:r w:rsidR="004210C6" w:rsidRPr="000748DA">
        <w:rPr>
          <w:lang w:val="en-US"/>
        </w:rPr>
        <w:t>D</w:t>
      </w:r>
      <w:r w:rsidR="004210C6" w:rsidRPr="000748DA">
        <w:t>)(</w:t>
      </w:r>
      <w:r w:rsidR="004210C6" w:rsidRPr="000748DA">
        <w:rPr>
          <w:lang w:val="en-US"/>
        </w:rPr>
        <w:t>ii</w:t>
      </w:r>
      <w:r w:rsidR="004210C6" w:rsidRPr="000748DA">
        <w:t>)</w:t>
      </w:r>
      <w:r>
        <w:t>»</w:t>
      </w:r>
      <w:r w:rsidR="004210C6" w:rsidRPr="000748DA">
        <w:t xml:space="preserve"> ст</w:t>
      </w:r>
      <w:r>
        <w:t>.</w:t>
      </w:r>
      <w:r w:rsidR="004210C6" w:rsidRPr="000748DA">
        <w:t xml:space="preserve"> 101 такое заявление не может быть подано в течение 5 лет с даты одобрения лекарственного средства, на которое был получен патент, или в течение 4 лет с даты одобрения, если патент признан недействительным </w:t>
      </w:r>
      <w:r w:rsidR="00397C58" w:rsidRPr="000748DA">
        <w:t>либо,</w:t>
      </w:r>
      <w:r w:rsidR="004210C6" w:rsidRPr="000748DA">
        <w:t xml:space="preserve"> по мнению </w:t>
      </w:r>
      <w:r w:rsidR="00397C58" w:rsidRPr="000748DA">
        <w:t>заявителя,</w:t>
      </w:r>
      <w:r w:rsidR="004210C6" w:rsidRPr="000748DA">
        <w:t xml:space="preserve"> патент не будет нарушаться при производстве, использовании и продаже нового дженерикового лекарственного средства. Иными словами, был введен механизм эксклюзивности данных </w:t>
      </w:r>
      <w:r w:rsidR="004210C6" w:rsidRPr="000748DA">
        <w:rPr>
          <w:i/>
        </w:rPr>
        <w:t>(</w:t>
      </w:r>
      <w:r w:rsidR="004210C6" w:rsidRPr="000748DA">
        <w:rPr>
          <w:i/>
          <w:lang w:val="en-US"/>
        </w:rPr>
        <w:t>data</w:t>
      </w:r>
      <w:r w:rsidR="004210C6" w:rsidRPr="000748DA">
        <w:rPr>
          <w:i/>
        </w:rPr>
        <w:t xml:space="preserve"> </w:t>
      </w:r>
      <w:r w:rsidR="004210C6" w:rsidRPr="000748DA">
        <w:rPr>
          <w:i/>
          <w:lang w:val="en-US"/>
        </w:rPr>
        <w:t>exclusivity</w:t>
      </w:r>
      <w:r w:rsidR="004210C6" w:rsidRPr="000748DA">
        <w:rPr>
          <w:i/>
        </w:rPr>
        <w:t>)</w:t>
      </w:r>
      <w:r w:rsidR="004210C6" w:rsidRPr="000748DA">
        <w:t xml:space="preserve">, который позднее был </w:t>
      </w:r>
      <w:r>
        <w:t>включен</w:t>
      </w:r>
      <w:r w:rsidR="004210C6" w:rsidRPr="000748DA">
        <w:t xml:space="preserve"> в стать</w:t>
      </w:r>
      <w:r>
        <w:t>ю</w:t>
      </w:r>
      <w:r w:rsidR="004210C6" w:rsidRPr="000748DA">
        <w:t xml:space="preserve"> 39 Соглашения ТРИПС</w:t>
      </w:r>
      <w:r w:rsidR="004210C6" w:rsidRPr="000748DA">
        <w:rPr>
          <w:rStyle w:val="FootnoteReference"/>
        </w:rPr>
        <w:footnoteReference w:id="46"/>
      </w:r>
      <w:r w:rsidR="004210C6" w:rsidRPr="000748DA">
        <w:t>, которое вступило в силу с 01 января 1995 года.</w:t>
      </w:r>
    </w:p>
    <w:p w:rsidR="00942B61" w:rsidRPr="000748DA" w:rsidRDefault="004210C6">
      <w:pPr>
        <w:pStyle w:val="NoSpacing"/>
      </w:pPr>
      <w:r w:rsidRPr="000748DA">
        <w:t>Одним из</w:t>
      </w:r>
      <w:r w:rsidR="008E0CCD">
        <w:t xml:space="preserve"> ключевых оснований, позволяющих</w:t>
      </w:r>
      <w:r w:rsidRPr="000748DA">
        <w:t xml:space="preserve"> получить одобрение нового дженерикового препарата, является доказательство биоэквивалетности </w:t>
      </w:r>
      <w:r w:rsidR="008E0CCD">
        <w:t>оригинального</w:t>
      </w:r>
      <w:r w:rsidRPr="000748DA">
        <w:t xml:space="preserve"> лекарственного </w:t>
      </w:r>
      <w:r w:rsidR="008E0CCD">
        <w:t>средства</w:t>
      </w:r>
      <w:r w:rsidRPr="000748DA">
        <w:t xml:space="preserve"> и дженерикового. Согласно ст</w:t>
      </w:r>
      <w:r w:rsidR="008E0CCD">
        <w:t>.</w:t>
      </w:r>
      <w:r w:rsidRPr="000748DA">
        <w:t xml:space="preserve"> 320.1 </w:t>
      </w:r>
      <w:r w:rsidRPr="000748DA">
        <w:lastRenderedPageBreak/>
        <w:t xml:space="preserve">раздела 21 </w:t>
      </w:r>
      <w:r w:rsidRPr="000748DA">
        <w:rPr>
          <w:lang w:val="en-US"/>
        </w:rPr>
        <w:t>FFDCA</w:t>
      </w:r>
      <w:r w:rsidRPr="000748DA">
        <w:t xml:space="preserve"> биоэквивалентность означает отсутствие значимой разницы в скорости и степени, с которой действующее вещество или активное вещество фармацевтических эквивалентов или фармацевтических альтернатив начинает действовать в месте действия лекарственного средства при введении такой же молярной дозы</w:t>
      </w:r>
      <w:r w:rsidR="002B226C" w:rsidRPr="000748DA">
        <w:t>.</w:t>
      </w:r>
      <w:r w:rsidRPr="000748DA">
        <w:t xml:space="preserve"> То есть для получения подтверждения в упрощенном порядке необходимо доказать, что дженериковый препарат действует аналогичным образом, что и оригинальный препарат. </w:t>
      </w:r>
    </w:p>
    <w:p w:rsidR="00942B61" w:rsidRPr="000748DA" w:rsidRDefault="004210C6">
      <w:pPr>
        <w:pStyle w:val="NoSpacing"/>
      </w:pPr>
      <w:r w:rsidRPr="000748DA">
        <w:t xml:space="preserve">Кроме того, заявитель должен </w:t>
      </w:r>
      <w:r w:rsidR="008E0CCD">
        <w:t>представить</w:t>
      </w:r>
      <w:r w:rsidRPr="000748DA">
        <w:t xml:space="preserve"> подтверждение того, что производство деженерикового препарата не будет нарушать патентных прав, поскольку 1) отсутствует патент, либо 2) истек срок действия патента, либо 3) дженериковый препарат не будет продаваться до момента истечения срока действия патента, либо 4) патент признан недействительным, либо не нарушается. При использовании подтверждения по пункту 4 выше, заявитель также должен уведомить патентообладателя о том, что он считает, что патент недействителен или не нарушается. </w:t>
      </w:r>
      <w:r w:rsidR="007F6CE0" w:rsidRPr="000748DA">
        <w:t>Если патентообладатель не согласен, то</w:t>
      </w:r>
      <w:r w:rsidRPr="000748DA">
        <w:t xml:space="preserve"> течение 45 дней</w:t>
      </w:r>
      <w:r w:rsidR="007F6CE0" w:rsidRPr="000748DA">
        <w:t xml:space="preserve"> он</w:t>
      </w:r>
      <w:r w:rsidRPr="000748DA">
        <w:t xml:space="preserve"> должен заявить о нарушении, после чего у него есть срок в 30 месяцев, в течение которых</w:t>
      </w:r>
      <w:r w:rsidR="007F6CE0" w:rsidRPr="000748DA">
        <w:t>,</w:t>
      </w:r>
      <w:r w:rsidRPr="000748DA">
        <w:t xml:space="preserve"> как правило</w:t>
      </w:r>
      <w:r w:rsidR="007F6CE0" w:rsidRPr="000748DA">
        <w:t>, происходит судебное разбирательство</w:t>
      </w:r>
      <w:r w:rsidRPr="000748DA">
        <w:t>.</w:t>
      </w:r>
      <w:r w:rsidR="00B535A9" w:rsidRPr="000748DA">
        <w:t xml:space="preserve"> </w:t>
      </w:r>
    </w:p>
    <w:p w:rsidR="00942B61" w:rsidRPr="000748DA" w:rsidRDefault="004210C6">
      <w:pPr>
        <w:pStyle w:val="NoSpacing"/>
      </w:pPr>
      <w:r w:rsidRPr="000748DA">
        <w:t xml:space="preserve">В случае, если подтверждение </w:t>
      </w:r>
      <w:r w:rsidRPr="000748DA">
        <w:rPr>
          <w:lang w:val="en-US"/>
        </w:rPr>
        <w:t>FDA</w:t>
      </w:r>
      <w:r w:rsidRPr="000748DA">
        <w:t xml:space="preserve"> выдается в соответствии с четвертым условием, первый подавший заявление дженериковый производитель получает 180 дней эксклюзивной продажи такого препарата. Это означает, что в течение 180 дней </w:t>
      </w:r>
      <w:r w:rsidRPr="000748DA">
        <w:rPr>
          <w:lang w:val="en-US"/>
        </w:rPr>
        <w:t>FDA</w:t>
      </w:r>
      <w:r w:rsidRPr="000748DA">
        <w:t xml:space="preserve"> не может одобрить никакой другой аналогичный дженериковый препарат.</w:t>
      </w:r>
      <w:r w:rsidR="007F6CE0" w:rsidRPr="000748DA">
        <w:t xml:space="preserve"> Это оказывает влияние и на размер цены, которую может установить такой первый дженериковый производитель.</w:t>
      </w:r>
    </w:p>
    <w:p w:rsidR="00942B61" w:rsidRPr="000748DA" w:rsidRDefault="004210C6">
      <w:pPr>
        <w:pStyle w:val="NoSpacing"/>
      </w:pPr>
      <w:r w:rsidRPr="000748DA">
        <w:t xml:space="preserve">Резюмируя, Закон </w:t>
      </w:r>
      <w:r w:rsidRPr="008E0CCD">
        <w:t>Hatch–Waxman</w:t>
      </w:r>
      <w:r w:rsidR="0025228B" w:rsidRPr="000748DA">
        <w:rPr>
          <w:i/>
        </w:rPr>
        <w:t xml:space="preserve"> </w:t>
      </w:r>
      <w:r w:rsidR="0025228B" w:rsidRPr="000748DA">
        <w:t>стимулирует появление дженериковых препаратов и</w:t>
      </w:r>
      <w:r w:rsidRPr="000748DA">
        <w:rPr>
          <w:i/>
        </w:rPr>
        <w:t xml:space="preserve"> </w:t>
      </w:r>
      <w:r w:rsidRPr="000748DA">
        <w:t xml:space="preserve">позволяет обеспечить наличие </w:t>
      </w:r>
      <w:r w:rsidR="0025228B" w:rsidRPr="000748DA">
        <w:t xml:space="preserve">их </w:t>
      </w:r>
      <w:r w:rsidRPr="000748DA">
        <w:t xml:space="preserve">на фармацевтическом рынке </w:t>
      </w:r>
      <w:r w:rsidR="0025228B" w:rsidRPr="000748DA">
        <w:t xml:space="preserve">в </w:t>
      </w:r>
      <w:r w:rsidRPr="000748DA">
        <w:t>достаточно</w:t>
      </w:r>
      <w:r w:rsidR="0025228B" w:rsidRPr="000748DA">
        <w:t>м</w:t>
      </w:r>
      <w:r w:rsidRPr="000748DA">
        <w:t xml:space="preserve"> количеств</w:t>
      </w:r>
      <w:r w:rsidR="0025228B" w:rsidRPr="000748DA">
        <w:t>е</w:t>
      </w:r>
      <w:r w:rsidRPr="000748DA">
        <w:t>, а установленная им упрощенная процедура получения одобрения положительно влияет на стоимость таких препаратов.</w:t>
      </w:r>
      <w:r w:rsidR="00B535A9" w:rsidRPr="000748DA">
        <w:t xml:space="preserve"> </w:t>
      </w:r>
    </w:p>
    <w:p w:rsidR="003D3D97" w:rsidRDefault="003D3D97">
      <w:pPr>
        <w:pStyle w:val="NoSpacing"/>
        <w:rPr>
          <w:i/>
        </w:rPr>
      </w:pPr>
    </w:p>
    <w:p w:rsidR="008E0CCD" w:rsidRPr="000748DA" w:rsidRDefault="008E0CCD">
      <w:pPr>
        <w:pStyle w:val="NoSpacing"/>
        <w:rPr>
          <w:i/>
        </w:rPr>
      </w:pPr>
    </w:p>
    <w:p w:rsidR="00942B61" w:rsidRPr="000748DA" w:rsidRDefault="004210C6">
      <w:pPr>
        <w:pStyle w:val="NoSpacing"/>
        <w:rPr>
          <w:i/>
        </w:rPr>
      </w:pPr>
      <w:r w:rsidRPr="000748DA">
        <w:rPr>
          <w:i/>
          <w:lang w:val="en-US"/>
        </w:rPr>
        <w:lastRenderedPageBreak/>
        <w:t>Medicare</w:t>
      </w:r>
      <w:r w:rsidRPr="000748DA">
        <w:rPr>
          <w:i/>
        </w:rPr>
        <w:t>&amp;</w:t>
      </w:r>
      <w:r w:rsidRPr="000748DA">
        <w:rPr>
          <w:i/>
          <w:lang w:val="en-US"/>
        </w:rPr>
        <w:t>Medicaid</w:t>
      </w:r>
    </w:p>
    <w:p w:rsidR="00942B61" w:rsidRPr="000748DA" w:rsidRDefault="004210C6">
      <w:pPr>
        <w:pStyle w:val="NoSpacing"/>
      </w:pPr>
      <w:r w:rsidRPr="000748DA">
        <w:t xml:space="preserve">Программа Медикэр </w:t>
      </w:r>
      <w:r w:rsidRPr="000748DA">
        <w:rPr>
          <w:i/>
        </w:rPr>
        <w:t>(Medicare)</w:t>
      </w:r>
      <w:r w:rsidRPr="000748DA">
        <w:t xml:space="preserve"> – федеральная программа медицинского страхования, предназначенная для лиц старше 65 лет, для лиц младше 65 лет с определенными видами инвалидности, а также для лиц любого возраста с терминальной стадией заболевания почек.</w:t>
      </w:r>
      <w:r w:rsidR="00B535A9" w:rsidRPr="000748DA">
        <w:t xml:space="preserve"> </w:t>
      </w:r>
      <w:r w:rsidR="0025228B" w:rsidRPr="000748DA">
        <w:t xml:space="preserve">Иными словами, программа предназначена для защиты прав социально слабозащищенных групп населения. </w:t>
      </w:r>
      <w:r w:rsidRPr="000748DA">
        <w:t>Программа была введена «Законом о внесении изменений в «Закон о Социальном обеспечении» 1965 года (Раздел XVIII)</w:t>
      </w:r>
      <w:r w:rsidRPr="000748DA">
        <w:rPr>
          <w:rStyle w:val="FootnoteReference"/>
        </w:rPr>
        <w:footnoteReference w:id="47"/>
      </w:r>
      <w:r w:rsidRPr="000748DA">
        <w:t>. В первой редакции программа предусматривала две части:</w:t>
      </w:r>
    </w:p>
    <w:p w:rsidR="00942B61" w:rsidRPr="000748DA" w:rsidRDefault="004210C6" w:rsidP="007F6CE0">
      <w:pPr>
        <w:pStyle w:val="NoSpacing"/>
      </w:pPr>
      <w:r w:rsidRPr="000748DA">
        <w:t>Часть А – страхование больничных расходов (покрытие стационарного лечения в больницах, хосписах, медицинского обслуживания на дому, а также уход</w:t>
      </w:r>
      <w:r w:rsidR="007F6CE0" w:rsidRPr="000748DA">
        <w:t>а</w:t>
      </w:r>
      <w:r w:rsidRPr="000748DA">
        <w:t xml:space="preserve"> в учреждении с квалифицированным медсестринским уходом). Например, предусматривается продолжительность нахождения в больницах</w:t>
      </w:r>
      <w:r w:rsidR="008E0CCD">
        <w:t>,</w:t>
      </w:r>
      <w:r w:rsidRPr="000748DA">
        <w:t xml:space="preserve"> покрываемая страхованием, а также количество посещений в рамках пост-госпитального лечения.</w:t>
      </w:r>
    </w:p>
    <w:p w:rsidR="00942B61" w:rsidRPr="000748DA" w:rsidRDefault="004210C6" w:rsidP="007F6CE0">
      <w:pPr>
        <w:pStyle w:val="NoSpacing"/>
      </w:pPr>
      <w:r w:rsidRPr="000748DA">
        <w:t>Часть B – страхование медицинских расходов (покрытие амбулаторного лечения, медицинского обслуживания на дому, использования медицинского оборудования длительного пользования, оплата услуг вр</w:t>
      </w:r>
      <w:r w:rsidR="008E0CCD">
        <w:t>ачей, некоторых профилактических услуг</w:t>
      </w:r>
      <w:r w:rsidRPr="000748DA">
        <w:t>);</w:t>
      </w:r>
    </w:p>
    <w:p w:rsidR="00942B61" w:rsidRPr="000748DA" w:rsidRDefault="004210C6">
      <w:pPr>
        <w:pStyle w:val="NoSpacing"/>
      </w:pPr>
      <w:r w:rsidRPr="000748DA">
        <w:t>В 2003 году Законом о модернизации программы Медикэр в раздел XVIII были внесены изменения, дополняющие программу Медикэр двумя новыми частями</w:t>
      </w:r>
      <w:r w:rsidRPr="000748DA">
        <w:rPr>
          <w:rStyle w:val="FootnoteReference"/>
        </w:rPr>
        <w:footnoteReference w:id="48"/>
      </w:r>
      <w:r w:rsidRPr="000748DA">
        <w:t>:</w:t>
      </w:r>
    </w:p>
    <w:p w:rsidR="00942B61" w:rsidRPr="000748DA" w:rsidRDefault="004210C6" w:rsidP="007F6CE0">
      <w:pPr>
        <w:pStyle w:val="NoSpacing"/>
      </w:pPr>
      <w:r w:rsidRPr="000748DA">
        <w:t xml:space="preserve">Часть С – льготный план </w:t>
      </w:r>
      <w:r w:rsidR="008E0CCD">
        <w:t>(сохраняются</w:t>
      </w:r>
      <w:r w:rsidR="008E0CCD" w:rsidRPr="000748DA">
        <w:t xml:space="preserve"> </w:t>
      </w:r>
      <w:r w:rsidR="008E0CCD">
        <w:t xml:space="preserve">услуги и льготы по части А и B, </w:t>
      </w:r>
      <w:r w:rsidR="007F6CE0" w:rsidRPr="000748DA">
        <w:t xml:space="preserve">а также </w:t>
      </w:r>
      <w:r w:rsidR="008E0CCD" w:rsidRPr="000748DA">
        <w:t>покры</w:t>
      </w:r>
      <w:r w:rsidR="008E0CCD">
        <w:t>вается</w:t>
      </w:r>
      <w:r w:rsidR="007F6CE0" w:rsidRPr="000748DA">
        <w:t xml:space="preserve"> </w:t>
      </w:r>
      <w:r w:rsidRPr="000748DA">
        <w:t>стоимост</w:t>
      </w:r>
      <w:r w:rsidR="008E0CCD">
        <w:t>ь</w:t>
      </w:r>
      <w:r w:rsidRPr="000748DA">
        <w:t xml:space="preserve"> рецептурных лекарственных средств). Часть С осуществляется частными страховыми организациями, перече</w:t>
      </w:r>
      <w:r w:rsidR="008E0CCD">
        <w:t>нь которых утвержден программой.</w:t>
      </w:r>
    </w:p>
    <w:p w:rsidR="00942B61" w:rsidRPr="000748DA" w:rsidRDefault="004210C6" w:rsidP="007F6CE0">
      <w:pPr>
        <w:pStyle w:val="NoSpacing"/>
      </w:pPr>
      <w:r w:rsidRPr="000748DA">
        <w:lastRenderedPageBreak/>
        <w:t>Часть Д – страховое покрытие для рецептурных лекарственных средств. Часть Д как и Часть С осуществляется частными страховыми организациями, перечень которых утвержден программой Медикэр.</w:t>
      </w:r>
      <w:r w:rsidR="0025228B" w:rsidRPr="000748DA">
        <w:t xml:space="preserve"> </w:t>
      </w:r>
    </w:p>
    <w:p w:rsidR="00942B61" w:rsidRPr="000748DA" w:rsidRDefault="007F6CE0">
      <w:pPr>
        <w:pStyle w:val="NoSpacing"/>
      </w:pPr>
      <w:r w:rsidRPr="000748DA">
        <w:t xml:space="preserve">Часть </w:t>
      </w:r>
      <w:r w:rsidR="0025228B" w:rsidRPr="000748DA">
        <w:t>Д программы Медикэр не предполагает фиксирования определенной цены</w:t>
      </w:r>
      <w:r w:rsidRPr="000748DA">
        <w:t xml:space="preserve"> продажи лекарственных средств</w:t>
      </w:r>
      <w:r w:rsidR="0025228B" w:rsidRPr="000748DA">
        <w:t xml:space="preserve"> ни для производителей, ни для дистрибьюторов. В то же время в </w:t>
      </w:r>
      <w:r w:rsidR="004210C6" w:rsidRPr="000748DA">
        <w:t>соответствии с программой Медикэр страховые компании, выполня</w:t>
      </w:r>
      <w:r w:rsidR="001D5D8A" w:rsidRPr="000748DA">
        <w:t xml:space="preserve">ющие обязательства страховщиков, </w:t>
      </w:r>
      <w:r w:rsidR="004210C6" w:rsidRPr="000748DA">
        <w:t xml:space="preserve">вправе вести переговоры о цене на лекарственные </w:t>
      </w:r>
      <w:r w:rsidR="008E0CCD">
        <w:t>средства</w:t>
      </w:r>
      <w:r w:rsidR="004210C6" w:rsidRPr="000748DA">
        <w:t xml:space="preserve">, отпускаемые по рецептам, с </w:t>
      </w:r>
      <w:r w:rsidR="008E0CCD">
        <w:t xml:space="preserve">их </w:t>
      </w:r>
      <w:r w:rsidR="004210C6" w:rsidRPr="000748DA">
        <w:t>производителями. В то время как потребитель самостоятельно не обладает сколь бы то ни было сильными переговорными позициями для снижения цен на лекарственное средств</w:t>
      </w:r>
      <w:r w:rsidRPr="000748DA">
        <w:t>о</w:t>
      </w:r>
      <w:r w:rsidR="004210C6" w:rsidRPr="000748DA">
        <w:t>, страховые компании могут преодолеть это.</w:t>
      </w:r>
      <w:r w:rsidR="00B535A9" w:rsidRPr="000748DA">
        <w:t xml:space="preserve"> </w:t>
      </w:r>
    </w:p>
    <w:p w:rsidR="00942B61" w:rsidRPr="000748DA" w:rsidRDefault="004210C6">
      <w:pPr>
        <w:pStyle w:val="NoSpacing"/>
      </w:pPr>
      <w:r w:rsidRPr="000748DA">
        <w:t>Несмотря на постоянно озвучиваемые предложения предусмотреть возможность прямых переговоров между производителями лекарственных средств и государственными органами, пока преодолеть лобби фармацевтических компаний не удается</w:t>
      </w:r>
      <w:r w:rsidRPr="000748DA">
        <w:rPr>
          <w:rStyle w:val="FootnoteReference"/>
        </w:rPr>
        <w:footnoteReference w:id="49"/>
      </w:r>
      <w:r w:rsidRPr="000748DA">
        <w:t xml:space="preserve">. Так с момента начала действия программы Медикэр и по настоящий день программой установлен прямой запрет на переговоры о цене между государственными органами и производителями. При этом необходимо </w:t>
      </w:r>
      <w:r w:rsidR="007F6CE0" w:rsidRPr="000748DA">
        <w:t>учитывать</w:t>
      </w:r>
      <w:r w:rsidRPr="000748DA">
        <w:t xml:space="preserve">, что только </w:t>
      </w:r>
      <w:r w:rsidR="007F6CE0" w:rsidRPr="000748DA">
        <w:t xml:space="preserve">за один </w:t>
      </w:r>
      <w:r w:rsidRPr="000748DA">
        <w:t xml:space="preserve">2015 году в Конгресс США были внесены 14 законопроектов, так или иначе связанных с регулированием цен на лекарственные средства, шесть из них прямо предусматривали право на проведение переговоров о цене в рамках части </w:t>
      </w:r>
      <w:r w:rsidRPr="000748DA">
        <w:rPr>
          <w:lang w:val="en-US"/>
        </w:rPr>
        <w:t>D</w:t>
      </w:r>
      <w:r w:rsidRPr="000748DA">
        <w:t xml:space="preserve"> программы </w:t>
      </w:r>
      <w:r w:rsidRPr="000748DA">
        <w:rPr>
          <w:lang w:val="en-US"/>
        </w:rPr>
        <w:t>Medicare</w:t>
      </w:r>
      <w:r w:rsidRPr="000748DA">
        <w:t xml:space="preserve"> для представителей государственных органов</w:t>
      </w:r>
      <w:r w:rsidRPr="000748DA">
        <w:rPr>
          <w:rStyle w:val="FootnoteReference"/>
        </w:rPr>
        <w:footnoteReference w:id="50"/>
      </w:r>
      <w:r w:rsidRPr="000748DA">
        <w:t xml:space="preserve">. </w:t>
      </w:r>
    </w:p>
    <w:p w:rsidR="00942B61" w:rsidRPr="000748DA" w:rsidRDefault="004210C6">
      <w:pPr>
        <w:pStyle w:val="NoSpacing"/>
      </w:pPr>
      <w:r w:rsidRPr="000748DA">
        <w:t xml:space="preserve">Бюджетное управление Конгресса в одном из своих отчетов указало, что введение контроля цен в рамках части </w:t>
      </w:r>
      <w:r w:rsidR="008E0CCD">
        <w:t>Д</w:t>
      </w:r>
      <w:r w:rsidRPr="000748DA">
        <w:t xml:space="preserve"> программы Медикэр с большой долей вероятности приведет к сокращению инвестиций в проведение исследований и </w:t>
      </w:r>
      <w:r w:rsidRPr="000748DA">
        <w:lastRenderedPageBreak/>
        <w:t>разработок новых лекарственных средств, и</w:t>
      </w:r>
      <w:r w:rsidR="008E0CCD">
        <w:t>,</w:t>
      </w:r>
      <w:r w:rsidRPr="000748DA">
        <w:t xml:space="preserve"> как следствие, может негативно повлиять на доступность новых, жизненно важных лекарственных средств</w:t>
      </w:r>
      <w:r w:rsidRPr="000748DA">
        <w:rPr>
          <w:rStyle w:val="FootnoteReference"/>
        </w:rPr>
        <w:footnoteReference w:id="51"/>
      </w:r>
      <w:r w:rsidRPr="000748DA">
        <w:t xml:space="preserve">. </w:t>
      </w:r>
    </w:p>
    <w:p w:rsidR="003D3D97" w:rsidRPr="000748DA" w:rsidRDefault="004210C6" w:rsidP="009D16A9">
      <w:pPr>
        <w:pStyle w:val="NoSpacing"/>
      </w:pPr>
      <w:r w:rsidRPr="000748DA">
        <w:t>Отметим, что после принятия в 2010 году так называемой программы Обамакэр</w:t>
      </w:r>
      <w:r w:rsidRPr="000748DA">
        <w:rPr>
          <w:rStyle w:val="FootnoteReference"/>
        </w:rPr>
        <w:footnoteReference w:id="52"/>
      </w:r>
      <w:r w:rsidRPr="000748DA">
        <w:t xml:space="preserve"> вступление в программу Медикэр обязательно для всех граждан США, за исключением тех, кто подпадает под программу Медикейд</w:t>
      </w:r>
      <w:r w:rsidR="00C8240B" w:rsidRPr="000748DA">
        <w:t>.</w:t>
      </w:r>
    </w:p>
    <w:p w:rsidR="00942B61" w:rsidRPr="000748DA" w:rsidRDefault="004210C6">
      <w:pPr>
        <w:pStyle w:val="NoSpacing"/>
      </w:pPr>
      <w:r w:rsidRPr="000748DA">
        <w:t xml:space="preserve">Программа Медикейд </w:t>
      </w:r>
      <w:r w:rsidRPr="000748DA">
        <w:rPr>
          <w:i/>
        </w:rPr>
        <w:t>(Medicaid)</w:t>
      </w:r>
      <w:r w:rsidRPr="000748DA">
        <w:t xml:space="preserve"> – программа медицинского страхования для малоимущих</w:t>
      </w:r>
      <w:r w:rsidR="001D5D8A" w:rsidRPr="000748DA">
        <w:t>. В данном случае категория социальной группы, на которую распространяется данная программа, определяется в зависимости от дохода.</w:t>
      </w:r>
      <w:r w:rsidRPr="000748DA">
        <w:t xml:space="preserve"> Программа финансируется совместно штатами и федеральным правительств</w:t>
      </w:r>
      <w:r w:rsidR="001D5D8A" w:rsidRPr="000748DA">
        <w:t>ом</w:t>
      </w:r>
      <w:r w:rsidRPr="000748DA">
        <w:t xml:space="preserve">. При этом каждый из штатов имеет право выбора на то, реализовывать ли данную программу, кроме того, штаты могут видоизменять программу, например, расширить категории лиц, на которых распространяется программа. </w:t>
      </w:r>
    </w:p>
    <w:p w:rsidR="00942B61" w:rsidRPr="000748DA" w:rsidRDefault="004210C6">
      <w:pPr>
        <w:pStyle w:val="NoSpacing"/>
      </w:pPr>
      <w:r w:rsidRPr="000748DA">
        <w:t>Программа Медикейд также как и программа Медикэр была введена «Законом о внесении изменений в «Закон о Социальном обеспечении» 1965 года (Раздел XIX)</w:t>
      </w:r>
      <w:r w:rsidRPr="000748DA">
        <w:rPr>
          <w:rStyle w:val="FootnoteReference"/>
        </w:rPr>
        <w:footnoteReference w:id="53"/>
      </w:r>
      <w:r w:rsidRPr="000748DA">
        <w:t xml:space="preserve"> в качестве основн</w:t>
      </w:r>
      <w:r w:rsidR="00C8240B" w:rsidRPr="000748DA">
        <w:t>ого</w:t>
      </w:r>
      <w:r w:rsidRPr="000748DA">
        <w:t xml:space="preserve"> источник</w:t>
      </w:r>
      <w:r w:rsidR="00C8240B" w:rsidRPr="000748DA">
        <w:t>а</w:t>
      </w:r>
      <w:r w:rsidRPr="000748DA">
        <w:t xml:space="preserve"> медицинского страхования для населения с низким доходом. В 1990 году </w:t>
      </w:r>
      <w:r w:rsidR="00C8240B" w:rsidRPr="000748DA">
        <w:t xml:space="preserve">в силу </w:t>
      </w:r>
      <w:r w:rsidRPr="000748DA">
        <w:t>вступил Закон о льготах по программе Медикейд для рецептурных лекарственных средств</w:t>
      </w:r>
      <w:r w:rsidRPr="000748DA">
        <w:rPr>
          <w:rStyle w:val="FootnoteReference"/>
        </w:rPr>
        <w:footnoteReference w:id="54"/>
      </w:r>
      <w:r w:rsidRPr="000748DA">
        <w:t xml:space="preserve">. </w:t>
      </w:r>
    </w:p>
    <w:p w:rsidR="00942B61" w:rsidRPr="000748DA" w:rsidRDefault="004210C6">
      <w:pPr>
        <w:pStyle w:val="NoSpacing"/>
      </w:pPr>
      <w:r w:rsidRPr="000748DA">
        <w:t>Согласно параграфу (</w:t>
      </w:r>
      <w:r w:rsidRPr="000748DA">
        <w:rPr>
          <w:lang w:val="en-US"/>
        </w:rPr>
        <w:t>i</w:t>
      </w:r>
      <w:r w:rsidRPr="000748DA">
        <w:t>)(</w:t>
      </w:r>
      <w:r w:rsidRPr="000748DA">
        <w:rPr>
          <w:lang w:val="en-US"/>
        </w:rPr>
        <w:t>A</w:t>
      </w:r>
      <w:r w:rsidRPr="000748DA">
        <w:t>)(3) обновленной программы Медикейд производитель обязан продавать лекарственные средства по «лучшим ценам»</w:t>
      </w:r>
      <w:r w:rsidR="00C8240B" w:rsidRPr="000748DA">
        <w:t xml:space="preserve"> </w:t>
      </w:r>
      <w:r w:rsidR="00C8240B" w:rsidRPr="000748DA">
        <w:rPr>
          <w:i/>
        </w:rPr>
        <w:t>(</w:t>
      </w:r>
      <w:r w:rsidR="00C8240B" w:rsidRPr="000748DA">
        <w:rPr>
          <w:i/>
          <w:lang w:val="en-US"/>
        </w:rPr>
        <w:t>best</w:t>
      </w:r>
      <w:r w:rsidR="00C8240B" w:rsidRPr="000748DA">
        <w:rPr>
          <w:i/>
        </w:rPr>
        <w:t xml:space="preserve"> </w:t>
      </w:r>
      <w:r w:rsidR="00C8240B" w:rsidRPr="000748DA">
        <w:rPr>
          <w:i/>
          <w:lang w:val="en-US"/>
        </w:rPr>
        <w:t>price</w:t>
      </w:r>
      <w:r w:rsidR="00C8240B" w:rsidRPr="000748DA">
        <w:rPr>
          <w:i/>
        </w:rPr>
        <w:t>)</w:t>
      </w:r>
      <w:r w:rsidRPr="000748DA">
        <w:t>, доступным любому потребителю. Лучшая цена в соответствии с параграфом (с)(2)(</w:t>
      </w:r>
      <w:r w:rsidRPr="000748DA">
        <w:rPr>
          <w:lang w:val="en-US"/>
        </w:rPr>
        <w:t>B</w:t>
      </w:r>
      <w:r w:rsidRPr="000748DA">
        <w:t>) – самая низкая цена производителя для оптового продавца, розничного продавца, некоммерческой организации или государственной организации в США. Лучшая цена должна включать все возможные дополнительные скидки, например, скидки за наличный расчет, скидки в зависимости от объема покупки и иные, при этом лучшая цена определяется независимо от специальной упаковки, маркировки.</w:t>
      </w:r>
      <w:r w:rsidR="00B535A9" w:rsidRPr="000748DA">
        <w:t xml:space="preserve"> </w:t>
      </w:r>
      <w:r w:rsidRPr="000748DA">
        <w:t xml:space="preserve">Участие в </w:t>
      </w:r>
      <w:r w:rsidRPr="000748DA">
        <w:lastRenderedPageBreak/>
        <w:t>программе Медикейд для фармацевтических производителей является добровольным.</w:t>
      </w:r>
    </w:p>
    <w:p w:rsidR="00942B61" w:rsidRPr="000748DA" w:rsidRDefault="004210C6">
      <w:pPr>
        <w:pStyle w:val="NoSpacing"/>
      </w:pPr>
      <w:r w:rsidRPr="000748DA">
        <w:t>Согласно параграфу §1396r-8 производитель должен заключить соглашение, оп</w:t>
      </w:r>
      <w:r w:rsidR="00C8240B" w:rsidRPr="000748DA">
        <w:t>ределяющее размер скидки, с Министерство</w:t>
      </w:r>
      <w:r w:rsidRPr="000748DA">
        <w:t>м здравоохранения и социальных служб. Соглашени</w:t>
      </w:r>
      <w:r w:rsidR="00C8240B" w:rsidRPr="000748DA">
        <w:t>е</w:t>
      </w:r>
      <w:r w:rsidRPr="000748DA">
        <w:t xml:space="preserve"> действу</w:t>
      </w:r>
      <w:r w:rsidR="00C8240B" w:rsidRPr="000748DA">
        <w:t>е</w:t>
      </w:r>
      <w:r w:rsidRPr="000748DA">
        <w:t>т в течение одного года и автоматически пролонгиру</w:t>
      </w:r>
      <w:r w:rsidR="00C8240B" w:rsidRPr="000748DA">
        <w:t>е</w:t>
      </w:r>
      <w:r w:rsidRPr="000748DA">
        <w:t>тся на следующий год, если не прекращается</w:t>
      </w:r>
      <w:r w:rsidR="00C8240B" w:rsidRPr="000748DA">
        <w:t xml:space="preserve"> по инициативе</w:t>
      </w:r>
      <w:r w:rsidRPr="000748DA">
        <w:t xml:space="preserve"> одной из сторон</w:t>
      </w:r>
      <w:r w:rsidR="009C4C98" w:rsidRPr="000748DA">
        <w:t xml:space="preserve"> (§</w:t>
      </w:r>
      <w:r w:rsidR="008E0CCD">
        <w:t xml:space="preserve"> </w:t>
      </w:r>
      <w:r w:rsidR="009C4C98" w:rsidRPr="000748DA">
        <w:rPr>
          <w:rFonts w:cs="Times New Roman"/>
        </w:rPr>
        <w:t>1396</w:t>
      </w:r>
      <w:r w:rsidR="009C4C98" w:rsidRPr="000748DA">
        <w:rPr>
          <w:rFonts w:cs="Times New Roman"/>
          <w:lang w:val="en-US"/>
        </w:rPr>
        <w:t>r</w:t>
      </w:r>
      <w:r w:rsidR="009C4C98" w:rsidRPr="000748DA">
        <w:rPr>
          <w:rFonts w:cs="Times New Roman"/>
        </w:rPr>
        <w:t>-(</w:t>
      </w:r>
      <w:r w:rsidR="009C4C98" w:rsidRPr="000748DA">
        <w:rPr>
          <w:rFonts w:cs="Times New Roman"/>
          <w:lang w:val="en-US"/>
        </w:rPr>
        <w:t>b</w:t>
      </w:r>
      <w:r w:rsidR="009C4C98" w:rsidRPr="000748DA">
        <w:rPr>
          <w:rFonts w:cs="Times New Roman"/>
        </w:rPr>
        <w:t>)(4))</w:t>
      </w:r>
      <w:r w:rsidRPr="000748DA">
        <w:t>.</w:t>
      </w:r>
      <w:r w:rsidR="00B535A9" w:rsidRPr="000748DA">
        <w:t xml:space="preserve"> </w:t>
      </w:r>
      <w:r w:rsidRPr="000748DA">
        <w:t>При этом расчет размер</w:t>
      </w:r>
      <w:r w:rsidR="00C8240B" w:rsidRPr="000748DA">
        <w:t>а</w:t>
      </w:r>
      <w:r w:rsidRPr="000748DA">
        <w:t xml:space="preserve"> скидки осуществляется производителем самостоятельно с учетом его средних цен, рассчитываемых по специальной формуле, и «лучших цен». </w:t>
      </w:r>
    </w:p>
    <w:p w:rsidR="00942B61" w:rsidRPr="000748DA" w:rsidRDefault="004210C6">
      <w:pPr>
        <w:pStyle w:val="NoSpacing"/>
      </w:pPr>
      <w:r w:rsidRPr="000748DA">
        <w:t>Для проверки расчета Министерство здравоохранения и социальных служб США может проводить исследования для подтверждения размера скидки среди оптовых покупателей и других прямых получателей лекарственных средств</w:t>
      </w:r>
      <w:r w:rsidR="009C4C98" w:rsidRPr="000748DA">
        <w:t xml:space="preserve"> (§</w:t>
      </w:r>
      <w:r w:rsidR="008E0CCD">
        <w:t xml:space="preserve"> </w:t>
      </w:r>
      <w:r w:rsidR="009C4C98" w:rsidRPr="000748DA">
        <w:rPr>
          <w:rFonts w:cs="Times New Roman"/>
        </w:rPr>
        <w:t>1396</w:t>
      </w:r>
      <w:r w:rsidR="009C4C98" w:rsidRPr="000748DA">
        <w:rPr>
          <w:rFonts w:cs="Times New Roman"/>
          <w:lang w:val="en-US"/>
        </w:rPr>
        <w:t>r</w:t>
      </w:r>
      <w:r w:rsidR="009C4C98" w:rsidRPr="000748DA">
        <w:rPr>
          <w:rFonts w:cs="Times New Roman"/>
        </w:rPr>
        <w:t>-(8)(</w:t>
      </w:r>
      <w:r w:rsidR="009C4C98" w:rsidRPr="000748DA">
        <w:rPr>
          <w:rFonts w:cs="Times New Roman"/>
          <w:lang w:val="en-US"/>
        </w:rPr>
        <w:t>b</w:t>
      </w:r>
      <w:r w:rsidR="009C4C98" w:rsidRPr="000748DA">
        <w:rPr>
          <w:rFonts w:cs="Times New Roman"/>
        </w:rPr>
        <w:t>)(3)(</w:t>
      </w:r>
      <w:r w:rsidR="009C4C98" w:rsidRPr="000748DA">
        <w:rPr>
          <w:rFonts w:cs="Times New Roman"/>
          <w:lang w:val="en-US"/>
        </w:rPr>
        <w:t>B</w:t>
      </w:r>
      <w:r w:rsidR="009C4C98" w:rsidRPr="000748DA">
        <w:rPr>
          <w:rFonts w:cs="Times New Roman"/>
        </w:rPr>
        <w:t>))</w:t>
      </w:r>
      <w:r w:rsidRPr="000748DA">
        <w:t>. В случае выявления расхождений на производителя может быть наложен штраф до 100 000 долларов за каждый случай представления недостоверной информации</w:t>
      </w:r>
      <w:r w:rsidR="009C4C98" w:rsidRPr="000748DA">
        <w:t xml:space="preserve"> (</w:t>
      </w:r>
      <w:r w:rsidR="009C4C98" w:rsidRPr="000748DA">
        <w:rPr>
          <w:rFonts w:cs="Times New Roman"/>
        </w:rPr>
        <w:t>§</w:t>
      </w:r>
      <w:r w:rsidR="008E0CCD">
        <w:rPr>
          <w:rFonts w:cs="Times New Roman"/>
        </w:rPr>
        <w:t xml:space="preserve"> </w:t>
      </w:r>
      <w:r w:rsidR="009C4C98" w:rsidRPr="000748DA">
        <w:rPr>
          <w:rFonts w:cs="Times New Roman"/>
        </w:rPr>
        <w:t>1396</w:t>
      </w:r>
      <w:r w:rsidR="009C4C98" w:rsidRPr="000748DA">
        <w:rPr>
          <w:rFonts w:cs="Times New Roman"/>
          <w:lang w:val="en-US"/>
        </w:rPr>
        <w:t>r</w:t>
      </w:r>
      <w:r w:rsidR="009C4C98" w:rsidRPr="000748DA">
        <w:rPr>
          <w:rFonts w:cs="Times New Roman"/>
        </w:rPr>
        <w:t>-(8)(</w:t>
      </w:r>
      <w:r w:rsidR="009C4C98" w:rsidRPr="000748DA">
        <w:rPr>
          <w:rFonts w:cs="Times New Roman"/>
          <w:lang w:val="en-US"/>
        </w:rPr>
        <w:t>b</w:t>
      </w:r>
      <w:r w:rsidR="009C4C98" w:rsidRPr="000748DA">
        <w:rPr>
          <w:rFonts w:cs="Times New Roman"/>
        </w:rPr>
        <w:t>)(3)(</w:t>
      </w:r>
      <w:r w:rsidR="009C4C98" w:rsidRPr="000748DA">
        <w:rPr>
          <w:rFonts w:cs="Times New Roman"/>
          <w:lang w:val="en-US"/>
        </w:rPr>
        <w:t>C</w:t>
      </w:r>
      <w:r w:rsidR="009C4C98" w:rsidRPr="000748DA">
        <w:rPr>
          <w:rFonts w:cs="Times New Roman"/>
        </w:rPr>
        <w:t>))</w:t>
      </w:r>
      <w:r w:rsidRPr="000748DA">
        <w:t>. Обязанность по представлению достоверных сведений зачастую не исполнялась производителями, участвующими в программе, что подтверждается многочисленной судебной практикой</w:t>
      </w:r>
      <w:r w:rsidRPr="000748DA">
        <w:rPr>
          <w:rStyle w:val="FootnoteReference"/>
        </w:rPr>
        <w:footnoteReference w:id="55"/>
      </w:r>
      <w:r w:rsidRPr="000748DA">
        <w:t xml:space="preserve">. В тех случаях, когда были обнаружены завышения цены бюджеты штатов получали соответствующие возмещения. Например, в 2003 году компания </w:t>
      </w:r>
      <w:r w:rsidRPr="000748DA">
        <w:rPr>
          <w:lang w:val="en-US"/>
        </w:rPr>
        <w:t>Pfizer</w:t>
      </w:r>
      <w:r w:rsidRPr="000748DA">
        <w:t xml:space="preserve"> согласилась выплатить 49 млн. долларов за нарушение правила установления «лучшей цены» на препарат </w:t>
      </w:r>
      <w:r w:rsidRPr="000748DA">
        <w:rPr>
          <w:lang w:val="en-US"/>
        </w:rPr>
        <w:t>Lipitor</w:t>
      </w:r>
      <w:r w:rsidRPr="000748DA">
        <w:rPr>
          <w:rStyle w:val="FootnoteReference"/>
          <w:lang w:val="en-US"/>
        </w:rPr>
        <w:footnoteReference w:id="56"/>
      </w:r>
      <w:r w:rsidRPr="000748DA">
        <w:t>.</w:t>
      </w:r>
    </w:p>
    <w:p w:rsidR="009D16A9" w:rsidRPr="000748DA" w:rsidRDefault="009D16A9">
      <w:pPr>
        <w:pStyle w:val="NoSpacing"/>
        <w:rPr>
          <w:i/>
        </w:rPr>
      </w:pPr>
    </w:p>
    <w:p w:rsidR="00942B61" w:rsidRPr="000748DA" w:rsidRDefault="004210C6">
      <w:pPr>
        <w:pStyle w:val="NoSpacing"/>
        <w:rPr>
          <w:i/>
        </w:rPr>
      </w:pPr>
      <w:r w:rsidRPr="000748DA">
        <w:rPr>
          <w:i/>
        </w:rPr>
        <w:t>Программа Департамента по делам Ветеранов</w:t>
      </w:r>
    </w:p>
    <w:p w:rsidR="00942B61" w:rsidRPr="000748DA" w:rsidRDefault="004210C6">
      <w:pPr>
        <w:pStyle w:val="NoSpacing"/>
      </w:pPr>
      <w:r w:rsidRPr="000748DA">
        <w:t xml:space="preserve">Законом о защите здоровья ветеранов 1992 года была принята программа 340B, в соответствии с которой фармацевтические компании обязаны продавать </w:t>
      </w:r>
      <w:r w:rsidRPr="000748DA">
        <w:lastRenderedPageBreak/>
        <w:t xml:space="preserve">лекарственные </w:t>
      </w:r>
      <w:r w:rsidR="00C8240B" w:rsidRPr="000748DA">
        <w:t>средства</w:t>
      </w:r>
      <w:r w:rsidRPr="000748DA">
        <w:t xml:space="preserve"> определенным категориям медицинских организаций по сниженной цене 340B</w:t>
      </w:r>
      <w:r w:rsidRPr="000748DA">
        <w:rPr>
          <w:rStyle w:val="FootnoteReference"/>
        </w:rPr>
        <w:footnoteReference w:id="57"/>
      </w:r>
      <w:r w:rsidRPr="000748DA">
        <w:t>. Такая сниженная цена позволяет получить лекарственные средства дешевле, чем в рамках программы Медикейд и ее механизма «лучшей цены»</w:t>
      </w:r>
      <w:r w:rsidRPr="000748DA">
        <w:rPr>
          <w:rStyle w:val="FootnoteReference"/>
        </w:rPr>
        <w:footnoteReference w:id="58"/>
      </w:r>
      <w:r w:rsidRPr="000748DA">
        <w:t>. Одно из ключевых отличий от программ Медикейд и Медикэр, помимо всех иных, заключается в том, как определены категории лиц, на которых она распространяется. Так, если в программах Медикейд и Медикэр определены категории физических лиц, то в программе 340В определенны категории медицинских организаций.</w:t>
      </w:r>
    </w:p>
    <w:p w:rsidR="00942B61" w:rsidRPr="000748DA" w:rsidRDefault="004210C6">
      <w:pPr>
        <w:pStyle w:val="NoSpacing"/>
      </w:pPr>
      <w:r w:rsidRPr="000748DA">
        <w:t>Сниженная цена по программе 340В формируется из средней цены производителя за вычетом суммы скидки (не менее 15% на оригинальные препараты, и не менее 11% на дженериковые)</w:t>
      </w:r>
      <w:r w:rsidRPr="000748DA">
        <w:rPr>
          <w:rStyle w:val="FootnoteReference"/>
        </w:rPr>
        <w:footnoteReference w:id="59"/>
      </w:r>
      <w:r w:rsidRPr="000748DA">
        <w:t xml:space="preserve">. Наряду со скидкой медицинские организации могут проводить переговоры с производителями, в том числе, о цене. </w:t>
      </w:r>
    </w:p>
    <w:p w:rsidR="00942B61" w:rsidRPr="000748DA" w:rsidRDefault="004210C6">
      <w:pPr>
        <w:pStyle w:val="NoSpacing"/>
      </w:pPr>
      <w:r w:rsidRPr="000748DA">
        <w:t xml:space="preserve">В рамках Программы участвуют рецептурные лекарственные средства, используемые только при амбулаторном лечении. Так, покрываются следующие амбулаторные лекарственные препараты: одобренные FDA и отпускаемые по рецепту; лекарственные </w:t>
      </w:r>
      <w:r w:rsidR="00397C58" w:rsidRPr="000748DA">
        <w:t>средства,</w:t>
      </w:r>
      <w:r w:rsidRPr="000748DA">
        <w:t xml:space="preserve"> отпускаемые без рецепта, но выписанные по рецепту врача; биологические продукты, отпускаемые по рецептам (кроме вакцин); инсулин, одобренный FDA. </w:t>
      </w:r>
    </w:p>
    <w:p w:rsidR="00942B61" w:rsidRPr="000748DA" w:rsidRDefault="004210C6">
      <w:pPr>
        <w:pStyle w:val="NoSpacing"/>
      </w:pPr>
      <w:r w:rsidRPr="000748DA">
        <w:t>Резюмируя вышеизложенное отметим, в США существуют отдельные программы, в рамках которых на цену лекарственных средств оказыва</w:t>
      </w:r>
      <w:r w:rsidR="001D5D8A" w:rsidRPr="000748DA">
        <w:t>ет</w:t>
      </w:r>
      <w:r w:rsidRPr="000748DA">
        <w:t xml:space="preserve">ся </w:t>
      </w:r>
      <w:r w:rsidR="001D5D8A" w:rsidRPr="000748DA">
        <w:t>регулирующее</w:t>
      </w:r>
      <w:r w:rsidRPr="000748DA">
        <w:t xml:space="preserve"> воздействие, однако механизмы прямого регулирования цен отсутствуют. В то же время, даже в условиях, когда фармацевтическая промышленность США является лидирующей в мире, не утихают споры и </w:t>
      </w:r>
      <w:r w:rsidRPr="000748DA">
        <w:lastRenderedPageBreak/>
        <w:t>дебаты о том, стоит ли США отказаться о</w:t>
      </w:r>
      <w:r w:rsidR="00C8240B" w:rsidRPr="000748DA">
        <w:t xml:space="preserve">т существующей модели, которая </w:t>
      </w:r>
      <w:r w:rsidRPr="000748DA">
        <w:t xml:space="preserve">не предусматривает </w:t>
      </w:r>
      <w:r w:rsidR="001D5D8A" w:rsidRPr="000748DA">
        <w:t xml:space="preserve">прямое </w:t>
      </w:r>
      <w:r w:rsidRPr="000748DA">
        <w:t>регулирование цен на лекарственные средства. И в 2018 году призывы к необходимости регулировать цены звучат все чаще и чаще</w:t>
      </w:r>
      <w:r w:rsidRPr="000748DA">
        <w:rPr>
          <w:rStyle w:val="FootnoteReference"/>
        </w:rPr>
        <w:footnoteReference w:id="60"/>
      </w:r>
      <w:r w:rsidRPr="000748DA">
        <w:t xml:space="preserve">. Речь не идет о регулировании всех цен, а только в рамках программы Медикэр, поскольку она включает самое большое количество участников. Тем </w:t>
      </w:r>
      <w:r w:rsidR="001D5D8A" w:rsidRPr="000748DA">
        <w:t>не ме</w:t>
      </w:r>
      <w:r w:rsidRPr="000748DA">
        <w:t>нее один из главных контраргументов против регулирования цен, а именно, негативное влияние на уровень инноваций в фармацевтической сфере, пока перешивает все другие аргументы в пользу необходимости такого регулирования</w:t>
      </w:r>
      <w:r w:rsidRPr="000748DA">
        <w:rPr>
          <w:rStyle w:val="FootnoteReference"/>
        </w:rPr>
        <w:footnoteReference w:id="61"/>
      </w:r>
      <w:r w:rsidRPr="000748DA">
        <w:t xml:space="preserve">. </w:t>
      </w:r>
    </w:p>
    <w:p w:rsidR="00942B61" w:rsidRPr="000748DA" w:rsidRDefault="00942B61">
      <w:pPr>
        <w:pStyle w:val="NoSpacing"/>
      </w:pPr>
    </w:p>
    <w:p w:rsidR="00942B61" w:rsidRPr="000748DA" w:rsidRDefault="00942B61">
      <w:pPr>
        <w:pStyle w:val="NoSpacing"/>
        <w:ind w:firstLine="0"/>
      </w:pPr>
    </w:p>
    <w:p w:rsidR="00942B61" w:rsidRPr="000748DA" w:rsidRDefault="004210C6">
      <w:pPr>
        <w:pStyle w:val="NoSpacing"/>
      </w:pPr>
      <w:r w:rsidRPr="000748DA">
        <w:br w:type="page"/>
      </w:r>
    </w:p>
    <w:p w:rsidR="00942B61" w:rsidRPr="000748DA" w:rsidRDefault="004210C6">
      <w:pPr>
        <w:pStyle w:val="Heading2"/>
      </w:pPr>
      <w:bookmarkStart w:id="5" w:name="_Toc513718905"/>
      <w:r w:rsidRPr="000748DA">
        <w:lastRenderedPageBreak/>
        <w:t>§2 Страны Европейского союза</w:t>
      </w:r>
      <w:bookmarkEnd w:id="5"/>
      <w:r w:rsidRPr="000748DA">
        <w:t xml:space="preserve"> </w:t>
      </w:r>
    </w:p>
    <w:p w:rsidR="00942B61" w:rsidRPr="000748DA" w:rsidRDefault="00942B61">
      <w:pPr>
        <w:pStyle w:val="NoSpacing"/>
      </w:pPr>
    </w:p>
    <w:p w:rsidR="00942B61" w:rsidRPr="000748DA" w:rsidRDefault="004210C6">
      <w:pPr>
        <w:pStyle w:val="NoSpacing"/>
      </w:pPr>
      <w:r w:rsidRPr="000748DA">
        <w:t xml:space="preserve">Одним из важнейших принципов существования Европейского союза </w:t>
      </w:r>
      <w:r w:rsidR="00C900B9" w:rsidRPr="000748DA">
        <w:t xml:space="preserve">(далее – ЕС) </w:t>
      </w:r>
      <w:r w:rsidRPr="000748DA">
        <w:t>является принцип свободного передвижения товаров по территории государств-членов ЕС.</w:t>
      </w:r>
      <w:r w:rsidR="00B535A9" w:rsidRPr="000748DA">
        <w:t xml:space="preserve"> </w:t>
      </w:r>
      <w:r w:rsidRPr="000748DA">
        <w:t>Основные положения, закрепляющие данный принцип заключены в нормах стат</w:t>
      </w:r>
      <w:r w:rsidR="00C900B9" w:rsidRPr="000748DA">
        <w:t>ей</w:t>
      </w:r>
      <w:r w:rsidRPr="000748DA">
        <w:t xml:space="preserve"> 34-36 Договора о функционировании Европейского союза (далее – Договор ЕС)</w:t>
      </w:r>
      <w:r w:rsidRPr="000748DA">
        <w:rPr>
          <w:rStyle w:val="FootnoteReference"/>
        </w:rPr>
        <w:footnoteReference w:id="62"/>
      </w:r>
      <w:r w:rsidRPr="000748DA">
        <w:t xml:space="preserve">. </w:t>
      </w:r>
    </w:p>
    <w:p w:rsidR="00C0574F" w:rsidRPr="000748DA" w:rsidRDefault="004210C6">
      <w:pPr>
        <w:pStyle w:val="NoSpacing"/>
      </w:pPr>
      <w:r w:rsidRPr="000748DA">
        <w:t>Хотя страны-члены ЕС свободны в определении национальной политики регулирования цен на лекарственные средства</w:t>
      </w:r>
      <w:r w:rsidR="001D5D8A" w:rsidRPr="000748DA">
        <w:t xml:space="preserve"> и в целом ей отдается приоритет</w:t>
      </w:r>
      <w:r w:rsidRPr="000748DA">
        <w:t xml:space="preserve">, неоднократно возникали вопросы о том, что </w:t>
      </w:r>
      <w:r w:rsidR="00C900B9" w:rsidRPr="000748DA">
        <w:t xml:space="preserve">национальное </w:t>
      </w:r>
      <w:r w:rsidRPr="000748DA">
        <w:t xml:space="preserve">регулирование цен на лекарственные средства </w:t>
      </w:r>
      <w:r w:rsidR="008E0CCD">
        <w:t>нарушает</w:t>
      </w:r>
      <w:r w:rsidRPr="000748DA">
        <w:t xml:space="preserve"> норм</w:t>
      </w:r>
      <w:r w:rsidR="008E0CCD">
        <w:t>ы</w:t>
      </w:r>
      <w:r w:rsidRPr="000748DA">
        <w:t xml:space="preserve"> о свободе передвижения товаров и услуг, поскольку может приводить к ограничению цен. В частности, данный вопрос поднимался в деле Roussel Laboratoria BV и другие против Нидерландов</w:t>
      </w:r>
      <w:r w:rsidRPr="000748DA">
        <w:rPr>
          <w:rStyle w:val="FootnoteReference"/>
        </w:rPr>
        <w:footnoteReference w:id="63"/>
      </w:r>
      <w:r w:rsidRPr="000748DA">
        <w:t xml:space="preserve">. </w:t>
      </w:r>
    </w:p>
    <w:p w:rsidR="00C0574F" w:rsidRPr="000748DA" w:rsidRDefault="00C0574F">
      <w:pPr>
        <w:pStyle w:val="NoSpacing"/>
      </w:pPr>
      <w:r w:rsidRPr="000748DA">
        <w:t>Д</w:t>
      </w:r>
      <w:r w:rsidR="004210C6" w:rsidRPr="000748DA">
        <w:t xml:space="preserve">о июня 1982 года цены на лекарственные средства независимо от того, являлись ли они ввезенными либо произведенными на территории Нидерландов, регулировались в соответствии с Постановлением о ценах на товары и услуги 1982 года. Согласно данному Постановлению </w:t>
      </w:r>
      <w:r w:rsidRPr="000748DA">
        <w:t xml:space="preserve">производителям было запрещено продавать </w:t>
      </w:r>
      <w:r w:rsidR="004210C6" w:rsidRPr="000748DA">
        <w:t xml:space="preserve">лекарственные средства </w:t>
      </w:r>
      <w:r w:rsidRPr="000748DA">
        <w:t>на внутреннем рынке по цене, превышающей базовую цену более чем на 100,9 %.</w:t>
      </w:r>
      <w:r w:rsidR="00B535A9" w:rsidRPr="000748DA">
        <w:t xml:space="preserve"> </w:t>
      </w:r>
      <w:r w:rsidR="004210C6" w:rsidRPr="000748DA">
        <w:t xml:space="preserve">Однако в июне 1982 года было принято Постановление о регистрируемых ценах на лекарственные средства, согласно которому цены на </w:t>
      </w:r>
      <w:r w:rsidRPr="000748DA">
        <w:t>импортные</w:t>
      </w:r>
      <w:r w:rsidR="004210C6" w:rsidRPr="000748DA">
        <w:t xml:space="preserve"> лекарственные средст</w:t>
      </w:r>
      <w:r w:rsidRPr="000748DA">
        <w:t>ва не должны были превышать базовую</w:t>
      </w:r>
      <w:r w:rsidR="004210C6" w:rsidRPr="000748DA">
        <w:t xml:space="preserve"> цену такого лекарственного средства в стране </w:t>
      </w:r>
      <w:r w:rsidRPr="000748DA">
        <w:t>происхождения</w:t>
      </w:r>
      <w:r w:rsidR="004210C6" w:rsidRPr="000748DA">
        <w:t xml:space="preserve">. </w:t>
      </w:r>
    </w:p>
    <w:p w:rsidR="00942B61" w:rsidRPr="000748DA" w:rsidRDefault="004210C6" w:rsidP="00C0574F">
      <w:pPr>
        <w:pStyle w:val="NoSpacing"/>
      </w:pPr>
      <w:r w:rsidRPr="000748DA">
        <w:t xml:space="preserve">Суд </w:t>
      </w:r>
      <w:r w:rsidR="00C0574F" w:rsidRPr="000748DA">
        <w:t xml:space="preserve">Европейского Сообщества </w:t>
      </w:r>
      <w:r w:rsidRPr="000748DA">
        <w:t xml:space="preserve">постановил, что </w:t>
      </w:r>
      <w:r w:rsidR="00C0574F" w:rsidRPr="000748DA">
        <w:t xml:space="preserve">нидерландское законодательство по-разному регулирует цены на отечественные и импортируемые лекарственные средства. </w:t>
      </w:r>
      <w:r w:rsidR="00CF2955" w:rsidRPr="000748DA">
        <w:t xml:space="preserve">Правовая норма, которая </w:t>
      </w:r>
      <w:r w:rsidR="008E0CCD">
        <w:t>проводит</w:t>
      </w:r>
      <w:r w:rsidR="00CF2955" w:rsidRPr="000748DA">
        <w:t xml:space="preserve"> различи</w:t>
      </w:r>
      <w:r w:rsidR="008E0CCD">
        <w:t>е</w:t>
      </w:r>
      <w:r w:rsidR="00CF2955" w:rsidRPr="000748DA">
        <w:t xml:space="preserve"> между отечественными и импортируемыми лекарственными </w:t>
      </w:r>
      <w:r w:rsidR="00CF2955" w:rsidRPr="000748DA">
        <w:lastRenderedPageBreak/>
        <w:t>средствами является мерой, усложняющей продажу импортируемых товаров</w:t>
      </w:r>
      <w:r w:rsidR="005C30BF" w:rsidRPr="000748DA">
        <w:t>,</w:t>
      </w:r>
      <w:r w:rsidR="00CF2955" w:rsidRPr="000748DA">
        <w:t xml:space="preserve"> и являе</w:t>
      </w:r>
      <w:r w:rsidR="00C900B9" w:rsidRPr="000748DA">
        <w:t>тся равнозначной количественным ограничениям</w:t>
      </w:r>
      <w:r w:rsidR="00CF2955" w:rsidRPr="000748DA">
        <w:t xml:space="preserve">. В то же время </w:t>
      </w:r>
      <w:r w:rsidR="00C900B9" w:rsidRPr="000748DA">
        <w:t xml:space="preserve">статья </w:t>
      </w:r>
      <w:r w:rsidRPr="000748DA">
        <w:t xml:space="preserve">30 Договора ЕС запрещает устанавливать ограничения для импортируемых товаров. </w:t>
      </w:r>
      <w:r w:rsidR="001D5D8A" w:rsidRPr="000748DA">
        <w:t>Ограничения не должны ставиться в зависимость от того, является ли товар импортируемым или национальным. В результате, г</w:t>
      </w:r>
      <w:r w:rsidRPr="000748DA">
        <w:t>олландское правительство было вынуждено отозвать данное Постановление</w:t>
      </w:r>
      <w:r w:rsidRPr="000748DA">
        <w:rPr>
          <w:rStyle w:val="FootnoteReference"/>
        </w:rPr>
        <w:footnoteReference w:id="64"/>
      </w:r>
      <w:r w:rsidRPr="000748DA">
        <w:t>.</w:t>
      </w:r>
      <w:r w:rsidR="001D5D8A" w:rsidRPr="000748DA">
        <w:t xml:space="preserve"> </w:t>
      </w:r>
    </w:p>
    <w:p w:rsidR="00942B61" w:rsidRPr="000748DA" w:rsidRDefault="005C30BF">
      <w:pPr>
        <w:pStyle w:val="NoSpacing"/>
      </w:pPr>
      <w:r w:rsidRPr="000748DA">
        <w:t>Позднее д</w:t>
      </w:r>
      <w:r w:rsidR="004210C6" w:rsidRPr="000748DA">
        <w:t xml:space="preserve">опустимость регулирования цен </w:t>
      </w:r>
      <w:r w:rsidR="001D5D8A" w:rsidRPr="000748DA">
        <w:t xml:space="preserve">на национальном уровне </w:t>
      </w:r>
      <w:r w:rsidR="004210C6" w:rsidRPr="000748DA">
        <w:t>была подтверждена Директивой Совета</w:t>
      </w:r>
      <w:r w:rsidRPr="000748DA">
        <w:t xml:space="preserve"> Европейских сообществ №</w:t>
      </w:r>
      <w:r w:rsidR="004210C6" w:rsidRPr="000748DA">
        <w:t xml:space="preserve"> 89/105/ЕЭС от 21 декабря 1988 года </w:t>
      </w:r>
      <w:r w:rsidRPr="000748DA">
        <w:t>«О</w:t>
      </w:r>
      <w:r w:rsidR="004210C6" w:rsidRPr="000748DA">
        <w:t xml:space="preserve"> прозрачности мер по регулированию цен на лекарственные средства, предназначенные </w:t>
      </w:r>
      <w:r w:rsidRPr="000748DA">
        <w:t xml:space="preserve">для использования </w:t>
      </w:r>
      <w:r w:rsidR="004210C6" w:rsidRPr="000748DA">
        <w:t>человеком, и включении их в сферу национальных систем медицинского страхования</w:t>
      </w:r>
      <w:r w:rsidRPr="000748DA">
        <w:t>» (далее – Директива)</w:t>
      </w:r>
      <w:r w:rsidR="004210C6" w:rsidRPr="000748DA">
        <w:t xml:space="preserve">. </w:t>
      </w:r>
    </w:p>
    <w:p w:rsidR="00942B61" w:rsidRPr="000748DA" w:rsidRDefault="004210C6">
      <w:pPr>
        <w:pStyle w:val="NoSpacing"/>
      </w:pPr>
      <w:r w:rsidRPr="000748DA">
        <w:t>Директива направлена на обеспечение прозрачности мер, используемых странами ЕС для осуществлен</w:t>
      </w:r>
      <w:r w:rsidR="00397C58">
        <w:t xml:space="preserve">ия контроля за ценообразованием, </w:t>
      </w:r>
      <w:r w:rsidRPr="000748DA">
        <w:t>и определяет ряд процедурных требований, которые предназначены для проверки того, не устанавливает ли национальное регулирование ограничения на импорт или экспорт на общеевропейском фармацевтическом рынке.</w:t>
      </w:r>
    </w:p>
    <w:p w:rsidR="00942B61" w:rsidRPr="000748DA" w:rsidRDefault="004210C6">
      <w:pPr>
        <w:pStyle w:val="NoSpacing"/>
      </w:pPr>
      <w:r w:rsidRPr="000748DA">
        <w:t>Согласно пункту 1 статьи 2 Директивы в случае, если продажа лекарственного средства возможна только после утверждения цены уполномоченным органом, то должны применяться следующие правила:</w:t>
      </w:r>
    </w:p>
    <w:p w:rsidR="00942B61" w:rsidRPr="000748DA" w:rsidRDefault="004210C6">
      <w:pPr>
        <w:pStyle w:val="NoSpacing"/>
        <w:numPr>
          <w:ilvl w:val="0"/>
          <w:numId w:val="9"/>
        </w:numPr>
        <w:ind w:left="0" w:firstLine="709"/>
      </w:pPr>
      <w:r w:rsidRPr="000748DA">
        <w:t>максимальный срок для принятия и доведения до заявителя решения об утвержденной цене не должен превышать 90 дней с даты получения заявления, а в случае, если у заявителя запрашиваются какие-либо дополнительные сведения, то не более 180 дней в целом. В случае, если в указанный срок уполномоченный орган не принимает решение об утверждении цены лекарственного средства, заявитель вправе осуществлять его продажу по предложенной им цене</w:t>
      </w:r>
      <w:r w:rsidR="008E0CCD" w:rsidRPr="008E0CCD">
        <w:t>;</w:t>
      </w:r>
    </w:p>
    <w:p w:rsidR="00942B61" w:rsidRPr="000748DA" w:rsidRDefault="004210C6">
      <w:pPr>
        <w:pStyle w:val="NoSpacing"/>
        <w:numPr>
          <w:ilvl w:val="0"/>
          <w:numId w:val="9"/>
        </w:numPr>
        <w:ind w:left="0" w:firstLine="709"/>
      </w:pPr>
      <w:r w:rsidRPr="000748DA">
        <w:lastRenderedPageBreak/>
        <w:t>в случае если уполномоченный орган выносит решение об отказе утверждения предложенной цены, то такой отказ должен содержать причины, основанные на объективных и проверяемых критериях. Кроме того, заявитель должен быть уведомлен о возможных способах урегулирования, предусмотренных действующим законодательством, и сроках применения таких способов</w:t>
      </w:r>
      <w:r w:rsidR="008E0CCD" w:rsidRPr="008E0CCD">
        <w:t>;</w:t>
      </w:r>
    </w:p>
    <w:p w:rsidR="00942B61" w:rsidRPr="000748DA" w:rsidRDefault="004210C6">
      <w:pPr>
        <w:pStyle w:val="NoSpacing"/>
        <w:numPr>
          <w:ilvl w:val="0"/>
          <w:numId w:val="9"/>
        </w:numPr>
        <w:ind w:left="0" w:firstLine="709"/>
      </w:pPr>
      <w:r w:rsidRPr="000748DA">
        <w:t xml:space="preserve">уполномоченные органы обязаны, по меньшей мере, ежегодно публиковать в соответствующем издании и доводить до </w:t>
      </w:r>
      <w:r w:rsidR="008E0CCD">
        <w:t xml:space="preserve">сведения </w:t>
      </w:r>
      <w:r w:rsidRPr="000748DA">
        <w:t xml:space="preserve">Комиссии перечень лекарственных </w:t>
      </w:r>
      <w:r w:rsidR="008E0CCD">
        <w:t>средств</w:t>
      </w:r>
      <w:r w:rsidRPr="000748DA">
        <w:t>, цена на которые была установлена в течение соответствующего периода, вместе с ценами на такие препараты.</w:t>
      </w:r>
    </w:p>
    <w:p w:rsidR="00942B61" w:rsidRPr="000748DA" w:rsidRDefault="004210C6">
      <w:pPr>
        <w:pStyle w:val="NoSpacing"/>
      </w:pPr>
      <w:r w:rsidRPr="000748DA">
        <w:t>В 2011 году была высказана инициатива о дополнении Директивы новыми положениями, поскольку с 1988 года она не обновлялась и не дополнялась</w:t>
      </w:r>
      <w:r w:rsidRPr="000748DA">
        <w:rPr>
          <w:rStyle w:val="FootnoteReference"/>
        </w:rPr>
        <w:footnoteReference w:id="65"/>
      </w:r>
      <w:r w:rsidRPr="000748DA">
        <w:t>. По результатам проведенных общественных обсуждений был предложен проект обновленной Директивы, однако на сегодня он так и не принят</w:t>
      </w:r>
      <w:r w:rsidRPr="000748DA">
        <w:rPr>
          <w:rStyle w:val="FootnoteReference"/>
        </w:rPr>
        <w:footnoteReference w:id="66"/>
      </w:r>
      <w:r w:rsidRPr="000748DA">
        <w:t xml:space="preserve">. </w:t>
      </w:r>
    </w:p>
    <w:p w:rsidR="00942B61" w:rsidRPr="000748DA" w:rsidRDefault="004210C6">
      <w:pPr>
        <w:pStyle w:val="NoSpacing"/>
      </w:pPr>
      <w:r w:rsidRPr="000748DA">
        <w:t>Говоря о системах ценообразования на лекарственные средства и системах возмещения, установленных странами ЕС, стоит отметить, что они очень сложны. Каждое государство использует различные схемы и политику, адаптированные к своим экономическим и социальным потребностям</w:t>
      </w:r>
      <w:r w:rsidR="00832308" w:rsidRPr="000748DA">
        <w:t xml:space="preserve"> (см. Приложение №</w:t>
      </w:r>
      <w:r w:rsidR="005C30BF" w:rsidRPr="000748DA">
        <w:t xml:space="preserve"> </w:t>
      </w:r>
      <w:r w:rsidR="00832308" w:rsidRPr="000748DA">
        <w:t>1)</w:t>
      </w:r>
      <w:r w:rsidRPr="000748DA">
        <w:t xml:space="preserve">. Национальные требования регулярно пересматриваются или адаптируются к новым политическим приоритетам, развитию рынка и потребностям пациентов. </w:t>
      </w:r>
    </w:p>
    <w:p w:rsidR="00942B61" w:rsidRPr="000748DA" w:rsidRDefault="004210C6">
      <w:pPr>
        <w:pStyle w:val="NoSpacing"/>
      </w:pPr>
      <w:r w:rsidRPr="000748DA">
        <w:t xml:space="preserve">Один из самых часто используемых </w:t>
      </w:r>
      <w:r w:rsidR="005C30BF" w:rsidRPr="000748DA">
        <w:t>методов</w:t>
      </w:r>
      <w:r w:rsidRPr="000748DA">
        <w:t xml:space="preserve"> регулирования цен – международные референтные цены (</w:t>
      </w:r>
      <w:r w:rsidRPr="000748DA">
        <w:rPr>
          <w:i/>
          <w:lang w:val="en-US"/>
        </w:rPr>
        <w:t>external</w:t>
      </w:r>
      <w:r w:rsidRPr="000748DA">
        <w:rPr>
          <w:i/>
        </w:rPr>
        <w:t xml:space="preserve"> </w:t>
      </w:r>
      <w:r w:rsidRPr="000748DA">
        <w:rPr>
          <w:i/>
          <w:lang w:val="en-US"/>
        </w:rPr>
        <w:t>price</w:t>
      </w:r>
      <w:r w:rsidRPr="000748DA">
        <w:rPr>
          <w:i/>
        </w:rPr>
        <w:t xml:space="preserve"> </w:t>
      </w:r>
      <w:r w:rsidRPr="000748DA">
        <w:rPr>
          <w:i/>
          <w:lang w:val="en-US"/>
        </w:rPr>
        <w:t>referencing</w:t>
      </w:r>
      <w:r w:rsidRPr="000748DA">
        <w:rPr>
          <w:i/>
        </w:rPr>
        <w:t xml:space="preserve">, </w:t>
      </w:r>
      <w:r w:rsidRPr="000748DA">
        <w:rPr>
          <w:i/>
          <w:lang w:val="en-US"/>
        </w:rPr>
        <w:t>ERP</w:t>
      </w:r>
      <w:r w:rsidRPr="000748DA">
        <w:rPr>
          <w:i/>
        </w:rPr>
        <w:t xml:space="preserve">, </w:t>
      </w:r>
      <w:r w:rsidRPr="000748DA">
        <w:rPr>
          <w:i/>
          <w:lang w:val="en-US"/>
        </w:rPr>
        <w:t>international</w:t>
      </w:r>
      <w:r w:rsidRPr="000748DA">
        <w:rPr>
          <w:i/>
        </w:rPr>
        <w:t xml:space="preserve"> </w:t>
      </w:r>
      <w:r w:rsidRPr="000748DA">
        <w:rPr>
          <w:i/>
          <w:lang w:val="en-US"/>
        </w:rPr>
        <w:t>reference</w:t>
      </w:r>
      <w:r w:rsidRPr="000748DA">
        <w:rPr>
          <w:i/>
        </w:rPr>
        <w:t xml:space="preserve"> </w:t>
      </w:r>
      <w:r w:rsidRPr="000748DA">
        <w:rPr>
          <w:i/>
          <w:lang w:val="en-US"/>
        </w:rPr>
        <w:t>pricing</w:t>
      </w:r>
      <w:r w:rsidRPr="000748DA">
        <w:rPr>
          <w:i/>
        </w:rPr>
        <w:t>).</w:t>
      </w:r>
      <w:r w:rsidRPr="000748DA">
        <w:t xml:space="preserve"> В большинстве стран ЕС этот механизм является либо основным, либо дополнительным при определении цен. Например, он используется в Австрии, Бельгии, Венгрии, Финляндии, Греции, Германии, </w:t>
      </w:r>
      <w:r w:rsidRPr="000748DA">
        <w:lastRenderedPageBreak/>
        <w:t>Ирландии, Франции, Италии, Нидерландах, Польше, Португалии и Испании</w:t>
      </w:r>
      <w:r w:rsidRPr="000748DA">
        <w:rPr>
          <w:rStyle w:val="FootnoteReference"/>
        </w:rPr>
        <w:footnoteReference w:id="67"/>
      </w:r>
      <w:r w:rsidRPr="000748DA">
        <w:t xml:space="preserve">. Как правило международные референтные цены применяются к возмещаемым </w:t>
      </w:r>
      <w:r w:rsidR="008E0CCD">
        <w:t>оригинальным лекарственным</w:t>
      </w:r>
      <w:r w:rsidRPr="000748DA">
        <w:t xml:space="preserve"> средствам, однако в каждой стране есть свои особенности. Особенности заключается, прежде всего, в том, какая именно референтная цена </w:t>
      </w:r>
      <w:r w:rsidR="005C30BF" w:rsidRPr="000748DA">
        <w:t xml:space="preserve">по критерию ее величины </w:t>
      </w:r>
      <w:r w:rsidRPr="000748DA">
        <w:t xml:space="preserve">используется. Например, в Испании и Венгрии – это самая низкая референтная цена, а в Греции средняя цена из трех самых низких цен. </w:t>
      </w:r>
    </w:p>
    <w:p w:rsidR="00942B61" w:rsidRPr="000748DA" w:rsidRDefault="004210C6">
      <w:pPr>
        <w:pStyle w:val="NoSpacing"/>
      </w:pPr>
      <w:r w:rsidRPr="000748DA">
        <w:t>Еще одно отличие заключается в том, какие цены</w:t>
      </w:r>
      <w:r w:rsidR="005C30BF" w:rsidRPr="000748DA">
        <w:t xml:space="preserve"> по критерию субъекта</w:t>
      </w:r>
      <w:r w:rsidRPr="000748DA">
        <w:t xml:space="preserve"> рассматриваются в качестве референтных. Большинство стран сравнивают цены производителей, однако, например, в Финляндии за основу берутся цены оптовых продавцов, а в Нидерландах – розничных.</w:t>
      </w:r>
      <w:r w:rsidR="00B535A9" w:rsidRPr="000748DA">
        <w:t xml:space="preserve"> </w:t>
      </w:r>
      <w:r w:rsidRPr="000748DA">
        <w:t xml:space="preserve">Количество стран, референтные цены которых сравниваются, варьируются от 4 во Франции, до </w:t>
      </w:r>
      <w:r w:rsidR="005C30BF" w:rsidRPr="000748DA">
        <w:t>30</w:t>
      </w:r>
      <w:r w:rsidRPr="000748DA">
        <w:t xml:space="preserve"> в </w:t>
      </w:r>
      <w:r w:rsidR="005C30BF" w:rsidRPr="000748DA">
        <w:t>Польше</w:t>
      </w:r>
      <w:r w:rsidRPr="000748DA">
        <w:t>. Как правило</w:t>
      </w:r>
      <w:r w:rsidR="005C30BF" w:rsidRPr="000748DA">
        <w:t>,</w:t>
      </w:r>
      <w:r w:rsidRPr="000748DA">
        <w:t xml:space="preserve"> сравниваются цены только стран-членов ЕС. Исключение здесь составляет Финляндия, где дополнительно к этому сравниваются цены Исландии и Норвегии. </w:t>
      </w:r>
    </w:p>
    <w:p w:rsidR="00942B61" w:rsidRPr="000748DA" w:rsidRDefault="004210C6">
      <w:pPr>
        <w:pStyle w:val="NoSpacing"/>
      </w:pPr>
      <w:r w:rsidRPr="000748DA">
        <w:t>В то время как информация о референтных ценах является открытой, сведения о различных скидках, в том числе, полученных в результате переговоров с производителями</w:t>
      </w:r>
      <w:r w:rsidR="008E0CCD">
        <w:t>,</w:t>
      </w:r>
      <w:r w:rsidRPr="000748DA">
        <w:t xml:space="preserve"> в каждой конкретной стране не являются открытыми. По этой причине некоторые авторы отмечают, что цены, используемые в качестве референтных</w:t>
      </w:r>
      <w:r w:rsidR="008E0CCD">
        <w:t>,</w:t>
      </w:r>
      <w:r w:rsidRPr="000748DA">
        <w:t xml:space="preserve"> могут и не отражать действительн</w:t>
      </w:r>
      <w:r w:rsidR="005C30BF" w:rsidRPr="000748DA">
        <w:t>ый</w:t>
      </w:r>
      <w:r w:rsidRPr="000748DA">
        <w:t xml:space="preserve"> </w:t>
      </w:r>
      <w:r w:rsidR="005C30BF" w:rsidRPr="000748DA">
        <w:t>уровень цен</w:t>
      </w:r>
      <w:r w:rsidRPr="000748DA">
        <w:rPr>
          <w:rStyle w:val="FootnoteReference"/>
        </w:rPr>
        <w:footnoteReference w:id="68"/>
      </w:r>
      <w:r w:rsidRPr="000748DA">
        <w:t xml:space="preserve">. Еще в 2014 году Европейская федерация фармацевтической промышленности и ассоциаций </w:t>
      </w:r>
      <w:r w:rsidR="005C30BF" w:rsidRPr="000748DA">
        <w:t xml:space="preserve">(далее – Европейская федерация) </w:t>
      </w:r>
      <w:r w:rsidRPr="000748DA">
        <w:t>отметила, что используемая европейскими странами система референтных цен имеет большое количество недостатков</w:t>
      </w:r>
      <w:r w:rsidRPr="000748DA">
        <w:rPr>
          <w:rStyle w:val="FootnoteReference"/>
        </w:rPr>
        <w:footnoteReference w:id="69"/>
      </w:r>
      <w:r w:rsidRPr="000748DA">
        <w:t xml:space="preserve">. Один из главных заключается в том, что при составлении списка стран, референтные цены которых берутся за основу, не учитываются экономическое положение в стране и существующая система </w:t>
      </w:r>
      <w:r w:rsidRPr="000748DA">
        <w:lastRenderedPageBreak/>
        <w:t>финансирования здравоохранения. Европейской федерацией были сформулированы определенные критерии, которые должны учитываться при формировании национальной системы референтных цен. В частности, следующие критерии:</w:t>
      </w:r>
    </w:p>
    <w:p w:rsidR="00942B61" w:rsidRPr="000748DA" w:rsidRDefault="004210C6">
      <w:pPr>
        <w:pStyle w:val="NoSpacing"/>
        <w:numPr>
          <w:ilvl w:val="0"/>
          <w:numId w:val="12"/>
        </w:numPr>
        <w:ind w:left="0" w:firstLine="709"/>
      </w:pPr>
      <w:r w:rsidRPr="000748DA">
        <w:t>референтные цены должны быть не единственным механизмом в системе ценообразования;</w:t>
      </w:r>
    </w:p>
    <w:p w:rsidR="00942B61" w:rsidRPr="000748DA" w:rsidRDefault="004210C6">
      <w:pPr>
        <w:pStyle w:val="NoSpacing"/>
        <w:numPr>
          <w:ilvl w:val="0"/>
          <w:numId w:val="12"/>
        </w:numPr>
        <w:ind w:left="0" w:firstLine="709"/>
      </w:pPr>
      <w:r w:rsidRPr="000748DA">
        <w:t>в качестве референтных целесообразно использовать страны, сопоставимые по уровню экономического развития, схожими системами финансирования здравоохранения и стандартами</w:t>
      </w:r>
      <w:r w:rsidR="008E0CCD">
        <w:t xml:space="preserve"> защиты </w:t>
      </w:r>
      <w:r w:rsidRPr="000748DA">
        <w:t>интеллектуальной собственности;</w:t>
      </w:r>
    </w:p>
    <w:p w:rsidR="00942B61" w:rsidRPr="000748DA" w:rsidRDefault="004210C6">
      <w:pPr>
        <w:pStyle w:val="NoSpacing"/>
        <w:numPr>
          <w:ilvl w:val="0"/>
          <w:numId w:val="12"/>
        </w:numPr>
        <w:ind w:left="0" w:firstLine="709"/>
      </w:pPr>
      <w:r w:rsidRPr="000748DA">
        <w:t>количество референтных стран должно составлять от 5 до 7. При этом регулирование должно позволять корректировку списка референтных стран в случае изменения экономической ситуации в стране. В качестве примера приводится экономический кризис в Греции в 2010 году;</w:t>
      </w:r>
    </w:p>
    <w:p w:rsidR="00942B61" w:rsidRPr="000748DA" w:rsidRDefault="004210C6">
      <w:pPr>
        <w:pStyle w:val="NoSpacing"/>
        <w:numPr>
          <w:ilvl w:val="0"/>
          <w:numId w:val="12"/>
        </w:numPr>
        <w:ind w:left="0" w:firstLine="709"/>
      </w:pPr>
      <w:r w:rsidRPr="000748DA">
        <w:t>референтная система должна распространяться только на патентованные лекарственные средства;</w:t>
      </w:r>
    </w:p>
    <w:p w:rsidR="00942B61" w:rsidRPr="000748DA" w:rsidRDefault="004210C6">
      <w:pPr>
        <w:pStyle w:val="NoSpacing"/>
        <w:numPr>
          <w:ilvl w:val="0"/>
          <w:numId w:val="12"/>
        </w:numPr>
        <w:ind w:left="0" w:firstLine="709"/>
      </w:pPr>
      <w:r w:rsidRPr="000748DA">
        <w:t xml:space="preserve">в качестве референтных цен следует использовать цены производителей (за вычетом дистрибьюторской наценки и налога на добавленную </w:t>
      </w:r>
      <w:r w:rsidR="005C30BF" w:rsidRPr="000748DA">
        <w:t>стоимость</w:t>
      </w:r>
      <w:r w:rsidRPr="000748DA">
        <w:t>), поскольку размер налоговых платежей, а также структура дистрибуции в разных странах отличатся, что может приводить к искажениям;</w:t>
      </w:r>
    </w:p>
    <w:p w:rsidR="00942B61" w:rsidRPr="000748DA" w:rsidRDefault="004210C6">
      <w:pPr>
        <w:pStyle w:val="NoSpacing"/>
        <w:numPr>
          <w:ilvl w:val="0"/>
          <w:numId w:val="12"/>
        </w:numPr>
        <w:ind w:left="0" w:firstLine="709"/>
      </w:pPr>
      <w:r w:rsidRPr="000748DA">
        <w:t xml:space="preserve"> долж</w:t>
      </w:r>
      <w:r w:rsidR="005C30BF" w:rsidRPr="000748DA">
        <w:t>ны</w:t>
      </w:r>
      <w:r w:rsidRPr="000748DA">
        <w:t xml:space="preserve"> учитываться только официально опубликованные цены</w:t>
      </w:r>
      <w:r w:rsidRPr="000748DA">
        <w:rPr>
          <w:rStyle w:val="FootnoteReference"/>
          <w:lang w:val="en-US"/>
        </w:rPr>
        <w:footnoteReference w:id="70"/>
      </w:r>
      <w:r w:rsidRPr="000748DA">
        <w:t>. Цены определенные в результате тендер</w:t>
      </w:r>
      <w:r w:rsidR="00C34B5B" w:rsidRPr="000748DA">
        <w:t xml:space="preserve">ов, </w:t>
      </w:r>
      <w:r w:rsidRPr="000748DA">
        <w:t>переговоров не должны приниматься во внимание;</w:t>
      </w:r>
    </w:p>
    <w:p w:rsidR="00942B61" w:rsidRPr="000748DA" w:rsidRDefault="004210C6">
      <w:pPr>
        <w:pStyle w:val="NoSpacing"/>
        <w:numPr>
          <w:ilvl w:val="0"/>
          <w:numId w:val="12"/>
        </w:numPr>
        <w:ind w:left="0" w:firstLine="709"/>
      </w:pPr>
      <w:r w:rsidRPr="000748DA">
        <w:t>референтная цена должна определяться в качестве средней цены, а не самой низкой цены;</w:t>
      </w:r>
    </w:p>
    <w:p w:rsidR="00942B61" w:rsidRPr="000748DA" w:rsidRDefault="004210C6">
      <w:pPr>
        <w:pStyle w:val="NoSpacing"/>
        <w:numPr>
          <w:ilvl w:val="0"/>
          <w:numId w:val="12"/>
        </w:numPr>
        <w:ind w:left="0" w:firstLine="709"/>
      </w:pPr>
      <w:r w:rsidRPr="000748DA">
        <w:t xml:space="preserve">референтная цена должна определяться на этапе первого введения лекарственного средства в оборот, после чего цена на лекарственное средство должна корректироваться под действием конкуренции на рынке. При </w:t>
      </w:r>
      <w:r w:rsidRPr="000748DA">
        <w:lastRenderedPageBreak/>
        <w:t>необходимости можно производить пересмотр в заранее предусмотренный срок, например, каждые три года;</w:t>
      </w:r>
    </w:p>
    <w:p w:rsidR="00942B61" w:rsidRPr="000748DA" w:rsidRDefault="004210C6">
      <w:pPr>
        <w:pStyle w:val="NoSpacing"/>
        <w:numPr>
          <w:ilvl w:val="0"/>
          <w:numId w:val="12"/>
        </w:numPr>
        <w:ind w:left="0" w:firstLine="709"/>
      </w:pPr>
      <w:r w:rsidRPr="000748DA">
        <w:t>в качестве референтных стран должны быть избраны страны, использующие одну валюту (например, Еврозона) в целях снижения искажени</w:t>
      </w:r>
      <w:r w:rsidR="008E0CCD">
        <w:t>й</w:t>
      </w:r>
      <w:r w:rsidRPr="000748DA">
        <w:t>, связанных с изменением курса. Если все же в качестве референтных стран избраны страны, на территории которых обращается другая валюта, целесообразно использовать средний обменный курс валюты за последние 12 месяцев с пределом допуска в 10%;</w:t>
      </w:r>
    </w:p>
    <w:p w:rsidR="00942B61" w:rsidRPr="000748DA" w:rsidRDefault="004210C6">
      <w:pPr>
        <w:pStyle w:val="NoSpacing"/>
        <w:numPr>
          <w:ilvl w:val="0"/>
          <w:numId w:val="12"/>
        </w:numPr>
        <w:ind w:left="0" w:firstLine="709"/>
      </w:pPr>
      <w:r w:rsidRPr="000748DA">
        <w:t>источники данных о ценах должна быть действительными, надежными и официальными.</w:t>
      </w:r>
    </w:p>
    <w:p w:rsidR="00942B61" w:rsidRPr="000748DA" w:rsidRDefault="004210C6">
      <w:pPr>
        <w:pStyle w:val="NoSpacing"/>
      </w:pPr>
      <w:r w:rsidRPr="000748DA">
        <w:t>Немецкая система является наиболее близкой к сформулированным Европейской федерацией рекомендациям (за исключением количества учитываемых стран). Более подробно система Германии будет рассмотрена ниже.</w:t>
      </w:r>
    </w:p>
    <w:p w:rsidR="00942B61" w:rsidRPr="000748DA" w:rsidRDefault="004210C6">
      <w:pPr>
        <w:pStyle w:val="NoSpacing"/>
      </w:pPr>
      <w:r w:rsidRPr="000748DA">
        <w:t>Наряду с системой международных референтных цен некоторые страны Евро</w:t>
      </w:r>
      <w:r w:rsidR="00BD54E0" w:rsidRPr="000748DA">
        <w:t>пейского союза также применяют</w:t>
      </w:r>
      <w:r w:rsidRPr="000748DA">
        <w:t xml:space="preserve"> систему внутренних референтных цен. Данная система предназначена для определения цен среди эквивалентных или аналогичных товаров. Так, в некоторых странах лекарственные средства распределяются по группам в зависимости от активного действующего вещества (например, Бельгия, Дания, Финляндия, Франция, Ирландия, Италия, Нидерланды, Польша, Португалия, Испания). В других странах распределяется по фармакологическим или терапевтическим классам (например, Греция, Польша, Швеция). Система внутренних референтных цен чаще всего используется применительно к дженериковым препаратам</w:t>
      </w:r>
      <w:r w:rsidRPr="000748DA">
        <w:rPr>
          <w:rStyle w:val="FootnoteReference"/>
        </w:rPr>
        <w:footnoteReference w:id="71"/>
      </w:r>
      <w:r w:rsidRPr="000748DA">
        <w:t xml:space="preserve">. </w:t>
      </w:r>
    </w:p>
    <w:p w:rsidR="00597A94" w:rsidRPr="000748DA" w:rsidRDefault="00597A94">
      <w:pPr>
        <w:pStyle w:val="NoSpacing"/>
      </w:pPr>
      <w:r w:rsidRPr="000748DA">
        <w:t>Еще одним методом определения цен на лекарственные средства является определение цены на основе ценности товара</w:t>
      </w:r>
      <w:r w:rsidR="00BD54E0" w:rsidRPr="000748DA">
        <w:t xml:space="preserve"> </w:t>
      </w:r>
      <w:r w:rsidR="00BD54E0" w:rsidRPr="000748DA">
        <w:rPr>
          <w:i/>
        </w:rPr>
        <w:t>(</w:t>
      </w:r>
      <w:r w:rsidR="00BD54E0" w:rsidRPr="000748DA">
        <w:rPr>
          <w:i/>
          <w:lang w:val="en-US"/>
        </w:rPr>
        <w:t>value</w:t>
      </w:r>
      <w:r w:rsidR="00BD54E0" w:rsidRPr="000748DA">
        <w:rPr>
          <w:i/>
        </w:rPr>
        <w:t>-</w:t>
      </w:r>
      <w:r w:rsidR="00BD54E0" w:rsidRPr="000748DA">
        <w:rPr>
          <w:i/>
          <w:lang w:val="en-US"/>
        </w:rPr>
        <w:t>based</w:t>
      </w:r>
      <w:r w:rsidR="00BD54E0" w:rsidRPr="000748DA">
        <w:rPr>
          <w:i/>
        </w:rPr>
        <w:t xml:space="preserve"> </w:t>
      </w:r>
      <w:r w:rsidR="00BD54E0" w:rsidRPr="000748DA">
        <w:rPr>
          <w:i/>
          <w:lang w:val="en-US"/>
        </w:rPr>
        <w:t>price</w:t>
      </w:r>
      <w:r w:rsidR="00BD54E0" w:rsidRPr="000748DA">
        <w:rPr>
          <w:i/>
        </w:rPr>
        <w:t>)</w:t>
      </w:r>
      <w:r w:rsidRPr="000748DA">
        <w:t xml:space="preserve">. Этот метод является дополнительным и используется наряду с другими методами. Единого понимания того, что представляет собой ценность товара нет, и в зависимости </w:t>
      </w:r>
      <w:r w:rsidRPr="000748DA">
        <w:lastRenderedPageBreak/>
        <w:t>от используемого подхода в это понятие могут вкладываться разные значения. Среди Европейских стран пе</w:t>
      </w:r>
      <w:r w:rsidR="008E0CCD">
        <w:t>рвой использовать данный подход</w:t>
      </w:r>
      <w:r w:rsidRPr="000748DA">
        <w:t xml:space="preserve"> начала Швеция. Так, с 2002 года в Швеции применяется способ определения цены, при </w:t>
      </w:r>
      <w:r w:rsidR="008E0CCD">
        <w:t>котором</w:t>
      </w:r>
      <w:r w:rsidRPr="000748DA">
        <w:t xml:space="preserve"> за основу берется экономическая эффективность лекарственного средства.</w:t>
      </w:r>
      <w:r w:rsidR="00B535A9" w:rsidRPr="000748DA">
        <w:t xml:space="preserve"> </w:t>
      </w:r>
      <w:r w:rsidRPr="000748DA">
        <w:t>Помимо Швеции определение цены на основе ценности товара используется во Франции и Германии. В качестве определителя ценности в этих стр</w:t>
      </w:r>
      <w:r w:rsidR="00BD54E0" w:rsidRPr="000748DA">
        <w:t xml:space="preserve">анах применяется дополнительная терапевтическая эффективность </w:t>
      </w:r>
      <w:r w:rsidRPr="000748DA">
        <w:t>лекарственных средств. Подход применяется для определения цен на новые лекарственные средства.</w:t>
      </w:r>
    </w:p>
    <w:p w:rsidR="00736756" w:rsidRPr="000748DA" w:rsidRDefault="00597A94">
      <w:pPr>
        <w:pStyle w:val="NoSpacing"/>
      </w:pPr>
      <w:r w:rsidRPr="000748DA">
        <w:t>При описании способов регулирования цен необходимо отметить, что в странах Европейского союза осуществляется пересмотр цен на регулярной или период</w:t>
      </w:r>
      <w:r w:rsidR="00736756" w:rsidRPr="000748DA">
        <w:t>и</w:t>
      </w:r>
      <w:r w:rsidRPr="000748DA">
        <w:t xml:space="preserve">ческой основе. </w:t>
      </w:r>
      <w:r w:rsidR="00736756" w:rsidRPr="000748DA">
        <w:t xml:space="preserve">Например, в Греции и Ирландии регулярные пересмотры цен осуществляются в отношении недавно одобренных лекарственных средств. В Португалии регулярный пересмотр производится для всех возмещаемых лекарственных средств. </w:t>
      </w:r>
    </w:p>
    <w:p w:rsidR="00942B61" w:rsidRPr="000748DA" w:rsidRDefault="00736756">
      <w:pPr>
        <w:pStyle w:val="NoSpacing"/>
      </w:pPr>
      <w:r w:rsidRPr="000748DA">
        <w:t>Лекарственные средства в странах Европейского союза также облагаются по более низкой ставке</w:t>
      </w:r>
      <w:r w:rsidR="00597A94" w:rsidRPr="000748DA">
        <w:t xml:space="preserve"> </w:t>
      </w:r>
      <w:r w:rsidRPr="000748DA">
        <w:t>на</w:t>
      </w:r>
      <w:r w:rsidR="00BD54E0" w:rsidRPr="000748DA">
        <w:t>лога на добавленную стоимость, а с</w:t>
      </w:r>
      <w:r w:rsidRPr="000748DA">
        <w:t xml:space="preserve">тандартные ставки налога на добавленную стоимость применяются только в Дании и Германии. </w:t>
      </w:r>
    </w:p>
    <w:p w:rsidR="00BD54E0" w:rsidRPr="000748DA" w:rsidRDefault="00BD54E0">
      <w:pPr>
        <w:pStyle w:val="NoSpacing"/>
      </w:pPr>
      <w:r w:rsidRPr="000748DA">
        <w:t xml:space="preserve">Таким образом, во всех странах ЕС применяется регулирование цен на лекарственные средства, при этом основным методом регулирования является использование референтного ценообразования. </w:t>
      </w:r>
    </w:p>
    <w:p w:rsidR="002F2C31" w:rsidRPr="000748DA" w:rsidRDefault="002F2C31" w:rsidP="002F2C31">
      <w:pPr>
        <w:pStyle w:val="Heading2"/>
      </w:pPr>
      <w:r w:rsidRPr="000748DA">
        <w:br w:type="page"/>
      </w:r>
    </w:p>
    <w:p w:rsidR="0006675A" w:rsidRPr="000748DA" w:rsidRDefault="002E43C2" w:rsidP="002F2C31">
      <w:pPr>
        <w:pStyle w:val="Heading2"/>
      </w:pPr>
      <w:bookmarkStart w:id="6" w:name="_Toc513718906"/>
      <w:r>
        <w:lastRenderedPageBreak/>
        <w:t>§</w:t>
      </w:r>
      <w:r w:rsidR="002F2C31" w:rsidRPr="000748DA">
        <w:t>3</w:t>
      </w:r>
      <w:r w:rsidR="00B535A9" w:rsidRPr="000748DA">
        <w:t xml:space="preserve"> </w:t>
      </w:r>
      <w:r w:rsidR="004210C6" w:rsidRPr="000748DA">
        <w:t>Германия</w:t>
      </w:r>
      <w:bookmarkEnd w:id="6"/>
    </w:p>
    <w:p w:rsidR="002F2C31" w:rsidRPr="000748DA" w:rsidRDefault="002F2C31" w:rsidP="002F2C31"/>
    <w:p w:rsidR="000009D7" w:rsidRPr="000748DA" w:rsidRDefault="00832308" w:rsidP="000009D7">
      <w:pPr>
        <w:pStyle w:val="NoSpacing"/>
      </w:pPr>
      <w:r w:rsidRPr="000748DA">
        <w:t xml:space="preserve">Германия является одной из лидирующих стран на фармацевтическом рынке </w:t>
      </w:r>
      <w:r w:rsidR="00BD54E0" w:rsidRPr="000748DA">
        <w:t>ЕС</w:t>
      </w:r>
      <w:r w:rsidRPr="000748DA">
        <w:t xml:space="preserve">, а также находится на четвертом месте </w:t>
      </w:r>
      <w:r w:rsidR="000009D7" w:rsidRPr="000748DA">
        <w:t xml:space="preserve">в мире </w:t>
      </w:r>
      <w:r w:rsidRPr="000748DA">
        <w:t>после США, Китая и Японии по объему продукции в млн. долларов США</w:t>
      </w:r>
      <w:r w:rsidRPr="000748DA">
        <w:rPr>
          <w:rStyle w:val="FootnoteReference"/>
        </w:rPr>
        <w:footnoteReference w:id="72"/>
      </w:r>
      <w:r w:rsidRPr="000748DA">
        <w:t>.</w:t>
      </w:r>
      <w:r w:rsidR="000009D7" w:rsidRPr="000748DA">
        <w:t xml:space="preserve"> В Германии действует одна из самых многоаспектных и сложноустроенных систем регулирования цен на лекарственные средства, однако это не приводит к оттоку фармацевтического бизнеса, а также ущемлению прав граждан. Напротив, отмечается, что Германия – это идеальное место для проведения исследований, производства и продажи лекарственных средств</w:t>
      </w:r>
      <w:r w:rsidR="000009D7" w:rsidRPr="000748DA">
        <w:rPr>
          <w:rStyle w:val="FootnoteReference"/>
        </w:rPr>
        <w:footnoteReference w:id="73"/>
      </w:r>
      <w:r w:rsidR="000009D7" w:rsidRPr="000748DA">
        <w:t xml:space="preserve">. Наряду с этим для граждан обеспечен свободный и стабильный доступ к лекарственным средствам с четко урегулированной и адекватно распределенной между страховыми фондами и гражданами системой расходов. </w:t>
      </w:r>
    </w:p>
    <w:p w:rsidR="00942B61" w:rsidRPr="000748DA" w:rsidRDefault="00CB4974" w:rsidP="0003748C">
      <w:pPr>
        <w:pStyle w:val="NoSpacing"/>
      </w:pPr>
      <w:r w:rsidRPr="000748DA">
        <w:t xml:space="preserve">Германия была первой страной, которая ввела в 1883 году </w:t>
      </w:r>
      <w:r w:rsidR="00856AF1" w:rsidRPr="000748DA">
        <w:t>систем</w:t>
      </w:r>
      <w:r w:rsidRPr="000748DA">
        <w:t>у</w:t>
      </w:r>
      <w:r w:rsidR="00856AF1" w:rsidRPr="000748DA">
        <w:t xml:space="preserve"> социального</w:t>
      </w:r>
      <w:r w:rsidR="00375528" w:rsidRPr="000748DA">
        <w:t xml:space="preserve"> страхования, которая </w:t>
      </w:r>
      <w:r w:rsidR="00025004" w:rsidRPr="000748DA">
        <w:t xml:space="preserve">предусматривает, </w:t>
      </w:r>
      <w:r w:rsidR="00375528" w:rsidRPr="000748DA">
        <w:t>в том числе</w:t>
      </w:r>
      <w:r w:rsidR="00025004" w:rsidRPr="000748DA">
        <w:t>,</w:t>
      </w:r>
      <w:r w:rsidR="00375528" w:rsidRPr="000748DA">
        <w:t xml:space="preserve"> обязательное медицинское страхование</w:t>
      </w:r>
      <w:r w:rsidR="00025004" w:rsidRPr="000748DA">
        <w:rPr>
          <w:rStyle w:val="FootnoteReference"/>
        </w:rPr>
        <w:footnoteReference w:id="74"/>
      </w:r>
      <w:r w:rsidR="00025004" w:rsidRPr="000748DA">
        <w:t>. Обязательное медицинское страхование распространяется на работников, чей доход не превышает 5</w:t>
      </w:r>
      <w:r w:rsidR="002065D3" w:rsidRPr="000748DA">
        <w:t>9 40</w:t>
      </w:r>
      <w:r w:rsidR="00025004" w:rsidRPr="000748DA">
        <w:t>0 евро в год</w:t>
      </w:r>
      <w:r w:rsidR="00A97AD9" w:rsidRPr="000748DA">
        <w:rPr>
          <w:rStyle w:val="FootnoteReference"/>
        </w:rPr>
        <w:footnoteReference w:id="75"/>
      </w:r>
      <w:r w:rsidR="00025004" w:rsidRPr="000748DA">
        <w:t xml:space="preserve">, а также </w:t>
      </w:r>
      <w:r w:rsidR="00BD54E0" w:rsidRPr="000748DA">
        <w:t xml:space="preserve">на </w:t>
      </w:r>
      <w:r w:rsidR="00025004" w:rsidRPr="000748DA">
        <w:t>все</w:t>
      </w:r>
      <w:r w:rsidRPr="000748DA">
        <w:t>х</w:t>
      </w:r>
      <w:r w:rsidR="00025004" w:rsidRPr="000748DA">
        <w:t xml:space="preserve"> пенсионер</w:t>
      </w:r>
      <w:r w:rsidRPr="000748DA">
        <w:t>ов</w:t>
      </w:r>
      <w:r w:rsidR="00025004" w:rsidRPr="000748DA">
        <w:t>, студент</w:t>
      </w:r>
      <w:r w:rsidRPr="000748DA">
        <w:t>ов</w:t>
      </w:r>
      <w:r w:rsidR="00025004" w:rsidRPr="000748DA">
        <w:t>, инвалид</w:t>
      </w:r>
      <w:r w:rsidRPr="000748DA">
        <w:t>ов</w:t>
      </w:r>
      <w:r w:rsidR="00025004" w:rsidRPr="000748DA">
        <w:t xml:space="preserve">, </w:t>
      </w:r>
      <w:r w:rsidR="0003748C" w:rsidRPr="000748DA">
        <w:t>начинающи</w:t>
      </w:r>
      <w:r w:rsidRPr="000748DA">
        <w:t>х</w:t>
      </w:r>
      <w:r w:rsidR="0003748C" w:rsidRPr="000748DA">
        <w:t xml:space="preserve"> работник</w:t>
      </w:r>
      <w:r w:rsidRPr="000748DA">
        <w:t>ов</w:t>
      </w:r>
      <w:r w:rsidR="0003748C" w:rsidRPr="000748DA">
        <w:t>, получател</w:t>
      </w:r>
      <w:r w:rsidRPr="000748DA">
        <w:t>ей</w:t>
      </w:r>
      <w:r w:rsidR="0003748C" w:rsidRPr="000748DA">
        <w:t xml:space="preserve"> пособий по безработице, что составляет около</w:t>
      </w:r>
      <w:r w:rsidR="00025004" w:rsidRPr="000748DA">
        <w:t xml:space="preserve"> </w:t>
      </w:r>
      <w:r w:rsidR="0003748C" w:rsidRPr="000748DA">
        <w:t>90% населения Германии. Добровольное участие предусмотрено для работников, получающих более 5</w:t>
      </w:r>
      <w:r w:rsidR="002065D3" w:rsidRPr="000748DA">
        <w:t>9 40</w:t>
      </w:r>
      <w:r w:rsidR="0003748C" w:rsidRPr="000748DA">
        <w:t xml:space="preserve">0 евро в год, а также для самозанятых лиц, что составляет около </w:t>
      </w:r>
      <w:r w:rsidR="004210C6" w:rsidRPr="000748DA">
        <w:t>10%</w:t>
      </w:r>
      <w:r w:rsidR="0003748C" w:rsidRPr="000748DA">
        <w:t xml:space="preserve"> населения. Т</w:t>
      </w:r>
      <w:r w:rsidR="004210C6" w:rsidRPr="000748DA">
        <w:t>акие лица могут отказаться от участия в обяза</w:t>
      </w:r>
      <w:r w:rsidR="0003748C" w:rsidRPr="000748DA">
        <w:t xml:space="preserve">тельном медицинском страховании при условии их участия в частном медицинском </w:t>
      </w:r>
      <w:r w:rsidR="0003748C" w:rsidRPr="000748DA">
        <w:lastRenderedPageBreak/>
        <w:t>страховании</w:t>
      </w:r>
      <w:r w:rsidR="0003748C" w:rsidRPr="000748DA">
        <w:rPr>
          <w:rStyle w:val="FootnoteReference"/>
        </w:rPr>
        <w:footnoteReference w:id="76"/>
      </w:r>
      <w:r w:rsidR="004210C6" w:rsidRPr="000748DA">
        <w:t xml:space="preserve">. </w:t>
      </w:r>
      <w:r w:rsidR="00E726B2" w:rsidRPr="000748DA">
        <w:t>Обязанность для граждан Германии быть участниками либо обязательного, либо добровольного медицинского страхования введена с 2007 года Законом об укреплении конкуренции в рамках обязательного медицинского страхования</w:t>
      </w:r>
      <w:r w:rsidR="00E726B2" w:rsidRPr="000748DA">
        <w:rPr>
          <w:rStyle w:val="FootnoteReference"/>
        </w:rPr>
        <w:footnoteReference w:id="77"/>
      </w:r>
      <w:r w:rsidR="00E726B2" w:rsidRPr="000748DA">
        <w:t>.</w:t>
      </w:r>
    </w:p>
    <w:p w:rsidR="002028D9" w:rsidRPr="000748DA" w:rsidRDefault="00D16FA6" w:rsidP="00817A6D">
      <w:pPr>
        <w:pStyle w:val="NoSpacing"/>
      </w:pPr>
      <w:r w:rsidRPr="000748DA">
        <w:t xml:space="preserve">Стоимость лекарственных средств для граждан покрывается либо государственным, либо частным медицинским страхованием. В рамках системы </w:t>
      </w:r>
      <w:r w:rsidR="001B107E">
        <w:t>государственного</w:t>
      </w:r>
      <w:r w:rsidRPr="000748DA">
        <w:t xml:space="preserve"> медицинского страхования покрывается стоимость практически всех лекарственных средств, отпускаемых по рецепту, за исключением небольшого количества </w:t>
      </w:r>
      <w:r w:rsidR="001B107E">
        <w:t>средств</w:t>
      </w:r>
      <w:r w:rsidRPr="000748DA">
        <w:t xml:space="preserve">, также отпускаемых по рецепту, но включенных в так называемый негативный список </w:t>
      </w:r>
      <w:r w:rsidRPr="000748DA">
        <w:rPr>
          <w:i/>
        </w:rPr>
        <w:t>(</w:t>
      </w:r>
      <w:r w:rsidRPr="000748DA">
        <w:rPr>
          <w:i/>
          <w:lang w:val="en-US"/>
        </w:rPr>
        <w:t>negativeliste</w:t>
      </w:r>
      <w:r w:rsidRPr="000748DA">
        <w:rPr>
          <w:i/>
        </w:rPr>
        <w:t>)</w:t>
      </w:r>
      <w:r w:rsidR="00817A6D" w:rsidRPr="000748DA">
        <w:rPr>
          <w:rStyle w:val="FootnoteReference"/>
        </w:rPr>
        <w:footnoteReference w:id="78"/>
      </w:r>
      <w:r w:rsidRPr="000748DA">
        <w:t xml:space="preserve">. </w:t>
      </w:r>
      <w:r w:rsidR="00817A6D" w:rsidRPr="000748DA">
        <w:t>Список утверждается Федеральным объединенным комитетом, который является высшим органом, принимающим решения, в том числе, по вопросам медицинского страхования в Германии</w:t>
      </w:r>
      <w:r w:rsidR="00BD54E0" w:rsidRPr="000748DA">
        <w:t xml:space="preserve"> (далее – Федеральный объединенный комитет)</w:t>
      </w:r>
      <w:r w:rsidR="00817A6D" w:rsidRPr="000748DA">
        <w:rPr>
          <w:rStyle w:val="FootnoteReference"/>
        </w:rPr>
        <w:footnoteReference w:id="79"/>
      </w:r>
      <w:r w:rsidR="00817A6D" w:rsidRPr="000748DA">
        <w:t xml:space="preserve">. </w:t>
      </w:r>
    </w:p>
    <w:p w:rsidR="002028D9" w:rsidRPr="000748DA" w:rsidRDefault="00DC7D65" w:rsidP="00817A6D">
      <w:pPr>
        <w:pStyle w:val="NoSpacing"/>
      </w:pPr>
      <w:r w:rsidRPr="000748DA">
        <w:t>Негативный список включает</w:t>
      </w:r>
      <w:r w:rsidR="00817A6D" w:rsidRPr="000748DA">
        <w:t xml:space="preserve"> в себя</w:t>
      </w:r>
      <w:r w:rsidR="00435E7B" w:rsidRPr="000748DA">
        <w:t>, в том числе,</w:t>
      </w:r>
      <w:r w:rsidR="00817A6D" w:rsidRPr="000748DA">
        <w:t xml:space="preserve"> следующие лекарственные средства</w:t>
      </w:r>
      <w:r w:rsidR="00435E7B" w:rsidRPr="000748DA">
        <w:rPr>
          <w:rStyle w:val="FootnoteReference"/>
        </w:rPr>
        <w:footnoteReference w:id="80"/>
      </w:r>
      <w:r w:rsidR="00817A6D" w:rsidRPr="000748DA">
        <w:t xml:space="preserve">: </w:t>
      </w:r>
    </w:p>
    <w:p w:rsidR="002028D9" w:rsidRPr="000748DA" w:rsidRDefault="00817A6D" w:rsidP="00817A6D">
      <w:pPr>
        <w:pStyle w:val="NoSpacing"/>
      </w:pPr>
      <w:r w:rsidRPr="000748DA">
        <w:t>1) терапевтическ</w:t>
      </w:r>
      <w:r w:rsidR="001B107E">
        <w:t xml:space="preserve">ая </w:t>
      </w:r>
      <w:r w:rsidRPr="000748DA">
        <w:t xml:space="preserve">полезность которых не была доказана; </w:t>
      </w:r>
    </w:p>
    <w:p w:rsidR="002028D9" w:rsidRPr="000748DA" w:rsidRDefault="000A2EC6" w:rsidP="00817A6D">
      <w:pPr>
        <w:pStyle w:val="NoSpacing"/>
      </w:pPr>
      <w:r w:rsidRPr="000748DA">
        <w:t>2</w:t>
      </w:r>
      <w:r w:rsidR="00817A6D" w:rsidRPr="000748DA">
        <w:t>) содержа</w:t>
      </w:r>
      <w:r w:rsidR="00BD54E0" w:rsidRPr="000748DA">
        <w:t xml:space="preserve">щие </w:t>
      </w:r>
      <w:r w:rsidR="00817A6D" w:rsidRPr="000748DA">
        <w:t>не требующ</w:t>
      </w:r>
      <w:r w:rsidRPr="000748DA">
        <w:t xml:space="preserve">иеся для целей терапии </w:t>
      </w:r>
      <w:r w:rsidR="00435E7B" w:rsidRPr="000748DA">
        <w:t xml:space="preserve">активные </w:t>
      </w:r>
      <w:r w:rsidRPr="000748DA">
        <w:t>вещества;</w:t>
      </w:r>
    </w:p>
    <w:p w:rsidR="000A2EC6" w:rsidRPr="000748DA" w:rsidRDefault="000A2EC6" w:rsidP="00817A6D">
      <w:pPr>
        <w:pStyle w:val="NoSpacing"/>
      </w:pPr>
      <w:r w:rsidRPr="000748DA">
        <w:t>3) лекарственные средства</w:t>
      </w:r>
      <w:r w:rsidR="00435E7B" w:rsidRPr="000748DA">
        <w:t>, используемые при простуде, гриппе, противокашлевые препараты, слабительные, лекарственные средства от морской болезни (для застрахованных старше 18 лет);</w:t>
      </w:r>
    </w:p>
    <w:p w:rsidR="00435E7B" w:rsidRPr="000748DA" w:rsidRDefault="00435E7B" w:rsidP="0066597D">
      <w:pPr>
        <w:pStyle w:val="NoSpacing"/>
      </w:pPr>
      <w:r w:rsidRPr="000748DA">
        <w:t>4) повышающие качество жизни (например, лекарственные средства для прекращения курения, снижения веса, подавления аппетита, улучшения роста волос</w:t>
      </w:r>
      <w:r w:rsidR="00564188" w:rsidRPr="000748DA">
        <w:t>, повышения потенции</w:t>
      </w:r>
      <w:r w:rsidRPr="000748DA">
        <w:t xml:space="preserve"> и т.д.)</w:t>
      </w:r>
      <w:r w:rsidR="0066597D" w:rsidRPr="000748DA">
        <w:t>;</w:t>
      </w:r>
    </w:p>
    <w:p w:rsidR="00D16FA6" w:rsidRPr="000748DA" w:rsidRDefault="00471894" w:rsidP="00817A6D">
      <w:pPr>
        <w:pStyle w:val="NoSpacing"/>
      </w:pPr>
      <w:r>
        <w:lastRenderedPageBreak/>
        <w:t>Безрецептурные</w:t>
      </w:r>
      <w:r w:rsidR="00D16FA6" w:rsidRPr="000748DA">
        <w:t xml:space="preserve"> лекарственные средства </w:t>
      </w:r>
      <w:r w:rsidR="00817A6D" w:rsidRPr="000748DA">
        <w:t xml:space="preserve">в целом </w:t>
      </w:r>
      <w:r w:rsidR="00D16FA6" w:rsidRPr="000748DA">
        <w:t>не покрываются системой страхования</w:t>
      </w:r>
      <w:r w:rsidR="00E726B2" w:rsidRPr="000748DA">
        <w:t xml:space="preserve"> с 2004 года</w:t>
      </w:r>
      <w:r w:rsidR="00E726B2" w:rsidRPr="000748DA">
        <w:rPr>
          <w:rStyle w:val="FootnoteReference"/>
        </w:rPr>
        <w:footnoteReference w:id="81"/>
      </w:r>
      <w:r w:rsidR="00D16FA6" w:rsidRPr="000748DA">
        <w:t xml:space="preserve">. </w:t>
      </w:r>
      <w:r w:rsidR="00BD54E0" w:rsidRPr="000748DA">
        <w:t xml:space="preserve">Зависимости от того, патентованные ли это или </w:t>
      </w:r>
      <w:r w:rsidR="00397C58" w:rsidRPr="000748DA">
        <w:t>непатентованные</w:t>
      </w:r>
      <w:r w:rsidR="00BD54E0" w:rsidRPr="000748DA">
        <w:t xml:space="preserve">, оригинальные или воспроизведенные лекарственные средства нет. </w:t>
      </w:r>
    </w:p>
    <w:p w:rsidR="000F26BA" w:rsidRPr="000748DA" w:rsidRDefault="008916AE" w:rsidP="000F26BA">
      <w:pPr>
        <w:pStyle w:val="NoSpacing"/>
      </w:pPr>
      <w:r w:rsidRPr="000748DA">
        <w:t>Если стоимость лекарственного средства покрывается сист</w:t>
      </w:r>
      <w:r w:rsidR="00565F14" w:rsidRPr="000748DA">
        <w:t xml:space="preserve">емой страхования, </w:t>
      </w:r>
      <w:r w:rsidRPr="000748DA">
        <w:t xml:space="preserve">это означает, что </w:t>
      </w:r>
      <w:r w:rsidR="00DC7D65" w:rsidRPr="000748DA">
        <w:t>ч</w:t>
      </w:r>
      <w:r w:rsidR="00D30D30" w:rsidRPr="000748DA">
        <w:t>асть средств за него уплачивает потребитель</w:t>
      </w:r>
      <w:r w:rsidR="000F26BA" w:rsidRPr="000748DA">
        <w:t xml:space="preserve">, а другую </w:t>
      </w:r>
      <w:r w:rsidR="0066597D" w:rsidRPr="000748DA">
        <w:t xml:space="preserve">часть </w:t>
      </w:r>
      <w:r w:rsidR="000F26BA" w:rsidRPr="000748DA">
        <w:t>страховая компания</w:t>
      </w:r>
      <w:r w:rsidR="00D30D30" w:rsidRPr="000748DA">
        <w:t xml:space="preserve">. </w:t>
      </w:r>
      <w:r w:rsidR="000F26BA" w:rsidRPr="000748DA">
        <w:t xml:space="preserve">Система </w:t>
      </w:r>
      <w:r w:rsidR="00397C58">
        <w:t>со</w:t>
      </w:r>
      <w:r w:rsidR="00397C58" w:rsidRPr="000748DA">
        <w:t>платежей</w:t>
      </w:r>
      <w:r w:rsidR="000F26BA" w:rsidRPr="000748DA">
        <w:t xml:space="preserve"> была введена с 1977 года</w:t>
      </w:r>
      <w:r w:rsidR="001B107E">
        <w:t>,</w:t>
      </w:r>
      <w:r w:rsidR="000F26BA" w:rsidRPr="000748DA">
        <w:t xml:space="preserve"> и размер соплатежей </w:t>
      </w:r>
      <w:r w:rsidR="00906364" w:rsidRPr="000748DA">
        <w:t xml:space="preserve">потребителей </w:t>
      </w:r>
      <w:r w:rsidR="000F26BA" w:rsidRPr="000748DA">
        <w:t>с годами только увеличивался</w:t>
      </w:r>
      <w:r w:rsidR="000F26BA" w:rsidRPr="000748DA">
        <w:rPr>
          <w:rStyle w:val="FootnoteReference"/>
        </w:rPr>
        <w:footnoteReference w:id="82"/>
      </w:r>
      <w:r w:rsidR="000F26BA" w:rsidRPr="000748DA">
        <w:t xml:space="preserve">. </w:t>
      </w:r>
    </w:p>
    <w:p w:rsidR="0006675A" w:rsidRPr="000748DA" w:rsidRDefault="00D30D30" w:rsidP="0006675A">
      <w:pPr>
        <w:pStyle w:val="NoSpacing"/>
      </w:pPr>
      <w:r w:rsidRPr="000748DA">
        <w:t xml:space="preserve">Соплатежи уплачиваются </w:t>
      </w:r>
      <w:r w:rsidR="0066597D" w:rsidRPr="000748DA">
        <w:t xml:space="preserve">потребителями </w:t>
      </w:r>
      <w:r w:rsidRPr="000748DA">
        <w:t xml:space="preserve">в двух разных формах: </w:t>
      </w:r>
    </w:p>
    <w:p w:rsidR="0006675A" w:rsidRPr="000748DA" w:rsidRDefault="00D30D30" w:rsidP="0006675A">
      <w:pPr>
        <w:pStyle w:val="NoSpacing"/>
        <w:numPr>
          <w:ilvl w:val="0"/>
          <w:numId w:val="14"/>
        </w:numPr>
        <w:ind w:left="0" w:firstLine="709"/>
      </w:pPr>
      <w:r w:rsidRPr="000748DA">
        <w:t>установленные законом платежи, применимые ко всем лекарственным средствам</w:t>
      </w:r>
      <w:r w:rsidR="0006675A" w:rsidRPr="000748DA">
        <w:t>. С 2004 года размер соплатежей составляет 10% от розничной цены лекарственного средства, но не может быть менее 5 евро и более 10 евро</w:t>
      </w:r>
      <w:r w:rsidR="00C15481" w:rsidRPr="000748DA">
        <w:t xml:space="preserve">. Если стоимость лекарственного средства менее 5 евро, то пациент самостоятельно уплачивает его полную стоимость. </w:t>
      </w:r>
      <w:r w:rsidR="00854117" w:rsidRPr="000748DA">
        <w:t xml:space="preserve">Если стоимость ниже максимальной </w:t>
      </w:r>
      <w:r w:rsidR="00BD54E0" w:rsidRPr="000748DA">
        <w:t>суммы с</w:t>
      </w:r>
      <w:r w:rsidR="00854117" w:rsidRPr="000748DA">
        <w:t xml:space="preserve"> возмещения </w:t>
      </w:r>
      <w:r w:rsidR="00BD54E0" w:rsidRPr="000748DA">
        <w:rPr>
          <w:i/>
        </w:rPr>
        <w:t>(Festbeträge)</w:t>
      </w:r>
      <w:r w:rsidR="00BD54E0" w:rsidRPr="000748DA">
        <w:t xml:space="preserve"> </w:t>
      </w:r>
      <w:r w:rsidR="00854117" w:rsidRPr="000748DA">
        <w:t>на 30% и более, пациенты освобождаются от соплатежей.</w:t>
      </w:r>
    </w:p>
    <w:p w:rsidR="00D16FA6" w:rsidRPr="000748DA" w:rsidRDefault="00D30D30" w:rsidP="0006675A">
      <w:pPr>
        <w:pStyle w:val="NoSpacing"/>
      </w:pPr>
      <w:r w:rsidRPr="000748DA">
        <w:t>2) дополнительная плата за лекарственные средства, на которые распространяется систем</w:t>
      </w:r>
      <w:r w:rsidR="00BD54E0" w:rsidRPr="000748DA">
        <w:t>а максимальной суммы возмещения</w:t>
      </w:r>
      <w:r w:rsidRPr="000748DA">
        <w:t xml:space="preserve"> и чья цена превышает максимально установленную сумму возмещения. </w:t>
      </w:r>
      <w:r w:rsidR="007C3B4E" w:rsidRPr="000748DA">
        <w:t>Однако в случае, если врач выписывает такое лекарство</w:t>
      </w:r>
      <w:r w:rsidR="001B107E">
        <w:t>,</w:t>
      </w:r>
      <w:r w:rsidR="007C3B4E" w:rsidRPr="000748DA">
        <w:t xml:space="preserve"> он должен заранее сообщить пациенту о том, что ему будет необходимо произв</w:t>
      </w:r>
      <w:r w:rsidR="001B107E">
        <w:t>ести</w:t>
      </w:r>
      <w:r w:rsidR="007C3B4E" w:rsidRPr="000748DA">
        <w:t xml:space="preserve"> доплату. В случае, если пациент отказывается, то ему должен быть предложен другой аналогичный препарат, стоимость которого не превышает максимальную сумму возмещения. </w:t>
      </w:r>
      <w:r w:rsidR="00854117" w:rsidRPr="000748DA">
        <w:t xml:space="preserve">Поскольку пациенты, как правило, не хотят нести дополнительные расходы, и в случае выбора между лекарственным средством с дополнительной платой и без нее выбирают последнее, большинство производителей все же устанавливают цены на уровне, не превышающем максимальную стоимость возмещения. </w:t>
      </w:r>
    </w:p>
    <w:p w:rsidR="00565F14" w:rsidRPr="000748DA" w:rsidRDefault="00906364" w:rsidP="00565F14">
      <w:pPr>
        <w:pStyle w:val="NoSpacing"/>
      </w:pPr>
      <w:r w:rsidRPr="000748DA">
        <w:lastRenderedPageBreak/>
        <w:t xml:space="preserve">Система максимальной суммы возмещения на основе референтных цен </w:t>
      </w:r>
      <w:r w:rsidRPr="000748DA">
        <w:rPr>
          <w:i/>
        </w:rPr>
        <w:t xml:space="preserve">(Festbeträge) </w:t>
      </w:r>
      <w:r w:rsidRPr="000748DA">
        <w:t>была введена впервые в Германии, и впервые в Европе, в 1989 году. Общий принцип заключался в том, что фонд медицинского страхования устанавливал размер возмещения</w:t>
      </w:r>
      <w:r w:rsidR="004F32A4" w:rsidRPr="000748DA">
        <w:t xml:space="preserve"> на основе внутренних референтных цен по определенной группе</w:t>
      </w:r>
      <w:r w:rsidRPr="000748DA">
        <w:t xml:space="preserve"> продуктов, выделенной по критерию терапевтической эквивалентности. </w:t>
      </w:r>
      <w:r w:rsidR="00C15481" w:rsidRPr="000748DA">
        <w:t xml:space="preserve">На основании </w:t>
      </w:r>
      <w:r w:rsidR="007D2EBF" w:rsidRPr="000748DA">
        <w:t>параграфа</w:t>
      </w:r>
      <w:r w:rsidR="00C15481" w:rsidRPr="000748DA">
        <w:t xml:space="preserve"> 35</w:t>
      </w:r>
      <w:r w:rsidR="00BC658E" w:rsidRPr="000748DA">
        <w:t xml:space="preserve"> Социального кодекса Германии (К</w:t>
      </w:r>
      <w:r w:rsidR="00C15481" w:rsidRPr="000748DA">
        <w:t xml:space="preserve">нига 5) </w:t>
      </w:r>
      <w:r w:rsidR="008A7564" w:rsidRPr="000748DA">
        <w:t>Федеральный объединенный комитет разделил возмещаемые лекарственные средства на три основные группы</w:t>
      </w:r>
      <w:r w:rsidR="00565F14" w:rsidRPr="000748DA">
        <w:rPr>
          <w:rStyle w:val="FootnoteReference"/>
        </w:rPr>
        <w:footnoteReference w:id="83"/>
      </w:r>
      <w:r w:rsidR="008A7564" w:rsidRPr="000748DA">
        <w:t>. Первая группа включа</w:t>
      </w:r>
      <w:r w:rsidR="00564188" w:rsidRPr="000748DA">
        <w:t xml:space="preserve">ет </w:t>
      </w:r>
      <w:r w:rsidR="008A7564" w:rsidRPr="000748DA">
        <w:t xml:space="preserve">лекарственные средства с идентичным активным веществом и сопоставимым </w:t>
      </w:r>
      <w:r w:rsidR="00446C29" w:rsidRPr="000748DA">
        <w:t>способом введения и (или) биологической доступностью. Вторая группа – лекарственные средства с терапевтически или фармакологически совместимыми активными веществами. Трет</w:t>
      </w:r>
      <w:r w:rsidR="00BC658E" w:rsidRPr="000748DA">
        <w:t>ья группа</w:t>
      </w:r>
      <w:r w:rsidR="00446C29" w:rsidRPr="000748DA">
        <w:t xml:space="preserve"> – лекарственные </w:t>
      </w:r>
      <w:r w:rsidR="00316761" w:rsidRPr="000748DA">
        <w:t>средства с сопоставимым</w:t>
      </w:r>
      <w:r w:rsidR="00446C29" w:rsidRPr="000748DA">
        <w:t xml:space="preserve"> терапевтическим эффектом. </w:t>
      </w:r>
      <w:r w:rsidR="00BC658E" w:rsidRPr="000748DA">
        <w:t>П</w:t>
      </w:r>
      <w:r w:rsidR="00446C29" w:rsidRPr="000748DA">
        <w:t>родукты с разным способом введения лекарственного средства (</w:t>
      </w:r>
      <w:r w:rsidR="00564188" w:rsidRPr="000748DA">
        <w:t>перорально, инъекционно, трансдермально</w:t>
      </w:r>
      <w:r w:rsidR="00446C29" w:rsidRPr="000748DA">
        <w:t xml:space="preserve"> и т.д.) </w:t>
      </w:r>
      <w:r w:rsidR="00C15481" w:rsidRPr="000748DA">
        <w:t>никогда не включаются в одну и ту же группу</w:t>
      </w:r>
      <w:r w:rsidR="00446C29" w:rsidRPr="000748DA">
        <w:t xml:space="preserve">. </w:t>
      </w:r>
    </w:p>
    <w:p w:rsidR="00906364" w:rsidRPr="000748DA" w:rsidRDefault="0006675A" w:rsidP="004F32A4">
      <w:pPr>
        <w:pStyle w:val="NoSpacing"/>
      </w:pPr>
      <w:r w:rsidRPr="000748DA">
        <w:t xml:space="preserve">При этом производители </w:t>
      </w:r>
      <w:r w:rsidR="004F32A4" w:rsidRPr="000748DA">
        <w:t>все равно сохраняли</w:t>
      </w:r>
      <w:r w:rsidR="008A7564" w:rsidRPr="000748DA">
        <w:t xml:space="preserve"> право</w:t>
      </w:r>
      <w:r w:rsidRPr="000748DA">
        <w:t xml:space="preserve"> устанавливать любую цену</w:t>
      </w:r>
      <w:r w:rsidR="00906364" w:rsidRPr="000748DA">
        <w:t xml:space="preserve">, </w:t>
      </w:r>
      <w:r w:rsidR="001B107E">
        <w:t xml:space="preserve">даже </w:t>
      </w:r>
      <w:r w:rsidR="00906364" w:rsidRPr="000748DA">
        <w:t>превышающ</w:t>
      </w:r>
      <w:r w:rsidRPr="000748DA">
        <w:t>ую</w:t>
      </w:r>
      <w:r w:rsidR="00906364" w:rsidRPr="000748DA">
        <w:t xml:space="preserve"> установленную максимальную сумму возмещения, однако в таком случае потребитель должен </w:t>
      </w:r>
      <w:r w:rsidR="004F32A4" w:rsidRPr="000748DA">
        <w:t xml:space="preserve">был </w:t>
      </w:r>
      <w:r w:rsidR="00906364" w:rsidRPr="000748DA">
        <w:t xml:space="preserve">уплатить разницу между действительной ценой лекарственного средства и максимальной суммой возмещения. </w:t>
      </w:r>
      <w:r w:rsidR="0051427E" w:rsidRPr="000748DA">
        <w:t>Именно поэтому традиционно Германию называли страной со свободным</w:t>
      </w:r>
      <w:r w:rsidR="001B107E">
        <w:t xml:space="preserve"> режимом установления</w:t>
      </w:r>
      <w:r w:rsidR="0051427E" w:rsidRPr="000748DA">
        <w:t xml:space="preserve"> цен на лекарственные средства</w:t>
      </w:r>
      <w:r w:rsidR="0051427E" w:rsidRPr="000748DA">
        <w:rPr>
          <w:rStyle w:val="FootnoteReference"/>
        </w:rPr>
        <w:footnoteReference w:id="84"/>
      </w:r>
      <w:r w:rsidR="003C4828" w:rsidRPr="000748DA">
        <w:t>, а систему максимальной суммы возмещения, рассчитываемой на основе референтных цен</w:t>
      </w:r>
      <w:r w:rsidR="001B107E">
        <w:t>,</w:t>
      </w:r>
      <w:r w:rsidR="003C4828" w:rsidRPr="000748DA">
        <w:t xml:space="preserve"> не рассматривали в качестве метода регулирования цен на лекарственные средства</w:t>
      </w:r>
      <w:r w:rsidR="003C4828" w:rsidRPr="000748DA">
        <w:rPr>
          <w:rStyle w:val="FootnoteReference"/>
        </w:rPr>
        <w:footnoteReference w:id="85"/>
      </w:r>
      <w:r w:rsidR="003C4828" w:rsidRPr="000748DA">
        <w:t>.</w:t>
      </w:r>
    </w:p>
    <w:p w:rsidR="009304DC" w:rsidRPr="000748DA" w:rsidRDefault="009304DC" w:rsidP="004F32A4">
      <w:pPr>
        <w:pStyle w:val="NoSpacing"/>
      </w:pPr>
      <w:r w:rsidRPr="000748DA">
        <w:t xml:space="preserve">Публикацию действующих максимальных сумм возмещения осуществляет Институт медицинской документации и информации Германии, </w:t>
      </w:r>
      <w:r w:rsidRPr="000748DA">
        <w:lastRenderedPageBreak/>
        <w:t>находящийся в ведении Министерства здравоохранения Германии</w:t>
      </w:r>
      <w:r w:rsidRPr="000748DA">
        <w:rPr>
          <w:rStyle w:val="FootnoteReference"/>
        </w:rPr>
        <w:footnoteReference w:id="86"/>
      </w:r>
      <w:r w:rsidRPr="000748DA">
        <w:t>.</w:t>
      </w:r>
      <w:r w:rsidR="008C7767" w:rsidRPr="000748DA">
        <w:t xml:space="preserve"> </w:t>
      </w:r>
      <w:r w:rsidR="009F37D0" w:rsidRPr="000748DA">
        <w:t>Метод определения максимальной суммы возмещения основан н</w:t>
      </w:r>
      <w:r w:rsidR="00872E0E" w:rsidRPr="000748DA">
        <w:t xml:space="preserve">а рыночных ценах производителей. Максимальная сумма рассчитывается применительно к каждой группе лекарственных средств и должна быть установлена таким образом, чтобы не менее 1/5 всех лекарственных средств такой группы были доступны для пациентов без осуществления дополнительной платы. </w:t>
      </w:r>
    </w:p>
    <w:p w:rsidR="004F32A4" w:rsidRPr="000748DA" w:rsidRDefault="0051427E">
      <w:pPr>
        <w:pStyle w:val="NoSpacing"/>
      </w:pPr>
      <w:r w:rsidRPr="000748DA">
        <w:t>Однако с</w:t>
      </w:r>
      <w:r w:rsidR="004F32A4" w:rsidRPr="000748DA">
        <w:t xml:space="preserve">ущественные изменения в регулировании цен произошли в ноябре 2010 года, когда </w:t>
      </w:r>
      <w:r w:rsidR="004210C6" w:rsidRPr="000748DA">
        <w:t>в целях снижения цен на лекарственные средства парламент Германии принял Закон о реорганизации фармацевтического рынка в системе социального страхования</w:t>
      </w:r>
      <w:r w:rsidR="004F32A4" w:rsidRPr="000748DA">
        <w:t xml:space="preserve"> </w:t>
      </w:r>
      <w:r w:rsidR="004F32A4" w:rsidRPr="000748DA">
        <w:rPr>
          <w:i/>
        </w:rPr>
        <w:t>(</w:t>
      </w:r>
      <w:r w:rsidR="004F32A4" w:rsidRPr="000748DA">
        <w:rPr>
          <w:i/>
          <w:lang w:val="en-US"/>
        </w:rPr>
        <w:t>AMNOG</w:t>
      </w:r>
      <w:r w:rsidR="004F32A4" w:rsidRPr="000748DA">
        <w:rPr>
          <w:i/>
        </w:rPr>
        <w:t>)</w:t>
      </w:r>
      <w:r w:rsidR="007D2EBF" w:rsidRPr="000748DA">
        <w:rPr>
          <w:rStyle w:val="FootnoteReference"/>
          <w:i/>
        </w:rPr>
        <w:footnoteReference w:id="87"/>
      </w:r>
      <w:r w:rsidR="004210C6" w:rsidRPr="000748DA">
        <w:t xml:space="preserve">. Закон вступил в силу с 01 января 2011 года. </w:t>
      </w:r>
      <w:r w:rsidRPr="000748DA">
        <w:t>С этого момента свободное установление цен на лекарственные средства было ограничено.</w:t>
      </w:r>
      <w:r w:rsidR="00B81296" w:rsidRPr="000748DA">
        <w:t xml:space="preserve"> Основное изменение сосредоточено в параграфе 35а Социального кодекса Германии (Книга 5).</w:t>
      </w:r>
    </w:p>
    <w:p w:rsidR="001B107E" w:rsidRDefault="004F32A4" w:rsidP="00E53B49">
      <w:pPr>
        <w:pStyle w:val="NoSpacing"/>
      </w:pPr>
      <w:r w:rsidRPr="000748DA">
        <w:t xml:space="preserve">В соответствии </w:t>
      </w:r>
      <w:r w:rsidR="00B81296" w:rsidRPr="000748DA">
        <w:t>параграфом 35а</w:t>
      </w:r>
      <w:r w:rsidRPr="000748DA">
        <w:t xml:space="preserve"> </w:t>
      </w:r>
      <w:r w:rsidR="00BC658E" w:rsidRPr="000748DA">
        <w:t xml:space="preserve">Социального кодекса </w:t>
      </w:r>
      <w:r w:rsidRPr="000748DA">
        <w:t>п</w:t>
      </w:r>
      <w:r w:rsidR="004210C6" w:rsidRPr="000748DA">
        <w:t xml:space="preserve">ри выходе нового лекарственного средства на рынок фармацевтические компании обязаны предоставлять </w:t>
      </w:r>
      <w:r w:rsidRPr="000748DA">
        <w:t>сведения</w:t>
      </w:r>
      <w:r w:rsidR="004210C6" w:rsidRPr="000748DA">
        <w:t>, демон</w:t>
      </w:r>
      <w:r w:rsidRPr="000748DA">
        <w:t>стрирующи</w:t>
      </w:r>
      <w:r w:rsidR="004210C6" w:rsidRPr="000748DA">
        <w:t>е наличие дополнительной терапевтической эффективности.</w:t>
      </w:r>
      <w:r w:rsidR="005B300B" w:rsidRPr="000748DA">
        <w:t xml:space="preserve"> Оценка дополнительной терапевтической эффективности осуществляется по критериям распространенности заболеваний, коэффициента смертности и уровня жизни. </w:t>
      </w:r>
      <w:r w:rsidR="00B81296" w:rsidRPr="000748DA">
        <w:t>Т</w:t>
      </w:r>
      <w:r w:rsidR="0051427E" w:rsidRPr="000748DA">
        <w:t xml:space="preserve">акой механизм касается только возмещаемых рецептурных лекарственных средств. </w:t>
      </w:r>
      <w:r w:rsidR="00E53B49" w:rsidRPr="000748DA">
        <w:t xml:space="preserve">Напомним, что в Германии все рецептурные лекарственные средства по умолчанию являются возмещаемыми, если они прямо не включены в Негативный лист. </w:t>
      </w:r>
      <w:r w:rsidR="004210C6" w:rsidRPr="000748DA">
        <w:t xml:space="preserve">Документы представляются в </w:t>
      </w:r>
      <w:r w:rsidR="00316761" w:rsidRPr="000748DA">
        <w:t>Ф</w:t>
      </w:r>
      <w:r w:rsidRPr="000748DA">
        <w:t>едеральную</w:t>
      </w:r>
      <w:r w:rsidR="004210C6" w:rsidRPr="000748DA">
        <w:t xml:space="preserve"> объединенн</w:t>
      </w:r>
      <w:r w:rsidR="00316761" w:rsidRPr="000748DA">
        <w:t>ую комиссию</w:t>
      </w:r>
      <w:r w:rsidR="00E53B49" w:rsidRPr="000748DA">
        <w:t>. Институт качества и эффективности в здравоохранении, входящий в состав Федеральной объединенной комиссии</w:t>
      </w:r>
      <w:r w:rsidR="00AE32EE" w:rsidRPr="000748DA">
        <w:t>,</w:t>
      </w:r>
      <w:r w:rsidR="00E53B49" w:rsidRPr="000748DA">
        <w:t xml:space="preserve"> осуществляет </w:t>
      </w:r>
      <w:r w:rsidR="001B107E">
        <w:t>экспертную</w:t>
      </w:r>
      <w:r w:rsidR="00E53B49" w:rsidRPr="000748DA">
        <w:t xml:space="preserve"> оценку документов, представленных производителем. В дальнейшем по результатам консультации с Институтом Федеральная объединенная комиссия приходит к выводу</w:t>
      </w:r>
      <w:r w:rsidR="004210C6" w:rsidRPr="000748DA">
        <w:t xml:space="preserve"> о </w:t>
      </w:r>
      <w:r w:rsidR="004210C6" w:rsidRPr="000748DA">
        <w:lastRenderedPageBreak/>
        <w:t>наличии или отсутствии дополнительной терапевтической эффекти</w:t>
      </w:r>
      <w:r w:rsidR="00AE32EE" w:rsidRPr="000748DA">
        <w:t xml:space="preserve">вности и присваивает </w:t>
      </w:r>
      <w:r w:rsidR="001B107E">
        <w:t>один</w:t>
      </w:r>
      <w:r w:rsidR="00AE32EE" w:rsidRPr="000748DA">
        <w:t xml:space="preserve"> из следующих </w:t>
      </w:r>
      <w:r w:rsidR="001B107E">
        <w:t>шести</w:t>
      </w:r>
      <w:r w:rsidR="00AE32EE" w:rsidRPr="000748DA">
        <w:t xml:space="preserve"> уровней терапевтической эффективности: </w:t>
      </w:r>
    </w:p>
    <w:p w:rsidR="001B107E" w:rsidRDefault="007374E9" w:rsidP="001B107E">
      <w:pPr>
        <w:pStyle w:val="NoSpacing"/>
        <w:numPr>
          <w:ilvl w:val="0"/>
          <w:numId w:val="22"/>
        </w:numPr>
        <w:ind w:left="1134" w:hanging="425"/>
      </w:pPr>
      <w:r w:rsidRPr="000748DA">
        <w:t xml:space="preserve">высокий; </w:t>
      </w:r>
    </w:p>
    <w:p w:rsidR="001B107E" w:rsidRDefault="007374E9" w:rsidP="001B107E">
      <w:pPr>
        <w:pStyle w:val="NoSpacing"/>
        <w:numPr>
          <w:ilvl w:val="0"/>
          <w:numId w:val="22"/>
        </w:numPr>
        <w:ind w:left="1134" w:hanging="425"/>
      </w:pPr>
      <w:r w:rsidRPr="000748DA">
        <w:t xml:space="preserve">существенный; </w:t>
      </w:r>
    </w:p>
    <w:p w:rsidR="001B107E" w:rsidRDefault="007374E9" w:rsidP="001B107E">
      <w:pPr>
        <w:pStyle w:val="NoSpacing"/>
        <w:numPr>
          <w:ilvl w:val="0"/>
          <w:numId w:val="22"/>
        </w:numPr>
        <w:ind w:left="1134" w:hanging="425"/>
      </w:pPr>
      <w:r w:rsidRPr="000748DA">
        <w:t xml:space="preserve">незначительный; </w:t>
      </w:r>
    </w:p>
    <w:p w:rsidR="001B107E" w:rsidRDefault="007374E9" w:rsidP="001B107E">
      <w:pPr>
        <w:pStyle w:val="NoSpacing"/>
        <w:numPr>
          <w:ilvl w:val="0"/>
          <w:numId w:val="22"/>
        </w:numPr>
        <w:ind w:left="1134" w:hanging="425"/>
      </w:pPr>
      <w:r w:rsidRPr="000748DA">
        <w:t xml:space="preserve">не поддающийся количественному исчислению; </w:t>
      </w:r>
    </w:p>
    <w:p w:rsidR="001B107E" w:rsidRDefault="007374E9" w:rsidP="001B107E">
      <w:pPr>
        <w:pStyle w:val="NoSpacing"/>
        <w:numPr>
          <w:ilvl w:val="0"/>
          <w:numId w:val="22"/>
        </w:numPr>
        <w:ind w:left="1134" w:hanging="425"/>
      </w:pPr>
      <w:r w:rsidRPr="000748DA">
        <w:t xml:space="preserve">отсутствует; </w:t>
      </w:r>
    </w:p>
    <w:p w:rsidR="00AE32EE" w:rsidRPr="000748DA" w:rsidRDefault="007374E9" w:rsidP="001B107E">
      <w:pPr>
        <w:pStyle w:val="NoSpacing"/>
        <w:numPr>
          <w:ilvl w:val="0"/>
          <w:numId w:val="22"/>
        </w:numPr>
        <w:ind w:left="1134" w:hanging="425"/>
      </w:pPr>
      <w:r w:rsidRPr="000748DA">
        <w:t>менее эффективный, чем лекарственное средство, с которым производилось сравнение.</w:t>
      </w:r>
      <w:r w:rsidR="004210C6" w:rsidRPr="000748DA">
        <w:t xml:space="preserve"> </w:t>
      </w:r>
    </w:p>
    <w:p w:rsidR="00942B61" w:rsidRPr="000748DA" w:rsidRDefault="004210C6" w:rsidP="00E53B49">
      <w:pPr>
        <w:pStyle w:val="NoSpacing"/>
      </w:pPr>
      <w:r w:rsidRPr="000748DA">
        <w:t xml:space="preserve">На основании данного решения принимается одно из </w:t>
      </w:r>
      <w:r w:rsidR="00B81296" w:rsidRPr="000748DA">
        <w:t xml:space="preserve">следующих </w:t>
      </w:r>
      <w:r w:rsidRPr="000748DA">
        <w:t>двух решений:</w:t>
      </w:r>
    </w:p>
    <w:p w:rsidR="008C7767" w:rsidRPr="000748DA" w:rsidRDefault="004F32A4" w:rsidP="008C7767">
      <w:pPr>
        <w:pStyle w:val="NoSpacing"/>
      </w:pPr>
      <w:r w:rsidRPr="000748DA">
        <w:t>1) Цены на л</w:t>
      </w:r>
      <w:r w:rsidR="004210C6" w:rsidRPr="000748DA">
        <w:t>екарственные препараты, которые не имеют дополнительной терапевтической эффективности</w:t>
      </w:r>
      <w:r w:rsidRPr="000748DA">
        <w:t>, регулируются на основе</w:t>
      </w:r>
      <w:r w:rsidR="0051427E" w:rsidRPr="000748DA">
        <w:t xml:space="preserve"> давно существующей</w:t>
      </w:r>
      <w:r w:rsidR="004210C6" w:rsidRPr="000748DA">
        <w:t xml:space="preserve"> </w:t>
      </w:r>
      <w:r w:rsidRPr="000748DA">
        <w:t xml:space="preserve">системы </w:t>
      </w:r>
      <w:r w:rsidR="004210C6" w:rsidRPr="000748DA">
        <w:t xml:space="preserve">референтных цен </w:t>
      </w:r>
      <w:r w:rsidRPr="000748DA">
        <w:rPr>
          <w:i/>
        </w:rPr>
        <w:t>(Festbeträge)</w:t>
      </w:r>
      <w:r w:rsidR="004210C6" w:rsidRPr="000748DA">
        <w:t>.</w:t>
      </w:r>
      <w:r w:rsidR="0051427E" w:rsidRPr="000748DA">
        <w:t xml:space="preserve"> При этом механизм определения цены на основе референтных цен применяется только </w:t>
      </w:r>
      <w:r w:rsidR="00B81296" w:rsidRPr="000748DA">
        <w:t>для лекарственных средств, возмещаемых в рамках государственног</w:t>
      </w:r>
      <w:r w:rsidR="00E53B49" w:rsidRPr="000748DA">
        <w:t>о страхования (не распространяется на частное).</w:t>
      </w:r>
    </w:p>
    <w:p w:rsidR="0051427E" w:rsidRPr="000748DA" w:rsidRDefault="004210C6" w:rsidP="0051427E">
      <w:pPr>
        <w:pStyle w:val="NoSpacing"/>
      </w:pPr>
      <w:r w:rsidRPr="000748DA">
        <w:t>Если лекарственный препарат не может быть отнесен ни к одной из существующей группе референтных цен, размер</w:t>
      </w:r>
      <w:r w:rsidR="00BC658E" w:rsidRPr="000748DA">
        <w:t xml:space="preserve"> максимальной суммы</w:t>
      </w:r>
      <w:r w:rsidRPr="000748DA">
        <w:t xml:space="preserve"> возмещения не может превышать затраты на стандартное лечение. Если компания не согласна с тем, что </w:t>
      </w:r>
      <w:r w:rsidR="001B107E">
        <w:t>лекарственное средство</w:t>
      </w:r>
      <w:r w:rsidRPr="000748DA">
        <w:t xml:space="preserve"> не содержит дополнительной терапевтической эффективности, она может </w:t>
      </w:r>
      <w:r w:rsidR="004F32A4" w:rsidRPr="000748DA">
        <w:t>обратиться за пересмотром данного решение н</w:t>
      </w:r>
      <w:r w:rsidRPr="000748DA">
        <w:t>е ранее, чем через 1 год.</w:t>
      </w:r>
      <w:r w:rsidR="0051427E" w:rsidRPr="000748DA">
        <w:t xml:space="preserve"> </w:t>
      </w:r>
    </w:p>
    <w:p w:rsidR="00942B61" w:rsidRPr="000748DA" w:rsidRDefault="004210C6" w:rsidP="004F32A4">
      <w:pPr>
        <w:pStyle w:val="NoSpacing"/>
        <w:numPr>
          <w:ilvl w:val="0"/>
          <w:numId w:val="14"/>
        </w:numPr>
        <w:ind w:left="0" w:firstLine="709"/>
      </w:pPr>
      <w:r w:rsidRPr="000748DA">
        <w:t xml:space="preserve">Лекарственные </w:t>
      </w:r>
      <w:r w:rsidR="00BC658E" w:rsidRPr="000748DA">
        <w:t>средства</w:t>
      </w:r>
      <w:r w:rsidR="007374E9" w:rsidRPr="000748DA">
        <w:t xml:space="preserve">, обладающие дополнительной </w:t>
      </w:r>
      <w:r w:rsidRPr="000748DA">
        <w:t>терапевтической эффективностью</w:t>
      </w:r>
      <w:r w:rsidR="007374E9" w:rsidRPr="000748DA">
        <w:t>,</w:t>
      </w:r>
      <w:r w:rsidRPr="000748DA">
        <w:t xml:space="preserve"> становятся предметом ценовых переговоров между </w:t>
      </w:r>
      <w:r w:rsidR="00316761" w:rsidRPr="000748DA">
        <w:t>Ф</w:t>
      </w:r>
      <w:r w:rsidRPr="000748DA">
        <w:t>едеральн</w:t>
      </w:r>
      <w:r w:rsidR="00316761" w:rsidRPr="000748DA">
        <w:t>ой</w:t>
      </w:r>
      <w:r w:rsidRPr="000748DA">
        <w:t xml:space="preserve"> ассоциаци</w:t>
      </w:r>
      <w:r w:rsidR="00316761" w:rsidRPr="000748DA">
        <w:t>ей больничных фондов</w:t>
      </w:r>
      <w:r w:rsidRPr="000748DA">
        <w:t xml:space="preserve"> и соответствующей фармацевтической компанией с участием Ассоциации частных страховых компаний.</w:t>
      </w:r>
    </w:p>
    <w:p w:rsidR="0051427E" w:rsidRPr="000748DA" w:rsidRDefault="004210C6">
      <w:pPr>
        <w:pStyle w:val="NoSpacing"/>
      </w:pPr>
      <w:r w:rsidRPr="000748DA">
        <w:lastRenderedPageBreak/>
        <w:t>Переговоры проводятся относительно размера скидки на цену производителя в соответствии с уровнем дополнительной выгоды</w:t>
      </w:r>
      <w:r w:rsidR="00B81296" w:rsidRPr="000748DA">
        <w:t>,</w:t>
      </w:r>
      <w:r w:rsidRPr="000748DA">
        <w:t xml:space="preserve"> и соответствующее соглашение в последующем применяется как к государственному, так и к частому страхованию</w:t>
      </w:r>
      <w:r w:rsidR="00BC658E" w:rsidRPr="000748DA">
        <w:t xml:space="preserve"> в рамках возмещения стоимости</w:t>
      </w:r>
      <w:r w:rsidRPr="000748DA">
        <w:t xml:space="preserve">. </w:t>
      </w:r>
    </w:p>
    <w:p w:rsidR="00942B61" w:rsidRPr="000748DA" w:rsidRDefault="004210C6" w:rsidP="0051427E">
      <w:pPr>
        <w:pStyle w:val="NoSpacing"/>
      </w:pPr>
      <w:r w:rsidRPr="000748DA">
        <w:t>В течение первого года после выпуска на рынок производитель может свободно устанавливать цену на время проведения переговоров.</w:t>
      </w:r>
      <w:r w:rsidR="0051427E" w:rsidRPr="000748DA">
        <w:t xml:space="preserve"> </w:t>
      </w:r>
      <w:r w:rsidRPr="000748DA">
        <w:t>Если в течение первого года соглашение по цене не достигнуто, то у специального арбитражного органа, который состоит из представителей больничных фондов, фармацевтической промышленности, нейтральных участников есть тр</w:t>
      </w:r>
      <w:r w:rsidR="00260A2E" w:rsidRPr="000748DA">
        <w:t>и месяца, чтобы установить цену на основе международных референтных цен</w:t>
      </w:r>
      <w:r w:rsidRPr="000748DA">
        <w:t>.</w:t>
      </w:r>
      <w:r w:rsidR="0051427E" w:rsidRPr="000748DA">
        <w:t xml:space="preserve"> </w:t>
      </w:r>
      <w:r w:rsidR="003071A3" w:rsidRPr="000748DA">
        <w:t xml:space="preserve">Референтная цена рассчитывается на основе размера рынка </w:t>
      </w:r>
      <w:r w:rsidR="00854C76" w:rsidRPr="000748DA">
        <w:t>и паритет</w:t>
      </w:r>
      <w:r w:rsidR="003071A3" w:rsidRPr="000748DA">
        <w:t>а</w:t>
      </w:r>
      <w:r w:rsidR="00854C76" w:rsidRPr="000748DA">
        <w:t xml:space="preserve"> покупательной способности</w:t>
      </w:r>
      <w:r w:rsidR="00B81296" w:rsidRPr="000748DA">
        <w:t xml:space="preserve"> в</w:t>
      </w:r>
      <w:r w:rsidR="00854C76" w:rsidRPr="000748DA">
        <w:t xml:space="preserve"> </w:t>
      </w:r>
      <w:r w:rsidR="0051427E" w:rsidRPr="000748DA">
        <w:t>пятнадцати стран</w:t>
      </w:r>
      <w:r w:rsidR="00B81296" w:rsidRPr="000748DA">
        <w:t>ах</w:t>
      </w:r>
      <w:r w:rsidR="0051427E" w:rsidRPr="000748DA">
        <w:t xml:space="preserve"> </w:t>
      </w:r>
      <w:r w:rsidR="00B81296" w:rsidRPr="000748DA">
        <w:t>Е</w:t>
      </w:r>
      <w:r w:rsidR="0051427E" w:rsidRPr="000748DA">
        <w:t>вропейского союза (см. Приложение №1).</w:t>
      </w:r>
      <w:r w:rsidRPr="000748DA">
        <w:t xml:space="preserve"> </w:t>
      </w:r>
      <w:r w:rsidR="00854C76" w:rsidRPr="000748DA">
        <w:t xml:space="preserve">Германия – единственная страна, использующая </w:t>
      </w:r>
      <w:r w:rsidR="003071A3" w:rsidRPr="000748DA">
        <w:t>такой механизм</w:t>
      </w:r>
      <w:r w:rsidR="00854C76" w:rsidRPr="000748DA">
        <w:t xml:space="preserve"> для расчета рефере</w:t>
      </w:r>
      <w:r w:rsidR="003071A3" w:rsidRPr="000748DA">
        <w:t>н</w:t>
      </w:r>
      <w:r w:rsidR="00854C76" w:rsidRPr="000748DA">
        <w:t xml:space="preserve">тной цены. </w:t>
      </w:r>
      <w:r w:rsidRPr="000748DA">
        <w:t>Цена, установленная арбитражным органом, распространяется на всех медицинских страховщиков с ретроспективным эффектом, начиная с первого года после разрешения на продажу.</w:t>
      </w:r>
      <w:r w:rsidR="0051427E" w:rsidRPr="000748DA">
        <w:t xml:space="preserve"> </w:t>
      </w:r>
    </w:p>
    <w:p w:rsidR="00942B61" w:rsidRPr="000748DA" w:rsidRDefault="004210C6">
      <w:pPr>
        <w:pStyle w:val="NoSpacing"/>
      </w:pPr>
      <w:r w:rsidRPr="000748DA">
        <w:t xml:space="preserve">Обе стороны могут обжаловать это решение, обратившись к Федеральному объединенному комитету с просьбой об оценке экономической эффективности, что, в свою очередь, может привести к установлению другой цены. </w:t>
      </w:r>
    </w:p>
    <w:p w:rsidR="00260A2E" w:rsidRPr="000748DA" w:rsidRDefault="00260A2E">
      <w:pPr>
        <w:pStyle w:val="NoSpacing"/>
      </w:pPr>
      <w:r w:rsidRPr="000748DA">
        <w:t>Новое регулирование не распространяется на лекарственные средства, выпущенные на рынок до 01 января 2011, а также на орфанные лекарственные средства.</w:t>
      </w:r>
      <w:r w:rsidR="00BE3ECA" w:rsidRPr="000748DA">
        <w:t xml:space="preserve"> Отмечается, что с даты вступления в силу Закона из 124 новых одобренных лекарственных средств 51% получили положительную оценку дополнительной терапевтической эффективности – от уровня 4 и выше</w:t>
      </w:r>
      <w:r w:rsidR="00BE3ECA" w:rsidRPr="000748DA">
        <w:rPr>
          <w:rStyle w:val="FootnoteReference"/>
        </w:rPr>
        <w:footnoteReference w:id="88"/>
      </w:r>
      <w:r w:rsidR="00BE3ECA" w:rsidRPr="000748DA">
        <w:t xml:space="preserve">. </w:t>
      </w:r>
    </w:p>
    <w:p w:rsidR="00A73648" w:rsidRPr="000748DA" w:rsidRDefault="00854117" w:rsidP="00A73648">
      <w:pPr>
        <w:pStyle w:val="NoSpacing"/>
      </w:pPr>
      <w:r w:rsidRPr="000748DA">
        <w:lastRenderedPageBreak/>
        <w:t xml:space="preserve">Наряду с вышеуказанными механизмами </w:t>
      </w:r>
      <w:r w:rsidR="00A73648" w:rsidRPr="000748DA">
        <w:t xml:space="preserve">также в Постановлении о ценах на лекарственные средства регламентированы размеры надбавок к ценам на рецептурные лекарственные средства </w:t>
      </w:r>
      <w:r w:rsidRPr="000748DA">
        <w:t>для оптовых и розничных продавцов</w:t>
      </w:r>
      <w:r w:rsidR="00A73648" w:rsidRPr="000748DA">
        <w:rPr>
          <w:rStyle w:val="FootnoteReference"/>
        </w:rPr>
        <w:footnoteReference w:id="89"/>
      </w:r>
      <w:r w:rsidRPr="000748DA">
        <w:t xml:space="preserve">. </w:t>
      </w:r>
      <w:r w:rsidR="00A73648" w:rsidRPr="000748DA">
        <w:t xml:space="preserve">Таким образом, цена на лекарственный препарат, отпускаемый по рецепту, одинакова в каждой аптеке на всей территории Германии. </w:t>
      </w:r>
    </w:p>
    <w:p w:rsidR="00B81296" w:rsidRPr="000748DA" w:rsidRDefault="00F9481A" w:rsidP="000F0597">
      <w:pPr>
        <w:pStyle w:val="NoSpacing"/>
      </w:pPr>
      <w:r w:rsidRPr="000748DA">
        <w:t xml:space="preserve">Для </w:t>
      </w:r>
      <w:r w:rsidR="00471894">
        <w:t>безрецептурных</w:t>
      </w:r>
      <w:r w:rsidRPr="000748DA">
        <w:t xml:space="preserve"> лекарственных сре</w:t>
      </w:r>
      <w:proofErr w:type="gramStart"/>
      <w:r w:rsidRPr="000748DA">
        <w:t>дств в з</w:t>
      </w:r>
      <w:proofErr w:type="gramEnd"/>
      <w:r w:rsidRPr="000748DA">
        <w:t>аконодательстве Германии также предусмотрены определенные механизмы, направленные на снижение цены на лекарственные средства. Так,</w:t>
      </w:r>
      <w:r w:rsidR="000F0597" w:rsidRPr="000748DA">
        <w:t xml:space="preserve"> с 2010 по 2013 года была установлена обязательная скидка в размере 16 % для фондов социального страхования, которая налагалась на производителей лекарственных средств, </w:t>
      </w:r>
      <w:r w:rsidR="00B81296" w:rsidRPr="000748DA">
        <w:t>не входящих в систему референтных цен</w:t>
      </w:r>
      <w:r w:rsidR="000F0597" w:rsidRPr="000748DA">
        <w:rPr>
          <w:rStyle w:val="FootnoteReference"/>
        </w:rPr>
        <w:footnoteReference w:id="90"/>
      </w:r>
      <w:r w:rsidR="00B81296" w:rsidRPr="000748DA">
        <w:t>.</w:t>
      </w:r>
      <w:r w:rsidR="00904CFD" w:rsidRPr="000748DA">
        <w:t xml:space="preserve"> На этот же период были заморожены цены производителей и оптовые цены.</w:t>
      </w:r>
      <w:r w:rsidR="00B81296" w:rsidRPr="000748DA">
        <w:t xml:space="preserve"> </w:t>
      </w:r>
      <w:r w:rsidR="000F0597" w:rsidRPr="000748DA">
        <w:t xml:space="preserve">С 2014 года обязательная скидка сохранилась на уровне 7% для </w:t>
      </w:r>
      <w:r w:rsidR="00904CFD" w:rsidRPr="000748DA">
        <w:t>патентованных, и 6% для непатентованных лекарственных средств</w:t>
      </w:r>
      <w:r w:rsidR="000F0597" w:rsidRPr="000748DA">
        <w:t xml:space="preserve">. </w:t>
      </w:r>
    </w:p>
    <w:p w:rsidR="00B81296" w:rsidRPr="000748DA" w:rsidRDefault="000F0597" w:rsidP="00B81296">
      <w:pPr>
        <w:pStyle w:val="NoSpacing"/>
      </w:pPr>
      <w:r w:rsidRPr="000748DA">
        <w:t xml:space="preserve">В дополнение к обязательной скидке </w:t>
      </w:r>
      <w:r w:rsidR="00B81296" w:rsidRPr="000748DA">
        <w:t>согласно части 3 статьи 78 Закона о лекарст</w:t>
      </w:r>
      <w:r w:rsidR="005B300B" w:rsidRPr="000748DA">
        <w:t xml:space="preserve">венных средствах Германии от 12 декабря </w:t>
      </w:r>
      <w:r w:rsidR="00B81296" w:rsidRPr="000748DA">
        <w:t>2005</w:t>
      </w:r>
      <w:r w:rsidR="005B300B" w:rsidRPr="000748DA">
        <w:t xml:space="preserve"> года</w:t>
      </w:r>
      <w:r w:rsidR="00B81296" w:rsidRPr="000748DA">
        <w:t xml:space="preserve"> фондам государственного и частного медицинского страхования разрешено заключать соглашения с фармацевтическими компаниями о скидках </w:t>
      </w:r>
      <w:r w:rsidR="00904CFD" w:rsidRPr="000748DA">
        <w:t>для</w:t>
      </w:r>
      <w:r w:rsidR="00B81296" w:rsidRPr="000748DA">
        <w:t xml:space="preserve"> </w:t>
      </w:r>
      <w:r w:rsidRPr="000748DA">
        <w:t>возмещаемых</w:t>
      </w:r>
      <w:r w:rsidR="00B81296" w:rsidRPr="000748DA">
        <w:t xml:space="preserve"> лекарственных средств</w:t>
      </w:r>
      <w:r w:rsidR="00B81296" w:rsidRPr="000748DA">
        <w:rPr>
          <w:rStyle w:val="FootnoteReference"/>
        </w:rPr>
        <w:footnoteReference w:id="91"/>
      </w:r>
      <w:r w:rsidR="00B81296" w:rsidRPr="000748DA">
        <w:t>.</w:t>
      </w:r>
      <w:r w:rsidR="00B535A9" w:rsidRPr="000748DA">
        <w:t xml:space="preserve"> </w:t>
      </w:r>
      <w:r w:rsidR="00015151" w:rsidRPr="000748DA">
        <w:t>Как правило, такие скидки пред</w:t>
      </w:r>
      <w:r w:rsidR="001B107E">
        <w:t>о</w:t>
      </w:r>
      <w:r w:rsidR="00015151" w:rsidRPr="000748DA">
        <w:t>ставляются в рамках проведения конкурсных закупок (тендеров), по результатам котор</w:t>
      </w:r>
      <w:r w:rsidR="001B107E">
        <w:t>ых</w:t>
      </w:r>
      <w:r w:rsidR="00015151" w:rsidRPr="000748DA">
        <w:t xml:space="preserve"> с конкретным производителем заключается договор на эксклюзивную поставку лекарственных средств для всех застрахованных конкретного фонда</w:t>
      </w:r>
      <w:r w:rsidR="00015151" w:rsidRPr="000748DA">
        <w:rPr>
          <w:rStyle w:val="FootnoteReference"/>
        </w:rPr>
        <w:footnoteReference w:id="92"/>
      </w:r>
      <w:r w:rsidR="00015151" w:rsidRPr="000748DA">
        <w:t xml:space="preserve">. </w:t>
      </w:r>
    </w:p>
    <w:p w:rsidR="00015151" w:rsidRPr="000748DA" w:rsidRDefault="00015151" w:rsidP="00B81296">
      <w:pPr>
        <w:pStyle w:val="NoSpacing"/>
      </w:pPr>
      <w:r w:rsidRPr="000748DA">
        <w:t>По результатам исследования методов регулирования цен на лекарственные средства в Германии необходимо отметить, что в действительности совокупность таких методов составляет четко функционирующую систему</w:t>
      </w:r>
      <w:r w:rsidR="00FC717F" w:rsidRPr="000748DA">
        <w:t>.</w:t>
      </w:r>
      <w:r w:rsidR="00B535A9" w:rsidRPr="000748DA">
        <w:t xml:space="preserve"> </w:t>
      </w:r>
      <w:r w:rsidR="00477AAD" w:rsidRPr="000748DA">
        <w:t>Однако</w:t>
      </w:r>
      <w:r w:rsidR="00FC717F" w:rsidRPr="000748DA">
        <w:t xml:space="preserve">, некоторые элементы данной системы </w:t>
      </w:r>
      <w:r w:rsidR="00FC717F" w:rsidRPr="000748DA">
        <w:lastRenderedPageBreak/>
        <w:t xml:space="preserve">урегулированы в законодательстве в общем, </w:t>
      </w:r>
      <w:r w:rsidR="00397C58" w:rsidRPr="000748DA">
        <w:t>не детализированном</w:t>
      </w:r>
      <w:r w:rsidR="00FC717F" w:rsidRPr="000748DA">
        <w:t xml:space="preserve"> виде (например, использование широких формулировок, таких как, «дополнительная терапевтическая эффективность», </w:t>
      </w:r>
      <w:r w:rsidR="00397C58" w:rsidRPr="000748DA">
        <w:t>не конкретизированные</w:t>
      </w:r>
      <w:r w:rsidR="00FC717F" w:rsidRPr="000748DA">
        <w:t xml:space="preserve"> формулы расчета внутренних и внешних референтных цен). </w:t>
      </w:r>
      <w:r w:rsidR="00477AAD" w:rsidRPr="000748DA">
        <w:t>В то же время, данный недостаток, относящийся скорее к законодательной технике</w:t>
      </w:r>
      <w:r w:rsidR="00397C58">
        <w:t>,</w:t>
      </w:r>
      <w:r w:rsidR="00477AAD" w:rsidRPr="000748DA">
        <w:t xml:space="preserve"> не оказывает негативного влияния на само функционирование системы, а исследователи других стран традиционно выделяют немецкую модель регулирования в качестве пример</w:t>
      </w:r>
      <w:r w:rsidR="004B2505" w:rsidRPr="000748DA">
        <w:t xml:space="preserve">а </w:t>
      </w:r>
      <w:r w:rsidR="00477AAD" w:rsidRPr="000748DA">
        <w:t>для подражания</w:t>
      </w:r>
      <w:r w:rsidR="00477AAD" w:rsidRPr="000748DA">
        <w:rPr>
          <w:rStyle w:val="FootnoteReference"/>
        </w:rPr>
        <w:footnoteReference w:id="93"/>
      </w:r>
      <w:r w:rsidR="00477AAD" w:rsidRPr="000748DA">
        <w:t xml:space="preserve">. </w:t>
      </w:r>
    </w:p>
    <w:p w:rsidR="00477AAD" w:rsidRPr="000748DA" w:rsidRDefault="00477AAD" w:rsidP="00B81296">
      <w:pPr>
        <w:pStyle w:val="NoSpacing"/>
      </w:pPr>
    </w:p>
    <w:p w:rsidR="00477AAD" w:rsidRPr="000748DA" w:rsidRDefault="00477AAD" w:rsidP="00B81296">
      <w:pPr>
        <w:pStyle w:val="NoSpacing"/>
      </w:pPr>
    </w:p>
    <w:p w:rsidR="00942B61" w:rsidRPr="000748DA" w:rsidRDefault="00B535A9">
      <w:pPr>
        <w:pStyle w:val="NoSpacing"/>
      </w:pPr>
      <w:r w:rsidRPr="000748DA">
        <w:t xml:space="preserve"> </w:t>
      </w:r>
    </w:p>
    <w:p w:rsidR="00942B61" w:rsidRPr="000748DA" w:rsidRDefault="004210C6">
      <w:pPr>
        <w:pStyle w:val="NoSpacing"/>
        <w:ind w:firstLine="0"/>
        <w:rPr>
          <w:rFonts w:eastAsia="SimSun"/>
          <w:b/>
          <w:bCs/>
          <w:szCs w:val="26"/>
        </w:rPr>
      </w:pPr>
      <w:r w:rsidRPr="000748DA">
        <w:br w:type="page"/>
      </w:r>
    </w:p>
    <w:p w:rsidR="00942B61" w:rsidRPr="000748DA" w:rsidRDefault="004210C6">
      <w:pPr>
        <w:pStyle w:val="Heading2"/>
      </w:pPr>
      <w:bookmarkStart w:id="7" w:name="_Toc513718907"/>
      <w:r w:rsidRPr="000748DA">
        <w:lastRenderedPageBreak/>
        <w:t>§</w:t>
      </w:r>
      <w:r w:rsidR="002F2C31" w:rsidRPr="000748DA">
        <w:t>4</w:t>
      </w:r>
      <w:r w:rsidRPr="000748DA">
        <w:t xml:space="preserve"> Индия</w:t>
      </w:r>
      <w:bookmarkEnd w:id="7"/>
    </w:p>
    <w:p w:rsidR="00942B61" w:rsidRPr="000748DA" w:rsidRDefault="00942B61">
      <w:pPr>
        <w:pStyle w:val="NoSpacing"/>
      </w:pPr>
    </w:p>
    <w:p w:rsidR="00942B61" w:rsidRPr="000748DA" w:rsidRDefault="004210C6">
      <w:pPr>
        <w:pStyle w:val="NoSpacing"/>
      </w:pPr>
      <w:r w:rsidRPr="000748DA">
        <w:t>Фармацевтический рынок Индии по праву можно назвать уникальным. Уникальность ему придают характеристики, которые значительно выделяют Индию среди других стран. Так, подавляющее большинство лекарственных средств, составляющих ф</w:t>
      </w:r>
      <w:r w:rsidR="005B300B" w:rsidRPr="000748DA">
        <w:t>армацевтический рынок Индии</w:t>
      </w:r>
      <w:r w:rsidRPr="000748DA">
        <w:t xml:space="preserve"> - дженериковые препараты. В разных исследованиях общая доля дженериков колеблется от 70</w:t>
      </w:r>
      <w:r w:rsidRPr="000748DA">
        <w:rPr>
          <w:rStyle w:val="FootnoteReference"/>
        </w:rPr>
        <w:footnoteReference w:id="94"/>
      </w:r>
      <w:r w:rsidRPr="000748DA">
        <w:t xml:space="preserve"> до 80</w:t>
      </w:r>
      <w:r w:rsidRPr="000748DA">
        <w:rPr>
          <w:rStyle w:val="FootnoteReference"/>
        </w:rPr>
        <w:footnoteReference w:id="95"/>
      </w:r>
      <w:r w:rsidRPr="000748DA">
        <w:t xml:space="preserve"> % в сравнении со всем объемом розничного рынка лекарственных средств. Кроме того, отмечается, что национальные индийские компании имеют доминирующее положение на внутреннем рынке, в то время как на нем присутствуют и крупные мировые игроки. При этом, хотя Индия и занимает десятое место в мире по стоимости фармацевтического рынка, она занимает третье место среди всех стран по объему производимых лекарственных средств</w:t>
      </w:r>
      <w:r w:rsidRPr="000748DA">
        <w:rPr>
          <w:rStyle w:val="FootnoteReference"/>
        </w:rPr>
        <w:footnoteReference w:id="96"/>
      </w:r>
      <w:r w:rsidRPr="000748DA">
        <w:t xml:space="preserve">. </w:t>
      </w:r>
    </w:p>
    <w:p w:rsidR="00942B61" w:rsidRPr="000748DA" w:rsidRDefault="004210C6">
      <w:pPr>
        <w:pStyle w:val="NoSpacing"/>
      </w:pPr>
      <w:r w:rsidRPr="000748DA">
        <w:t xml:space="preserve">Еще одной особенностью является то обстоятельство, что цены на лекарственные средства являются одними из самых низких в сравнении с другими странами. Однако, представляется, что такое положение вполне оправданно, поскольку и уровень доходов населения в Индии является крайне невысоким. Именно это является одной из основных причин, по которой в Индии осуществляется регулирование цен на лекарственные средства. Совокупность таких факторов как высокий уровень популяции и плотности населения, а также высокий уровень заболеваемости также играет большую роль в определении национальной политики ценового регулирования фармацевтического рынка. В этих условиях ценовое регулирование становится </w:t>
      </w:r>
      <w:r w:rsidRPr="000748DA">
        <w:lastRenderedPageBreak/>
        <w:t>одним из необходимых инструментов. Однако ценовая политика Индии уже неоднократно становилась предметом серьезной критики</w:t>
      </w:r>
      <w:r w:rsidRPr="000748DA">
        <w:rPr>
          <w:rStyle w:val="FootnoteReference"/>
        </w:rPr>
        <w:footnoteReference w:id="97"/>
      </w:r>
      <w:r w:rsidRPr="000748DA">
        <w:t>.</w:t>
      </w:r>
    </w:p>
    <w:p w:rsidR="00942B61" w:rsidRPr="000748DA" w:rsidRDefault="004210C6">
      <w:pPr>
        <w:pStyle w:val="NoSpacing"/>
      </w:pPr>
      <w:r w:rsidRPr="000748DA">
        <w:t xml:space="preserve">Основным государственным органом, наделенным полномочиями по регулированию цен на лекарственные средства, является Национальное управление по регулированию цен на лекарственные средства </w:t>
      </w:r>
      <w:r w:rsidRPr="000748DA">
        <w:rPr>
          <w:i/>
        </w:rPr>
        <w:t>(</w:t>
      </w:r>
      <w:r w:rsidRPr="000748DA">
        <w:rPr>
          <w:i/>
          <w:lang w:val="en-US"/>
        </w:rPr>
        <w:t>National</w:t>
      </w:r>
      <w:r w:rsidRPr="000748DA">
        <w:rPr>
          <w:i/>
        </w:rPr>
        <w:t xml:space="preserve"> Pharmaceutical Pricing Authority) </w:t>
      </w:r>
      <w:r w:rsidRPr="000748DA">
        <w:t>(далее – Управление)</w:t>
      </w:r>
      <w:r w:rsidRPr="000748DA">
        <w:rPr>
          <w:rStyle w:val="FootnoteReference"/>
        </w:rPr>
        <w:footnoteReference w:id="98"/>
      </w:r>
      <w:r w:rsidRPr="000748DA">
        <w:t>, являющееся федеральным органом</w:t>
      </w:r>
      <w:r w:rsidRPr="000748DA">
        <w:rPr>
          <w:rStyle w:val="FootnoteReference"/>
        </w:rPr>
        <w:footnoteReference w:id="99"/>
      </w:r>
      <w:r w:rsidRPr="000748DA">
        <w:t xml:space="preserve"> и существующее с 1997 года</w:t>
      </w:r>
      <w:r w:rsidRPr="000748DA">
        <w:rPr>
          <w:rStyle w:val="FootnoteReference"/>
        </w:rPr>
        <w:footnoteReference w:id="100"/>
      </w:r>
      <w:r w:rsidRPr="000748DA">
        <w:t xml:space="preserve">. Управление находится в ведении Департамента по фармацевтической промышленности Министерства химической промышленности и удобрений Индии. </w:t>
      </w:r>
    </w:p>
    <w:p w:rsidR="00942B61" w:rsidRPr="000748DA" w:rsidRDefault="004210C6">
      <w:pPr>
        <w:pStyle w:val="NoSpacing"/>
      </w:pPr>
      <w:r w:rsidRPr="000748DA">
        <w:t xml:space="preserve">Управление наделено широкими полномочиями в сфере регулирования цен на лекарственные средства, среди которых можно выделить следующие: </w:t>
      </w:r>
    </w:p>
    <w:p w:rsidR="00942B61" w:rsidRPr="000748DA" w:rsidRDefault="004210C6">
      <w:pPr>
        <w:pStyle w:val="NoSpacing"/>
      </w:pPr>
      <w:r w:rsidRPr="000748DA">
        <w:t>- пересмотр, обновле</w:t>
      </w:r>
      <w:r w:rsidR="001B107E">
        <w:t xml:space="preserve">ние и дополнение </w:t>
      </w:r>
      <w:r w:rsidRPr="000748DA">
        <w:t>Национального перечня жизненно важных и не</w:t>
      </w:r>
      <w:r w:rsidR="001B107E">
        <w:t>обходимых лекарственных средств</w:t>
      </w:r>
      <w:r w:rsidRPr="000748DA">
        <w:t>;</w:t>
      </w:r>
      <w:r w:rsidR="00B535A9" w:rsidRPr="000748DA">
        <w:t xml:space="preserve"> </w:t>
      </w:r>
    </w:p>
    <w:p w:rsidR="00942B61" w:rsidRPr="000748DA" w:rsidRDefault="004210C6">
      <w:pPr>
        <w:pStyle w:val="NoSpacing"/>
      </w:pPr>
      <w:r w:rsidRPr="000748DA">
        <w:t>- пересмотр и контроль соблюдения цен;</w:t>
      </w:r>
    </w:p>
    <w:p w:rsidR="00942B61" w:rsidRPr="000748DA" w:rsidRDefault="004210C6">
      <w:pPr>
        <w:pStyle w:val="NoSpacing"/>
      </w:pPr>
      <w:r w:rsidRPr="000748DA">
        <w:t>- мониторинг цен на лекарственные средства, цены на которые не регулируются;</w:t>
      </w:r>
    </w:p>
    <w:p w:rsidR="00942B61" w:rsidRPr="000748DA" w:rsidRDefault="004210C6">
      <w:pPr>
        <w:pStyle w:val="NoSpacing"/>
      </w:pPr>
      <w:r w:rsidRPr="000748DA">
        <w:t>- контроль за выполнение положений Приказа «О регулировании цен на лекарственные средства», а также обеспечение соблюдения его положений;</w:t>
      </w:r>
    </w:p>
    <w:p w:rsidR="00942B61" w:rsidRPr="000748DA" w:rsidRDefault="004210C6">
      <w:pPr>
        <w:pStyle w:val="NoSpacing"/>
      </w:pPr>
      <w:r w:rsidRPr="000748DA">
        <w:t>- проведение или спонсирование исследований в сфере ценообразования;</w:t>
      </w:r>
    </w:p>
    <w:p w:rsidR="00942B61" w:rsidRPr="000748DA" w:rsidRDefault="004210C6">
      <w:pPr>
        <w:pStyle w:val="NoSpacing"/>
      </w:pPr>
      <w:r w:rsidRPr="000748DA">
        <w:t>Говоря о государственном регулировании цен на лекарственные средства в Индии необходимо начать с такого основополагающего акта как Закон о товарах первой необходимости № 10 от 1 апреля 1955 года</w:t>
      </w:r>
      <w:r w:rsidRPr="000748DA">
        <w:rPr>
          <w:rStyle w:val="FootnoteReference"/>
        </w:rPr>
        <w:footnoteReference w:id="101"/>
      </w:r>
      <w:r w:rsidRPr="000748DA">
        <w:t xml:space="preserve">, в соответствии с </w:t>
      </w:r>
      <w:r w:rsidRPr="000748DA">
        <w:lastRenderedPageBreak/>
        <w:t>которым лекарственные средства были отнесены к товарам первой необходимости</w:t>
      </w:r>
      <w:r w:rsidRPr="000748DA">
        <w:rPr>
          <w:rStyle w:val="FootnoteReference"/>
        </w:rPr>
        <w:footnoteReference w:id="102"/>
      </w:r>
      <w:r w:rsidRPr="000748DA">
        <w:t>. Раздел 3 Закона предоставляет Центральному Правительству полномочие осуществлять регулирование, а также запрещать производство или торговлю любого из товаров первой необходимости в случае, если это требуется для поддержания существующего уровня рынка или увеличения торговли такими товарами. Регулирование осуществляется в целях обеспечения справедливого распределения товаров первой необходимости и обеспечения их доступности по приемлемым ценам.</w:t>
      </w:r>
      <w:r w:rsidR="00B535A9" w:rsidRPr="000748DA">
        <w:t xml:space="preserve"> </w:t>
      </w:r>
    </w:p>
    <w:p w:rsidR="00942B61" w:rsidRPr="000748DA" w:rsidRDefault="004210C6">
      <w:pPr>
        <w:pStyle w:val="NoSpacing"/>
      </w:pPr>
      <w:r w:rsidRPr="000748DA">
        <w:t>В п</w:t>
      </w:r>
      <w:r w:rsidR="001B107E">
        <w:t>п.</w:t>
      </w:r>
      <w:r w:rsidRPr="000748DA">
        <w:t xml:space="preserve"> «с» п</w:t>
      </w:r>
      <w:r w:rsidR="001B107E">
        <w:t>.</w:t>
      </w:r>
      <w:r w:rsidRPr="000748DA">
        <w:t xml:space="preserve"> 2 раздела 3 Закона в качестве одной из мер осуществления полномочий по регулированию производства, торговли товаров первой необходимости устанавливается право осуществлять контроль за ценами, по которым такие товары могут приобретаться и продаваться.</w:t>
      </w:r>
      <w:r w:rsidR="00B535A9" w:rsidRPr="000748DA">
        <w:t xml:space="preserve"> </w:t>
      </w:r>
    </w:p>
    <w:p w:rsidR="00942B61" w:rsidRPr="000748DA" w:rsidRDefault="004210C6">
      <w:pPr>
        <w:pStyle w:val="NoSpacing"/>
      </w:pPr>
      <w:r w:rsidRPr="000748DA">
        <w:t xml:space="preserve">На основании Раздела 3 Закона в 1970 году </w:t>
      </w:r>
      <w:r w:rsidR="005B300B" w:rsidRPr="000748DA">
        <w:t xml:space="preserve">Министерством химической промышленности и удобрений </w:t>
      </w:r>
      <w:r w:rsidRPr="000748DA">
        <w:t>впервые был принят Приказ о регулировании цен на лекарственные средства (</w:t>
      </w:r>
      <w:r w:rsidRPr="000748DA">
        <w:rPr>
          <w:i/>
          <w:lang w:val="en-US"/>
        </w:rPr>
        <w:t>Drug</w:t>
      </w:r>
      <w:r w:rsidRPr="000748DA">
        <w:rPr>
          <w:i/>
        </w:rPr>
        <w:t xml:space="preserve"> (</w:t>
      </w:r>
      <w:r w:rsidRPr="000748DA">
        <w:rPr>
          <w:i/>
          <w:lang w:val="en-US"/>
        </w:rPr>
        <w:t>Prices</w:t>
      </w:r>
      <w:r w:rsidRPr="000748DA">
        <w:rPr>
          <w:i/>
        </w:rPr>
        <w:t xml:space="preserve"> </w:t>
      </w:r>
      <w:r w:rsidRPr="000748DA">
        <w:rPr>
          <w:i/>
          <w:lang w:val="en-US"/>
        </w:rPr>
        <w:t>Control</w:t>
      </w:r>
      <w:r w:rsidRPr="000748DA">
        <w:rPr>
          <w:i/>
        </w:rPr>
        <w:t xml:space="preserve">) </w:t>
      </w:r>
      <w:r w:rsidRPr="000748DA">
        <w:rPr>
          <w:i/>
          <w:lang w:val="en-US"/>
        </w:rPr>
        <w:t>Order</w:t>
      </w:r>
      <w:r w:rsidRPr="000748DA">
        <w:rPr>
          <w:i/>
        </w:rPr>
        <w:t xml:space="preserve">)) </w:t>
      </w:r>
      <w:r w:rsidRPr="000748DA">
        <w:t>(далее – Приказ). В последующем Приказ пересматривался еще 4 раза – в 1979, 1987, 1995 и 2013 годах. Каждый раз поводом для принятия нового Приказа являлось обновление Национальной политики ценообразования на лекарственные средства (далее – Национальная политика)</w:t>
      </w:r>
      <w:r w:rsidRPr="000748DA">
        <w:rPr>
          <w:rStyle w:val="FootnoteReference"/>
        </w:rPr>
        <w:footnoteReference w:id="103"/>
      </w:r>
      <w:r w:rsidRPr="000748DA">
        <w:t xml:space="preserve">. </w:t>
      </w:r>
    </w:p>
    <w:p w:rsidR="00942B61" w:rsidRPr="000748DA" w:rsidRDefault="004210C6">
      <w:pPr>
        <w:pStyle w:val="NoSpacing"/>
        <w:ind w:firstLine="708"/>
      </w:pPr>
      <w:r w:rsidRPr="000748DA">
        <w:t>В декабре 2012 года Правительством Индии была опубликована Национальная политика, которая заменила собой аналогичную политику 1994 года. В новой Национальной политике были закреплены ключевые принципы регулирования цен:</w:t>
      </w:r>
    </w:p>
    <w:p w:rsidR="00942B61" w:rsidRPr="000748DA" w:rsidRDefault="004210C6">
      <w:pPr>
        <w:pStyle w:val="NoSpacing"/>
        <w:numPr>
          <w:ilvl w:val="0"/>
          <w:numId w:val="11"/>
        </w:numPr>
        <w:ind w:left="0" w:firstLine="709"/>
      </w:pPr>
      <w:r w:rsidRPr="000748DA">
        <w:t>Во внимание принимается «существенность» (</w:t>
      </w:r>
      <w:r w:rsidRPr="000748DA">
        <w:rPr>
          <w:i/>
          <w:lang w:val="en-US"/>
        </w:rPr>
        <w:t>essentiality</w:t>
      </w:r>
      <w:r w:rsidRPr="000748DA">
        <w:rPr>
          <w:i/>
        </w:rPr>
        <w:t>)</w:t>
      </w:r>
      <w:r w:rsidRPr="000748DA">
        <w:t xml:space="preserve"> лекарственных средств как это предусмотрено в «Национальном перечне жизненно необходимых и важнейших лекарственных средств»;</w:t>
      </w:r>
    </w:p>
    <w:p w:rsidR="00942B61" w:rsidRPr="000748DA" w:rsidRDefault="001B107E">
      <w:pPr>
        <w:pStyle w:val="NoSpacing"/>
        <w:numPr>
          <w:ilvl w:val="0"/>
          <w:numId w:val="11"/>
        </w:numPr>
        <w:ind w:left="0" w:firstLine="709"/>
      </w:pPr>
      <w:r>
        <w:lastRenderedPageBreak/>
        <w:t>р</w:t>
      </w:r>
      <w:r w:rsidR="004210C6" w:rsidRPr="000748DA">
        <w:t xml:space="preserve">егулирование применяется только к готовым лекарственным формам, т.е. лекарственным препаратам, которые используются конечными потребителями, а не к нефасованным лекарственным формам или различным промежуточным формам; </w:t>
      </w:r>
    </w:p>
    <w:p w:rsidR="0096450C" w:rsidRPr="000748DA" w:rsidRDefault="001B107E" w:rsidP="0096450C">
      <w:pPr>
        <w:pStyle w:val="NoSpacing"/>
        <w:numPr>
          <w:ilvl w:val="0"/>
          <w:numId w:val="11"/>
        </w:numPr>
        <w:ind w:left="0" w:firstLine="709"/>
      </w:pPr>
      <w:r>
        <w:t>р</w:t>
      </w:r>
      <w:r w:rsidR="004210C6" w:rsidRPr="000748DA">
        <w:t>егулирование цен осуществляется с использованием рыночных механизмов ценообразования.</w:t>
      </w:r>
      <w:r w:rsidR="00A168B8" w:rsidRPr="000748DA">
        <w:t xml:space="preserve"> Ранее при расчете цен </w:t>
      </w:r>
      <w:r w:rsidR="00A168B8" w:rsidRPr="000748DA">
        <w:rPr>
          <w:rFonts w:cs="Times New Roman"/>
        </w:rPr>
        <w:t>использовался</w:t>
      </w:r>
      <w:r w:rsidR="005B300B" w:rsidRPr="000748DA">
        <w:rPr>
          <w:rFonts w:cs="Times New Roman"/>
        </w:rPr>
        <w:t xml:space="preserve"> критерий</w:t>
      </w:r>
      <w:r w:rsidR="00A168B8" w:rsidRPr="000748DA">
        <w:rPr>
          <w:rFonts w:cs="Times New Roman"/>
        </w:rPr>
        <w:t xml:space="preserve"> себестоимости лекарственного средства </w:t>
      </w:r>
      <w:r w:rsidR="00A168B8" w:rsidRPr="000748DA">
        <w:rPr>
          <w:rFonts w:cs="Times New Roman"/>
          <w:i/>
        </w:rPr>
        <w:t>(</w:t>
      </w:r>
      <w:r w:rsidR="00A168B8" w:rsidRPr="000748DA">
        <w:rPr>
          <w:rFonts w:cs="Times New Roman"/>
          <w:i/>
          <w:lang w:val="en-US"/>
        </w:rPr>
        <w:t>cost</w:t>
      </w:r>
      <w:r w:rsidR="00A168B8" w:rsidRPr="000748DA">
        <w:rPr>
          <w:rFonts w:cs="Times New Roman"/>
          <w:i/>
        </w:rPr>
        <w:t xml:space="preserve"> </w:t>
      </w:r>
      <w:r w:rsidR="00A168B8" w:rsidRPr="000748DA">
        <w:rPr>
          <w:rFonts w:cs="Times New Roman"/>
          <w:i/>
          <w:lang w:val="en-US"/>
        </w:rPr>
        <w:t>based</w:t>
      </w:r>
      <w:r w:rsidR="00A168B8" w:rsidRPr="000748DA">
        <w:rPr>
          <w:rFonts w:cs="Times New Roman"/>
          <w:i/>
        </w:rPr>
        <w:t xml:space="preserve"> </w:t>
      </w:r>
      <w:r w:rsidR="00A168B8" w:rsidRPr="000748DA">
        <w:rPr>
          <w:rFonts w:cs="Times New Roman"/>
          <w:i/>
          <w:lang w:val="en-US"/>
        </w:rPr>
        <w:t>pricing</w:t>
      </w:r>
      <w:r w:rsidR="00A168B8" w:rsidRPr="000748DA">
        <w:rPr>
          <w:rFonts w:cs="Times New Roman"/>
          <w:i/>
        </w:rPr>
        <w:t>)</w:t>
      </w:r>
      <w:r w:rsidR="00A168B8" w:rsidRPr="000748DA">
        <w:rPr>
          <w:rFonts w:cs="Times New Roman"/>
        </w:rPr>
        <w:t>, когда сами производители представляли все необходимые данные для расчета цен. Как отмечается в Национальной политике</w:t>
      </w:r>
      <w:r w:rsidR="005B300B" w:rsidRPr="000748DA">
        <w:rPr>
          <w:rFonts w:cs="Times New Roman"/>
        </w:rPr>
        <w:t>,</w:t>
      </w:r>
      <w:r w:rsidR="00A168B8" w:rsidRPr="000748DA">
        <w:rPr>
          <w:rFonts w:cs="Times New Roman"/>
        </w:rPr>
        <w:t xml:space="preserve"> это был не самый удобный под</w:t>
      </w:r>
      <w:r w:rsidR="005B300B" w:rsidRPr="000748DA">
        <w:rPr>
          <w:rFonts w:cs="Times New Roman"/>
        </w:rPr>
        <w:t>ход и для производителей и для П</w:t>
      </w:r>
      <w:r w:rsidR="00A168B8" w:rsidRPr="000748DA">
        <w:rPr>
          <w:rFonts w:cs="Times New Roman"/>
        </w:rPr>
        <w:t xml:space="preserve">равительства. Так, первым было необходимо представлять слишком детализированные данные, а вторым осуществлять их проверку. </w:t>
      </w:r>
      <w:r>
        <w:rPr>
          <w:rFonts w:cs="Times New Roman"/>
        </w:rPr>
        <w:t>Новый подход</w:t>
      </w:r>
      <w:r w:rsidR="00A168B8" w:rsidRPr="000748DA">
        <w:rPr>
          <w:rFonts w:cs="Times New Roman"/>
        </w:rPr>
        <w:t xml:space="preserve"> позвол</w:t>
      </w:r>
      <w:r>
        <w:rPr>
          <w:rFonts w:cs="Times New Roman"/>
        </w:rPr>
        <w:t>ил</w:t>
      </w:r>
      <w:r w:rsidR="00A168B8" w:rsidRPr="000748DA">
        <w:rPr>
          <w:rFonts w:cs="Times New Roman"/>
        </w:rPr>
        <w:t xml:space="preserve"> использовать публично доступные источники информации, что</w:t>
      </w:r>
      <w:r w:rsidR="0096450C" w:rsidRPr="000748DA">
        <w:rPr>
          <w:rFonts w:cs="Times New Roman"/>
        </w:rPr>
        <w:t xml:space="preserve"> сделало</w:t>
      </w:r>
      <w:r w:rsidR="00A168B8" w:rsidRPr="000748DA">
        <w:rPr>
          <w:rFonts w:cs="Times New Roman"/>
        </w:rPr>
        <w:t xml:space="preserve"> механизм регулирования цен более прозрачным. </w:t>
      </w:r>
      <w:r w:rsidR="0096450C" w:rsidRPr="000748DA">
        <w:rPr>
          <w:rFonts w:cs="Times New Roman"/>
        </w:rPr>
        <w:t>Это нашло свое отражение в формуле расчета регулируемых цен</w:t>
      </w:r>
      <w:r w:rsidR="00057150" w:rsidRPr="000748DA">
        <w:rPr>
          <w:rFonts w:cs="Times New Roman"/>
        </w:rPr>
        <w:t xml:space="preserve">, которая будет приведена ниже, и которая базируется на данных о ценах производителей, занимающих не менее 1 % рынка определенного сегмента лекарственных средств. </w:t>
      </w:r>
    </w:p>
    <w:p w:rsidR="00942B61" w:rsidRPr="000748DA" w:rsidRDefault="004210C6">
      <w:pPr>
        <w:pStyle w:val="NoSpacing"/>
        <w:ind w:firstLine="708"/>
      </w:pPr>
      <w:r w:rsidRPr="000748DA">
        <w:t>В развитие Национальной политики 2012 года был принят Приказ</w:t>
      </w:r>
      <w:r w:rsidR="005B300B" w:rsidRPr="000748DA">
        <w:t xml:space="preserve"> Министерства химической промышленности и удобрений</w:t>
      </w:r>
      <w:r w:rsidRPr="000748DA">
        <w:t xml:space="preserve"> 2013 года</w:t>
      </w:r>
      <w:r w:rsidRPr="000748DA">
        <w:rPr>
          <w:rStyle w:val="FootnoteReference"/>
        </w:rPr>
        <w:footnoteReference w:id="104"/>
      </w:r>
      <w:r w:rsidR="005B300B" w:rsidRPr="000748DA">
        <w:t>, имеющий своей целью регулирование цен на лекарственные средства</w:t>
      </w:r>
      <w:r w:rsidRPr="000748DA">
        <w:t xml:space="preserve">. </w:t>
      </w:r>
    </w:p>
    <w:p w:rsidR="00942B61" w:rsidRPr="000748DA" w:rsidRDefault="004210C6">
      <w:pPr>
        <w:pStyle w:val="NoSpacing"/>
      </w:pPr>
      <w:r w:rsidRPr="000748DA">
        <w:t>Согласно Приказу 2013 года регулирование цен осуществляется в отношении лекарственных средств, включенных в Национальный перечень жизненно важных и необходимых лекарственных средств,</w:t>
      </w:r>
      <w:r w:rsidR="00DF3B8C" w:rsidRPr="000748DA">
        <w:t xml:space="preserve"> который утверждается</w:t>
      </w:r>
      <w:r w:rsidR="00A40B6E" w:rsidRPr="000748DA">
        <w:t xml:space="preserve"> национальным регулирующим органом - Центральной организацией по контролю за соответствием лекарственных средств стандартам</w:t>
      </w:r>
      <w:r w:rsidR="00A40B6E" w:rsidRPr="000748DA">
        <w:rPr>
          <w:rStyle w:val="FootnoteReference"/>
        </w:rPr>
        <w:footnoteReference w:id="105"/>
      </w:r>
      <w:r w:rsidR="00DF3B8C" w:rsidRPr="000748DA">
        <w:t>. Т</w:t>
      </w:r>
      <w:r w:rsidRPr="000748DA">
        <w:t>акже предусмотрено полномочие Центрального Правительства осуществлять ценовое регулирование и в отнош</w:t>
      </w:r>
      <w:r w:rsidR="00DF3B8C" w:rsidRPr="000748DA">
        <w:t xml:space="preserve">ении </w:t>
      </w:r>
      <w:r w:rsidR="00A168B8" w:rsidRPr="000748DA">
        <w:t xml:space="preserve">любых </w:t>
      </w:r>
      <w:r w:rsidR="00DF3B8C" w:rsidRPr="000748DA">
        <w:t xml:space="preserve">иных </w:t>
      </w:r>
      <w:r w:rsidR="00DF3B8C" w:rsidRPr="000748DA">
        <w:lastRenderedPageBreak/>
        <w:t xml:space="preserve">лекарственных средств, не включенных в Приказ 2013 года, </w:t>
      </w:r>
      <w:r w:rsidRPr="000748DA">
        <w:t xml:space="preserve">при определенных условиях. </w:t>
      </w:r>
      <w:r w:rsidR="00DF3B8C" w:rsidRPr="000748DA">
        <w:t xml:space="preserve">В частности, </w:t>
      </w:r>
      <w:r w:rsidR="00A168B8" w:rsidRPr="000748DA">
        <w:t>при наступлении экстраординарных обстоятельств и если это необходимо в интересах общества.</w:t>
      </w:r>
    </w:p>
    <w:p w:rsidR="00942B61" w:rsidRPr="000748DA" w:rsidRDefault="004210C6">
      <w:pPr>
        <w:pStyle w:val="NoSpacing"/>
      </w:pPr>
      <w:r w:rsidRPr="000748DA">
        <w:t>Важно отметить, что в соответствии с аналогичным Приказом 1995 года регулированию полежали как цены на лекарственные препараты, так и цены на фармацевтические субстанции</w:t>
      </w:r>
      <w:r w:rsidRPr="000748DA">
        <w:rPr>
          <w:rStyle w:val="FootnoteReference"/>
        </w:rPr>
        <w:footnoteReference w:id="106"/>
      </w:r>
      <w:r w:rsidRPr="000748DA">
        <w:t>. В действующем Приказе 2013 года регулирование цен на фармацевтические субстанции было исключено. По существу, ранее Индия являлась одной из единственных и немногочисленных стран, где регулировались цены на фармацевтические субстанции.</w:t>
      </w:r>
    </w:p>
    <w:p w:rsidR="00942B61" w:rsidRPr="000748DA" w:rsidRDefault="004210C6">
      <w:pPr>
        <w:pStyle w:val="NoSpacing"/>
      </w:pPr>
      <w:r w:rsidRPr="000748DA">
        <w:t xml:space="preserve">Итак, в соответствии с Приказом 2013 года регулирование цен </w:t>
      </w:r>
      <w:r w:rsidR="00404E92" w:rsidRPr="000748DA">
        <w:t xml:space="preserve">осуществляется </w:t>
      </w:r>
      <w:r w:rsidRPr="000748DA">
        <w:t xml:space="preserve">в отношении всех лекарственных средств с одинаковым активным веществом, включенных в Национальный перечень, в указанных в перечне формах и дозировках. Национальный перечень полностью включен в Приказ 2013 года в качестве одного из приложений. </w:t>
      </w:r>
    </w:p>
    <w:p w:rsidR="00942B61" w:rsidRPr="000748DA" w:rsidRDefault="004210C6">
      <w:pPr>
        <w:pStyle w:val="NoSpacing"/>
      </w:pPr>
      <w:r w:rsidRPr="000748DA">
        <w:t xml:space="preserve">Здесь стоит отметить, что закрепление определенных форм лекарственных средств и дозировок может </w:t>
      </w:r>
      <w:r w:rsidR="001B107E">
        <w:t>приводить</w:t>
      </w:r>
      <w:r w:rsidRPr="000748DA">
        <w:t xml:space="preserve"> к тому, что производители будут злоупотреблять своими правами и пытаться производить аналогичные лекарственные средства, но в других формах и дозировках</w:t>
      </w:r>
      <w:r w:rsidRPr="000748DA">
        <w:rPr>
          <w:rStyle w:val="FootnoteReference"/>
        </w:rPr>
        <w:footnoteReference w:id="107"/>
      </w:r>
      <w:r w:rsidRPr="000748DA">
        <w:t xml:space="preserve">. В связи с этим некоторыми авторами предлагается принять определенные правила, которые бы требовали от врачей назначать только такие лекарственные препараты, которые включены в Национальный перечень. Однако в таком случае, как отмечается, Национальный перечень должен содержать максимально полный список всех основных лекарств </w:t>
      </w:r>
      <w:r w:rsidR="001B107E">
        <w:t>в</w:t>
      </w:r>
      <w:r w:rsidRPr="000748DA">
        <w:t xml:space="preserve"> разнообразных формах и дозировках</w:t>
      </w:r>
      <w:r w:rsidRPr="000748DA">
        <w:rPr>
          <w:rStyle w:val="FootnoteReference"/>
        </w:rPr>
        <w:footnoteReference w:id="108"/>
      </w:r>
      <w:r w:rsidRPr="000748DA">
        <w:t xml:space="preserve">. </w:t>
      </w:r>
    </w:p>
    <w:p w:rsidR="00942B61" w:rsidRPr="000748DA" w:rsidRDefault="004210C6">
      <w:pPr>
        <w:pStyle w:val="NoSpacing"/>
      </w:pPr>
      <w:r w:rsidRPr="000748DA">
        <w:lastRenderedPageBreak/>
        <w:t>Правительство обратило внимание на указанный пробел, и пошло по пути регламентации дозировок препарата. В марте 2016 года на основании раздела 26А Закона о лекарственных и косметических средствах 1940 года 344 дозировки препаратов был запрещены Центральным правительством</w:t>
      </w:r>
      <w:r w:rsidRPr="000748DA">
        <w:rPr>
          <w:rStyle w:val="FootnoteReference"/>
        </w:rPr>
        <w:footnoteReference w:id="109"/>
      </w:r>
      <w:r w:rsidRPr="000748DA">
        <w:t>, поскольку были квалифицированы как нерациональные для использования. Однако представители фармацевтической промышленности оспорили запрет в Высокий суд Дели. По мнению фармацевтических компаний Правительство не могло принять подобный запрет без консультации с Техническим консультативным советом по лекарственным средствам. Высокий суд Дели отменил запрет Центрального управления</w:t>
      </w:r>
      <w:r w:rsidR="00397C58">
        <w:t>,</w:t>
      </w:r>
      <w:r w:rsidRPr="000748DA">
        <w:t xml:space="preserve"> посчитав, что Правительство было обязано получить предварительную консультацию в Техническом совете. Позднее решение Высокого суда Дели было обжаловано в Верховный суд, который постановил 15 декабря 2017 года, что Центральное управление было вправе принимать такой запрет и без предварительной консультации</w:t>
      </w:r>
      <w:r w:rsidRPr="000748DA">
        <w:rPr>
          <w:rStyle w:val="FootnoteReference"/>
        </w:rPr>
        <w:footnoteReference w:id="110"/>
      </w:r>
      <w:r w:rsidRPr="000748DA">
        <w:t>.</w:t>
      </w:r>
      <w:r w:rsidR="00B535A9" w:rsidRPr="000748DA">
        <w:t xml:space="preserve"> </w:t>
      </w:r>
    </w:p>
    <w:p w:rsidR="00942B61" w:rsidRPr="000748DA" w:rsidRDefault="004210C6">
      <w:pPr>
        <w:pStyle w:val="NoSpacing"/>
      </w:pPr>
      <w:r w:rsidRPr="000748DA">
        <w:t xml:space="preserve">В то же время Верховный суд постановил, что Правительство должно направить отчет в Технический консультативный совет, в котором будут указаны исчерпывающие факты, подтверждающие необходимость </w:t>
      </w:r>
      <w:r w:rsidR="001B107E">
        <w:t>запрета использования</w:t>
      </w:r>
      <w:r w:rsidRPr="000748DA">
        <w:t xml:space="preserve"> 344 дозиров</w:t>
      </w:r>
      <w:r w:rsidR="001B107E">
        <w:t>о</w:t>
      </w:r>
      <w:r w:rsidR="00397C58">
        <w:t>к</w:t>
      </w:r>
      <w:r w:rsidRPr="000748DA">
        <w:t>. При этом Верховный суд отметил, что представители фармацевтической индустрии должны и</w:t>
      </w:r>
      <w:r w:rsidR="001B107E">
        <w:t xml:space="preserve">меть возможность предоставить </w:t>
      </w:r>
      <w:r w:rsidRPr="000748DA">
        <w:t xml:space="preserve">свои аргументы. Такое решение было принято для того, чтобы исключить риск дальнейших судебных разбирательств по данному вопросу. Поскольку срок для окончательного решения судьбы 344 дозировок согласно решению Верховного суда составляет 6 месяцев, на дату написания настоящей работы итог </w:t>
      </w:r>
      <w:r w:rsidR="00404E92" w:rsidRPr="000748DA">
        <w:t xml:space="preserve">разрешения </w:t>
      </w:r>
      <w:r w:rsidRPr="000748DA">
        <w:t xml:space="preserve">данной проблемы пока не известен. </w:t>
      </w:r>
    </w:p>
    <w:p w:rsidR="00942B61" w:rsidRPr="000748DA" w:rsidRDefault="004210C6">
      <w:pPr>
        <w:pStyle w:val="NoSpacing"/>
      </w:pPr>
      <w:r w:rsidRPr="000748DA">
        <w:t xml:space="preserve">Приказ 2013 года при его принятии основывался на Национальном перечне 2011 года. Некоторые авторы критиковали перечень 2011 года за то, </w:t>
      </w:r>
      <w:r w:rsidRPr="000748DA">
        <w:lastRenderedPageBreak/>
        <w:t>что он не учитывал некоторые заболевания, распространенные среди населения Индии</w:t>
      </w:r>
      <w:r w:rsidRPr="000748DA">
        <w:rPr>
          <w:rStyle w:val="FootnoteReference"/>
        </w:rPr>
        <w:footnoteReference w:id="111"/>
      </w:r>
      <w:r w:rsidRPr="000748DA">
        <w:t>, а в большей степени был основан лишь на общем перечне жизненно важных и необходимых лекарственных средств, предложенном Всемирной организацией здравоохранения. Однако в 2015 году Национальный перечень был обновлен</w:t>
      </w:r>
      <w:r w:rsidRPr="000748DA">
        <w:rPr>
          <w:rStyle w:val="FootnoteReference"/>
        </w:rPr>
        <w:footnoteReference w:id="112"/>
      </w:r>
      <w:r w:rsidRPr="000748DA">
        <w:t>, и эти обновления были учтены в Приказе. Так, общее количество лекарственных средств увеличилось с 348 до 376 (при этом были добавлены 106 лекарственных средств, а 70 были исключены</w:t>
      </w:r>
      <w:r w:rsidRPr="000748DA">
        <w:rPr>
          <w:rStyle w:val="FootnoteReference"/>
        </w:rPr>
        <w:footnoteReference w:id="113"/>
      </w:r>
      <w:r w:rsidRPr="000748DA">
        <w:t>). Новый перечень формировался с учетом принципов эффективности, безопасности, экономической эффективности, а также учитывались наиболее распространенные в Индии заболевания. Исследователи отмечают, что новая версия Национального перечня является исчерпывающей и в действительности отвечает критериям существенности</w:t>
      </w:r>
      <w:r w:rsidRPr="000748DA">
        <w:rPr>
          <w:rStyle w:val="FootnoteReference"/>
        </w:rPr>
        <w:footnoteReference w:id="114"/>
      </w:r>
      <w:r w:rsidRPr="000748DA">
        <w:t>.</w:t>
      </w:r>
      <w:r w:rsidR="00B535A9" w:rsidRPr="000748DA">
        <w:t xml:space="preserve"> </w:t>
      </w:r>
    </w:p>
    <w:p w:rsidR="00942B61" w:rsidRPr="000748DA" w:rsidRDefault="004210C6">
      <w:pPr>
        <w:pStyle w:val="NoSpacing"/>
      </w:pPr>
      <w:r w:rsidRPr="000748DA">
        <w:t xml:space="preserve">В Приказе 2013 года кардинальным образом была изменена формула расчета максимальной цены продажи. Если </w:t>
      </w:r>
      <w:r w:rsidRPr="000748DA">
        <w:rPr>
          <w:lang w:val="en-US"/>
        </w:rPr>
        <w:t>c</w:t>
      </w:r>
      <w:r w:rsidRPr="000748DA">
        <w:t xml:space="preserve"> 1979 года цена определялась методом долгосрочных цен, рассчитываемых на основе затрат </w:t>
      </w:r>
      <w:r w:rsidRPr="000748DA">
        <w:rPr>
          <w:i/>
        </w:rPr>
        <w:t>(</w:t>
      </w:r>
      <w:r w:rsidRPr="000748DA">
        <w:rPr>
          <w:i/>
          <w:lang w:val="en-US"/>
        </w:rPr>
        <w:t>long</w:t>
      </w:r>
      <w:r w:rsidRPr="000748DA">
        <w:rPr>
          <w:i/>
        </w:rPr>
        <w:t>-</w:t>
      </w:r>
      <w:r w:rsidRPr="000748DA">
        <w:rPr>
          <w:i/>
          <w:lang w:val="en-US"/>
        </w:rPr>
        <w:t>standing</w:t>
      </w:r>
      <w:r w:rsidRPr="000748DA">
        <w:rPr>
          <w:i/>
        </w:rPr>
        <w:t xml:space="preserve"> </w:t>
      </w:r>
      <w:r w:rsidRPr="000748DA">
        <w:rPr>
          <w:i/>
          <w:lang w:val="en-US"/>
        </w:rPr>
        <w:t>cost</w:t>
      </w:r>
      <w:r w:rsidRPr="000748DA">
        <w:rPr>
          <w:i/>
        </w:rPr>
        <w:t>-</w:t>
      </w:r>
      <w:r w:rsidRPr="000748DA">
        <w:rPr>
          <w:i/>
          <w:lang w:val="en-US"/>
        </w:rPr>
        <w:t>based</w:t>
      </w:r>
      <w:r w:rsidRPr="000748DA">
        <w:rPr>
          <w:i/>
        </w:rPr>
        <w:t xml:space="preserve"> </w:t>
      </w:r>
      <w:r w:rsidRPr="000748DA">
        <w:rPr>
          <w:i/>
          <w:lang w:val="en-US"/>
        </w:rPr>
        <w:t>price</w:t>
      </w:r>
      <w:r w:rsidRPr="000748DA">
        <w:rPr>
          <w:i/>
        </w:rPr>
        <w:t>)</w:t>
      </w:r>
      <w:r w:rsidRPr="000748DA">
        <w:t xml:space="preserve">, то согласно новым положениям она определяется методом рыночных цен </w:t>
      </w:r>
      <w:r w:rsidRPr="000748DA">
        <w:rPr>
          <w:i/>
        </w:rPr>
        <w:t>(</w:t>
      </w:r>
      <w:r w:rsidRPr="000748DA">
        <w:rPr>
          <w:i/>
          <w:lang w:val="en-US"/>
        </w:rPr>
        <w:t>market</w:t>
      </w:r>
      <w:r w:rsidRPr="000748DA">
        <w:rPr>
          <w:i/>
        </w:rPr>
        <w:t>-</w:t>
      </w:r>
      <w:r w:rsidRPr="000748DA">
        <w:rPr>
          <w:i/>
          <w:lang w:val="en-US"/>
        </w:rPr>
        <w:t>based</w:t>
      </w:r>
      <w:r w:rsidRPr="000748DA">
        <w:rPr>
          <w:i/>
        </w:rPr>
        <w:t xml:space="preserve"> </w:t>
      </w:r>
      <w:r w:rsidRPr="000748DA">
        <w:rPr>
          <w:i/>
          <w:lang w:val="en-US"/>
        </w:rPr>
        <w:t>price</w:t>
      </w:r>
      <w:r w:rsidRPr="000748DA">
        <w:rPr>
          <w:i/>
        </w:rPr>
        <w:t>)</w:t>
      </w:r>
      <w:r w:rsidR="006C5D38" w:rsidRPr="000748DA">
        <w:rPr>
          <w:i/>
        </w:rPr>
        <w:t>.</w:t>
      </w:r>
      <w:r w:rsidRPr="000748DA">
        <w:t xml:space="preserve"> </w:t>
      </w:r>
    </w:p>
    <w:p w:rsidR="00942B61" w:rsidRPr="000748DA" w:rsidRDefault="004210C6">
      <w:pPr>
        <w:pStyle w:val="NoSpacing"/>
        <w:ind w:firstLine="708"/>
      </w:pPr>
      <w:r w:rsidRPr="000748DA">
        <w:t>Новая формула расчета цен подверглась критике</w:t>
      </w:r>
      <w:r w:rsidR="001B107E">
        <w:t>,</w:t>
      </w:r>
      <w:r w:rsidRPr="000748DA">
        <w:t xml:space="preserve"> и сейчас вопрос об обоснованности ее применения находится на рассмотрении в Верховном суде Индии</w:t>
      </w:r>
      <w:r w:rsidRPr="000748DA">
        <w:rPr>
          <w:rStyle w:val="FootnoteReference"/>
        </w:rPr>
        <w:footnoteReference w:id="115"/>
      </w:r>
      <w:r w:rsidRPr="000748DA">
        <w:t>. В частности, указывается, что в соответствии с новой формулой максимальная цена превышает цену, рассчитываемую по старой формуле. Это, по мнению заявителей, является невыгодным для потребителей</w:t>
      </w:r>
      <w:r w:rsidR="001B107E">
        <w:t>,</w:t>
      </w:r>
      <w:r w:rsidRPr="000748DA">
        <w:t xml:space="preserve"> и в целом является необоснованным и иррациональным. Использование новой формулы </w:t>
      </w:r>
      <w:r w:rsidRPr="000748DA">
        <w:lastRenderedPageBreak/>
        <w:t>расчет</w:t>
      </w:r>
      <w:r w:rsidR="00404E92" w:rsidRPr="000748DA">
        <w:t>а</w:t>
      </w:r>
      <w:r w:rsidRPr="000748DA">
        <w:t xml:space="preserve"> максимальной цены на лекарственные средства делает их недоступными для большей части населения Индии.</w:t>
      </w:r>
    </w:p>
    <w:p w:rsidR="00942B61" w:rsidRPr="000748DA" w:rsidRDefault="004210C6">
      <w:pPr>
        <w:pStyle w:val="NoSpacing"/>
      </w:pPr>
      <w:r w:rsidRPr="000748DA">
        <w:t xml:space="preserve">Правительство устанавливает максимальную цену продажи лекарственных средств от производителя к розничному продавцу. При этом в понятие производителя включаются не только производители лекарственных в прямом смысле этого слова, но и осуществляющие дистрибуцию, импорт и т.д. </w:t>
      </w:r>
    </w:p>
    <w:p w:rsidR="00781BEA" w:rsidRPr="000748DA" w:rsidRDefault="004210C6">
      <w:pPr>
        <w:pStyle w:val="NoSpacing"/>
      </w:pPr>
      <w:r w:rsidRPr="000748DA">
        <w:t xml:space="preserve">Максимальная цена </w:t>
      </w:r>
      <w:r w:rsidR="00404E92" w:rsidRPr="000748DA">
        <w:t xml:space="preserve">розничной </w:t>
      </w:r>
      <w:r w:rsidRPr="000748DA">
        <w:t>продажи устанавливается на основе рыночных данных, при этом ее опре</w:t>
      </w:r>
      <w:r w:rsidR="00A2268D" w:rsidRPr="000748DA">
        <w:t xml:space="preserve">деление происходит в два этапа. </w:t>
      </w:r>
    </w:p>
    <w:p w:rsidR="00942B61" w:rsidRPr="000748DA" w:rsidRDefault="00A2268D">
      <w:pPr>
        <w:pStyle w:val="NoSpacing"/>
      </w:pPr>
      <w:r w:rsidRPr="000748DA">
        <w:t>На первом этапе</w:t>
      </w:r>
      <w:r w:rsidR="004210C6" w:rsidRPr="000748DA">
        <w:t xml:space="preserve"> определяется средняя цена для розничного продавца </w:t>
      </w:r>
      <w:r w:rsidR="004210C6" w:rsidRPr="000748DA">
        <w:rPr>
          <w:i/>
        </w:rPr>
        <w:t>(</w:t>
      </w:r>
      <w:r w:rsidR="004210C6" w:rsidRPr="000748DA">
        <w:rPr>
          <w:i/>
          <w:lang w:val="en-US"/>
        </w:rPr>
        <w:t>Average</w:t>
      </w:r>
      <w:r w:rsidR="004210C6" w:rsidRPr="000748DA">
        <w:rPr>
          <w:i/>
        </w:rPr>
        <w:t xml:space="preserve"> </w:t>
      </w:r>
      <w:r w:rsidR="004210C6" w:rsidRPr="000748DA">
        <w:rPr>
          <w:i/>
          <w:lang w:val="en-US"/>
        </w:rPr>
        <w:t>Price</w:t>
      </w:r>
      <w:r w:rsidR="004210C6" w:rsidRPr="000748DA">
        <w:rPr>
          <w:i/>
        </w:rPr>
        <w:t xml:space="preserve"> </w:t>
      </w:r>
      <w:r w:rsidR="004210C6" w:rsidRPr="000748DA">
        <w:rPr>
          <w:i/>
          <w:lang w:val="en-US"/>
        </w:rPr>
        <w:t>to</w:t>
      </w:r>
      <w:r w:rsidR="004210C6" w:rsidRPr="000748DA">
        <w:rPr>
          <w:i/>
        </w:rPr>
        <w:t xml:space="preserve"> </w:t>
      </w:r>
      <w:r w:rsidR="004210C6" w:rsidRPr="000748DA">
        <w:rPr>
          <w:i/>
          <w:lang w:val="en-US"/>
        </w:rPr>
        <w:t>Retailer</w:t>
      </w:r>
      <w:r w:rsidR="004210C6" w:rsidRPr="000748DA">
        <w:rPr>
          <w:i/>
        </w:rPr>
        <w:t xml:space="preserve">). </w:t>
      </w:r>
      <w:r w:rsidR="004210C6" w:rsidRPr="000748DA">
        <w:t xml:space="preserve">Средняя цена рассчитывается по следующей формуле: сумму всех цен розничных продавцов лекарственных препаратов (как оригинальных, так и дженериковых), чья доля рынка равна или превышает 1 % всего рыночного оборота, который определяется на основе установления Плавающего годового оборота </w:t>
      </w:r>
      <w:r w:rsidR="004210C6" w:rsidRPr="000748DA">
        <w:rPr>
          <w:i/>
        </w:rPr>
        <w:t>(</w:t>
      </w:r>
      <w:r w:rsidR="004210C6" w:rsidRPr="000748DA">
        <w:rPr>
          <w:i/>
          <w:lang w:val="en-US"/>
        </w:rPr>
        <w:t>Moving</w:t>
      </w:r>
      <w:r w:rsidR="004210C6" w:rsidRPr="000748DA">
        <w:rPr>
          <w:i/>
        </w:rPr>
        <w:t xml:space="preserve"> </w:t>
      </w:r>
      <w:r w:rsidR="004210C6" w:rsidRPr="000748DA">
        <w:rPr>
          <w:i/>
          <w:lang w:val="en-US"/>
        </w:rPr>
        <w:t>Annual</w:t>
      </w:r>
      <w:r w:rsidR="004210C6" w:rsidRPr="000748DA">
        <w:rPr>
          <w:i/>
        </w:rPr>
        <w:t xml:space="preserve"> </w:t>
      </w:r>
      <w:r w:rsidR="004210C6" w:rsidRPr="000748DA">
        <w:rPr>
          <w:i/>
          <w:lang w:val="en-US"/>
        </w:rPr>
        <w:t>T</w:t>
      </w:r>
      <w:r w:rsidR="004210C6" w:rsidRPr="000748DA">
        <w:rPr>
          <w:i/>
        </w:rPr>
        <w:t>urnover)</w:t>
      </w:r>
      <w:r w:rsidR="001B107E">
        <w:rPr>
          <w:i/>
        </w:rPr>
        <w:t>,</w:t>
      </w:r>
      <w:r w:rsidR="004210C6" w:rsidRPr="000748DA">
        <w:t xml:space="preserve"> необходимо поделить на общее количество таких оригинальных и дженериковых лекарственных препаратов. </w:t>
      </w:r>
    </w:p>
    <w:p w:rsidR="00942B61" w:rsidRPr="000748DA" w:rsidRDefault="004210C6">
      <w:pPr>
        <w:pStyle w:val="NoSpacing"/>
      </w:pPr>
      <w:r w:rsidRPr="000748DA">
        <w:t xml:space="preserve">На втором этапе </w:t>
      </w:r>
      <w:r w:rsidR="00781BEA" w:rsidRPr="000748DA">
        <w:t>расчет производится по следующей формуле:</w:t>
      </w:r>
    </w:p>
    <w:p w:rsidR="00057150" w:rsidRPr="000748DA" w:rsidRDefault="00A2268D" w:rsidP="00781BEA">
      <w:pPr>
        <w:pStyle w:val="NoSpacing"/>
        <w:ind w:firstLine="0"/>
      </w:pPr>
      <m:oMathPara>
        <m:oMath>
          <m:r>
            <m:rPr>
              <m:sty m:val="p"/>
            </m:rPr>
            <w:rPr>
              <w:rFonts w:ascii="Cambria Math" w:hAnsi="Cambria Math"/>
            </w:rPr>
            <m:t>P</m:t>
          </m:r>
          <m:d>
            <m:dPr>
              <m:ctrlPr>
                <w:rPr>
                  <w:rFonts w:ascii="Cambria Math" w:hAnsi="Cambria Math"/>
                </w:rPr>
              </m:ctrlPr>
            </m:dPr>
            <m:e>
              <m:r>
                <m:rPr>
                  <m:sty m:val="p"/>
                </m:rPr>
                <w:rPr>
                  <w:rFonts w:ascii="Cambria Math" w:hAnsi="Cambria Math"/>
                </w:rPr>
                <m:t>с</m:t>
              </m:r>
            </m:e>
          </m:d>
          <m:r>
            <w:rPr>
              <w:rFonts w:ascii="Cambria Math" w:hAnsi="Cambria Math"/>
            </w:rPr>
            <m:t>=</m:t>
          </m:r>
          <m:r>
            <m:rPr>
              <m:sty m:val="p"/>
            </m:rPr>
            <w:rPr>
              <w:rFonts w:ascii="Cambria Math" w:hAnsi="Cambria Math"/>
              <w:lang w:val="en-US"/>
            </w:rPr>
            <m:t>P</m:t>
          </m:r>
          <m:d>
            <m:dPr>
              <m:ctrlPr>
                <w:rPr>
                  <w:rFonts w:ascii="Cambria Math" w:hAnsi="Cambria Math"/>
                  <w:lang w:val="en-US"/>
                </w:rPr>
              </m:ctrlPr>
            </m:dPr>
            <m:e>
              <m:r>
                <m:rPr>
                  <m:sty m:val="p"/>
                </m:rPr>
                <w:rPr>
                  <w:rFonts w:ascii="Cambria Math" w:hAnsi="Cambria Math"/>
                  <w:lang w:val="en-US"/>
                </w:rPr>
                <m:t>s</m:t>
              </m:r>
            </m:e>
          </m:d>
          <m:d>
            <m:dPr>
              <m:ctrlPr>
                <w:rPr>
                  <w:rFonts w:ascii="Cambria Math" w:hAnsi="Cambria Math"/>
                  <w:i/>
                </w:rPr>
              </m:ctrlPr>
            </m:dPr>
            <m:e>
              <m:f>
                <m:fPr>
                  <m:ctrlPr>
                    <w:rPr>
                      <w:rFonts w:ascii="Cambria Math" w:hAnsi="Cambria Math"/>
                      <w:i/>
                    </w:rPr>
                  </m:ctrlPr>
                </m:fPr>
                <m:num>
                  <m:r>
                    <w:rPr>
                      <w:rFonts w:ascii="Cambria Math" w:hAnsi="Cambria Math"/>
                    </w:rPr>
                    <m:t>1+</m:t>
                  </m:r>
                  <m:r>
                    <m:rPr>
                      <m:sty m:val="p"/>
                    </m:rPr>
                    <w:rPr>
                      <w:rFonts w:ascii="Cambria Math" w:hAnsi="Cambria Math"/>
                    </w:rPr>
                    <m:t>M</m:t>
                  </m:r>
                </m:num>
                <m:den>
                  <m:r>
                    <m:rPr>
                      <m:sty m:val="p"/>
                    </m:rPr>
                    <w:rPr>
                      <w:rFonts w:ascii="Cambria Math" w:hAnsi="Cambria Math"/>
                    </w:rPr>
                    <m:t>100</m:t>
                  </m:r>
                </m:den>
              </m:f>
            </m:e>
          </m:d>
        </m:oMath>
      </m:oMathPara>
    </w:p>
    <w:p w:rsidR="00A2268D" w:rsidRPr="000748DA" w:rsidRDefault="00A2268D" w:rsidP="00A2268D">
      <w:pPr>
        <w:pStyle w:val="NoSpacing"/>
      </w:pPr>
      <w:r w:rsidRPr="000748DA">
        <w:t>Где:</w:t>
      </w:r>
    </w:p>
    <w:p w:rsidR="00404E92" w:rsidRPr="000748DA" w:rsidRDefault="00404E92" w:rsidP="00781BEA">
      <w:pPr>
        <w:pStyle w:val="NoSpacing"/>
        <w:ind w:firstLine="708"/>
      </w:pPr>
      <w:r w:rsidRPr="000748DA">
        <w:rPr>
          <w:lang w:val="en-US"/>
        </w:rPr>
        <w:t>P</w:t>
      </w:r>
      <w:r w:rsidRPr="000748DA">
        <w:t>(с) = максимальная цена продажи лекарственных средств от производителя к розничному продавцу, установленная Правительством;</w:t>
      </w:r>
    </w:p>
    <w:p w:rsidR="00A2268D" w:rsidRPr="000748DA" w:rsidRDefault="00781BEA" w:rsidP="00781BEA">
      <w:pPr>
        <w:pStyle w:val="NoSpacing"/>
        <w:ind w:firstLine="708"/>
      </w:pPr>
      <w:r w:rsidRPr="000748DA">
        <w:rPr>
          <w:lang w:val="en-US"/>
        </w:rPr>
        <w:t>P</w:t>
      </w:r>
      <w:r w:rsidRPr="000748DA">
        <w:t>(</w:t>
      </w:r>
      <w:r w:rsidRPr="000748DA">
        <w:rPr>
          <w:lang w:val="en-US"/>
        </w:rPr>
        <w:t>s</w:t>
      </w:r>
      <w:r w:rsidRPr="000748DA">
        <w:t>) = средняя цена для розничного продавца на лекарственное средство в той же дозировке и концентрации</w:t>
      </w:r>
      <w:r w:rsidR="00F563CD" w:rsidRPr="000748DA">
        <w:t xml:space="preserve"> рассчитанная по формуле первого этапа.</w:t>
      </w:r>
    </w:p>
    <w:p w:rsidR="00A2268D" w:rsidRPr="000748DA" w:rsidRDefault="00F563CD" w:rsidP="00F563CD">
      <w:pPr>
        <w:pStyle w:val="NoSpacing"/>
        <w:ind w:firstLine="708"/>
      </w:pPr>
      <w:r w:rsidRPr="000748DA">
        <w:rPr>
          <w:lang w:val="en-US"/>
        </w:rPr>
        <w:t>M</w:t>
      </w:r>
      <w:r w:rsidRPr="000748DA">
        <w:t xml:space="preserve"> = процент дохода для розничного продавца, который равен 16.</w:t>
      </w:r>
    </w:p>
    <w:p w:rsidR="00F563CD" w:rsidRPr="000748DA" w:rsidRDefault="00F563CD" w:rsidP="00F563CD">
      <w:pPr>
        <w:pStyle w:val="NoSpacing"/>
        <w:ind w:firstLine="708"/>
      </w:pPr>
    </w:p>
    <w:p w:rsidR="00942B61" w:rsidRPr="000748DA" w:rsidRDefault="004210C6">
      <w:pPr>
        <w:pStyle w:val="NoSpacing"/>
      </w:pPr>
      <w:r w:rsidRPr="000748DA">
        <w:t>Приказ 2013 года предусматривает также максималь</w:t>
      </w:r>
      <w:r w:rsidR="00404E92" w:rsidRPr="000748DA">
        <w:t xml:space="preserve">ную цену для розничной продажи, которая </w:t>
      </w:r>
      <w:r w:rsidRPr="000748DA">
        <w:t>состоит из максимальной цены, устанавливаемой Правительством, и суммы местных налогов (в случае их наличия).</w:t>
      </w:r>
      <w:r w:rsidR="00B535A9" w:rsidRPr="000748DA">
        <w:t xml:space="preserve"> </w:t>
      </w:r>
      <w:r w:rsidRPr="000748DA">
        <w:t>Это та цена, по которой лекарственное средство продается конечному потребителю.</w:t>
      </w:r>
    </w:p>
    <w:p w:rsidR="00942B61" w:rsidRPr="000748DA" w:rsidRDefault="004210C6">
      <w:pPr>
        <w:pStyle w:val="NoSpacing"/>
        <w:ind w:firstLine="708"/>
      </w:pPr>
      <w:r w:rsidRPr="000748DA">
        <w:lastRenderedPageBreak/>
        <w:t xml:space="preserve">В Приказе закреплен отдельный способ расчета цены для новых лекарственных препаратов, которые отсутствуют на внутреннем рынке Индии. В частности, цена устанавливается с использованием принципов фармакоэкономики нового лекарственного средства по рекомендации специального </w:t>
      </w:r>
      <w:r w:rsidR="007473A6" w:rsidRPr="000748DA">
        <w:t>п</w:t>
      </w:r>
      <w:r w:rsidRPr="000748DA">
        <w:t>остоянного комитета экспертов. Под фармакоэкономикой принято понимать науку, которая изучает в сравнительном плане соотношение между затратами и эффективностью, безопасностью и качеством жизни пациентов при различных схемах лечения или профилактики заболевания</w:t>
      </w:r>
      <w:r w:rsidRPr="000748DA">
        <w:rPr>
          <w:rStyle w:val="FootnoteReference"/>
        </w:rPr>
        <w:footnoteReference w:id="116"/>
      </w:r>
      <w:r w:rsidRPr="000748DA">
        <w:t xml:space="preserve">. Также предусматривается еще одна формула на случай отсутствия достаточного количества (менее пяти) продавцов, имеющих более или 1 % на рынке лекарственных средств. </w:t>
      </w:r>
    </w:p>
    <w:p w:rsidR="00942B61" w:rsidRPr="000748DA" w:rsidRDefault="004210C6">
      <w:pPr>
        <w:pStyle w:val="NoSpacing"/>
        <w:ind w:firstLine="708"/>
      </w:pPr>
      <w:r w:rsidRPr="000748DA">
        <w:t>В Приказе 2013 года также предусмотрены отдельные положения, касающиеся случаев, когда на момент установления Правительством цены на лекарственное средство, оно уже находится в продаже</w:t>
      </w:r>
      <w:r w:rsidR="001B107E">
        <w:t>,</w:t>
      </w:r>
      <w:r w:rsidRPr="000748DA">
        <w:t xml:space="preserve"> и его цена может быть как выше, так и ниже установленной цены. В случае если цена выше, то она должна быть снижена до уровня максимальной цены, а если она ниже максимальной цены (с учетом местных налогов), то цена фиксируется на этом уровне (п</w:t>
      </w:r>
      <w:r w:rsidR="0051082A">
        <w:t xml:space="preserve">. </w:t>
      </w:r>
      <w:r w:rsidRPr="000748DA">
        <w:t xml:space="preserve">2 раздела 13 Приказа 2013 года). Представляется, что такое решение является спорным, и в Приказе было бы целесообразно установить механизм увеличения цены до максимально установленной цены в случае такого желания производителя. </w:t>
      </w:r>
    </w:p>
    <w:p w:rsidR="00942B61" w:rsidRPr="000748DA" w:rsidRDefault="004210C6">
      <w:pPr>
        <w:pStyle w:val="NoSpacing"/>
        <w:ind w:firstLine="708"/>
      </w:pPr>
      <w:r w:rsidRPr="000748DA">
        <w:t xml:space="preserve">В разделе 16 Приказа 2013 года предусмотрена возможность для производителей индексировать цены на лекарственные средства в соответствии с ежегодным индексом оптовых цен </w:t>
      </w:r>
      <w:r w:rsidRPr="000748DA">
        <w:rPr>
          <w:i/>
        </w:rPr>
        <w:t>(</w:t>
      </w:r>
      <w:r w:rsidRPr="000748DA">
        <w:rPr>
          <w:i/>
          <w:lang w:val="en-US"/>
        </w:rPr>
        <w:t>annual</w:t>
      </w:r>
      <w:r w:rsidRPr="000748DA">
        <w:rPr>
          <w:i/>
        </w:rPr>
        <w:t xml:space="preserve"> </w:t>
      </w:r>
      <w:r w:rsidRPr="000748DA">
        <w:rPr>
          <w:i/>
          <w:lang w:val="en-US"/>
        </w:rPr>
        <w:t>wholesale</w:t>
      </w:r>
      <w:r w:rsidRPr="000748DA">
        <w:rPr>
          <w:i/>
        </w:rPr>
        <w:t xml:space="preserve"> </w:t>
      </w:r>
      <w:r w:rsidRPr="000748DA">
        <w:rPr>
          <w:i/>
          <w:lang w:val="en-US"/>
        </w:rPr>
        <w:t>price</w:t>
      </w:r>
      <w:r w:rsidRPr="000748DA">
        <w:rPr>
          <w:i/>
        </w:rPr>
        <w:t xml:space="preserve"> </w:t>
      </w:r>
      <w:r w:rsidRPr="000748DA">
        <w:rPr>
          <w:i/>
          <w:lang w:val="en-US"/>
        </w:rPr>
        <w:t>index</w:t>
      </w:r>
      <w:r w:rsidRPr="000748DA">
        <w:rPr>
          <w:i/>
        </w:rPr>
        <w:t>)</w:t>
      </w:r>
      <w:r w:rsidRPr="000748DA">
        <w:t xml:space="preserve">. Индексация осуществляется как в случае повышение индекса, так и его снижения, и производится 1 апреля каждого года. Для индексации не требуется получение какого-либо предварительного согласия со стороны Правительства. Уведомление Правительства об изменении цены производится путем </w:t>
      </w:r>
      <w:r w:rsidRPr="000748DA">
        <w:lastRenderedPageBreak/>
        <w:t xml:space="preserve">направления специально установленной формы в течение 15 дней с даты изменения. </w:t>
      </w:r>
    </w:p>
    <w:p w:rsidR="00942B61" w:rsidRPr="000748DA" w:rsidRDefault="004210C6">
      <w:pPr>
        <w:pStyle w:val="NoSpacing"/>
        <w:ind w:firstLine="708"/>
      </w:pPr>
      <w:r w:rsidRPr="000748DA">
        <w:t>В случае, если производитель не направляет соответствующее уведомление, то увеличение цены или отказ от ее уменьшения (в случае снижения индекса) считается не произведенным, и, как следствие, производитель будет нести ответственность за превышение максимальной розничной цены.</w:t>
      </w:r>
    </w:p>
    <w:p w:rsidR="00942B61" w:rsidRPr="000748DA" w:rsidRDefault="004210C6">
      <w:pPr>
        <w:pStyle w:val="NoSpacing"/>
      </w:pPr>
      <w:r w:rsidRPr="000748DA">
        <w:t>Помимо регулирования цен на закрепленные в Национальном перечне лекарственные средства Правительство вправе устанавливать цены на любые другие лекарственные средства, не включенные в перечень в случае, если этого требуют экстраординарные обстоятельства и такое регулирование необходимо в публичных интересах (раздел 19 Приказа 2013 года).</w:t>
      </w:r>
      <w:r w:rsidR="00B535A9" w:rsidRPr="000748DA">
        <w:t xml:space="preserve"> </w:t>
      </w:r>
      <w:r w:rsidRPr="000748DA">
        <w:t xml:space="preserve">Такое полномочие уже становилось предметом рассмотрения суда, когда Управление распространило ценовое регулирование дополнительно на 108 лекарственных </w:t>
      </w:r>
      <w:r w:rsidR="0051082A">
        <w:t>средств</w:t>
      </w:r>
      <w:r w:rsidRPr="000748DA">
        <w:t xml:space="preserve">. Данное решение вызвало неодобрение со стороны производителей, которые инициировали судебное разбирательство, предметом которого стало решение вопроса о том, вышло ли Управление за пределы своих полномочий при принятии такого решения. Решение Управления было отменено. </w:t>
      </w:r>
    </w:p>
    <w:p w:rsidR="00942B61" w:rsidRPr="000748DA" w:rsidRDefault="004210C6">
      <w:pPr>
        <w:pStyle w:val="NoSpacing"/>
      </w:pPr>
      <w:r w:rsidRPr="000748DA">
        <w:t>Цен</w:t>
      </w:r>
      <w:r w:rsidR="0051082A">
        <w:t>ы</w:t>
      </w:r>
      <w:r w:rsidRPr="000748DA">
        <w:t xml:space="preserve"> на лекарственные средства не регистрируются производителями и розничными продавцами в каких-либо реестрах</w:t>
      </w:r>
      <w:r w:rsidRPr="000748DA">
        <w:rPr>
          <w:rStyle w:val="FootnoteReference"/>
        </w:rPr>
        <w:footnoteReference w:id="117"/>
      </w:r>
      <w:r w:rsidRPr="000748DA">
        <w:t xml:space="preserve">. Правительство уведомляет производителей об установленных ценах, а затем осуществляет контроль и мониторинг цен. </w:t>
      </w:r>
    </w:p>
    <w:p w:rsidR="00942B61" w:rsidRPr="000748DA" w:rsidRDefault="004210C6">
      <w:pPr>
        <w:pStyle w:val="NoSpacing"/>
        <w:ind w:firstLine="0"/>
      </w:pPr>
      <w:r w:rsidRPr="000748DA">
        <w:tab/>
        <w:t xml:space="preserve">Согласно разделу 14 Приказа в случае, если производитель осуществляет продажу лекарственных средств розничным продавцам по цене выше, чем она была установлена Правительством (с учетом местных налогов, если применимо), то такой производитель несет ответственность в виде возмещения </w:t>
      </w:r>
      <w:r w:rsidRPr="000748DA">
        <w:lastRenderedPageBreak/>
        <w:t>суммы, превышающ</w:t>
      </w:r>
      <w:r w:rsidR="0051082A">
        <w:t>ей</w:t>
      </w:r>
      <w:r w:rsidRPr="000748DA">
        <w:t xml:space="preserve"> установленную Правительством цену, а также процент</w:t>
      </w:r>
      <w:r w:rsidR="007473A6" w:rsidRPr="000748DA">
        <w:t>ов</w:t>
      </w:r>
      <w:r w:rsidRPr="000748DA">
        <w:t xml:space="preserve"> на нее. </w:t>
      </w:r>
    </w:p>
    <w:p w:rsidR="00942B61" w:rsidRPr="000748DA" w:rsidRDefault="004210C6">
      <w:pPr>
        <w:pStyle w:val="NoSpacing"/>
        <w:ind w:firstLine="0"/>
      </w:pPr>
      <w:r w:rsidRPr="000748DA">
        <w:tab/>
        <w:t>Согласно разделу 20 Приказа 2013 года в случае, если производитель превышает максимальную цену для потребителя более чем на 10 % от этой цены, такой производитель обязуется снизить эту цену таким образом, чтобы она составляла 10% от максимальной цены для потребителя. Производитель обязуется поддерживать такую цену в течение следующих 12 месяцев. Кроме того, производитель будет обязан возместить сумму, превышающую максимальную цену для потребителя и проценты на нее.</w:t>
      </w:r>
    </w:p>
    <w:p w:rsidR="00942B61" w:rsidRPr="000748DA" w:rsidRDefault="004210C6" w:rsidP="007473A6">
      <w:pPr>
        <w:pStyle w:val="NoSpacing"/>
        <w:ind w:firstLine="708"/>
      </w:pPr>
      <w:r w:rsidRPr="000748DA">
        <w:t>Согласно разделу 32 Приказа 2013 года он не применяется к запатентованным лекарственным средствам в течение 5 лет с даты начала их производства. Для этого необходимо, чтобы препарат был запатентован в соответствии с Индийским Патентным законом 1970 года</w:t>
      </w:r>
      <w:r w:rsidRPr="000748DA">
        <w:rPr>
          <w:rStyle w:val="FootnoteReference"/>
        </w:rPr>
        <w:footnoteReference w:id="118"/>
      </w:r>
      <w:r w:rsidRPr="000748DA">
        <w:t xml:space="preserve"> и не производился за рубежом. Кроме того, он должен быть разработан в рамках проведения национальных исследований и разработок. Патент может относиться как к продукту, так и к процессу производства. Также данное условие применяется к производителям, которые производят новое лекарственное средство с новыми способами доставки лекарственного вещества в рамках проведения национальных исследований и разработок.</w:t>
      </w:r>
      <w:r w:rsidR="00B535A9" w:rsidRPr="000748DA">
        <w:t xml:space="preserve"> </w:t>
      </w:r>
      <w:r w:rsidRPr="000748DA">
        <w:t xml:space="preserve">В последнем случае наличие патента не требуется. </w:t>
      </w:r>
    </w:p>
    <w:p w:rsidR="00942B61" w:rsidRPr="000748DA" w:rsidRDefault="004210C6">
      <w:pPr>
        <w:pStyle w:val="NoSpacing"/>
      </w:pPr>
      <w:r w:rsidRPr="000748DA">
        <w:t xml:space="preserve">В отсутствие механизмов регулирования цен на запатентованные лекарственные средства (например, путем проведения переговоров с производителями), власти Индии используют механизм принудительного лицензирования, предусмотренный в Патентном законе, либо вовсе отказывают в патентной защите. Ярким проявлением последнего является отказ в выдаче патента на противораковый препарат </w:t>
      </w:r>
      <w:r w:rsidRPr="000748DA">
        <w:rPr>
          <w:lang w:val="en-US"/>
        </w:rPr>
        <w:t>Glivec</w:t>
      </w:r>
      <w:r w:rsidRPr="000748DA">
        <w:t xml:space="preserve"> компании </w:t>
      </w:r>
      <w:r w:rsidRPr="000748DA">
        <w:rPr>
          <w:lang w:val="en-US"/>
        </w:rPr>
        <w:t>Novartis</w:t>
      </w:r>
      <w:r w:rsidRPr="000748DA">
        <w:t xml:space="preserve">. Дело по иску </w:t>
      </w:r>
      <w:r w:rsidRPr="000748DA">
        <w:rPr>
          <w:lang w:val="en-US"/>
        </w:rPr>
        <w:t>Novartis</w:t>
      </w:r>
      <w:r w:rsidRPr="000748DA">
        <w:t xml:space="preserve"> рассматривалось 4 года, и только в 2013 году Верховный суд Индии </w:t>
      </w:r>
      <w:r w:rsidRPr="000748DA">
        <w:lastRenderedPageBreak/>
        <w:t>подтвердил обоснованность решения патентного ведомства</w:t>
      </w:r>
      <w:r w:rsidRPr="000748DA">
        <w:rPr>
          <w:rStyle w:val="FootnoteReference"/>
        </w:rPr>
        <w:footnoteReference w:id="119"/>
      </w:r>
      <w:r w:rsidRPr="000748DA">
        <w:t xml:space="preserve">. Было отмечено, что такое решение позволит обеспечить доступ бедных слоев населения к более дешевым аналогам </w:t>
      </w:r>
      <w:r w:rsidRPr="000748DA">
        <w:rPr>
          <w:lang w:val="en-US"/>
        </w:rPr>
        <w:t>Glivec</w:t>
      </w:r>
      <w:r w:rsidRPr="000748DA">
        <w:rPr>
          <w:rStyle w:val="FootnoteReference"/>
          <w:lang w:val="en-US"/>
        </w:rPr>
        <w:footnoteReference w:id="120"/>
      </w:r>
      <w:r w:rsidRPr="000748DA">
        <w:t xml:space="preserve">. </w:t>
      </w:r>
    </w:p>
    <w:p w:rsidR="00942B61" w:rsidRPr="000748DA" w:rsidRDefault="004210C6">
      <w:pPr>
        <w:pStyle w:val="NoSpacing"/>
      </w:pPr>
      <w:r w:rsidRPr="000748DA">
        <w:t xml:space="preserve">В качестве примеров принудительного лицензирования можно упомянуть выдачу принудительной лицензии в 2012 году местному производителю </w:t>
      </w:r>
      <w:r w:rsidRPr="000748DA">
        <w:rPr>
          <w:lang w:val="en-US"/>
        </w:rPr>
        <w:t>Natco</w:t>
      </w:r>
      <w:r w:rsidRPr="000748DA">
        <w:t xml:space="preserve"> </w:t>
      </w:r>
      <w:r w:rsidRPr="000748DA">
        <w:rPr>
          <w:lang w:val="en-US"/>
        </w:rPr>
        <w:t>Pharma</w:t>
      </w:r>
      <w:r w:rsidRPr="000748DA">
        <w:t xml:space="preserve"> на запатентованный противораковый лекарственный препарат компании </w:t>
      </w:r>
      <w:r w:rsidRPr="000748DA">
        <w:rPr>
          <w:lang w:val="en-US"/>
        </w:rPr>
        <w:t>Bayer</w:t>
      </w:r>
      <w:r w:rsidRPr="000748DA">
        <w:t xml:space="preserve"> «Sorafenib tosylate»</w:t>
      </w:r>
      <w:r w:rsidRPr="000748DA">
        <w:rPr>
          <w:rStyle w:val="FootnoteReference"/>
        </w:rPr>
        <w:footnoteReference w:id="121"/>
      </w:r>
      <w:r w:rsidRPr="000748DA">
        <w:t>.</w:t>
      </w:r>
    </w:p>
    <w:p w:rsidR="00942B61" w:rsidRPr="000748DA" w:rsidRDefault="004210C6">
      <w:pPr>
        <w:pStyle w:val="NoSpacing"/>
        <w:ind w:firstLine="708"/>
      </w:pPr>
      <w:r w:rsidRPr="000748DA">
        <w:t>Подводя итог, можно сделать следующие выводы. Система регулирования цен на лекарственные средства в Индии имеет свою неповторимые особенности, которые обуславливаются сложившейся социально-экономической обстановкой. Финансовая необеспеченность населения в совокупности с наличием на рынке Индии большого числа фармацевтических компаний, в том числе и международных, осуществляющих</w:t>
      </w:r>
      <w:r w:rsidR="007473A6" w:rsidRPr="000748DA">
        <w:t xml:space="preserve"> производство</w:t>
      </w:r>
      <w:r w:rsidRPr="000748DA">
        <w:t>, преимущественно, дженериковы</w:t>
      </w:r>
      <w:r w:rsidR="007473A6" w:rsidRPr="000748DA">
        <w:t>х</w:t>
      </w:r>
      <w:r w:rsidRPr="000748DA">
        <w:t xml:space="preserve"> лекарственны</w:t>
      </w:r>
      <w:r w:rsidR="007473A6" w:rsidRPr="000748DA">
        <w:t>х</w:t>
      </w:r>
      <w:r w:rsidRPr="000748DA">
        <w:t xml:space="preserve"> препарат</w:t>
      </w:r>
      <w:r w:rsidR="007473A6" w:rsidRPr="000748DA">
        <w:t>ов</w:t>
      </w:r>
      <w:r w:rsidRPr="000748DA">
        <w:t>, оказыва</w:t>
      </w:r>
      <w:r w:rsidR="007473A6" w:rsidRPr="000748DA">
        <w:t>ю</w:t>
      </w:r>
      <w:r w:rsidRPr="000748DA">
        <w:t>т прямое влиян</w:t>
      </w:r>
      <w:r w:rsidR="007473A6" w:rsidRPr="000748DA">
        <w:t>ие на способы регулирования цен</w:t>
      </w:r>
      <w:r w:rsidRPr="000748DA">
        <w:t xml:space="preserve">. А именно, очевидно, что основное внимание контролирующих органов привлечено к регулированию цен на непатентованные лекарственные средства. </w:t>
      </w:r>
    </w:p>
    <w:p w:rsidR="00942B61" w:rsidRPr="000748DA" w:rsidRDefault="004210C6" w:rsidP="007473A6">
      <w:pPr>
        <w:pStyle w:val="NoSpacing"/>
        <w:ind w:firstLine="708"/>
      </w:pPr>
      <w:r w:rsidRPr="000748DA">
        <w:t xml:space="preserve">В то же время желание контролирующих органов обеспечить доступность лекарственных средств населению Индии зачастую приводит к установлению барьеров для ведения бизнеса. Практически каждое решение Управления по регулированию цен на лекарственные средства, либо Центрального Правительства Индии, вводящее новые правила, было оспорено в суде. При этом, истцами в таких делах выступали как представители фармацевтической </w:t>
      </w:r>
      <w:r w:rsidRPr="000748DA">
        <w:lastRenderedPageBreak/>
        <w:t>отрасли, так и некоммерческие организации, стоящие на страже интересов потребителей.</w:t>
      </w:r>
      <w:r w:rsidR="00B535A9" w:rsidRPr="000748DA">
        <w:t xml:space="preserve"> </w:t>
      </w:r>
      <w:r w:rsidRPr="000748DA">
        <w:t>Это свидетельствует о том, что существующие механизмы регулирования не достигают своей цели, не являются сбалансированными, и следовательно, нуждаются в пересмотре и дальнейшем развитии. Не случайно, в 2017 году было объявлено, что в планах Правительства Индии осуществить пересмотр ценовой политики в ближайшей перспективе</w:t>
      </w:r>
      <w:r w:rsidRPr="000748DA">
        <w:rPr>
          <w:rStyle w:val="FootnoteReference"/>
        </w:rPr>
        <w:footnoteReference w:id="122"/>
      </w:r>
      <w:r w:rsidR="0051082A">
        <w:t>.</w:t>
      </w:r>
      <w:r w:rsidRPr="000748DA">
        <w:br w:type="page"/>
      </w:r>
    </w:p>
    <w:p w:rsidR="00942B61" w:rsidRPr="000748DA" w:rsidRDefault="004210C6">
      <w:pPr>
        <w:pStyle w:val="Heading1"/>
      </w:pPr>
      <w:bookmarkStart w:id="8" w:name="_Toc513718908"/>
      <w:r w:rsidRPr="000748DA">
        <w:lastRenderedPageBreak/>
        <w:t>Глава 3. Государственное регулирование цен на лекарственные средства в Российской Федерации</w:t>
      </w:r>
      <w:bookmarkEnd w:id="8"/>
    </w:p>
    <w:p w:rsidR="00614830" w:rsidRPr="000748DA" w:rsidRDefault="00614830" w:rsidP="00097175">
      <w:pPr>
        <w:spacing w:after="0" w:line="360" w:lineRule="auto"/>
        <w:jc w:val="both"/>
        <w:rPr>
          <w:rFonts w:cs="Times New Roman"/>
          <w:szCs w:val="28"/>
        </w:rPr>
      </w:pPr>
    </w:p>
    <w:p w:rsidR="00827BD2" w:rsidRDefault="00047922">
      <w:pPr>
        <w:spacing w:after="0" w:line="360" w:lineRule="auto"/>
        <w:ind w:firstLine="709"/>
        <w:jc w:val="both"/>
        <w:rPr>
          <w:rFonts w:cs="Times New Roman"/>
          <w:szCs w:val="28"/>
        </w:rPr>
      </w:pPr>
      <w:r>
        <w:rPr>
          <w:rFonts w:cs="Times New Roman"/>
          <w:szCs w:val="28"/>
        </w:rPr>
        <w:t>Исследование</w:t>
      </w:r>
      <w:r w:rsidR="00024919" w:rsidRPr="000748DA">
        <w:rPr>
          <w:rFonts w:cs="Times New Roman"/>
          <w:szCs w:val="28"/>
        </w:rPr>
        <w:t xml:space="preserve"> государственн</w:t>
      </w:r>
      <w:r w:rsidR="00633484">
        <w:rPr>
          <w:rFonts w:cs="Times New Roman"/>
          <w:szCs w:val="28"/>
        </w:rPr>
        <w:t>о</w:t>
      </w:r>
      <w:r>
        <w:rPr>
          <w:rFonts w:cs="Times New Roman"/>
          <w:szCs w:val="28"/>
        </w:rPr>
        <w:t>го</w:t>
      </w:r>
      <w:r w:rsidR="00024919" w:rsidRPr="000748DA">
        <w:rPr>
          <w:rFonts w:cs="Times New Roman"/>
          <w:szCs w:val="28"/>
        </w:rPr>
        <w:t xml:space="preserve"> регулировани</w:t>
      </w:r>
      <w:r>
        <w:rPr>
          <w:rFonts w:cs="Times New Roman"/>
          <w:szCs w:val="28"/>
        </w:rPr>
        <w:t>я</w:t>
      </w:r>
      <w:r w:rsidR="00024919" w:rsidRPr="000748DA">
        <w:rPr>
          <w:rFonts w:cs="Times New Roman"/>
          <w:szCs w:val="28"/>
        </w:rPr>
        <w:t xml:space="preserve"> цен на лекарственные средства в России необходимо </w:t>
      </w:r>
      <w:r w:rsidR="00460D6E">
        <w:rPr>
          <w:rFonts w:cs="Times New Roman"/>
          <w:szCs w:val="28"/>
        </w:rPr>
        <w:t>начать с конституционных основ права граждан на лекарственное обеспечение, которое может быть рассмот</w:t>
      </w:r>
      <w:r w:rsidR="00633484">
        <w:rPr>
          <w:rFonts w:cs="Times New Roman"/>
          <w:szCs w:val="28"/>
        </w:rPr>
        <w:t>рено в широком и узком смысле. В широком смысле право на лекарственное обеспечение рассматривается как неотъемлемая часть права каждого на охрану здоровья, провозглашенного в ст</w:t>
      </w:r>
      <w:r w:rsidR="00827BD2">
        <w:rPr>
          <w:rFonts w:cs="Times New Roman"/>
          <w:szCs w:val="28"/>
        </w:rPr>
        <w:t>.</w:t>
      </w:r>
      <w:r w:rsidR="00633484">
        <w:rPr>
          <w:rFonts w:cs="Times New Roman"/>
          <w:szCs w:val="28"/>
        </w:rPr>
        <w:t xml:space="preserve"> 41 Конституции РФ</w:t>
      </w:r>
      <w:r w:rsidR="00633484">
        <w:rPr>
          <w:rStyle w:val="FootnoteReference"/>
          <w:rFonts w:cs="Times New Roman"/>
          <w:szCs w:val="28"/>
        </w:rPr>
        <w:footnoteReference w:id="123"/>
      </w:r>
      <w:r w:rsidR="00633484">
        <w:rPr>
          <w:rFonts w:cs="Times New Roman"/>
          <w:szCs w:val="28"/>
        </w:rPr>
        <w:t xml:space="preserve">. </w:t>
      </w:r>
      <w:r w:rsidR="00827BD2">
        <w:rPr>
          <w:rFonts w:cs="Times New Roman"/>
          <w:szCs w:val="28"/>
        </w:rPr>
        <w:t>Широкое понимание лекарственного обеспечения трактуется через гарантии, установленны</w:t>
      </w:r>
      <w:r w:rsidR="00AE2835">
        <w:rPr>
          <w:rFonts w:cs="Times New Roman"/>
          <w:szCs w:val="28"/>
        </w:rPr>
        <w:t>е</w:t>
      </w:r>
      <w:r w:rsidR="00827BD2">
        <w:rPr>
          <w:rFonts w:cs="Times New Roman"/>
          <w:szCs w:val="28"/>
        </w:rPr>
        <w:t xml:space="preserve"> в Федеральном законе «Об основах охраны здоровья граждан в Российской Федерации», согласно ч.</w:t>
      </w:r>
      <w:r w:rsidR="00AE2835">
        <w:rPr>
          <w:rFonts w:cs="Times New Roman"/>
          <w:szCs w:val="28"/>
        </w:rPr>
        <w:t xml:space="preserve"> </w:t>
      </w:r>
      <w:r w:rsidR="00827BD2">
        <w:rPr>
          <w:rFonts w:cs="Times New Roman"/>
          <w:szCs w:val="28"/>
        </w:rPr>
        <w:t>2 ст.</w:t>
      </w:r>
      <w:r w:rsidR="00AE2835">
        <w:rPr>
          <w:rFonts w:cs="Times New Roman"/>
          <w:szCs w:val="28"/>
        </w:rPr>
        <w:t xml:space="preserve"> </w:t>
      </w:r>
      <w:r w:rsidR="00827BD2">
        <w:rPr>
          <w:rFonts w:cs="Times New Roman"/>
          <w:szCs w:val="28"/>
        </w:rPr>
        <w:t xml:space="preserve">80 которого в рамках программы обязательного медицинского страхования бесплатно предоставляются лекарственные препараты для медицинского применения, включенные в перечень ЖНВЛП.  </w:t>
      </w:r>
    </w:p>
    <w:p w:rsidR="006942EF" w:rsidRDefault="00633484" w:rsidP="006942EF">
      <w:pPr>
        <w:spacing w:after="0" w:line="360" w:lineRule="auto"/>
        <w:ind w:firstLine="709"/>
        <w:jc w:val="both"/>
        <w:rPr>
          <w:rFonts w:cs="Times New Roman"/>
          <w:szCs w:val="28"/>
        </w:rPr>
      </w:pPr>
      <w:r>
        <w:rPr>
          <w:rFonts w:cs="Times New Roman"/>
          <w:szCs w:val="28"/>
        </w:rPr>
        <w:t xml:space="preserve">В узком смысле право на лекарственное обеспечение понимается через призму </w:t>
      </w:r>
      <w:r w:rsidR="00827BD2">
        <w:rPr>
          <w:rFonts w:cs="Times New Roman"/>
          <w:szCs w:val="28"/>
        </w:rPr>
        <w:t>ч.</w:t>
      </w:r>
      <w:r w:rsidR="00AE2835">
        <w:rPr>
          <w:rFonts w:cs="Times New Roman"/>
          <w:szCs w:val="28"/>
        </w:rPr>
        <w:t xml:space="preserve"> </w:t>
      </w:r>
      <w:r w:rsidR="00827BD2">
        <w:rPr>
          <w:rFonts w:cs="Times New Roman"/>
          <w:szCs w:val="28"/>
        </w:rPr>
        <w:t>2 ст. 7</w:t>
      </w:r>
      <w:r w:rsidR="00AE2835">
        <w:rPr>
          <w:rFonts w:cs="Times New Roman"/>
          <w:szCs w:val="28"/>
        </w:rPr>
        <w:t xml:space="preserve"> </w:t>
      </w:r>
      <w:r>
        <w:rPr>
          <w:rFonts w:cs="Times New Roman"/>
          <w:szCs w:val="28"/>
        </w:rPr>
        <w:t xml:space="preserve">Конституции РФ, </w:t>
      </w:r>
      <w:r w:rsidR="00C60450">
        <w:rPr>
          <w:rFonts w:cs="Times New Roman"/>
          <w:szCs w:val="28"/>
        </w:rPr>
        <w:t xml:space="preserve">согласно которой </w:t>
      </w:r>
      <w:r w:rsidR="00827BD2">
        <w:rPr>
          <w:rFonts w:cs="Times New Roman"/>
          <w:szCs w:val="28"/>
        </w:rPr>
        <w:t>в Российской Федерации устанавливаются гарантии социальной защиты</w:t>
      </w:r>
      <w:r w:rsidR="00827BD2">
        <w:rPr>
          <w:rStyle w:val="FootnoteReference"/>
          <w:rFonts w:cs="Times New Roman"/>
          <w:szCs w:val="28"/>
        </w:rPr>
        <w:footnoteReference w:id="124"/>
      </w:r>
      <w:r w:rsidR="00827BD2">
        <w:rPr>
          <w:rFonts w:cs="Times New Roman"/>
          <w:szCs w:val="28"/>
        </w:rPr>
        <w:t xml:space="preserve">. Узкое понимание понимается через законодательно установленные гарантии предоставления лекарственных средств на льготной основе определенным категориям лиц. </w:t>
      </w:r>
    </w:p>
    <w:p w:rsidR="005762E6" w:rsidRDefault="006942EF" w:rsidP="006942EF">
      <w:pPr>
        <w:spacing w:after="0" w:line="360" w:lineRule="auto"/>
        <w:ind w:firstLine="709"/>
        <w:jc w:val="both"/>
        <w:rPr>
          <w:rFonts w:eastAsia="Times New Roman" w:cs="Times New Roman"/>
        </w:rPr>
      </w:pPr>
      <w:r>
        <w:rPr>
          <w:rFonts w:cs="Times New Roman"/>
          <w:szCs w:val="28"/>
        </w:rPr>
        <w:t>Обязанность государства по осуществлению</w:t>
      </w:r>
      <w:r w:rsidR="00827BD2">
        <w:rPr>
          <w:rFonts w:cs="Times New Roman"/>
          <w:szCs w:val="28"/>
        </w:rPr>
        <w:t xml:space="preserve"> государственно</w:t>
      </w:r>
      <w:r>
        <w:rPr>
          <w:rFonts w:cs="Times New Roman"/>
          <w:szCs w:val="28"/>
        </w:rPr>
        <w:t>го</w:t>
      </w:r>
      <w:r w:rsidR="00827BD2">
        <w:rPr>
          <w:rFonts w:cs="Times New Roman"/>
          <w:szCs w:val="28"/>
        </w:rPr>
        <w:t xml:space="preserve"> регулировани</w:t>
      </w:r>
      <w:r>
        <w:rPr>
          <w:rFonts w:cs="Times New Roman"/>
          <w:szCs w:val="28"/>
        </w:rPr>
        <w:t>я</w:t>
      </w:r>
      <w:r w:rsidR="00827BD2">
        <w:rPr>
          <w:rFonts w:cs="Times New Roman"/>
          <w:szCs w:val="28"/>
        </w:rPr>
        <w:t xml:space="preserve"> цен на лекарственные средства </w:t>
      </w:r>
      <w:r>
        <w:rPr>
          <w:rFonts w:cs="Times New Roman"/>
          <w:szCs w:val="28"/>
        </w:rPr>
        <w:t>в более глобальном смысле должна пониматься через п.</w:t>
      </w:r>
      <w:r w:rsidR="00AE2835">
        <w:rPr>
          <w:rFonts w:cs="Times New Roman"/>
          <w:szCs w:val="28"/>
        </w:rPr>
        <w:t xml:space="preserve"> </w:t>
      </w:r>
      <w:r>
        <w:rPr>
          <w:rFonts w:cs="Times New Roman"/>
          <w:szCs w:val="28"/>
        </w:rPr>
        <w:t>1 ст.</w:t>
      </w:r>
      <w:r w:rsidR="00AE2835">
        <w:rPr>
          <w:rFonts w:cs="Times New Roman"/>
          <w:szCs w:val="28"/>
        </w:rPr>
        <w:t xml:space="preserve"> </w:t>
      </w:r>
      <w:r>
        <w:rPr>
          <w:rFonts w:cs="Times New Roman"/>
          <w:szCs w:val="28"/>
        </w:rPr>
        <w:t xml:space="preserve">7 Конституции РФ,  </w:t>
      </w:r>
      <w:r w:rsidR="00633484">
        <w:rPr>
          <w:rFonts w:cs="Times New Roman"/>
          <w:szCs w:val="28"/>
        </w:rPr>
        <w:t xml:space="preserve">в которой провозглашается, что Россия является социальным государством, а, следовательно, на нее возлагаются обязательства по созданию условий защиты </w:t>
      </w:r>
      <w:r w:rsidR="00633484">
        <w:rPr>
          <w:rFonts w:eastAsia="Times New Roman" w:cs="Times New Roman"/>
        </w:rPr>
        <w:t>индивидов и социальных групп</w:t>
      </w:r>
      <w:r>
        <w:rPr>
          <w:rFonts w:eastAsia="Times New Roman" w:cs="Times New Roman"/>
        </w:rPr>
        <w:t>.</w:t>
      </w:r>
      <w:r w:rsidR="00633484">
        <w:rPr>
          <w:rFonts w:eastAsia="Times New Roman" w:cs="Times New Roman"/>
        </w:rPr>
        <w:t xml:space="preserve"> </w:t>
      </w:r>
      <w:r>
        <w:rPr>
          <w:rFonts w:eastAsia="Times New Roman" w:cs="Times New Roman"/>
        </w:rPr>
        <w:t xml:space="preserve">В то же время нельзя забывать о </w:t>
      </w:r>
      <w:r w:rsidR="00AE2835">
        <w:rPr>
          <w:rFonts w:eastAsia="Times New Roman" w:cs="Times New Roman"/>
        </w:rPr>
        <w:t>третье</w:t>
      </w:r>
      <w:r w:rsidR="005762E6">
        <w:rPr>
          <w:rFonts w:eastAsia="Times New Roman" w:cs="Times New Roman"/>
        </w:rPr>
        <w:t>м</w:t>
      </w:r>
      <w:r w:rsidR="00AE2835">
        <w:rPr>
          <w:rFonts w:eastAsia="Times New Roman" w:cs="Times New Roman"/>
        </w:rPr>
        <w:t xml:space="preserve"> участник</w:t>
      </w:r>
      <w:r w:rsidR="005762E6">
        <w:rPr>
          <w:rFonts w:eastAsia="Times New Roman" w:cs="Times New Roman"/>
        </w:rPr>
        <w:t>е</w:t>
      </w:r>
      <w:r w:rsidR="00AE2835">
        <w:rPr>
          <w:rFonts w:eastAsia="Times New Roman" w:cs="Times New Roman"/>
        </w:rPr>
        <w:t xml:space="preserve"> данных правоотношений, а именно, производител</w:t>
      </w:r>
      <w:r w:rsidR="00047922">
        <w:rPr>
          <w:rFonts w:eastAsia="Times New Roman" w:cs="Times New Roman"/>
        </w:rPr>
        <w:t>ях</w:t>
      </w:r>
      <w:r w:rsidR="00AE2835">
        <w:rPr>
          <w:rFonts w:eastAsia="Times New Roman" w:cs="Times New Roman"/>
        </w:rPr>
        <w:t xml:space="preserve"> (продавц</w:t>
      </w:r>
      <w:r w:rsidR="00047922">
        <w:rPr>
          <w:rFonts w:eastAsia="Times New Roman" w:cs="Times New Roman"/>
        </w:rPr>
        <w:t>ах</w:t>
      </w:r>
      <w:r w:rsidR="00AE2835">
        <w:rPr>
          <w:rFonts w:eastAsia="Times New Roman" w:cs="Times New Roman"/>
        </w:rPr>
        <w:t xml:space="preserve">) лекарственных средств, права которых </w:t>
      </w:r>
      <w:r w:rsidR="005762E6">
        <w:rPr>
          <w:rFonts w:eastAsia="Times New Roman" w:cs="Times New Roman"/>
        </w:rPr>
        <w:t xml:space="preserve">гарантируются </w:t>
      </w:r>
      <w:r w:rsidR="00AE2835">
        <w:rPr>
          <w:rFonts w:eastAsia="Times New Roman" w:cs="Times New Roman"/>
        </w:rPr>
        <w:t>ст. 34 Конституции РФ</w:t>
      </w:r>
      <w:r w:rsidR="005762E6">
        <w:rPr>
          <w:rFonts w:eastAsia="Times New Roman" w:cs="Times New Roman"/>
        </w:rPr>
        <w:t xml:space="preserve">, в </w:t>
      </w:r>
      <w:r w:rsidR="005762E6">
        <w:rPr>
          <w:rFonts w:eastAsia="Times New Roman" w:cs="Times New Roman"/>
        </w:rPr>
        <w:lastRenderedPageBreak/>
        <w:t>которой</w:t>
      </w:r>
      <w:r w:rsidR="00AE2835">
        <w:rPr>
          <w:rFonts w:eastAsia="Times New Roman" w:cs="Times New Roman"/>
        </w:rPr>
        <w:t xml:space="preserve"> провозглаш</w:t>
      </w:r>
      <w:r w:rsidR="005762E6">
        <w:rPr>
          <w:rFonts w:eastAsia="Times New Roman" w:cs="Times New Roman"/>
        </w:rPr>
        <w:t>ено</w:t>
      </w:r>
      <w:r w:rsidR="00AE2835">
        <w:rPr>
          <w:rFonts w:eastAsia="Times New Roman" w:cs="Times New Roman"/>
        </w:rPr>
        <w:t xml:space="preserve"> право на осуществление предпринимательской деятельности. </w:t>
      </w:r>
    </w:p>
    <w:p w:rsidR="002B7C1C" w:rsidRDefault="00AE2835" w:rsidP="002B7C1C">
      <w:pPr>
        <w:spacing w:after="0" w:line="360" w:lineRule="auto"/>
        <w:ind w:firstLine="709"/>
        <w:jc w:val="both"/>
        <w:rPr>
          <w:rFonts w:eastAsia="Times New Roman" w:cs="Times New Roman"/>
        </w:rPr>
      </w:pPr>
      <w:r>
        <w:rPr>
          <w:rFonts w:eastAsia="Times New Roman" w:cs="Times New Roman"/>
        </w:rPr>
        <w:t xml:space="preserve">Учитывая наличие </w:t>
      </w:r>
      <w:r w:rsidR="005762E6">
        <w:rPr>
          <w:rFonts w:eastAsia="Times New Roman" w:cs="Times New Roman"/>
        </w:rPr>
        <w:t>нескольких участников правоотношений с</w:t>
      </w:r>
      <w:r>
        <w:rPr>
          <w:rFonts w:eastAsia="Times New Roman" w:cs="Times New Roman"/>
        </w:rPr>
        <w:t xml:space="preserve"> разнонаправленны</w:t>
      </w:r>
      <w:r w:rsidR="005762E6">
        <w:rPr>
          <w:rFonts w:eastAsia="Times New Roman" w:cs="Times New Roman"/>
        </w:rPr>
        <w:t>ми</w:t>
      </w:r>
      <w:r>
        <w:rPr>
          <w:rFonts w:eastAsia="Times New Roman" w:cs="Times New Roman"/>
        </w:rPr>
        <w:t xml:space="preserve"> интерес</w:t>
      </w:r>
      <w:r w:rsidR="005762E6">
        <w:rPr>
          <w:rFonts w:eastAsia="Times New Roman" w:cs="Times New Roman"/>
        </w:rPr>
        <w:t>ами</w:t>
      </w:r>
      <w:r>
        <w:rPr>
          <w:rFonts w:eastAsia="Times New Roman" w:cs="Times New Roman"/>
        </w:rPr>
        <w:t>, государству необходимо выбрать цель регулирования, то есть</w:t>
      </w:r>
      <w:r w:rsidR="00D2079A">
        <w:rPr>
          <w:rFonts w:eastAsia="Times New Roman" w:cs="Times New Roman"/>
        </w:rPr>
        <w:t>, по существу,</w:t>
      </w:r>
      <w:r>
        <w:rPr>
          <w:rFonts w:eastAsia="Times New Roman" w:cs="Times New Roman"/>
        </w:rPr>
        <w:t xml:space="preserve"> определить, защита чьих прав должна быть превалирующей. </w:t>
      </w:r>
      <w:r w:rsidR="002B7C1C">
        <w:rPr>
          <w:rFonts w:eastAsia="Times New Roman" w:cs="Times New Roman"/>
        </w:rPr>
        <w:t>При этом ограничение прав и свобод любого из участников правоотношений, согласно ч.</w:t>
      </w:r>
      <w:r w:rsidR="00047922">
        <w:rPr>
          <w:rFonts w:eastAsia="Times New Roman" w:cs="Times New Roman"/>
        </w:rPr>
        <w:t xml:space="preserve"> </w:t>
      </w:r>
      <w:r w:rsidR="002B7C1C">
        <w:rPr>
          <w:rFonts w:eastAsia="Times New Roman" w:cs="Times New Roman"/>
        </w:rPr>
        <w:t>3 ст.</w:t>
      </w:r>
      <w:r w:rsidR="00047922">
        <w:rPr>
          <w:rFonts w:eastAsia="Times New Roman" w:cs="Times New Roman"/>
        </w:rPr>
        <w:t xml:space="preserve"> </w:t>
      </w:r>
      <w:r w:rsidR="002B7C1C">
        <w:rPr>
          <w:rFonts w:eastAsia="Times New Roman" w:cs="Times New Roman"/>
        </w:rPr>
        <w:t>55 Констит</w:t>
      </w:r>
      <w:r w:rsidR="00BB67F3">
        <w:rPr>
          <w:rFonts w:eastAsia="Times New Roman" w:cs="Times New Roman"/>
        </w:rPr>
        <w:t xml:space="preserve">уции РФ, может осуществляться </w:t>
      </w:r>
      <w:r w:rsidR="002B7C1C">
        <w:rPr>
          <w:rFonts w:eastAsia="Times New Roman" w:cs="Times New Roman"/>
        </w:rPr>
        <w:t>федеральн</w:t>
      </w:r>
      <w:r w:rsidR="00BB67F3">
        <w:rPr>
          <w:rFonts w:eastAsia="Times New Roman" w:cs="Times New Roman"/>
        </w:rPr>
        <w:t>ым</w:t>
      </w:r>
      <w:r w:rsidR="002B7C1C">
        <w:rPr>
          <w:rFonts w:eastAsia="Times New Roman" w:cs="Times New Roman"/>
        </w:rPr>
        <w:t xml:space="preserve"> закон</w:t>
      </w:r>
      <w:r w:rsidR="00BB67F3">
        <w:rPr>
          <w:rFonts w:eastAsia="Times New Roman" w:cs="Times New Roman"/>
        </w:rPr>
        <w:t>ом</w:t>
      </w:r>
      <w:r w:rsidR="002B7C1C">
        <w:rPr>
          <w:rFonts w:eastAsia="Times New Roman" w:cs="Times New Roman"/>
        </w:rPr>
        <w:t xml:space="preserve"> только в той мере, в какой это необходимо в целях защиты здоровья, прав и законных интересов других лиц. Таким образом, должны быть предусмотрены такие механизмы регулирования цен, которые бы позволяли установить баланс интересов.</w:t>
      </w:r>
    </w:p>
    <w:p w:rsidR="00517653" w:rsidRDefault="005762E6" w:rsidP="00517653">
      <w:pPr>
        <w:spacing w:after="0" w:line="360" w:lineRule="auto"/>
        <w:ind w:firstLine="709"/>
        <w:jc w:val="both"/>
        <w:rPr>
          <w:rFonts w:eastAsia="Times New Roman" w:cs="Times New Roman"/>
        </w:rPr>
      </w:pPr>
      <w:r>
        <w:rPr>
          <w:rFonts w:eastAsia="Times New Roman" w:cs="Times New Roman"/>
        </w:rPr>
        <w:t>Анализ действующего регулирования цен на лекарственные средства в России свидетельствует о том, что превалирующими являются интересы социальных групп</w:t>
      </w:r>
      <w:r w:rsidR="00517653">
        <w:rPr>
          <w:rFonts w:eastAsia="Times New Roman" w:cs="Times New Roman"/>
        </w:rPr>
        <w:t xml:space="preserve">. При этом необходимо учитывать, что существуют и интересы самого государства как основного плательщика за лекарственные средства в рамках реализации программы обязательного медицинского страхования. </w:t>
      </w:r>
      <w:r w:rsidR="00517653" w:rsidRPr="00517653">
        <w:rPr>
          <w:rFonts w:eastAsia="Times New Roman" w:cs="Times New Roman"/>
        </w:rPr>
        <w:t>Не случайно в Стратегии лекарственного обеспечения населения Российской Федерации до 2025 года указано, что система лекарственного обеспечения базируется на реальных возможностях бюджетов бюджетной системы Российской Федерации и внебюджетных источников, исходя из государственных гарантий обеспечения граждан Российской Федерации лекарственными препаратами для медицинского применения.</w:t>
      </w:r>
    </w:p>
    <w:p w:rsidR="00A429D8" w:rsidRPr="00D2079A" w:rsidRDefault="00D2079A" w:rsidP="00D2079A">
      <w:pPr>
        <w:spacing w:after="0" w:line="360" w:lineRule="auto"/>
        <w:ind w:firstLine="709"/>
        <w:jc w:val="both"/>
        <w:rPr>
          <w:rFonts w:eastAsia="Times New Roman" w:cs="Times New Roman"/>
        </w:rPr>
      </w:pPr>
      <w:r>
        <w:rPr>
          <w:rFonts w:eastAsia="Times New Roman" w:cs="Times New Roman"/>
        </w:rPr>
        <w:t xml:space="preserve">Методы государственного регулирования цен в России определяются вышеназванными целями, а также сложившейся экономической конъюнктурой российского фармацевтического рынка. </w:t>
      </w:r>
      <w:r w:rsidR="00171369" w:rsidRPr="000748DA">
        <w:rPr>
          <w:rFonts w:cs="Times New Roman"/>
          <w:szCs w:val="28"/>
        </w:rPr>
        <w:t>Так, ф</w:t>
      </w:r>
      <w:r w:rsidR="003652A4" w:rsidRPr="000748DA">
        <w:rPr>
          <w:rFonts w:cs="Times New Roman"/>
          <w:szCs w:val="28"/>
        </w:rPr>
        <w:t>армацевтический рынок России</w:t>
      </w:r>
      <w:r w:rsidR="00A429D8" w:rsidRPr="000748DA">
        <w:rPr>
          <w:rFonts w:cs="Times New Roman"/>
          <w:szCs w:val="28"/>
        </w:rPr>
        <w:t>, с преобладающей долей дженериковых лекарственных средств,</w:t>
      </w:r>
      <w:r w:rsidR="003652A4" w:rsidRPr="000748DA">
        <w:rPr>
          <w:rFonts w:cs="Times New Roman"/>
          <w:szCs w:val="28"/>
        </w:rPr>
        <w:t xml:space="preserve"> по своему объему занимает 14-е место в мире</w:t>
      </w:r>
      <w:r w:rsidR="00A429D8" w:rsidRPr="000748DA">
        <w:rPr>
          <w:rFonts w:cs="Times New Roman"/>
          <w:szCs w:val="28"/>
        </w:rPr>
        <w:t xml:space="preserve"> после Испании и Индии. </w:t>
      </w:r>
      <w:r>
        <w:rPr>
          <w:rFonts w:cs="Times New Roman"/>
          <w:szCs w:val="28"/>
        </w:rPr>
        <w:t>В</w:t>
      </w:r>
      <w:r w:rsidR="00024919" w:rsidRPr="000748DA">
        <w:rPr>
          <w:rFonts w:cs="Times New Roman"/>
          <w:szCs w:val="28"/>
        </w:rPr>
        <w:t xml:space="preserve"> </w:t>
      </w:r>
      <w:r>
        <w:rPr>
          <w:rFonts w:cs="Times New Roman"/>
          <w:szCs w:val="28"/>
        </w:rPr>
        <w:t>части</w:t>
      </w:r>
      <w:r w:rsidR="00024919" w:rsidRPr="000748DA">
        <w:rPr>
          <w:rFonts w:cs="Times New Roman"/>
          <w:szCs w:val="28"/>
        </w:rPr>
        <w:t xml:space="preserve"> лекарственных средств Россия является импортоориентированной страной, </w:t>
      </w:r>
      <w:r w:rsidR="00024919" w:rsidRPr="000748DA">
        <w:rPr>
          <w:rFonts w:cs="Times New Roman"/>
          <w:szCs w:val="28"/>
        </w:rPr>
        <w:lastRenderedPageBreak/>
        <w:t>поскольку уровень</w:t>
      </w:r>
      <w:r>
        <w:rPr>
          <w:rFonts w:cs="Times New Roman"/>
          <w:szCs w:val="28"/>
        </w:rPr>
        <w:t xml:space="preserve"> их</w:t>
      </w:r>
      <w:r w:rsidR="00024919" w:rsidRPr="000748DA">
        <w:rPr>
          <w:rFonts w:cs="Times New Roman"/>
          <w:szCs w:val="28"/>
        </w:rPr>
        <w:t xml:space="preserve"> </w:t>
      </w:r>
      <w:r w:rsidR="00A429D8" w:rsidRPr="000748DA">
        <w:rPr>
          <w:rFonts w:cs="Times New Roman"/>
          <w:szCs w:val="28"/>
        </w:rPr>
        <w:t>импорт</w:t>
      </w:r>
      <w:r w:rsidR="00024919" w:rsidRPr="000748DA">
        <w:rPr>
          <w:rFonts w:cs="Times New Roman"/>
          <w:szCs w:val="28"/>
        </w:rPr>
        <w:t>а</w:t>
      </w:r>
      <w:r w:rsidR="00A429D8" w:rsidRPr="000748DA">
        <w:rPr>
          <w:rFonts w:cs="Times New Roman"/>
          <w:szCs w:val="28"/>
        </w:rPr>
        <w:t xml:space="preserve"> превышает экспорт в 14 раз</w:t>
      </w:r>
      <w:r w:rsidR="00D86FF1" w:rsidRPr="000748DA">
        <w:rPr>
          <w:rStyle w:val="FootnoteReference"/>
          <w:rFonts w:cs="Times New Roman"/>
          <w:szCs w:val="28"/>
        </w:rPr>
        <w:footnoteReference w:id="125"/>
      </w:r>
      <w:r w:rsidR="00A429D8" w:rsidRPr="000748DA">
        <w:rPr>
          <w:rFonts w:cs="Times New Roman"/>
          <w:szCs w:val="28"/>
        </w:rPr>
        <w:t>. В связи с этим исследование действительного уровня цен на лекарственные средства в странах их производства, а также стран</w:t>
      </w:r>
      <w:r w:rsidR="00017CD2" w:rsidRPr="000748DA">
        <w:rPr>
          <w:rFonts w:cs="Times New Roman"/>
          <w:szCs w:val="28"/>
        </w:rPr>
        <w:t>ах</w:t>
      </w:r>
      <w:r w:rsidR="00A429D8" w:rsidRPr="000748DA">
        <w:rPr>
          <w:rFonts w:cs="Times New Roman"/>
          <w:szCs w:val="28"/>
        </w:rPr>
        <w:t xml:space="preserve">, на территории которых осуществляется продажа, </w:t>
      </w:r>
      <w:r w:rsidR="00BB67F3">
        <w:rPr>
          <w:rFonts w:cs="Times New Roman"/>
          <w:szCs w:val="28"/>
        </w:rPr>
        <w:t xml:space="preserve">обоснованно </w:t>
      </w:r>
      <w:r w:rsidR="00A429D8" w:rsidRPr="000748DA">
        <w:rPr>
          <w:rFonts w:cs="Times New Roman"/>
          <w:szCs w:val="28"/>
        </w:rPr>
        <w:t xml:space="preserve">является необходимым этапом в процессе регулирования цен на лекарственные средства. </w:t>
      </w:r>
    </w:p>
    <w:p w:rsidR="00DF553B" w:rsidRPr="000748DA" w:rsidRDefault="00DF553B">
      <w:pPr>
        <w:spacing w:after="0" w:line="360" w:lineRule="auto"/>
        <w:ind w:firstLine="709"/>
        <w:jc w:val="both"/>
        <w:rPr>
          <w:rFonts w:cs="Times New Roman"/>
          <w:szCs w:val="28"/>
        </w:rPr>
      </w:pPr>
      <w:r w:rsidRPr="000748DA">
        <w:rPr>
          <w:rFonts w:cs="Times New Roman"/>
          <w:szCs w:val="28"/>
        </w:rPr>
        <w:t xml:space="preserve">Учитывая, что Россия является членом ЕАЭС, описание </w:t>
      </w:r>
      <w:r w:rsidR="00D2079A">
        <w:rPr>
          <w:rFonts w:cs="Times New Roman"/>
          <w:szCs w:val="28"/>
        </w:rPr>
        <w:t xml:space="preserve">методов </w:t>
      </w:r>
      <w:r w:rsidRPr="000748DA">
        <w:rPr>
          <w:rFonts w:cs="Times New Roman"/>
          <w:szCs w:val="28"/>
        </w:rPr>
        <w:t xml:space="preserve">регулирования цен целесообразно начать с ценового регулирования лекарственных препаратов в рамках ЕАЭС. </w:t>
      </w:r>
    </w:p>
    <w:p w:rsidR="00DF553B" w:rsidRPr="000748DA" w:rsidRDefault="00DF553B">
      <w:pPr>
        <w:spacing w:after="0" w:line="360" w:lineRule="auto"/>
        <w:ind w:firstLine="709"/>
        <w:jc w:val="both"/>
        <w:rPr>
          <w:rFonts w:cs="Times New Roman"/>
          <w:szCs w:val="28"/>
        </w:rPr>
      </w:pPr>
      <w:r w:rsidRPr="000748DA">
        <w:rPr>
          <w:rFonts w:cs="Times New Roman"/>
          <w:szCs w:val="28"/>
        </w:rPr>
        <w:t>Согласно статье 77 Договора о Евразийском экономическом союзе</w:t>
      </w:r>
      <w:r w:rsidRPr="000748DA">
        <w:rPr>
          <w:rStyle w:val="FootnoteReference"/>
          <w:rFonts w:cs="Times New Roman"/>
          <w:szCs w:val="28"/>
        </w:rPr>
        <w:footnoteReference w:id="126"/>
      </w:r>
      <w:r w:rsidRPr="000748DA">
        <w:rPr>
          <w:rFonts w:cs="Times New Roman"/>
          <w:szCs w:val="28"/>
        </w:rPr>
        <w:t xml:space="preserve"> порядок ведения государственного ценового регулирования, а также оспаривания решений государств-членов </w:t>
      </w:r>
      <w:r w:rsidR="00D86FF1" w:rsidRPr="000748DA">
        <w:rPr>
          <w:rFonts w:cs="Times New Roman"/>
          <w:szCs w:val="28"/>
        </w:rPr>
        <w:t>п</w:t>
      </w:r>
      <w:r w:rsidRPr="000748DA">
        <w:rPr>
          <w:rFonts w:cs="Times New Roman"/>
          <w:szCs w:val="28"/>
        </w:rPr>
        <w:t xml:space="preserve">о его введению, определяются Приложением № 19 к Договору «Протокол об общих принципах и правилах конкуренции» (далее – Протокол). Протокол определяет государственное ценовое регулирование как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 </w:t>
      </w:r>
    </w:p>
    <w:p w:rsidR="00DF553B" w:rsidRPr="000748DA" w:rsidRDefault="00DF553B">
      <w:pPr>
        <w:spacing w:after="0" w:line="360" w:lineRule="auto"/>
        <w:ind w:firstLine="709"/>
        <w:jc w:val="both"/>
        <w:rPr>
          <w:rFonts w:cs="Times New Roman"/>
          <w:szCs w:val="28"/>
        </w:rPr>
      </w:pPr>
      <w:r w:rsidRPr="000748DA">
        <w:rPr>
          <w:rFonts w:cs="Times New Roman"/>
          <w:szCs w:val="28"/>
        </w:rPr>
        <w:t xml:space="preserve">В силу пунктов 84, 85 Протокола его нормы не применяются к государственному ценовому регулированию на лекарственные препараты. Таким образом, государственное регулирование цен на лекарственные средства на территории ЕАЭС подчиняется исключительно нормам </w:t>
      </w:r>
      <w:r w:rsidR="00D2079A">
        <w:rPr>
          <w:rFonts w:cs="Times New Roman"/>
          <w:szCs w:val="28"/>
        </w:rPr>
        <w:t>национального законодательства.</w:t>
      </w:r>
      <w:r w:rsidR="000C445B">
        <w:rPr>
          <w:rFonts w:cs="Times New Roman"/>
          <w:szCs w:val="28"/>
        </w:rPr>
        <w:t xml:space="preserve"> Сохранение ценового регулирования на национальном уровне связано с различным уровнем социальных обязательств каждого государства-члена ЕАЭС, а также </w:t>
      </w:r>
      <w:r w:rsidR="00BB67F3">
        <w:rPr>
          <w:rFonts w:cs="Times New Roman"/>
          <w:szCs w:val="28"/>
        </w:rPr>
        <w:t xml:space="preserve">с </w:t>
      </w:r>
      <w:r w:rsidR="000C445B">
        <w:rPr>
          <w:rFonts w:cs="Times New Roman"/>
          <w:szCs w:val="28"/>
        </w:rPr>
        <w:t>национальн</w:t>
      </w:r>
      <w:r w:rsidR="00BB67F3">
        <w:rPr>
          <w:rFonts w:cs="Times New Roman"/>
          <w:szCs w:val="28"/>
        </w:rPr>
        <w:t>ым</w:t>
      </w:r>
      <w:r w:rsidR="000C445B">
        <w:rPr>
          <w:rFonts w:cs="Times New Roman"/>
          <w:szCs w:val="28"/>
        </w:rPr>
        <w:t xml:space="preserve"> характер</w:t>
      </w:r>
      <w:r w:rsidR="00BB67F3">
        <w:rPr>
          <w:rFonts w:cs="Times New Roman"/>
          <w:szCs w:val="28"/>
        </w:rPr>
        <w:t>ом</w:t>
      </w:r>
      <w:r w:rsidR="000C445B">
        <w:rPr>
          <w:rFonts w:cs="Times New Roman"/>
          <w:szCs w:val="28"/>
        </w:rPr>
        <w:t xml:space="preserve"> формирования </w:t>
      </w:r>
      <w:r w:rsidR="00BB67F3">
        <w:rPr>
          <w:rFonts w:cs="Times New Roman"/>
          <w:szCs w:val="28"/>
        </w:rPr>
        <w:t>государственного бюджета</w:t>
      </w:r>
      <w:r w:rsidR="000C445B">
        <w:rPr>
          <w:rFonts w:cs="Times New Roman"/>
          <w:szCs w:val="28"/>
        </w:rPr>
        <w:t xml:space="preserve">. </w:t>
      </w:r>
    </w:p>
    <w:p w:rsidR="00942B61" w:rsidRPr="000748DA" w:rsidRDefault="004210C6">
      <w:pPr>
        <w:spacing w:after="0" w:line="360" w:lineRule="auto"/>
        <w:ind w:firstLine="709"/>
        <w:jc w:val="both"/>
        <w:rPr>
          <w:rFonts w:cs="Times New Roman"/>
          <w:szCs w:val="28"/>
        </w:rPr>
      </w:pPr>
      <w:r w:rsidRPr="000748DA">
        <w:rPr>
          <w:rFonts w:cs="Times New Roman"/>
          <w:szCs w:val="28"/>
        </w:rPr>
        <w:lastRenderedPageBreak/>
        <w:t>По общему правилу субъекты экономической деятельности свободны в установлении цен</w:t>
      </w:r>
      <w:r w:rsidR="009B2734" w:rsidRPr="000748DA">
        <w:rPr>
          <w:rFonts w:cs="Times New Roman"/>
          <w:szCs w:val="28"/>
        </w:rPr>
        <w:t xml:space="preserve"> (абз</w:t>
      </w:r>
      <w:r w:rsidR="000C445B">
        <w:rPr>
          <w:rFonts w:cs="Times New Roman"/>
          <w:szCs w:val="28"/>
        </w:rPr>
        <w:t>.</w:t>
      </w:r>
      <w:r w:rsidR="009B2734" w:rsidRPr="000748DA">
        <w:rPr>
          <w:rFonts w:cs="Times New Roman"/>
          <w:szCs w:val="28"/>
        </w:rPr>
        <w:t xml:space="preserve"> 1 п</w:t>
      </w:r>
      <w:r w:rsidR="000C445B">
        <w:rPr>
          <w:rFonts w:cs="Times New Roman"/>
          <w:szCs w:val="28"/>
        </w:rPr>
        <w:t>.</w:t>
      </w:r>
      <w:r w:rsidR="009B2734" w:rsidRPr="000748DA">
        <w:rPr>
          <w:rFonts w:cs="Times New Roman"/>
          <w:szCs w:val="28"/>
        </w:rPr>
        <w:t xml:space="preserve"> 1 ст</w:t>
      </w:r>
      <w:r w:rsidR="000C445B">
        <w:rPr>
          <w:rFonts w:cs="Times New Roman"/>
          <w:szCs w:val="28"/>
        </w:rPr>
        <w:t xml:space="preserve">. </w:t>
      </w:r>
      <w:r w:rsidR="009B2734" w:rsidRPr="000748DA">
        <w:rPr>
          <w:rFonts w:cs="Times New Roman"/>
          <w:szCs w:val="28"/>
        </w:rPr>
        <w:t>424 ГК РФ)</w:t>
      </w:r>
      <w:r w:rsidRPr="000748DA">
        <w:rPr>
          <w:rFonts w:cs="Times New Roman"/>
          <w:szCs w:val="28"/>
        </w:rPr>
        <w:t>. Однако согласно абз</w:t>
      </w:r>
      <w:r w:rsidR="000C445B">
        <w:rPr>
          <w:rFonts w:cs="Times New Roman"/>
          <w:szCs w:val="28"/>
        </w:rPr>
        <w:t>.</w:t>
      </w:r>
      <w:r w:rsidRPr="000748DA">
        <w:rPr>
          <w:rFonts w:cs="Times New Roman"/>
          <w:szCs w:val="28"/>
        </w:rPr>
        <w:t xml:space="preserve"> 2 п</w:t>
      </w:r>
      <w:r w:rsidR="000C445B">
        <w:rPr>
          <w:rFonts w:cs="Times New Roman"/>
          <w:szCs w:val="28"/>
        </w:rPr>
        <w:t>.</w:t>
      </w:r>
      <w:r w:rsidRPr="000748DA">
        <w:rPr>
          <w:rFonts w:cs="Times New Roman"/>
          <w:szCs w:val="28"/>
        </w:rPr>
        <w:t xml:space="preserve"> 1 ст</w:t>
      </w:r>
      <w:r w:rsidR="000C445B">
        <w:rPr>
          <w:rFonts w:cs="Times New Roman"/>
          <w:szCs w:val="28"/>
        </w:rPr>
        <w:t xml:space="preserve">. </w:t>
      </w:r>
      <w:r w:rsidRPr="000748DA">
        <w:rPr>
          <w:rFonts w:cs="Times New Roman"/>
          <w:szCs w:val="28"/>
        </w:rPr>
        <w:t xml:space="preserve">424 ГК РФ в определенных законом случаях право на свободное определение цены может быть ограничено. В таких случаях законом должна быть закреплена обязанность применять цены, устанавливаемые или регулируемые уполномоченными государственными органами и (или) органами местного самоуправления. </w:t>
      </w:r>
    </w:p>
    <w:p w:rsidR="00942B61" w:rsidRPr="000748DA" w:rsidRDefault="004210C6">
      <w:pPr>
        <w:spacing w:after="0" w:line="360" w:lineRule="auto"/>
        <w:ind w:firstLine="709"/>
        <w:jc w:val="both"/>
        <w:rPr>
          <w:rFonts w:cs="Times New Roman"/>
          <w:szCs w:val="28"/>
        </w:rPr>
      </w:pPr>
      <w:r w:rsidRPr="000748DA">
        <w:rPr>
          <w:rFonts w:cs="Times New Roman"/>
          <w:szCs w:val="28"/>
        </w:rPr>
        <w:t>Конституционный суд</w:t>
      </w:r>
      <w:r w:rsidR="00BB67F3">
        <w:rPr>
          <w:rFonts w:cs="Times New Roman"/>
          <w:szCs w:val="28"/>
        </w:rPr>
        <w:t xml:space="preserve"> России</w:t>
      </w:r>
      <w:r w:rsidRPr="000748DA">
        <w:rPr>
          <w:rFonts w:cs="Times New Roman"/>
          <w:szCs w:val="28"/>
        </w:rPr>
        <w:t xml:space="preserve"> в Определении от 08</w:t>
      </w:r>
      <w:r w:rsidR="000C445B">
        <w:rPr>
          <w:rFonts w:cs="Times New Roman"/>
          <w:szCs w:val="28"/>
        </w:rPr>
        <w:t xml:space="preserve"> февраля </w:t>
      </w:r>
      <w:r w:rsidRPr="000748DA">
        <w:rPr>
          <w:rFonts w:cs="Times New Roman"/>
          <w:szCs w:val="28"/>
        </w:rPr>
        <w:t>2007</w:t>
      </w:r>
      <w:r w:rsidR="000C445B">
        <w:rPr>
          <w:rFonts w:cs="Times New Roman"/>
          <w:szCs w:val="28"/>
        </w:rPr>
        <w:t xml:space="preserve"> г.</w:t>
      </w:r>
      <w:r w:rsidRPr="000748DA">
        <w:rPr>
          <w:rFonts w:cs="Times New Roman"/>
          <w:szCs w:val="28"/>
        </w:rPr>
        <w:t xml:space="preserve"> №</w:t>
      </w:r>
      <w:r w:rsidR="000C445B">
        <w:rPr>
          <w:rFonts w:cs="Times New Roman"/>
          <w:szCs w:val="28"/>
        </w:rPr>
        <w:t xml:space="preserve"> </w:t>
      </w:r>
      <w:r w:rsidRPr="000748DA">
        <w:rPr>
          <w:rFonts w:cs="Times New Roman"/>
          <w:szCs w:val="28"/>
        </w:rPr>
        <w:t>288-О-П разъяснил, что возможность и необходимость государственного регулирования цен прямо вытекает из предписаний Конституции РФ</w:t>
      </w:r>
      <w:r w:rsidR="00D656B5" w:rsidRPr="000748DA">
        <w:rPr>
          <w:rStyle w:val="FootnoteReference"/>
          <w:rFonts w:cs="Times New Roman"/>
          <w:szCs w:val="28"/>
        </w:rPr>
        <w:footnoteReference w:id="127"/>
      </w:r>
      <w:r w:rsidRPr="000748DA">
        <w:rPr>
          <w:rFonts w:cs="Times New Roman"/>
          <w:szCs w:val="28"/>
        </w:rPr>
        <w:t>. Согласно ч</w:t>
      </w:r>
      <w:r w:rsidR="000C445B">
        <w:rPr>
          <w:rFonts w:cs="Times New Roman"/>
          <w:szCs w:val="28"/>
        </w:rPr>
        <w:t>.</w:t>
      </w:r>
      <w:r w:rsidRPr="000748DA">
        <w:rPr>
          <w:rFonts w:cs="Times New Roman"/>
          <w:szCs w:val="28"/>
        </w:rPr>
        <w:t xml:space="preserve"> 2 статьи 34 Конституции РФ не допускается экономическая деятельность, направленная на монополизацию и недобросовестную конкуренцию, а в соответствии с п</w:t>
      </w:r>
      <w:r w:rsidR="000C445B">
        <w:rPr>
          <w:rFonts w:cs="Times New Roman"/>
          <w:szCs w:val="28"/>
        </w:rPr>
        <w:t>.</w:t>
      </w:r>
      <w:r w:rsidRPr="000748DA">
        <w:rPr>
          <w:rFonts w:cs="Times New Roman"/>
          <w:szCs w:val="28"/>
        </w:rPr>
        <w:t xml:space="preserve"> «ж» ст</w:t>
      </w:r>
      <w:r w:rsidR="000C445B">
        <w:rPr>
          <w:rFonts w:cs="Times New Roman"/>
          <w:szCs w:val="28"/>
        </w:rPr>
        <w:t>.</w:t>
      </w:r>
      <w:r w:rsidRPr="000748DA">
        <w:rPr>
          <w:rFonts w:cs="Times New Roman"/>
          <w:szCs w:val="28"/>
        </w:rPr>
        <w:t xml:space="preserve"> 71 Конституции РФ установление правовых основ единого рынка и основы ценовой </w:t>
      </w:r>
      <w:r w:rsidR="00D656B5" w:rsidRPr="000748DA">
        <w:rPr>
          <w:rFonts w:cs="Times New Roman"/>
          <w:szCs w:val="28"/>
        </w:rPr>
        <w:t xml:space="preserve">политики находятся в ведении РФ. </w:t>
      </w:r>
    </w:p>
    <w:p w:rsidR="00942B61" w:rsidRPr="000748DA" w:rsidRDefault="004210C6">
      <w:pPr>
        <w:spacing w:after="0" w:line="360" w:lineRule="auto"/>
        <w:ind w:firstLine="709"/>
        <w:jc w:val="both"/>
        <w:rPr>
          <w:rFonts w:cs="Times New Roman"/>
          <w:szCs w:val="28"/>
        </w:rPr>
      </w:pPr>
      <w:r w:rsidRPr="000748DA">
        <w:rPr>
          <w:rFonts w:cs="Times New Roman"/>
          <w:szCs w:val="28"/>
        </w:rPr>
        <w:t>Необходимо отметить, что на дату вступления в силу Части 1 ГК РФ специальный закон, регулирующий вопросы ценообразования на лекарственные средства</w:t>
      </w:r>
      <w:r w:rsidR="00BB67F3">
        <w:rPr>
          <w:rFonts w:cs="Times New Roman"/>
          <w:szCs w:val="28"/>
        </w:rPr>
        <w:t>,</w:t>
      </w:r>
      <w:r w:rsidRPr="000748DA">
        <w:rPr>
          <w:rFonts w:cs="Times New Roman"/>
          <w:szCs w:val="28"/>
        </w:rPr>
        <w:t xml:space="preserve"> отсутствовал. В связи с этим был при</w:t>
      </w:r>
      <w:r w:rsidR="00BB67F3">
        <w:rPr>
          <w:rFonts w:cs="Times New Roman"/>
          <w:szCs w:val="28"/>
        </w:rPr>
        <w:t xml:space="preserve">нят Указ Президента РФ от 28 февраля </w:t>
      </w:r>
      <w:r w:rsidRPr="000748DA">
        <w:rPr>
          <w:rFonts w:cs="Times New Roman"/>
          <w:szCs w:val="28"/>
        </w:rPr>
        <w:t>1995</w:t>
      </w:r>
      <w:r w:rsidR="00BB67F3">
        <w:rPr>
          <w:rFonts w:cs="Times New Roman"/>
          <w:szCs w:val="28"/>
        </w:rPr>
        <w:t xml:space="preserve"> г.</w:t>
      </w:r>
      <w:r w:rsidRPr="000748DA">
        <w:rPr>
          <w:rFonts w:cs="Times New Roman"/>
          <w:szCs w:val="28"/>
        </w:rPr>
        <w:t xml:space="preserve"> № 221 «О мерах по упорядочению государственного регулирования цен (тарифов)» (</w:t>
      </w:r>
      <w:r w:rsidR="00D656B5" w:rsidRPr="000748DA">
        <w:rPr>
          <w:rFonts w:cs="Times New Roman"/>
          <w:szCs w:val="28"/>
        </w:rPr>
        <w:t xml:space="preserve">далее - </w:t>
      </w:r>
      <w:r w:rsidRPr="000748DA">
        <w:rPr>
          <w:rFonts w:cs="Times New Roman"/>
          <w:szCs w:val="28"/>
        </w:rPr>
        <w:t xml:space="preserve">Указ № 221), в котором изъятие из общего правила свободного установления цены было конкретизировано. </w:t>
      </w:r>
    </w:p>
    <w:p w:rsidR="00942B61" w:rsidRPr="000748DA" w:rsidRDefault="004210C6">
      <w:pPr>
        <w:spacing w:after="0" w:line="360" w:lineRule="auto"/>
        <w:ind w:firstLine="709"/>
        <w:jc w:val="both"/>
        <w:rPr>
          <w:rFonts w:cs="Times New Roman"/>
          <w:szCs w:val="28"/>
        </w:rPr>
      </w:pPr>
      <w:r w:rsidRPr="000748DA">
        <w:rPr>
          <w:rFonts w:cs="Times New Roman"/>
          <w:szCs w:val="28"/>
        </w:rPr>
        <w:t>В Указе №</w:t>
      </w:r>
      <w:r w:rsidR="00BB67F3">
        <w:rPr>
          <w:rFonts w:cs="Times New Roman"/>
          <w:szCs w:val="28"/>
        </w:rPr>
        <w:t xml:space="preserve"> </w:t>
      </w:r>
      <w:r w:rsidRPr="000748DA">
        <w:rPr>
          <w:rFonts w:cs="Times New Roman"/>
          <w:szCs w:val="28"/>
        </w:rPr>
        <w:t xml:space="preserve">221 определено, что Правительство определяет и утверждает перечни продукции, в том числе, товаров народного потребления, цены на которые подлежат государственному регулированию. Стоит отметить, что в пункте 1 Указа № 221 при определении перечня продукции Правительство </w:t>
      </w:r>
      <w:r w:rsidRPr="000748DA">
        <w:rPr>
          <w:rFonts w:cs="Times New Roman"/>
          <w:szCs w:val="28"/>
        </w:rPr>
        <w:lastRenderedPageBreak/>
        <w:t xml:space="preserve">должно учитывать нормы действующего законодательства. В то же время вплоть до 1998 года специальные положения в законе, которые устанавливали </w:t>
      </w:r>
      <w:r w:rsidR="00BB67F3">
        <w:rPr>
          <w:rFonts w:cs="Times New Roman"/>
          <w:szCs w:val="28"/>
        </w:rPr>
        <w:t xml:space="preserve">бы </w:t>
      </w:r>
      <w:r w:rsidRPr="000748DA">
        <w:rPr>
          <w:rFonts w:cs="Times New Roman"/>
          <w:szCs w:val="28"/>
        </w:rPr>
        <w:t>возможность регулирования цен на лекарственные ср</w:t>
      </w:r>
      <w:r w:rsidR="000C445B">
        <w:rPr>
          <w:rFonts w:cs="Times New Roman"/>
          <w:szCs w:val="28"/>
        </w:rPr>
        <w:t>едства, отсутствовали. При этом</w:t>
      </w:r>
      <w:r w:rsidRPr="000748DA">
        <w:rPr>
          <w:rFonts w:cs="Times New Roman"/>
          <w:szCs w:val="28"/>
        </w:rPr>
        <w:t xml:space="preserve"> в отличие от Президента, Правительство не вправе принимать постановления, </w:t>
      </w:r>
      <w:r w:rsidR="00BB67F3">
        <w:rPr>
          <w:rFonts w:cs="Times New Roman"/>
          <w:szCs w:val="28"/>
        </w:rPr>
        <w:t>восполняющие</w:t>
      </w:r>
      <w:r w:rsidRPr="000748DA">
        <w:rPr>
          <w:rFonts w:cs="Times New Roman"/>
          <w:szCs w:val="28"/>
        </w:rPr>
        <w:t xml:space="preserve"> пробелы в правовом регулировании по вопросам, еще не урегулированным в законодательстве</w:t>
      </w:r>
      <w:r w:rsidRPr="000748DA">
        <w:rPr>
          <w:rStyle w:val="FootnoteReference"/>
          <w:rFonts w:cs="Times New Roman"/>
          <w:szCs w:val="28"/>
        </w:rPr>
        <w:footnoteReference w:id="128"/>
      </w:r>
      <w:r w:rsidRPr="000748DA">
        <w:rPr>
          <w:rFonts w:cs="Times New Roman"/>
          <w:szCs w:val="28"/>
        </w:rPr>
        <w:t xml:space="preserve">. </w:t>
      </w:r>
    </w:p>
    <w:p w:rsidR="00942B61" w:rsidRPr="000748DA" w:rsidRDefault="004210C6">
      <w:pPr>
        <w:spacing w:after="0" w:line="360" w:lineRule="auto"/>
        <w:ind w:firstLine="709"/>
        <w:jc w:val="both"/>
        <w:rPr>
          <w:rFonts w:cs="Times New Roman"/>
          <w:szCs w:val="28"/>
        </w:rPr>
      </w:pPr>
      <w:r w:rsidRPr="000748DA">
        <w:rPr>
          <w:rFonts w:cs="Times New Roman"/>
          <w:szCs w:val="28"/>
        </w:rPr>
        <w:t>Тем не менее, несмотря на отсутствие специальных положений в законе, во исполнение Указа № 221 было принято Постанов</w:t>
      </w:r>
      <w:r w:rsidR="00BB67F3">
        <w:rPr>
          <w:rFonts w:cs="Times New Roman"/>
          <w:szCs w:val="28"/>
        </w:rPr>
        <w:t xml:space="preserve">ление Правительства РФ от 07 марта </w:t>
      </w:r>
      <w:r w:rsidRPr="000748DA">
        <w:rPr>
          <w:rFonts w:cs="Times New Roman"/>
          <w:szCs w:val="28"/>
        </w:rPr>
        <w:t>1995</w:t>
      </w:r>
      <w:r w:rsidR="00BB67F3">
        <w:rPr>
          <w:rFonts w:cs="Times New Roman"/>
          <w:szCs w:val="28"/>
        </w:rPr>
        <w:t xml:space="preserve"> г.</w:t>
      </w:r>
      <w:r w:rsidRPr="000748DA">
        <w:rPr>
          <w:rFonts w:cs="Times New Roman"/>
          <w:szCs w:val="28"/>
        </w:rPr>
        <w:t xml:space="preserve"> №</w:t>
      </w:r>
      <w:r w:rsidR="00D656B5" w:rsidRPr="000748DA">
        <w:rPr>
          <w:rFonts w:cs="Times New Roman"/>
          <w:szCs w:val="28"/>
        </w:rPr>
        <w:t xml:space="preserve"> </w:t>
      </w:r>
      <w:r w:rsidRPr="000748DA">
        <w:rPr>
          <w:rFonts w:cs="Times New Roman"/>
          <w:szCs w:val="28"/>
        </w:rPr>
        <w:t>239 «О мерах по упорядочению государственного регулирования цен (тарифов)» (</w:t>
      </w:r>
      <w:r w:rsidR="00D656B5" w:rsidRPr="000748DA">
        <w:rPr>
          <w:rFonts w:cs="Times New Roman"/>
          <w:szCs w:val="28"/>
        </w:rPr>
        <w:t xml:space="preserve">далее - </w:t>
      </w:r>
      <w:r w:rsidRPr="000748DA">
        <w:rPr>
          <w:rFonts w:cs="Times New Roman"/>
          <w:szCs w:val="28"/>
        </w:rPr>
        <w:t xml:space="preserve">Постановление № 239). В первоначальной редакции Постановление № 239 предусматривало регулирование органами исполнительной власти субъектов РФ торговых надбавок к ценам на лекарственные средства. В последующем данная формулировка не раз меняла свое текстуальное воплощение. </w:t>
      </w:r>
    </w:p>
    <w:p w:rsidR="00942B61" w:rsidRPr="000748DA" w:rsidRDefault="004210C6">
      <w:pPr>
        <w:spacing w:after="0" w:line="360" w:lineRule="auto"/>
        <w:ind w:firstLine="709"/>
        <w:jc w:val="both"/>
        <w:rPr>
          <w:rFonts w:cs="Times New Roman"/>
          <w:szCs w:val="28"/>
        </w:rPr>
      </w:pPr>
      <w:r w:rsidRPr="000748DA">
        <w:rPr>
          <w:rFonts w:cs="Times New Roman"/>
          <w:szCs w:val="28"/>
        </w:rPr>
        <w:t>В действующей редакции, учитывающей поло</w:t>
      </w:r>
      <w:r w:rsidR="00BB67F3">
        <w:rPr>
          <w:rFonts w:cs="Times New Roman"/>
          <w:szCs w:val="28"/>
        </w:rPr>
        <w:t xml:space="preserve">жения Федерального закона 12 апреля </w:t>
      </w:r>
      <w:r w:rsidRPr="000748DA">
        <w:rPr>
          <w:rFonts w:cs="Times New Roman"/>
          <w:szCs w:val="28"/>
        </w:rPr>
        <w:t xml:space="preserve">2010 </w:t>
      </w:r>
      <w:r w:rsidR="00BB67F3">
        <w:rPr>
          <w:rFonts w:cs="Times New Roman"/>
          <w:szCs w:val="28"/>
        </w:rPr>
        <w:t xml:space="preserve">г. </w:t>
      </w:r>
      <w:r w:rsidRPr="000748DA">
        <w:rPr>
          <w:rFonts w:cs="Times New Roman"/>
          <w:szCs w:val="28"/>
        </w:rPr>
        <w:t>№61-ФЗ «Об обращении лекарственных средств» (</w:t>
      </w:r>
      <w:r w:rsidR="00D656B5" w:rsidRPr="000748DA">
        <w:rPr>
          <w:rFonts w:cs="Times New Roman"/>
          <w:szCs w:val="28"/>
        </w:rPr>
        <w:t xml:space="preserve">далее - </w:t>
      </w:r>
      <w:r w:rsidRPr="000748DA">
        <w:rPr>
          <w:rFonts w:cs="Times New Roman"/>
          <w:szCs w:val="28"/>
        </w:rPr>
        <w:t xml:space="preserve">ФЗ № 61) Постановлением № 239 утверждены, в том числе, два перечня продукции, отличающиеся друг от друга по критерию органа, уполномоченного на осуществление регулирования цен (тарифов) на такую продукцию. </w:t>
      </w:r>
    </w:p>
    <w:p w:rsidR="00942B61" w:rsidRPr="000748DA" w:rsidRDefault="004210C6">
      <w:pPr>
        <w:spacing w:after="0" w:line="360" w:lineRule="auto"/>
        <w:ind w:firstLine="709"/>
        <w:jc w:val="both"/>
        <w:rPr>
          <w:rFonts w:cs="Times New Roman"/>
          <w:szCs w:val="28"/>
        </w:rPr>
      </w:pPr>
      <w:r w:rsidRPr="000748DA">
        <w:rPr>
          <w:rFonts w:cs="Times New Roman"/>
          <w:szCs w:val="28"/>
        </w:rPr>
        <w:t xml:space="preserve">В частности, </w:t>
      </w:r>
      <w:r w:rsidR="000C445B">
        <w:rPr>
          <w:rFonts w:cs="Times New Roman"/>
          <w:szCs w:val="28"/>
        </w:rPr>
        <w:t xml:space="preserve">на федеральном уровне </w:t>
      </w:r>
      <w:r w:rsidRPr="000748DA">
        <w:rPr>
          <w:rFonts w:cs="Times New Roman"/>
          <w:szCs w:val="28"/>
        </w:rPr>
        <w:t>регулированию Правительством РФ подлежат лекарственные препараты, включенные в перечень жизненно необходимых и важнейших лекарственных препаратов (ЖНВЛП). Помимо этого,</w:t>
      </w:r>
      <w:r w:rsidR="000C445B">
        <w:rPr>
          <w:rFonts w:cs="Times New Roman"/>
          <w:szCs w:val="28"/>
        </w:rPr>
        <w:t xml:space="preserve"> на региональном уровне</w:t>
      </w:r>
      <w:r w:rsidRPr="000748DA">
        <w:rPr>
          <w:rFonts w:cs="Times New Roman"/>
          <w:szCs w:val="28"/>
        </w:rPr>
        <w:t xml:space="preserve"> регулированию </w:t>
      </w:r>
      <w:r w:rsidR="000C445B">
        <w:rPr>
          <w:rFonts w:cs="Times New Roman"/>
          <w:szCs w:val="28"/>
        </w:rPr>
        <w:t>о</w:t>
      </w:r>
      <w:r w:rsidRPr="000748DA">
        <w:rPr>
          <w:rFonts w:cs="Times New Roman"/>
          <w:szCs w:val="28"/>
        </w:rPr>
        <w:t>рганами исполнительной власти субъектов РФ подлежат предельные размеры оптовых и предельные размеры розничных надбавок к фактическим отпускным ценам производителей на лекарственные препараты ЖНВЛП.</w:t>
      </w:r>
    </w:p>
    <w:p w:rsidR="00942B61" w:rsidRPr="000748DA" w:rsidRDefault="004210C6" w:rsidP="002B7C1C">
      <w:pPr>
        <w:spacing w:after="0" w:line="360" w:lineRule="auto"/>
        <w:ind w:firstLine="709"/>
        <w:jc w:val="both"/>
        <w:rPr>
          <w:rFonts w:cs="Times New Roman"/>
          <w:szCs w:val="28"/>
        </w:rPr>
      </w:pPr>
      <w:r w:rsidRPr="000748DA">
        <w:rPr>
          <w:rFonts w:cs="Times New Roman"/>
          <w:szCs w:val="28"/>
        </w:rPr>
        <w:lastRenderedPageBreak/>
        <w:t xml:space="preserve">Указанные положения Постановления № 239 на сегодня полностью соответствуют положениям ФЗ № 61. В частности, </w:t>
      </w:r>
      <w:r w:rsidR="00EC5A5C" w:rsidRPr="000748DA">
        <w:rPr>
          <w:rFonts w:cs="Times New Roman"/>
          <w:szCs w:val="28"/>
        </w:rPr>
        <w:t xml:space="preserve">в статье 60 </w:t>
      </w:r>
      <w:r w:rsidRPr="000748DA">
        <w:rPr>
          <w:rFonts w:cs="Times New Roman"/>
          <w:szCs w:val="28"/>
        </w:rPr>
        <w:t xml:space="preserve">ФЗ № 61 </w:t>
      </w:r>
      <w:r w:rsidR="00EC5A5C" w:rsidRPr="000748DA">
        <w:rPr>
          <w:rFonts w:cs="Times New Roman"/>
          <w:szCs w:val="28"/>
        </w:rPr>
        <w:t>закреплены методы</w:t>
      </w:r>
      <w:r w:rsidRPr="000748DA">
        <w:rPr>
          <w:rFonts w:cs="Times New Roman"/>
          <w:szCs w:val="28"/>
        </w:rPr>
        <w:t xml:space="preserve"> государственного регулирования цен на лекарственные средства. При этом отметим, что регулирование касается только лекарственных препаратов для медицинского применения. Таким образом, за скобками остаются лекарственные препараты для ветеринарного применения, а также фармацевтические субстанции.</w:t>
      </w:r>
      <w:r w:rsidR="00B535A9" w:rsidRPr="000748DA">
        <w:rPr>
          <w:rFonts w:cs="Times New Roman"/>
          <w:szCs w:val="28"/>
        </w:rPr>
        <w:t xml:space="preserve"> </w:t>
      </w:r>
    </w:p>
    <w:p w:rsidR="00942B61" w:rsidRPr="000748DA" w:rsidRDefault="00EC5A5C" w:rsidP="00EC5A5C">
      <w:pPr>
        <w:spacing w:after="0" w:line="360" w:lineRule="auto"/>
        <w:ind w:firstLine="709"/>
        <w:jc w:val="both"/>
        <w:rPr>
          <w:rFonts w:cs="Times New Roman"/>
          <w:szCs w:val="28"/>
        </w:rPr>
      </w:pPr>
      <w:r w:rsidRPr="000748DA">
        <w:rPr>
          <w:rFonts w:cs="Times New Roman"/>
          <w:szCs w:val="28"/>
        </w:rPr>
        <w:t xml:space="preserve">Предметом </w:t>
      </w:r>
      <w:r w:rsidR="00BB67F3">
        <w:rPr>
          <w:rFonts w:cs="Times New Roman"/>
          <w:szCs w:val="28"/>
        </w:rPr>
        <w:t>государственного</w:t>
      </w:r>
      <w:r w:rsidRPr="000748DA">
        <w:rPr>
          <w:rFonts w:cs="Times New Roman"/>
          <w:szCs w:val="28"/>
        </w:rPr>
        <w:t xml:space="preserve"> регулирования цен являются лекарственные средства, включенные в </w:t>
      </w:r>
      <w:r w:rsidR="004210C6" w:rsidRPr="000748DA">
        <w:rPr>
          <w:rFonts w:cs="Times New Roman"/>
          <w:szCs w:val="28"/>
        </w:rPr>
        <w:t>переч</w:t>
      </w:r>
      <w:r w:rsidRPr="000748DA">
        <w:rPr>
          <w:rFonts w:cs="Times New Roman"/>
          <w:szCs w:val="28"/>
        </w:rPr>
        <w:t>ень</w:t>
      </w:r>
      <w:r w:rsidR="004210C6" w:rsidRPr="000748DA">
        <w:rPr>
          <w:rFonts w:cs="Times New Roman"/>
          <w:szCs w:val="28"/>
        </w:rPr>
        <w:t xml:space="preserve"> ЖНВЛП.</w:t>
      </w:r>
      <w:r w:rsidR="00B62139" w:rsidRPr="000748DA">
        <w:rPr>
          <w:rFonts w:cs="Times New Roman"/>
          <w:szCs w:val="28"/>
        </w:rPr>
        <w:t xml:space="preserve"> Цены на все иные лекарственные средства не подлежат регулированию.</w:t>
      </w:r>
      <w:r w:rsidR="004210C6" w:rsidRPr="000748DA">
        <w:rPr>
          <w:rFonts w:cs="Times New Roman"/>
          <w:szCs w:val="28"/>
        </w:rPr>
        <w:t xml:space="preserve"> Перечень ЖНВЛП утверждается по процедуре, определенной в Поста</w:t>
      </w:r>
      <w:r w:rsidR="00A96E20">
        <w:rPr>
          <w:rFonts w:cs="Times New Roman"/>
          <w:szCs w:val="28"/>
        </w:rPr>
        <w:t xml:space="preserve">новлении Правительства от 28 августа </w:t>
      </w:r>
      <w:r w:rsidR="004210C6" w:rsidRPr="000748DA">
        <w:rPr>
          <w:rFonts w:cs="Times New Roman"/>
          <w:szCs w:val="28"/>
        </w:rPr>
        <w:t>2014</w:t>
      </w:r>
      <w:r w:rsidR="00A96E20">
        <w:rPr>
          <w:rFonts w:cs="Times New Roman"/>
          <w:szCs w:val="28"/>
        </w:rPr>
        <w:t xml:space="preserve"> г.</w:t>
      </w:r>
      <w:r w:rsidR="004210C6" w:rsidRPr="000748DA">
        <w:rPr>
          <w:rFonts w:cs="Times New Roman"/>
          <w:szCs w:val="28"/>
        </w:rPr>
        <w:t xml:space="preserve"> №</w:t>
      </w:r>
      <w:r w:rsidR="00D656B5" w:rsidRPr="000748DA">
        <w:rPr>
          <w:rFonts w:cs="Times New Roman"/>
          <w:szCs w:val="28"/>
        </w:rPr>
        <w:t xml:space="preserve"> </w:t>
      </w:r>
      <w:r w:rsidR="004210C6" w:rsidRPr="000748DA">
        <w:rPr>
          <w:rFonts w:cs="Times New Roman"/>
          <w:szCs w:val="28"/>
        </w:rPr>
        <w:t>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Сам перечень формируется на каждый календарный год и утверждается Распоряжением Правительства. Так, на 2017 год перечень ЖНВЛП утвержден Распоряжением Правительст</w:t>
      </w:r>
      <w:r w:rsidR="00A96E20">
        <w:rPr>
          <w:rFonts w:cs="Times New Roman"/>
          <w:szCs w:val="28"/>
        </w:rPr>
        <w:t xml:space="preserve">ва Российской Федерации от 23 октября </w:t>
      </w:r>
      <w:r w:rsidR="004210C6" w:rsidRPr="000748DA">
        <w:rPr>
          <w:rFonts w:cs="Times New Roman"/>
          <w:szCs w:val="28"/>
        </w:rPr>
        <w:t>2017</w:t>
      </w:r>
      <w:r w:rsidR="00A96E20">
        <w:rPr>
          <w:rFonts w:cs="Times New Roman"/>
          <w:szCs w:val="28"/>
        </w:rPr>
        <w:t xml:space="preserve"> г.</w:t>
      </w:r>
      <w:r w:rsidR="004210C6" w:rsidRPr="000748DA">
        <w:rPr>
          <w:rFonts w:cs="Times New Roman"/>
          <w:szCs w:val="28"/>
        </w:rPr>
        <w:t xml:space="preserve"> № 2323-р и содержит в своем составе более 600 лекарственных препаратов</w:t>
      </w:r>
      <w:r w:rsidR="008A3D41">
        <w:rPr>
          <w:rFonts w:cs="Times New Roman"/>
          <w:szCs w:val="28"/>
        </w:rPr>
        <w:t xml:space="preserve"> под международными непатентованными названиями</w:t>
      </w:r>
      <w:r w:rsidR="0024292B">
        <w:rPr>
          <w:rFonts w:cs="Times New Roman"/>
          <w:szCs w:val="28"/>
        </w:rPr>
        <w:t xml:space="preserve"> (далее – МНН)</w:t>
      </w:r>
      <w:r w:rsidR="004210C6" w:rsidRPr="000748DA">
        <w:rPr>
          <w:rFonts w:cs="Times New Roman"/>
          <w:szCs w:val="28"/>
        </w:rPr>
        <w:t>.</w:t>
      </w:r>
      <w:r w:rsidR="00182A08" w:rsidRPr="000748DA">
        <w:rPr>
          <w:rFonts w:cs="Times New Roman"/>
          <w:szCs w:val="28"/>
        </w:rPr>
        <w:t xml:space="preserve"> Попадание того или иного лекарственного средства в перечень ЖНВЛП не зависит от воли производителя, и основывается исключительно на решении специальной Комиссии Министерства здравоохранения.</w:t>
      </w:r>
    </w:p>
    <w:p w:rsidR="00C623DA" w:rsidRPr="000748DA" w:rsidRDefault="00EC5A5C">
      <w:pPr>
        <w:spacing w:after="0" w:line="360" w:lineRule="auto"/>
        <w:ind w:firstLine="709"/>
        <w:jc w:val="both"/>
        <w:rPr>
          <w:rFonts w:cs="Times New Roman"/>
          <w:szCs w:val="28"/>
        </w:rPr>
      </w:pPr>
      <w:r w:rsidRPr="000748DA">
        <w:rPr>
          <w:rFonts w:cs="Times New Roman"/>
          <w:szCs w:val="28"/>
        </w:rPr>
        <w:t>Метод</w:t>
      </w:r>
      <w:r w:rsidR="00C623DA" w:rsidRPr="000748DA">
        <w:rPr>
          <w:rFonts w:cs="Times New Roman"/>
          <w:szCs w:val="28"/>
        </w:rPr>
        <w:t>ами регулирования цен</w:t>
      </w:r>
      <w:r w:rsidR="00B62139" w:rsidRPr="000748DA">
        <w:rPr>
          <w:rFonts w:cs="Times New Roman"/>
          <w:szCs w:val="28"/>
        </w:rPr>
        <w:t>, предусмотренными в ФЗ № 61</w:t>
      </w:r>
      <w:r w:rsidR="00D656B5" w:rsidRPr="000748DA">
        <w:rPr>
          <w:rFonts w:cs="Times New Roman"/>
          <w:szCs w:val="28"/>
        </w:rPr>
        <w:t>,</w:t>
      </w:r>
      <w:r w:rsidR="00C623DA" w:rsidRPr="000748DA">
        <w:rPr>
          <w:rFonts w:cs="Times New Roman"/>
          <w:szCs w:val="28"/>
        </w:rPr>
        <w:t xml:space="preserve"> являются:</w:t>
      </w:r>
    </w:p>
    <w:p w:rsidR="00C623DA" w:rsidRPr="000748DA" w:rsidRDefault="00D656B5" w:rsidP="00C623DA">
      <w:pPr>
        <w:pStyle w:val="NoSpacing"/>
        <w:numPr>
          <w:ilvl w:val="0"/>
          <w:numId w:val="17"/>
        </w:numPr>
        <w:ind w:left="0" w:firstLine="784"/>
      </w:pPr>
      <w:r w:rsidRPr="000748DA">
        <w:t>г</w:t>
      </w:r>
      <w:r w:rsidR="00C623DA" w:rsidRPr="000748DA">
        <w:t>осударственная регистрация предельных отпускных цен производителей на препараты, включенные в перечень ЖНВЛП;</w:t>
      </w:r>
    </w:p>
    <w:p w:rsidR="00C623DA" w:rsidRDefault="00D656B5" w:rsidP="00C623DA">
      <w:pPr>
        <w:pStyle w:val="NoSpacing"/>
        <w:numPr>
          <w:ilvl w:val="0"/>
          <w:numId w:val="17"/>
        </w:numPr>
        <w:ind w:left="0" w:firstLine="784"/>
      </w:pPr>
      <w:r w:rsidRPr="000748DA">
        <w:t>у</w:t>
      </w:r>
      <w:r w:rsidR="00C623DA" w:rsidRPr="000748DA">
        <w:t>становление предельных размеров оптовых и розничных надбавок к фактическим отпускным ценам производителей на уровне субъектов РФ</w:t>
      </w:r>
      <w:r w:rsidR="008A3D41" w:rsidRPr="008A3D41">
        <w:t>;</w:t>
      </w:r>
    </w:p>
    <w:p w:rsidR="008A3D41" w:rsidRPr="000748DA" w:rsidRDefault="00A96E20" w:rsidP="00A96E20">
      <w:pPr>
        <w:pStyle w:val="NoSpacing"/>
        <w:ind w:firstLine="708"/>
      </w:pPr>
      <w:r>
        <w:t>Дополнительно к этому нельзя не отметить еще один метод регулирования цен, а именно механизм</w:t>
      </w:r>
      <w:r w:rsidR="008A3D41">
        <w:t xml:space="preserve"> определения цены в рамках государственных закупок лекарственных средств. </w:t>
      </w:r>
    </w:p>
    <w:p w:rsidR="00C623DA" w:rsidRPr="000748DA" w:rsidRDefault="00C623DA" w:rsidP="00C623DA">
      <w:pPr>
        <w:spacing w:after="0" w:line="360" w:lineRule="auto"/>
        <w:ind w:firstLine="709"/>
        <w:jc w:val="both"/>
        <w:rPr>
          <w:rFonts w:cs="Times New Roman"/>
          <w:szCs w:val="28"/>
        </w:rPr>
      </w:pPr>
      <w:r w:rsidRPr="000748DA">
        <w:rPr>
          <w:rFonts w:cs="Times New Roman"/>
          <w:szCs w:val="28"/>
        </w:rPr>
        <w:lastRenderedPageBreak/>
        <w:t>Рассмотрим каждый из указанных методов.</w:t>
      </w:r>
    </w:p>
    <w:p w:rsidR="00942B61" w:rsidRPr="000748DA" w:rsidRDefault="00B62139">
      <w:pPr>
        <w:spacing w:after="0" w:line="360" w:lineRule="auto"/>
        <w:ind w:firstLine="709"/>
        <w:jc w:val="both"/>
        <w:rPr>
          <w:rFonts w:cs="Times New Roman"/>
          <w:szCs w:val="28"/>
        </w:rPr>
      </w:pPr>
      <w:r w:rsidRPr="000748DA">
        <w:t xml:space="preserve">Цены на лекарственные средства, включенные в </w:t>
      </w:r>
      <w:r w:rsidR="00C623DA" w:rsidRPr="000748DA">
        <w:t>перечень ЖНВЛП</w:t>
      </w:r>
      <w:r w:rsidR="00D656B5" w:rsidRPr="000748DA">
        <w:t>,</w:t>
      </w:r>
      <w:r w:rsidRPr="000748DA">
        <w:t xml:space="preserve"> рассчитываются по двум методикам, отличающимся друг от друга по критерию субъекта определения цен</w:t>
      </w:r>
      <w:r w:rsidR="00C623DA" w:rsidRPr="000748DA">
        <w:t>.</w:t>
      </w:r>
      <w:r w:rsidR="00B535A9" w:rsidRPr="000748DA">
        <w:t xml:space="preserve"> </w:t>
      </w:r>
      <w:r w:rsidR="004210C6" w:rsidRPr="000748DA">
        <w:rPr>
          <w:rFonts w:cs="Times New Roman"/>
          <w:szCs w:val="28"/>
        </w:rPr>
        <w:t>Первая методика</w:t>
      </w:r>
      <w:r w:rsidR="00984966" w:rsidRPr="000748DA">
        <w:rPr>
          <w:rFonts w:cs="Times New Roman"/>
          <w:szCs w:val="28"/>
        </w:rPr>
        <w:t>, утвержденная Постановлением № 979</w:t>
      </w:r>
      <w:r w:rsidR="008A3D41">
        <w:rPr>
          <w:rFonts w:cs="Times New Roman"/>
          <w:szCs w:val="28"/>
        </w:rPr>
        <w:t>,</w:t>
      </w:r>
      <w:r w:rsidR="004210C6" w:rsidRPr="000748DA">
        <w:rPr>
          <w:rFonts w:cs="Times New Roman"/>
          <w:szCs w:val="28"/>
        </w:rPr>
        <w:t xml:space="preserve"> устанавливает предельные отпускные цены, которые определяются производителями лекарственных средств</w:t>
      </w:r>
      <w:r w:rsidR="004210C6" w:rsidRPr="000748DA">
        <w:rPr>
          <w:rStyle w:val="FootnoteReference"/>
          <w:rFonts w:cs="Times New Roman"/>
          <w:szCs w:val="28"/>
        </w:rPr>
        <w:footnoteReference w:id="129"/>
      </w:r>
      <w:r w:rsidR="004210C6" w:rsidRPr="000748DA">
        <w:rPr>
          <w:rFonts w:cs="Times New Roman"/>
          <w:szCs w:val="28"/>
        </w:rPr>
        <w:t>. Вторая методика предназначена для органов исполнительной власти субъектов РФ</w:t>
      </w:r>
      <w:r w:rsidR="004210C6" w:rsidRPr="000748DA">
        <w:rPr>
          <w:rStyle w:val="FootnoteReference"/>
          <w:rFonts w:cs="Times New Roman"/>
          <w:szCs w:val="28"/>
        </w:rPr>
        <w:footnoteReference w:id="130"/>
      </w:r>
      <w:r w:rsidR="004210C6" w:rsidRPr="000748DA">
        <w:rPr>
          <w:rFonts w:cs="Times New Roman"/>
          <w:szCs w:val="28"/>
        </w:rPr>
        <w:t>. Используя данную методику органы исполнительной власти в порядке, определенном в Постановлении Правительства РФ, устанавливают предельные размеры оптовых и розничных надбавок к фактическим отпускным ценам на лекарственные средства</w:t>
      </w:r>
      <w:r w:rsidR="000A15E0" w:rsidRPr="000748DA">
        <w:rPr>
          <w:rFonts w:cs="Times New Roman"/>
          <w:szCs w:val="28"/>
        </w:rPr>
        <w:t>.</w:t>
      </w:r>
      <w:r w:rsidR="004210C6" w:rsidRPr="000748DA">
        <w:rPr>
          <w:rFonts w:cs="Times New Roman"/>
          <w:szCs w:val="28"/>
        </w:rPr>
        <w:t xml:space="preserve"> </w:t>
      </w:r>
      <w:r w:rsidR="002C1D9D" w:rsidRPr="000748DA">
        <w:rPr>
          <w:rFonts w:cs="Times New Roman"/>
          <w:szCs w:val="28"/>
        </w:rPr>
        <w:t xml:space="preserve">Все лекарственные средства делятся на три группы – до 50 рублей, от 50 од 500 рублей, и свыше 500 рублей. Для каждой из групп устанавливаются свои надбавки. </w:t>
      </w:r>
      <w:r w:rsidR="000345BB" w:rsidRPr="000748DA">
        <w:rPr>
          <w:rFonts w:cs="Times New Roman"/>
          <w:szCs w:val="28"/>
        </w:rPr>
        <w:t>Сводная таблица оптовых и розничных надбавок по всем субъектам федерации опубликовывается один раз в квартал на сайте Федеральной антимонопольной службы</w:t>
      </w:r>
      <w:r w:rsidR="00D656B5" w:rsidRPr="000748DA">
        <w:rPr>
          <w:rFonts w:cs="Times New Roman"/>
          <w:szCs w:val="28"/>
        </w:rPr>
        <w:t xml:space="preserve"> (далее – ФАС)</w:t>
      </w:r>
      <w:r w:rsidR="000345BB" w:rsidRPr="000748DA">
        <w:rPr>
          <w:rStyle w:val="FootnoteReference"/>
          <w:rFonts w:cs="Times New Roman"/>
          <w:szCs w:val="28"/>
        </w:rPr>
        <w:footnoteReference w:id="131"/>
      </w:r>
      <w:r w:rsidR="000345BB" w:rsidRPr="000748DA">
        <w:rPr>
          <w:rFonts w:cs="Times New Roman"/>
          <w:szCs w:val="28"/>
        </w:rPr>
        <w:t>.</w:t>
      </w:r>
    </w:p>
    <w:p w:rsidR="00F63528" w:rsidRDefault="00F10DC9" w:rsidP="00F63528">
      <w:pPr>
        <w:spacing w:after="0" w:line="360" w:lineRule="auto"/>
        <w:ind w:firstLine="709"/>
        <w:jc w:val="both"/>
      </w:pPr>
      <w:r w:rsidRPr="000748DA">
        <w:rPr>
          <w:rFonts w:cs="Times New Roman"/>
          <w:szCs w:val="28"/>
        </w:rPr>
        <w:t>О</w:t>
      </w:r>
      <w:r w:rsidR="00F63528" w:rsidRPr="000748DA">
        <w:rPr>
          <w:rFonts w:cs="Times New Roman"/>
          <w:szCs w:val="28"/>
        </w:rPr>
        <w:t xml:space="preserve">тмечается, что введение механизма регистрации цен на лекарственные средства, включенные в перечень ЖНВЛП, </w:t>
      </w:r>
      <w:r w:rsidR="00A96E20">
        <w:rPr>
          <w:rFonts w:cs="Times New Roman"/>
          <w:szCs w:val="28"/>
        </w:rPr>
        <w:t xml:space="preserve">а также системы розничных и оптовых надбавок, </w:t>
      </w:r>
      <w:r w:rsidR="00F63528" w:rsidRPr="000748DA">
        <w:rPr>
          <w:rFonts w:cs="Times New Roman"/>
          <w:szCs w:val="28"/>
        </w:rPr>
        <w:t>позволило стабилизировать цены на лекарственные средства и замедлить рост цен на них</w:t>
      </w:r>
      <w:r w:rsidR="00F63528" w:rsidRPr="000748DA">
        <w:rPr>
          <w:rStyle w:val="FootnoteReference"/>
          <w:rFonts w:cs="Times New Roman"/>
          <w:szCs w:val="28"/>
        </w:rPr>
        <w:footnoteReference w:id="132"/>
      </w:r>
      <w:r w:rsidR="00F63528" w:rsidRPr="000748DA">
        <w:rPr>
          <w:rFonts w:cs="Times New Roman"/>
          <w:szCs w:val="28"/>
        </w:rPr>
        <w:t>. В то же время</w:t>
      </w:r>
      <w:r w:rsidR="00A96E20">
        <w:rPr>
          <w:rFonts w:cs="Times New Roman"/>
          <w:szCs w:val="28"/>
        </w:rPr>
        <w:t xml:space="preserve"> с другой стороны </w:t>
      </w:r>
      <w:r w:rsidR="00F63528" w:rsidRPr="000748DA">
        <w:rPr>
          <w:rFonts w:cs="Times New Roman"/>
          <w:szCs w:val="28"/>
        </w:rPr>
        <w:t xml:space="preserve"> </w:t>
      </w:r>
      <w:r w:rsidR="00A96E20">
        <w:rPr>
          <w:rFonts w:cs="Times New Roman"/>
          <w:szCs w:val="28"/>
        </w:rPr>
        <w:t>такое</w:t>
      </w:r>
      <w:r w:rsidR="00F63528" w:rsidRPr="000748DA">
        <w:rPr>
          <w:rFonts w:cs="Times New Roman"/>
          <w:szCs w:val="28"/>
        </w:rPr>
        <w:t xml:space="preserve"> регулировани</w:t>
      </w:r>
      <w:r w:rsidR="00A96E20">
        <w:rPr>
          <w:rFonts w:cs="Times New Roman"/>
          <w:szCs w:val="28"/>
        </w:rPr>
        <w:t>е</w:t>
      </w:r>
      <w:r w:rsidR="00F63528" w:rsidRPr="000748DA">
        <w:rPr>
          <w:rFonts w:cs="Times New Roman"/>
          <w:szCs w:val="28"/>
        </w:rPr>
        <w:t xml:space="preserve"> привело к </w:t>
      </w:r>
      <w:r w:rsidR="00104F3C">
        <w:rPr>
          <w:rFonts w:cs="Times New Roman"/>
          <w:szCs w:val="28"/>
        </w:rPr>
        <w:t>сокращению</w:t>
      </w:r>
      <w:r w:rsidR="00F63528" w:rsidRPr="000748DA">
        <w:rPr>
          <w:rFonts w:cs="Times New Roman"/>
          <w:szCs w:val="28"/>
        </w:rPr>
        <w:t xml:space="preserve"> </w:t>
      </w:r>
      <w:r w:rsidR="00F63528" w:rsidRPr="000748DA">
        <w:t xml:space="preserve">определенного сегмента лекарственных средств в 2014-2015 годах, когда на рынке сократилось присутствие </w:t>
      </w:r>
      <w:r w:rsidR="00104F3C">
        <w:t xml:space="preserve">сегмента </w:t>
      </w:r>
      <w:r w:rsidR="00F63528" w:rsidRPr="000748DA">
        <w:lastRenderedPageBreak/>
        <w:t xml:space="preserve">лекарственных средств до 500 рублей. Производители утратили интерес к производству нерентабельной дешевой продукции. </w:t>
      </w:r>
    </w:p>
    <w:p w:rsidR="00A96E20" w:rsidRDefault="00A96E20" w:rsidP="00A96E20">
      <w:pPr>
        <w:spacing w:after="0" w:line="360" w:lineRule="auto"/>
        <w:ind w:firstLine="709"/>
        <w:jc w:val="both"/>
        <w:rPr>
          <w:rFonts w:cs="Times New Roman"/>
          <w:szCs w:val="28"/>
        </w:rPr>
      </w:pPr>
      <w:r w:rsidRPr="000748DA">
        <w:rPr>
          <w:rFonts w:cs="Times New Roman"/>
          <w:szCs w:val="28"/>
        </w:rPr>
        <w:t xml:space="preserve">Продажа лекарственных средств по цене выше зарегистрированной, </w:t>
      </w:r>
      <w:r>
        <w:rPr>
          <w:rFonts w:cs="Times New Roman"/>
          <w:szCs w:val="28"/>
        </w:rPr>
        <w:t>запрещена, а ответственность за нарушение данного запрета предусмотрена в ч. 1 ст. 14.6 Кодекса об административных правонарушениях (далее – КоАП РФ). Здесь необходимо отметить, что вопреки положениям ст. 1.3.1 КоАП РФ о предметах ведения Российской Федерации в области законодательства об административных правонарушениях,  ранее привлечение к ответственности за превышение оптовых и розничных надбавок, которые устанавливаются на уровне субъекта, также осуществлялось по ст. 14.6 КоАП. Сегодня такие решения также встречаются</w:t>
      </w:r>
      <w:r>
        <w:rPr>
          <w:rStyle w:val="FootnoteReference"/>
          <w:rFonts w:cs="Times New Roman"/>
          <w:szCs w:val="28"/>
        </w:rPr>
        <w:footnoteReference w:id="133"/>
      </w:r>
      <w:r>
        <w:rPr>
          <w:rFonts w:cs="Times New Roman"/>
          <w:szCs w:val="28"/>
        </w:rPr>
        <w:t xml:space="preserve">. </w:t>
      </w:r>
    </w:p>
    <w:p w:rsidR="00A96E20" w:rsidRPr="00FB7527" w:rsidRDefault="00A96E20" w:rsidP="00A96E20">
      <w:pPr>
        <w:spacing w:after="0" w:line="360" w:lineRule="auto"/>
        <w:ind w:firstLine="709"/>
        <w:jc w:val="both"/>
        <w:rPr>
          <w:rFonts w:cs="Times New Roman"/>
          <w:szCs w:val="28"/>
        </w:rPr>
      </w:pPr>
      <w:r>
        <w:rPr>
          <w:rFonts w:cs="Times New Roman"/>
          <w:szCs w:val="28"/>
        </w:rPr>
        <w:t>На уровне Верховного суда РФ сложилась судебная практика, согласно которой превышение розничных надбавок влечет привлечение к ответственности по ч. 4 ст. 14.1 КоАП РФ, а именно, осуществление предпринимательской деятельности с грубым нарушением условий, предусмотренных лицензией, в связи с «нарушением порядка формирования отпускной цены на ЖНВЛП»</w:t>
      </w:r>
      <w:r>
        <w:rPr>
          <w:rStyle w:val="FootnoteReference"/>
          <w:rFonts w:cs="Times New Roman"/>
          <w:szCs w:val="28"/>
        </w:rPr>
        <w:footnoteReference w:id="134"/>
      </w:r>
      <w:r>
        <w:rPr>
          <w:rFonts w:cs="Times New Roman"/>
          <w:szCs w:val="28"/>
        </w:rPr>
        <w:t xml:space="preserve">. Можно сказать, что в данном случае смещен акцент с «завышения надбавок», которые устанавливаются на уровне субъекта РФ, на нарушение порядка формирования отпускной цены, который определяется на федеральном уровне, а значит, КоАП в данной части применяется правомерно. В то же время, даже с такой квалификацией действий по превышению розничных надбавок трудно согласиться, поскольку определить, был ли нарушен порядок формирования отпускной цены без установления конкретного размера розничной надбавки, установленной субъектом РФ, невозможно. </w:t>
      </w:r>
    </w:p>
    <w:p w:rsidR="00A3247A" w:rsidRPr="000748DA" w:rsidRDefault="000345BB" w:rsidP="00A3247A">
      <w:pPr>
        <w:spacing w:after="0" w:line="360" w:lineRule="auto"/>
        <w:ind w:firstLine="709"/>
        <w:jc w:val="both"/>
        <w:rPr>
          <w:rFonts w:cs="Times New Roman"/>
          <w:szCs w:val="28"/>
        </w:rPr>
      </w:pPr>
      <w:r w:rsidRPr="000748DA">
        <w:rPr>
          <w:rFonts w:cs="Times New Roman"/>
          <w:szCs w:val="28"/>
        </w:rPr>
        <w:t>Итак, первая</w:t>
      </w:r>
      <w:r w:rsidR="00D119B4" w:rsidRPr="000748DA">
        <w:rPr>
          <w:rFonts w:cs="Times New Roman"/>
          <w:szCs w:val="28"/>
        </w:rPr>
        <w:t xml:space="preserve"> методика используется для определения предельных отпускных цен </w:t>
      </w:r>
      <w:r w:rsidR="004210C6" w:rsidRPr="000748DA">
        <w:rPr>
          <w:rFonts w:cs="Times New Roman"/>
          <w:szCs w:val="28"/>
        </w:rPr>
        <w:t xml:space="preserve">производителями лекарственных средств, </w:t>
      </w:r>
      <w:r w:rsidR="00D119B4" w:rsidRPr="000748DA">
        <w:rPr>
          <w:rFonts w:cs="Times New Roman"/>
          <w:szCs w:val="28"/>
        </w:rPr>
        <w:t>для их последующей</w:t>
      </w:r>
      <w:r w:rsidR="004210C6" w:rsidRPr="000748DA">
        <w:rPr>
          <w:rFonts w:cs="Times New Roman"/>
          <w:szCs w:val="28"/>
        </w:rPr>
        <w:t xml:space="preserve"> </w:t>
      </w:r>
      <w:r w:rsidR="004210C6" w:rsidRPr="000748DA">
        <w:rPr>
          <w:rFonts w:cs="Times New Roman"/>
          <w:szCs w:val="28"/>
        </w:rPr>
        <w:lastRenderedPageBreak/>
        <w:t>регистрации в государственном реестре</w:t>
      </w:r>
      <w:r w:rsidR="000A15E0" w:rsidRPr="000748DA">
        <w:rPr>
          <w:rFonts w:cs="Times New Roman"/>
          <w:szCs w:val="28"/>
        </w:rPr>
        <w:t xml:space="preserve">, в порядке, </w:t>
      </w:r>
      <w:r w:rsidRPr="000748DA">
        <w:rPr>
          <w:rFonts w:cs="Times New Roman"/>
          <w:szCs w:val="28"/>
        </w:rPr>
        <w:t>установленном в</w:t>
      </w:r>
      <w:r w:rsidR="000A15E0" w:rsidRPr="000748DA">
        <w:rPr>
          <w:rFonts w:cs="Times New Roman"/>
          <w:szCs w:val="28"/>
        </w:rPr>
        <w:t xml:space="preserve"> Пос</w:t>
      </w:r>
      <w:r w:rsidRPr="000748DA">
        <w:rPr>
          <w:rFonts w:cs="Times New Roman"/>
          <w:szCs w:val="28"/>
        </w:rPr>
        <w:t>тановлении</w:t>
      </w:r>
      <w:r w:rsidR="000A15E0" w:rsidRPr="000748DA">
        <w:rPr>
          <w:rFonts w:cs="Times New Roman"/>
          <w:szCs w:val="28"/>
        </w:rPr>
        <w:t xml:space="preserve"> Правительства</w:t>
      </w:r>
      <w:r w:rsidR="004210C6" w:rsidRPr="000748DA">
        <w:rPr>
          <w:rStyle w:val="FootnoteReference"/>
          <w:rFonts w:cs="Times New Roman"/>
          <w:szCs w:val="28"/>
        </w:rPr>
        <w:footnoteReference w:id="135"/>
      </w:r>
      <w:r w:rsidR="000A15E0" w:rsidRPr="000748DA">
        <w:rPr>
          <w:rFonts w:cs="Times New Roman"/>
          <w:szCs w:val="28"/>
        </w:rPr>
        <w:t xml:space="preserve">. </w:t>
      </w:r>
      <w:r w:rsidR="00563170">
        <w:rPr>
          <w:rFonts w:cs="Times New Roman"/>
          <w:szCs w:val="28"/>
        </w:rPr>
        <w:t>Д</w:t>
      </w:r>
      <w:r w:rsidR="00592384" w:rsidRPr="000748DA">
        <w:rPr>
          <w:rFonts w:cs="Times New Roman"/>
          <w:szCs w:val="28"/>
        </w:rPr>
        <w:t xml:space="preserve">анная методика была существенно изменена в 2015 году. </w:t>
      </w:r>
      <w:r w:rsidR="00563170">
        <w:rPr>
          <w:rFonts w:cs="Times New Roman"/>
          <w:szCs w:val="28"/>
        </w:rPr>
        <w:t xml:space="preserve">Базовый принцип методики определения цен сформулирован в п. 2 </w:t>
      </w:r>
      <w:r w:rsidR="009E11CC">
        <w:rPr>
          <w:rFonts w:cs="Times New Roman"/>
          <w:szCs w:val="28"/>
        </w:rPr>
        <w:t>ч</w:t>
      </w:r>
      <w:r w:rsidR="00563170">
        <w:rPr>
          <w:rFonts w:cs="Times New Roman"/>
          <w:szCs w:val="28"/>
        </w:rPr>
        <w:t>. 3</w:t>
      </w:r>
      <w:r w:rsidR="009E11CC">
        <w:rPr>
          <w:rFonts w:cs="Times New Roman"/>
          <w:szCs w:val="28"/>
        </w:rPr>
        <w:t xml:space="preserve"> ст. 61</w:t>
      </w:r>
      <w:r w:rsidR="00563170">
        <w:rPr>
          <w:rFonts w:cs="Times New Roman"/>
          <w:szCs w:val="28"/>
        </w:rPr>
        <w:t xml:space="preserve"> ФЗ № 61, согласно которому при расчете предельных отпускных цен должен соблюдаться баланс интересов потребителей лекарственных средств, включенных в перечень ЖНВЛП и производителей лекарственны</w:t>
      </w:r>
      <w:r w:rsidR="00A96E20">
        <w:rPr>
          <w:rFonts w:cs="Times New Roman"/>
          <w:szCs w:val="28"/>
        </w:rPr>
        <w:t>х</w:t>
      </w:r>
      <w:r w:rsidR="00563170">
        <w:rPr>
          <w:rFonts w:cs="Times New Roman"/>
          <w:szCs w:val="28"/>
        </w:rPr>
        <w:t xml:space="preserve"> средств, включенных в  перечень ЖНВЛП. Это возвращает нас к конституционным </w:t>
      </w:r>
      <w:r w:rsidR="00292B77">
        <w:rPr>
          <w:rFonts w:cs="Times New Roman"/>
          <w:szCs w:val="28"/>
        </w:rPr>
        <w:t xml:space="preserve">принципам регулирования, которые были сформулированы выше.  </w:t>
      </w:r>
      <w:r w:rsidR="00563170">
        <w:rPr>
          <w:rFonts w:cs="Times New Roman"/>
          <w:szCs w:val="28"/>
        </w:rPr>
        <w:t xml:space="preserve"> </w:t>
      </w:r>
    </w:p>
    <w:p w:rsidR="00592384" w:rsidRPr="000748DA" w:rsidRDefault="00292B77" w:rsidP="00A3247A">
      <w:pPr>
        <w:spacing w:after="0" w:line="360" w:lineRule="auto"/>
        <w:ind w:firstLine="709"/>
        <w:jc w:val="both"/>
        <w:rPr>
          <w:rFonts w:cs="Times New Roman"/>
          <w:szCs w:val="28"/>
        </w:rPr>
      </w:pPr>
      <w:r>
        <w:rPr>
          <w:rFonts w:cs="Times New Roman"/>
          <w:szCs w:val="28"/>
        </w:rPr>
        <w:t xml:space="preserve">В 2015 году в положения ФЗ № 61 было внесено дополнение в части расчета цен на лекарственные средства иностранного производства, что в последующем было учтено в обновленной методике. </w:t>
      </w:r>
      <w:r w:rsidR="00592384" w:rsidRPr="000748DA">
        <w:rPr>
          <w:rFonts w:cs="Times New Roman"/>
          <w:szCs w:val="28"/>
        </w:rPr>
        <w:t>По результатам внесения изменений российские производители лекарственных средств и производители государств-членов ЕАЭС практически были уравнены в правах. Для иностранных производителей напротив был</w:t>
      </w:r>
      <w:r w:rsidR="009E11CC">
        <w:rPr>
          <w:rFonts w:cs="Times New Roman"/>
          <w:szCs w:val="28"/>
        </w:rPr>
        <w:t xml:space="preserve">и </w:t>
      </w:r>
      <w:r w:rsidR="00592384" w:rsidRPr="000748DA">
        <w:rPr>
          <w:rFonts w:cs="Times New Roman"/>
          <w:szCs w:val="28"/>
        </w:rPr>
        <w:t>введен</w:t>
      </w:r>
      <w:r w:rsidR="009E11CC">
        <w:rPr>
          <w:rFonts w:cs="Times New Roman"/>
          <w:szCs w:val="28"/>
        </w:rPr>
        <w:t>ы</w:t>
      </w:r>
      <w:r w:rsidR="00592384" w:rsidRPr="000748DA">
        <w:rPr>
          <w:rFonts w:cs="Times New Roman"/>
          <w:szCs w:val="28"/>
        </w:rPr>
        <w:t xml:space="preserve"> отличающ</w:t>
      </w:r>
      <w:r w:rsidR="009E11CC">
        <w:rPr>
          <w:rFonts w:cs="Times New Roman"/>
          <w:szCs w:val="28"/>
        </w:rPr>
        <w:t>и</w:t>
      </w:r>
      <w:r w:rsidR="00592384" w:rsidRPr="000748DA">
        <w:rPr>
          <w:rFonts w:cs="Times New Roman"/>
          <w:szCs w:val="28"/>
        </w:rPr>
        <w:t>еся правил</w:t>
      </w:r>
      <w:r w:rsidR="009E11CC">
        <w:rPr>
          <w:rFonts w:cs="Times New Roman"/>
          <w:szCs w:val="28"/>
        </w:rPr>
        <w:t>а</w:t>
      </w:r>
      <w:r w:rsidR="00592384" w:rsidRPr="000748DA">
        <w:rPr>
          <w:rFonts w:cs="Times New Roman"/>
          <w:szCs w:val="28"/>
        </w:rPr>
        <w:t xml:space="preserve"> регистрации и перерегистрации цен.</w:t>
      </w:r>
    </w:p>
    <w:p w:rsidR="00B65806" w:rsidRPr="000748DA" w:rsidRDefault="00592384">
      <w:pPr>
        <w:spacing w:after="0" w:line="360" w:lineRule="auto"/>
        <w:ind w:firstLine="709"/>
        <w:jc w:val="both"/>
        <w:rPr>
          <w:rFonts w:cs="Times New Roman"/>
          <w:szCs w:val="28"/>
        </w:rPr>
      </w:pPr>
      <w:r w:rsidRPr="000748DA">
        <w:rPr>
          <w:rFonts w:cs="Times New Roman"/>
          <w:szCs w:val="28"/>
        </w:rPr>
        <w:t>Итак, м</w:t>
      </w:r>
      <w:r w:rsidR="00F63528" w:rsidRPr="000748DA">
        <w:rPr>
          <w:rFonts w:cs="Times New Roman"/>
          <w:szCs w:val="28"/>
        </w:rPr>
        <w:t xml:space="preserve">етодика расчета предельных отпускных цен производителей различается в зависимости от того, в каком государстве осуществляется производство лекарственных средств – ЕАЭС или иных иностранных государствах, а также того, является ли лекарственное средство </w:t>
      </w:r>
      <w:r w:rsidR="00397C58" w:rsidRPr="000748DA">
        <w:rPr>
          <w:rFonts w:cs="Times New Roman"/>
          <w:szCs w:val="28"/>
        </w:rPr>
        <w:t>референтны</w:t>
      </w:r>
      <w:r w:rsidR="00397C58">
        <w:rPr>
          <w:rFonts w:cs="Times New Roman"/>
          <w:szCs w:val="28"/>
        </w:rPr>
        <w:t>м</w:t>
      </w:r>
      <w:r w:rsidR="00B65806" w:rsidRPr="000748DA">
        <w:rPr>
          <w:rFonts w:cs="Times New Roman"/>
          <w:szCs w:val="28"/>
        </w:rPr>
        <w:t xml:space="preserve"> или </w:t>
      </w:r>
      <w:r w:rsidR="00F63528" w:rsidRPr="000748DA">
        <w:rPr>
          <w:rFonts w:cs="Times New Roman"/>
          <w:szCs w:val="28"/>
        </w:rPr>
        <w:t>воспроизведенным</w:t>
      </w:r>
      <w:r w:rsidR="00B65806" w:rsidRPr="000748DA">
        <w:rPr>
          <w:rFonts w:cs="Times New Roman"/>
          <w:szCs w:val="28"/>
        </w:rPr>
        <w:t>, или биоаналоговым (биоподобным)</w:t>
      </w:r>
      <w:r w:rsidR="00F63528" w:rsidRPr="000748DA">
        <w:rPr>
          <w:rFonts w:cs="Times New Roman"/>
          <w:szCs w:val="28"/>
        </w:rPr>
        <w:t>.</w:t>
      </w:r>
      <w:r w:rsidR="008A0F09" w:rsidRPr="000748DA">
        <w:rPr>
          <w:rFonts w:cs="Times New Roman"/>
          <w:szCs w:val="28"/>
        </w:rPr>
        <w:t xml:space="preserve"> </w:t>
      </w:r>
    </w:p>
    <w:p w:rsidR="00F63528" w:rsidRPr="000748DA" w:rsidRDefault="00F63528">
      <w:pPr>
        <w:spacing w:after="0" w:line="360" w:lineRule="auto"/>
        <w:ind w:firstLine="709"/>
        <w:jc w:val="both"/>
        <w:rPr>
          <w:rFonts w:cs="Times New Roman"/>
          <w:szCs w:val="28"/>
        </w:rPr>
      </w:pPr>
      <w:r w:rsidRPr="000748DA">
        <w:rPr>
          <w:rFonts w:cs="Times New Roman"/>
          <w:szCs w:val="28"/>
        </w:rPr>
        <w:t>В случае, если лекарственные средства производятся в государствах-членах ЕАЭС предельная отпускная цена рассчитывается на основе средневзвешенной фактической отпускной цены производителя за один календарный год на основании сведений об объемах и о ценах отпуска находящихся в обращении в России лекарственных препаратов производства государств-членов ЕАЭС.</w:t>
      </w:r>
      <w:r w:rsidR="008A0F09" w:rsidRPr="000748DA">
        <w:rPr>
          <w:rFonts w:cs="Times New Roman"/>
          <w:szCs w:val="28"/>
        </w:rPr>
        <w:t xml:space="preserve"> </w:t>
      </w:r>
      <w:r w:rsidRPr="000748DA">
        <w:rPr>
          <w:rFonts w:cs="Times New Roman"/>
          <w:szCs w:val="28"/>
        </w:rPr>
        <w:t xml:space="preserve">При этом предельная отпускная цена не может превышать средневзвешенную фактическую отпускную цену на лекарственный </w:t>
      </w:r>
      <w:r w:rsidRPr="000748DA">
        <w:rPr>
          <w:rFonts w:cs="Times New Roman"/>
          <w:szCs w:val="28"/>
        </w:rPr>
        <w:lastRenderedPageBreak/>
        <w:t>препарат за предшествующий календарный год. Формула расчета средневзвешенной цены определена в Постановлении № 979.</w:t>
      </w:r>
    </w:p>
    <w:p w:rsidR="007731BE" w:rsidRPr="000748DA" w:rsidRDefault="00C66E22" w:rsidP="00592384">
      <w:pPr>
        <w:spacing w:after="0" w:line="360" w:lineRule="auto"/>
        <w:ind w:firstLine="709"/>
        <w:jc w:val="both"/>
        <w:rPr>
          <w:rFonts w:cs="Times New Roman"/>
          <w:szCs w:val="28"/>
        </w:rPr>
      </w:pPr>
      <w:r w:rsidRPr="000748DA">
        <w:rPr>
          <w:rFonts w:cs="Times New Roman"/>
          <w:szCs w:val="28"/>
        </w:rPr>
        <w:t xml:space="preserve">В </w:t>
      </w:r>
      <w:r w:rsidR="007731BE" w:rsidRPr="000748DA">
        <w:rPr>
          <w:rFonts w:cs="Times New Roman"/>
          <w:szCs w:val="28"/>
        </w:rPr>
        <w:t xml:space="preserve">дополнение к </w:t>
      </w:r>
      <w:r w:rsidR="00592384" w:rsidRPr="000748DA">
        <w:rPr>
          <w:rFonts w:cs="Times New Roman"/>
          <w:szCs w:val="28"/>
        </w:rPr>
        <w:t>этому</w:t>
      </w:r>
      <w:r w:rsidR="007731BE" w:rsidRPr="000748DA">
        <w:rPr>
          <w:rFonts w:cs="Times New Roman"/>
          <w:szCs w:val="28"/>
        </w:rPr>
        <w:t xml:space="preserve">, если </w:t>
      </w:r>
      <w:r w:rsidR="00592384" w:rsidRPr="000748DA">
        <w:rPr>
          <w:rFonts w:cs="Times New Roman"/>
          <w:szCs w:val="28"/>
        </w:rPr>
        <w:t xml:space="preserve">производители государств-членов ЕАЭС планируют осуществлять в России только первичную и (или) вторичную упаковку, то при </w:t>
      </w:r>
      <w:r w:rsidR="007731BE" w:rsidRPr="000748DA">
        <w:rPr>
          <w:rFonts w:cs="Times New Roman"/>
          <w:szCs w:val="28"/>
        </w:rPr>
        <w:t>регистраци</w:t>
      </w:r>
      <w:r w:rsidR="00592384" w:rsidRPr="000748DA">
        <w:rPr>
          <w:rFonts w:cs="Times New Roman"/>
          <w:szCs w:val="28"/>
        </w:rPr>
        <w:t>и</w:t>
      </w:r>
      <w:r w:rsidR="007731BE" w:rsidRPr="000748DA">
        <w:rPr>
          <w:rFonts w:cs="Times New Roman"/>
          <w:szCs w:val="28"/>
        </w:rPr>
        <w:t xml:space="preserve"> цены </w:t>
      </w:r>
      <w:r w:rsidR="00592384" w:rsidRPr="000748DA">
        <w:rPr>
          <w:rFonts w:cs="Times New Roman"/>
          <w:szCs w:val="28"/>
        </w:rPr>
        <w:t xml:space="preserve">они обязаны предоставить сведения о </w:t>
      </w:r>
      <w:r w:rsidR="007731BE" w:rsidRPr="000748DA">
        <w:rPr>
          <w:rFonts w:cs="Times New Roman"/>
          <w:szCs w:val="28"/>
        </w:rPr>
        <w:t>минимально</w:t>
      </w:r>
      <w:r w:rsidR="00592384" w:rsidRPr="000748DA">
        <w:rPr>
          <w:rFonts w:cs="Times New Roman"/>
          <w:szCs w:val="28"/>
        </w:rPr>
        <w:t>м</w:t>
      </w:r>
      <w:r w:rsidR="007731BE" w:rsidRPr="000748DA">
        <w:rPr>
          <w:rFonts w:cs="Times New Roman"/>
          <w:szCs w:val="28"/>
        </w:rPr>
        <w:t xml:space="preserve"> размер</w:t>
      </w:r>
      <w:r w:rsidR="00592384" w:rsidRPr="000748DA">
        <w:rPr>
          <w:rFonts w:cs="Times New Roman"/>
          <w:szCs w:val="28"/>
        </w:rPr>
        <w:t>е</w:t>
      </w:r>
      <w:r w:rsidR="007731BE" w:rsidRPr="000748DA">
        <w:rPr>
          <w:rFonts w:cs="Times New Roman"/>
          <w:szCs w:val="28"/>
        </w:rPr>
        <w:t xml:space="preserve"> отпускной цены на лекарственны</w:t>
      </w:r>
      <w:r w:rsidR="00592384" w:rsidRPr="000748DA">
        <w:rPr>
          <w:rFonts w:cs="Times New Roman"/>
          <w:szCs w:val="28"/>
        </w:rPr>
        <w:t xml:space="preserve">й </w:t>
      </w:r>
      <w:r w:rsidR="007731BE" w:rsidRPr="000748DA">
        <w:rPr>
          <w:rFonts w:cs="Times New Roman"/>
          <w:szCs w:val="28"/>
        </w:rPr>
        <w:t>препарат в странах, указанных в методике с учетом расходов, связанных с таможенным оформлением</w:t>
      </w:r>
      <w:r w:rsidR="00592384" w:rsidRPr="000748DA">
        <w:rPr>
          <w:rFonts w:cs="Times New Roman"/>
          <w:szCs w:val="28"/>
        </w:rPr>
        <w:t xml:space="preserve"> (референтных странах)</w:t>
      </w:r>
      <w:r w:rsidR="007731BE" w:rsidRPr="000748DA">
        <w:rPr>
          <w:rFonts w:cs="Times New Roman"/>
          <w:szCs w:val="28"/>
        </w:rPr>
        <w:t xml:space="preserve">. В методике предусмотрен список из 21 страны: Венгрия, Греция, Ирландия, Италия, Бельгия, Дания, Испания, Нидерланды, Португалия, Белоруссия, Болгария, Казахстан, Польша, Хорватия, Румыния, Словакия, Турция, Украина, Франция, Чехия и страна производителя. </w:t>
      </w:r>
    </w:p>
    <w:p w:rsidR="00592384" w:rsidRPr="000748DA" w:rsidRDefault="00592384">
      <w:pPr>
        <w:spacing w:after="0" w:line="360" w:lineRule="auto"/>
        <w:ind w:firstLine="709"/>
        <w:jc w:val="both"/>
        <w:rPr>
          <w:rFonts w:cs="Times New Roman"/>
          <w:szCs w:val="28"/>
        </w:rPr>
      </w:pPr>
      <w:r w:rsidRPr="000748DA">
        <w:rPr>
          <w:rFonts w:cs="Times New Roman"/>
          <w:szCs w:val="28"/>
        </w:rPr>
        <w:t>Если же полный цикл производства будет локализован на территории России или других странах ЕАЭС, то представлять сведения о ценах в референтных странах не требуется. Очевидно, что такое требование предназначено для снижения уровня импортируемых лекарственных средств и поддержанию национального производства</w:t>
      </w:r>
      <w:r w:rsidR="00D86FF1" w:rsidRPr="000748DA">
        <w:rPr>
          <w:rFonts w:cs="Times New Roman"/>
          <w:szCs w:val="28"/>
        </w:rPr>
        <w:t xml:space="preserve"> и локализации иностранными производителями своих производств в России</w:t>
      </w:r>
      <w:r w:rsidRPr="000748DA">
        <w:rPr>
          <w:rFonts w:cs="Times New Roman"/>
          <w:szCs w:val="28"/>
        </w:rPr>
        <w:t xml:space="preserve">. </w:t>
      </w:r>
    </w:p>
    <w:p w:rsidR="004650B8" w:rsidRPr="000748DA" w:rsidRDefault="004650B8">
      <w:pPr>
        <w:spacing w:after="0" w:line="360" w:lineRule="auto"/>
        <w:ind w:firstLine="709"/>
        <w:jc w:val="both"/>
        <w:rPr>
          <w:rFonts w:cs="Times New Roman"/>
          <w:szCs w:val="28"/>
        </w:rPr>
      </w:pPr>
      <w:r w:rsidRPr="000748DA">
        <w:rPr>
          <w:rFonts w:cs="Times New Roman"/>
          <w:szCs w:val="28"/>
        </w:rPr>
        <w:t>Расчет предельных отпускных цен на лекарственные препараты иностранных производителей (часть 18 Методики) осуществляется на основании</w:t>
      </w:r>
      <w:r w:rsidR="002464D7">
        <w:rPr>
          <w:rFonts w:cs="Times New Roman"/>
          <w:szCs w:val="28"/>
        </w:rPr>
        <w:t>: 1)</w:t>
      </w:r>
      <w:r w:rsidRPr="000748DA">
        <w:rPr>
          <w:rFonts w:cs="Times New Roman"/>
          <w:szCs w:val="28"/>
        </w:rPr>
        <w:t xml:space="preserve"> средневзвешенной фактической цены ввоза лекарственного препарата за один календарный год с учетом расходов на таможенное оформление, определяемый на основании сведения об объемах и о ценах ввоза такого лекарственного средства</w:t>
      </w:r>
      <w:r w:rsidR="002464D7">
        <w:rPr>
          <w:rFonts w:cs="Times New Roman"/>
          <w:szCs w:val="28"/>
        </w:rPr>
        <w:t xml:space="preserve">, а также 2) </w:t>
      </w:r>
      <w:r w:rsidRPr="000748DA">
        <w:rPr>
          <w:rFonts w:cs="Times New Roman"/>
          <w:szCs w:val="28"/>
        </w:rPr>
        <w:t>исходя из минимальной отпускной цены на лекарственный препарат иностранного производителя в уже указанных выше референтных странах.</w:t>
      </w:r>
    </w:p>
    <w:p w:rsidR="00856F7F" w:rsidRPr="000748DA" w:rsidRDefault="004650B8" w:rsidP="004650B8">
      <w:pPr>
        <w:spacing w:after="0" w:line="360" w:lineRule="auto"/>
        <w:ind w:firstLine="709"/>
        <w:jc w:val="both"/>
        <w:rPr>
          <w:rFonts w:cs="Times New Roman"/>
          <w:szCs w:val="28"/>
        </w:rPr>
      </w:pPr>
      <w:r w:rsidRPr="000748DA">
        <w:rPr>
          <w:rFonts w:cs="Times New Roman"/>
          <w:szCs w:val="28"/>
        </w:rPr>
        <w:t xml:space="preserve"> В методике предписывается, что предельная отпускная цена такого иностранного производителя не может превышать минимальную отпускную цену производителя в любой из референтных стран. Специалисты отмечают, что такое нововведение сильно ограничило возможность регистрации, а также перерегистрации цен в России для </w:t>
      </w:r>
      <w:r w:rsidR="002464D7">
        <w:rPr>
          <w:rFonts w:cs="Times New Roman"/>
          <w:szCs w:val="28"/>
        </w:rPr>
        <w:t xml:space="preserve">иностранных </w:t>
      </w:r>
      <w:r w:rsidRPr="000748DA">
        <w:rPr>
          <w:rFonts w:cs="Times New Roman"/>
          <w:szCs w:val="28"/>
        </w:rPr>
        <w:t xml:space="preserve">производителей, </w:t>
      </w:r>
      <w:r w:rsidRPr="000748DA">
        <w:rPr>
          <w:rFonts w:cs="Times New Roman"/>
          <w:szCs w:val="28"/>
        </w:rPr>
        <w:lastRenderedPageBreak/>
        <w:t>поставляющих лекарственные средства на территорию стран с низким уровнем цен</w:t>
      </w:r>
      <w:r w:rsidRPr="000748DA">
        <w:rPr>
          <w:rStyle w:val="FootnoteReference"/>
          <w:rFonts w:cs="Times New Roman"/>
          <w:szCs w:val="28"/>
        </w:rPr>
        <w:footnoteReference w:id="136"/>
      </w:r>
      <w:r w:rsidRPr="000748DA">
        <w:rPr>
          <w:rFonts w:cs="Times New Roman"/>
          <w:szCs w:val="28"/>
        </w:rPr>
        <w:t xml:space="preserve">. </w:t>
      </w:r>
    </w:p>
    <w:p w:rsidR="004650B8" w:rsidRPr="000748DA" w:rsidRDefault="004650B8" w:rsidP="004650B8">
      <w:pPr>
        <w:spacing w:after="0" w:line="360" w:lineRule="auto"/>
        <w:ind w:firstLine="709"/>
        <w:jc w:val="both"/>
        <w:rPr>
          <w:rFonts w:cs="Times New Roman"/>
          <w:szCs w:val="28"/>
        </w:rPr>
      </w:pPr>
      <w:r w:rsidRPr="000748DA">
        <w:rPr>
          <w:rFonts w:cs="Times New Roman"/>
          <w:szCs w:val="28"/>
        </w:rPr>
        <w:t>Дополнительно отметим, что подход использования минимального уровня цены в качестве референтной также подвергается критике в рекомендациях Европейской фармацевтической ассоциации (см. Глав</w:t>
      </w:r>
      <w:r w:rsidR="00563170">
        <w:rPr>
          <w:rFonts w:cs="Times New Roman"/>
          <w:szCs w:val="28"/>
        </w:rPr>
        <w:t>у</w:t>
      </w:r>
      <w:r w:rsidRPr="000748DA">
        <w:rPr>
          <w:rFonts w:cs="Times New Roman"/>
          <w:szCs w:val="28"/>
        </w:rPr>
        <w:t xml:space="preserve"> </w:t>
      </w:r>
      <w:r w:rsidR="002464D7">
        <w:rPr>
          <w:rFonts w:cs="Times New Roman"/>
          <w:szCs w:val="28"/>
        </w:rPr>
        <w:t xml:space="preserve">2, </w:t>
      </w:r>
      <w:r w:rsidR="002464D7" w:rsidRPr="002464D7">
        <w:rPr>
          <w:rFonts w:cs="Times New Roman"/>
          <w:szCs w:val="28"/>
        </w:rPr>
        <w:t>§</w:t>
      </w:r>
      <w:r w:rsidR="002464D7">
        <w:rPr>
          <w:rFonts w:cs="Times New Roman"/>
          <w:szCs w:val="28"/>
        </w:rPr>
        <w:t xml:space="preserve">2 </w:t>
      </w:r>
      <w:r w:rsidRPr="000748DA">
        <w:rPr>
          <w:rFonts w:cs="Times New Roman"/>
          <w:szCs w:val="28"/>
        </w:rPr>
        <w:t xml:space="preserve">Страны Европейского союза). </w:t>
      </w:r>
      <w:r w:rsidR="00856F7F" w:rsidRPr="000748DA">
        <w:rPr>
          <w:rFonts w:cs="Times New Roman"/>
          <w:szCs w:val="28"/>
        </w:rPr>
        <w:t>Учитывая, что в список референтных стран входят также страны не только близкие к России по экономическому развитию, но и уступающие в нем (например, Греция, находящаяся в условиях затяжного экономического кризиса)</w:t>
      </w:r>
      <w:r w:rsidR="002464D7">
        <w:rPr>
          <w:rFonts w:cs="Times New Roman"/>
          <w:szCs w:val="28"/>
        </w:rPr>
        <w:t>,</w:t>
      </w:r>
      <w:r w:rsidR="00856F7F" w:rsidRPr="000748DA">
        <w:rPr>
          <w:rFonts w:cs="Times New Roman"/>
          <w:szCs w:val="28"/>
        </w:rPr>
        <w:t xml:space="preserve"> использование именно минимального уровня цены, а не среднего, представляется нецелесообразным. Также не соответствует рекомендациям Европейской фармацевтической ассоциации и количество референтных стран. </w:t>
      </w:r>
    </w:p>
    <w:p w:rsidR="00182998" w:rsidRPr="000748DA" w:rsidRDefault="00182998" w:rsidP="00182A08">
      <w:pPr>
        <w:spacing w:after="0" w:line="360" w:lineRule="auto"/>
        <w:ind w:firstLine="709"/>
        <w:jc w:val="both"/>
        <w:rPr>
          <w:rFonts w:cs="Times New Roman"/>
          <w:szCs w:val="28"/>
        </w:rPr>
      </w:pPr>
      <w:r w:rsidRPr="000748DA">
        <w:rPr>
          <w:rFonts w:cs="Times New Roman"/>
          <w:szCs w:val="28"/>
        </w:rPr>
        <w:t xml:space="preserve">Слово «референтные страны» и «референтные цены» применительно </w:t>
      </w:r>
      <w:r w:rsidR="00182A08" w:rsidRPr="000748DA">
        <w:rPr>
          <w:rFonts w:cs="Times New Roman"/>
          <w:szCs w:val="28"/>
        </w:rPr>
        <w:t>к рассматриваемой</w:t>
      </w:r>
      <w:r w:rsidRPr="000748DA">
        <w:rPr>
          <w:rFonts w:cs="Times New Roman"/>
          <w:szCs w:val="28"/>
        </w:rPr>
        <w:t xml:space="preserve"> методике необходимо использовать с определенной долей условности, понимая, что установленный механизм не является истинным механизмом референтного ценообразования, </w:t>
      </w:r>
      <w:r w:rsidR="00182A08" w:rsidRPr="000748DA">
        <w:rPr>
          <w:rFonts w:cs="Times New Roman"/>
          <w:szCs w:val="28"/>
        </w:rPr>
        <w:t>который закреплен</w:t>
      </w:r>
      <w:r w:rsidRPr="000748DA">
        <w:rPr>
          <w:rFonts w:cs="Times New Roman"/>
          <w:szCs w:val="28"/>
        </w:rPr>
        <w:t xml:space="preserve">, например, в </w:t>
      </w:r>
      <w:r w:rsidR="00182A08" w:rsidRPr="000748DA">
        <w:rPr>
          <w:rFonts w:cs="Times New Roman"/>
          <w:szCs w:val="28"/>
        </w:rPr>
        <w:t>законодательстве стран</w:t>
      </w:r>
      <w:r w:rsidRPr="000748DA">
        <w:rPr>
          <w:rFonts w:cs="Times New Roman"/>
          <w:szCs w:val="28"/>
        </w:rPr>
        <w:t xml:space="preserve"> Европейского союза. Истинное референтное ценообразование не запрещает производителю устанавливать более высокую цену. В нашем же случае использование другой цены прямо запрещено в действующем </w:t>
      </w:r>
      <w:r w:rsidR="00182A08" w:rsidRPr="000748DA">
        <w:rPr>
          <w:rFonts w:cs="Times New Roman"/>
          <w:szCs w:val="28"/>
        </w:rPr>
        <w:t>законодательстве</w:t>
      </w:r>
      <w:r w:rsidRPr="000748DA">
        <w:rPr>
          <w:rFonts w:cs="Times New Roman"/>
          <w:szCs w:val="28"/>
        </w:rPr>
        <w:t xml:space="preserve">. </w:t>
      </w:r>
      <w:r w:rsidR="005601C4" w:rsidRPr="000748DA">
        <w:rPr>
          <w:rFonts w:cs="Times New Roman"/>
          <w:szCs w:val="28"/>
        </w:rPr>
        <w:t>Помимо этого, референтное ценообразование предполагает под собой существование системы возмещения средств на лекарственные препараты (см. например, Германия).</w:t>
      </w:r>
      <w:r w:rsidR="008A0F09" w:rsidRPr="000748DA">
        <w:rPr>
          <w:rFonts w:cs="Times New Roman"/>
          <w:szCs w:val="28"/>
        </w:rPr>
        <w:t xml:space="preserve"> </w:t>
      </w:r>
      <w:r w:rsidRPr="000748DA">
        <w:rPr>
          <w:rFonts w:cs="Times New Roman"/>
          <w:szCs w:val="28"/>
        </w:rPr>
        <w:t>Таким образом, слово «референтный»(-ые) означает лишь использование механизма сравнения определенных цен страны А с ценами страны Б.</w:t>
      </w:r>
      <w:r w:rsidR="008A0F09" w:rsidRPr="000748DA">
        <w:rPr>
          <w:rFonts w:cs="Times New Roman"/>
          <w:szCs w:val="28"/>
        </w:rPr>
        <w:t xml:space="preserve"> </w:t>
      </w:r>
    </w:p>
    <w:p w:rsidR="00730973" w:rsidRPr="000748DA" w:rsidRDefault="00730973">
      <w:pPr>
        <w:spacing w:after="0" w:line="360" w:lineRule="auto"/>
        <w:ind w:firstLine="709"/>
        <w:jc w:val="both"/>
        <w:rPr>
          <w:rFonts w:cs="Times New Roman"/>
          <w:szCs w:val="28"/>
        </w:rPr>
      </w:pPr>
      <w:r w:rsidRPr="000748DA">
        <w:rPr>
          <w:rFonts w:cs="Times New Roman"/>
          <w:szCs w:val="28"/>
        </w:rPr>
        <w:t>Наряду с особым регулированием ценообразования на лекарственные средства иностранного производства в методике установлены понижающие</w:t>
      </w:r>
      <w:r w:rsidR="008A0F09" w:rsidRPr="000748DA">
        <w:rPr>
          <w:rFonts w:cs="Times New Roman"/>
          <w:szCs w:val="28"/>
        </w:rPr>
        <w:t xml:space="preserve"> </w:t>
      </w:r>
      <w:r w:rsidRPr="000748DA">
        <w:rPr>
          <w:rFonts w:cs="Times New Roman"/>
          <w:szCs w:val="28"/>
        </w:rPr>
        <w:t xml:space="preserve">коэффициенты для расчета их цен, а также для расчета цен на воспроизведенные и биоаналоговые (биоподобные) лекарственные средства. </w:t>
      </w:r>
    </w:p>
    <w:p w:rsidR="00942B61" w:rsidRPr="000748DA" w:rsidRDefault="00D656B5">
      <w:pPr>
        <w:spacing w:after="0" w:line="360" w:lineRule="auto"/>
        <w:ind w:firstLine="709"/>
        <w:jc w:val="both"/>
        <w:rPr>
          <w:rFonts w:cs="Times New Roman"/>
          <w:szCs w:val="28"/>
        </w:rPr>
      </w:pPr>
      <w:r w:rsidRPr="000748DA">
        <w:rPr>
          <w:rFonts w:cs="Times New Roman"/>
          <w:szCs w:val="28"/>
        </w:rPr>
        <w:lastRenderedPageBreak/>
        <w:t>ФАС</w:t>
      </w:r>
      <w:r w:rsidR="002464D7">
        <w:rPr>
          <w:rFonts w:cs="Times New Roman"/>
          <w:szCs w:val="28"/>
        </w:rPr>
        <w:t>,</w:t>
      </w:r>
      <w:r w:rsidR="000A15E0" w:rsidRPr="000748DA">
        <w:rPr>
          <w:rFonts w:cs="Times New Roman"/>
          <w:szCs w:val="28"/>
        </w:rPr>
        <w:t xml:space="preserve"> по результатам представленных документов, а также экономического анализа предельной отпускной цены производителя</w:t>
      </w:r>
      <w:r w:rsidR="002464D7">
        <w:rPr>
          <w:rFonts w:cs="Times New Roman"/>
          <w:szCs w:val="28"/>
        </w:rPr>
        <w:t>,</w:t>
      </w:r>
      <w:r w:rsidR="000A15E0" w:rsidRPr="000748DA">
        <w:rPr>
          <w:rFonts w:cs="Times New Roman"/>
          <w:szCs w:val="28"/>
        </w:rPr>
        <w:t xml:space="preserve"> принимает решение либо о согласовании цены, либо отказывает в согласовании. </w:t>
      </w:r>
    </w:p>
    <w:p w:rsidR="000A15E0" w:rsidRPr="000748DA" w:rsidRDefault="000A15E0">
      <w:pPr>
        <w:spacing w:after="0" w:line="360" w:lineRule="auto"/>
        <w:ind w:firstLine="709"/>
        <w:jc w:val="both"/>
        <w:rPr>
          <w:rFonts w:cs="Times New Roman"/>
          <w:szCs w:val="28"/>
        </w:rPr>
      </w:pPr>
      <w:r w:rsidRPr="000748DA">
        <w:rPr>
          <w:rFonts w:cs="Times New Roman"/>
          <w:szCs w:val="28"/>
        </w:rPr>
        <w:t>В Постановлении №</w:t>
      </w:r>
      <w:r w:rsidR="00D656B5" w:rsidRPr="000748DA">
        <w:rPr>
          <w:rFonts w:cs="Times New Roman"/>
          <w:szCs w:val="28"/>
        </w:rPr>
        <w:t xml:space="preserve"> </w:t>
      </w:r>
      <w:r w:rsidRPr="000748DA">
        <w:rPr>
          <w:rFonts w:cs="Times New Roman"/>
          <w:szCs w:val="28"/>
        </w:rPr>
        <w:t xml:space="preserve">865 предусмотрено, что Министерство здравоохранения принимает решение о регистрации или отказе в регистрации предельной отпускной цены с учетом решения принятого Федеральной антимонопольной службой. В то же время, </w:t>
      </w:r>
      <w:r w:rsidR="002464D7">
        <w:rPr>
          <w:rFonts w:cs="Times New Roman"/>
          <w:szCs w:val="28"/>
        </w:rPr>
        <w:t xml:space="preserve">нам </w:t>
      </w:r>
      <w:r w:rsidRPr="000748DA">
        <w:rPr>
          <w:rFonts w:cs="Times New Roman"/>
          <w:szCs w:val="28"/>
        </w:rPr>
        <w:t>не известн</w:t>
      </w:r>
      <w:r w:rsidR="002464D7">
        <w:rPr>
          <w:rFonts w:cs="Times New Roman"/>
          <w:szCs w:val="28"/>
        </w:rPr>
        <w:t>ы</w:t>
      </w:r>
      <w:r w:rsidRPr="000748DA">
        <w:rPr>
          <w:rFonts w:cs="Times New Roman"/>
          <w:szCs w:val="28"/>
        </w:rPr>
        <w:t xml:space="preserve"> </w:t>
      </w:r>
      <w:r w:rsidR="002464D7">
        <w:rPr>
          <w:rFonts w:cs="Times New Roman"/>
          <w:szCs w:val="28"/>
        </w:rPr>
        <w:t>случаи</w:t>
      </w:r>
      <w:r w:rsidRPr="000748DA">
        <w:rPr>
          <w:rFonts w:cs="Times New Roman"/>
          <w:szCs w:val="28"/>
        </w:rPr>
        <w:t xml:space="preserve">, когда Министерство здравоохранения не приняло </w:t>
      </w:r>
      <w:r w:rsidR="000345BB" w:rsidRPr="000748DA">
        <w:rPr>
          <w:rFonts w:cs="Times New Roman"/>
          <w:szCs w:val="28"/>
        </w:rPr>
        <w:t xml:space="preserve">бы во </w:t>
      </w:r>
      <w:r w:rsidRPr="000748DA">
        <w:rPr>
          <w:rFonts w:cs="Times New Roman"/>
          <w:szCs w:val="28"/>
        </w:rPr>
        <w:t xml:space="preserve">внимание решение ФАС и приняло решение о регистрации цены в условиях наличия отказа в согласовании цены с ФАС. </w:t>
      </w:r>
    </w:p>
    <w:p w:rsidR="00466725" w:rsidRPr="000748DA" w:rsidRDefault="00466725" w:rsidP="00104F3C">
      <w:pPr>
        <w:spacing w:after="0" w:line="360" w:lineRule="auto"/>
        <w:ind w:firstLine="709"/>
        <w:jc w:val="both"/>
        <w:rPr>
          <w:rFonts w:cs="Times New Roman"/>
          <w:szCs w:val="28"/>
        </w:rPr>
      </w:pPr>
      <w:r w:rsidRPr="000748DA">
        <w:rPr>
          <w:rFonts w:cs="Times New Roman"/>
          <w:szCs w:val="28"/>
        </w:rPr>
        <w:t>Метод регистрации цен на лекарственные средства, включенные в перечень ЖНВЛП</w:t>
      </w:r>
      <w:r w:rsidR="00104F3C">
        <w:rPr>
          <w:rFonts w:cs="Times New Roman"/>
          <w:szCs w:val="28"/>
        </w:rPr>
        <w:t>,</w:t>
      </w:r>
      <w:r w:rsidRPr="000748DA">
        <w:rPr>
          <w:rFonts w:cs="Times New Roman"/>
          <w:szCs w:val="28"/>
        </w:rPr>
        <w:t xml:space="preserve"> изначально учитывал и интересы пациентов, поскольку был обеспечен доступ к лекарственным средствам по </w:t>
      </w:r>
      <w:r w:rsidR="00104F3C">
        <w:rPr>
          <w:rFonts w:cs="Times New Roman"/>
          <w:szCs w:val="28"/>
        </w:rPr>
        <w:t>минимальным</w:t>
      </w:r>
      <w:r w:rsidRPr="000748DA">
        <w:rPr>
          <w:rFonts w:cs="Times New Roman"/>
          <w:szCs w:val="28"/>
        </w:rPr>
        <w:t xml:space="preserve"> ценам. </w:t>
      </w:r>
      <w:r w:rsidR="008621FD" w:rsidRPr="000748DA">
        <w:rPr>
          <w:rFonts w:cs="Times New Roman"/>
          <w:szCs w:val="28"/>
        </w:rPr>
        <w:t>Здесь же прослеживался и учет интересов производителей</w:t>
      </w:r>
      <w:r w:rsidR="009E11CC">
        <w:rPr>
          <w:rFonts w:cs="Times New Roman"/>
          <w:szCs w:val="28"/>
        </w:rPr>
        <w:t xml:space="preserve"> (то есть соблюдался тот самый баланс, предусмотренный в п. 1 ч.3 ст. 61 ФЗ № 61)</w:t>
      </w:r>
      <w:r w:rsidR="008621FD" w:rsidRPr="000748DA">
        <w:rPr>
          <w:rFonts w:cs="Times New Roman"/>
          <w:szCs w:val="28"/>
        </w:rPr>
        <w:t>. Так, лекарственные средства, включенные в перечень ЖНВЛП</w:t>
      </w:r>
      <w:r w:rsidR="009E11CC">
        <w:rPr>
          <w:rFonts w:cs="Times New Roman"/>
          <w:szCs w:val="28"/>
        </w:rPr>
        <w:t>,</w:t>
      </w:r>
      <w:r w:rsidR="008621FD" w:rsidRPr="000748DA">
        <w:rPr>
          <w:rFonts w:cs="Times New Roman"/>
          <w:szCs w:val="28"/>
        </w:rPr>
        <w:t xml:space="preserve"> </w:t>
      </w:r>
      <w:r w:rsidR="002464D7">
        <w:rPr>
          <w:rFonts w:cs="Times New Roman"/>
          <w:szCs w:val="28"/>
        </w:rPr>
        <w:t>согласно ч.</w:t>
      </w:r>
      <w:r w:rsidR="0099499E" w:rsidRPr="000748DA">
        <w:rPr>
          <w:rFonts w:cs="Times New Roman"/>
          <w:szCs w:val="28"/>
        </w:rPr>
        <w:t xml:space="preserve"> 2 ст</w:t>
      </w:r>
      <w:r w:rsidR="002464D7">
        <w:rPr>
          <w:rFonts w:cs="Times New Roman"/>
          <w:szCs w:val="28"/>
        </w:rPr>
        <w:t>.</w:t>
      </w:r>
      <w:r w:rsidR="0099499E" w:rsidRPr="000748DA">
        <w:rPr>
          <w:rFonts w:cs="Times New Roman"/>
          <w:szCs w:val="28"/>
        </w:rPr>
        <w:t xml:space="preserve"> </w:t>
      </w:r>
      <w:r w:rsidR="002464D7">
        <w:rPr>
          <w:rFonts w:cs="Times New Roman"/>
          <w:szCs w:val="28"/>
        </w:rPr>
        <w:t xml:space="preserve">80 Федерального закона от 21 ноября </w:t>
      </w:r>
      <w:r w:rsidR="0099499E" w:rsidRPr="000748DA">
        <w:rPr>
          <w:rFonts w:cs="Times New Roman"/>
          <w:szCs w:val="28"/>
        </w:rPr>
        <w:t xml:space="preserve">2011 </w:t>
      </w:r>
      <w:r w:rsidR="002464D7">
        <w:rPr>
          <w:rFonts w:cs="Times New Roman"/>
          <w:szCs w:val="28"/>
        </w:rPr>
        <w:t xml:space="preserve">г. </w:t>
      </w:r>
      <w:r w:rsidR="0099499E" w:rsidRPr="000748DA">
        <w:rPr>
          <w:rFonts w:cs="Times New Roman"/>
          <w:szCs w:val="28"/>
        </w:rPr>
        <w:t>№</w:t>
      </w:r>
      <w:r w:rsidR="002464D7">
        <w:rPr>
          <w:rFonts w:cs="Times New Roman"/>
          <w:szCs w:val="28"/>
        </w:rPr>
        <w:t xml:space="preserve"> </w:t>
      </w:r>
      <w:r w:rsidR="0099499E" w:rsidRPr="000748DA">
        <w:rPr>
          <w:rFonts w:cs="Times New Roman"/>
          <w:szCs w:val="28"/>
        </w:rPr>
        <w:t>323 «Об основах охраны здоровья граждан в Российской Федерации»</w:t>
      </w:r>
      <w:r w:rsidR="002464D7">
        <w:rPr>
          <w:rFonts w:cs="Times New Roman"/>
          <w:szCs w:val="28"/>
        </w:rPr>
        <w:t>,</w:t>
      </w:r>
      <w:r w:rsidR="0099499E" w:rsidRPr="000748DA">
        <w:rPr>
          <w:rFonts w:cs="Times New Roman"/>
          <w:szCs w:val="28"/>
        </w:rPr>
        <w:t xml:space="preserve"> предоставляются при оказании медицинской помощи в рамках программы государственных гарантий. Таким образом, производите</w:t>
      </w:r>
      <w:r w:rsidR="00104F3C">
        <w:rPr>
          <w:rFonts w:cs="Times New Roman"/>
          <w:szCs w:val="28"/>
        </w:rPr>
        <w:t xml:space="preserve">ли, включенные в перечень ЖНВЛП, </w:t>
      </w:r>
      <w:r w:rsidR="0099499E" w:rsidRPr="000748DA">
        <w:rPr>
          <w:rFonts w:cs="Times New Roman"/>
          <w:szCs w:val="28"/>
        </w:rPr>
        <w:t xml:space="preserve">при их участии в закупках лекарственных средств медицинскими учреждениями получали </w:t>
      </w:r>
      <w:r w:rsidR="00104F3C">
        <w:rPr>
          <w:rFonts w:cs="Times New Roman"/>
          <w:szCs w:val="28"/>
        </w:rPr>
        <w:t xml:space="preserve">возможность поставки лекарственных средств в медицинские учреждения за счет средств бюджета обязательного медицинского страхования. </w:t>
      </w:r>
      <w:r w:rsidR="0099499E" w:rsidRPr="000748DA">
        <w:rPr>
          <w:rFonts w:cs="Times New Roman"/>
          <w:szCs w:val="28"/>
        </w:rPr>
        <w:t xml:space="preserve">Однако если первоначально </w:t>
      </w:r>
      <w:r w:rsidR="00104F3C">
        <w:rPr>
          <w:rFonts w:cs="Times New Roman"/>
          <w:szCs w:val="28"/>
        </w:rPr>
        <w:t xml:space="preserve">используемая методика определения максимальной цены производителей учитывала их интересы, то </w:t>
      </w:r>
      <w:r w:rsidR="0099499E" w:rsidRPr="000748DA">
        <w:rPr>
          <w:rFonts w:cs="Times New Roman"/>
          <w:szCs w:val="28"/>
        </w:rPr>
        <w:t xml:space="preserve">последующее </w:t>
      </w:r>
      <w:r w:rsidR="00104F3C">
        <w:rPr>
          <w:rFonts w:cs="Times New Roman"/>
          <w:szCs w:val="28"/>
        </w:rPr>
        <w:t>изменение методики в сторону снижения регистрируемой цены</w:t>
      </w:r>
      <w:r w:rsidR="0099499E" w:rsidRPr="000748DA">
        <w:rPr>
          <w:rFonts w:cs="Times New Roman"/>
          <w:szCs w:val="28"/>
        </w:rPr>
        <w:t xml:space="preserve"> привело к </w:t>
      </w:r>
      <w:r w:rsidR="00104F3C">
        <w:rPr>
          <w:rFonts w:cs="Times New Roman"/>
          <w:szCs w:val="28"/>
        </w:rPr>
        <w:t>нарушению</w:t>
      </w:r>
      <w:r w:rsidR="0099499E" w:rsidRPr="000748DA">
        <w:rPr>
          <w:rFonts w:cs="Times New Roman"/>
          <w:szCs w:val="28"/>
        </w:rPr>
        <w:t xml:space="preserve"> интересов</w:t>
      </w:r>
      <w:r w:rsidR="00104F3C">
        <w:rPr>
          <w:rFonts w:cs="Times New Roman"/>
          <w:szCs w:val="28"/>
        </w:rPr>
        <w:t xml:space="preserve"> производителей</w:t>
      </w:r>
      <w:r w:rsidR="0099499E" w:rsidRPr="000748DA">
        <w:rPr>
          <w:rFonts w:cs="Times New Roman"/>
          <w:szCs w:val="28"/>
        </w:rPr>
        <w:t>. Сегодня прослеживается явное нежелание производителей</w:t>
      </w:r>
      <w:r w:rsidR="00104F3C">
        <w:rPr>
          <w:rFonts w:cs="Times New Roman"/>
          <w:szCs w:val="28"/>
        </w:rPr>
        <w:t xml:space="preserve">, </w:t>
      </w:r>
      <w:r w:rsidR="00104F3C">
        <w:rPr>
          <w:rFonts w:cs="Times New Roman"/>
          <w:szCs w:val="28"/>
        </w:rPr>
        <w:lastRenderedPageBreak/>
        <w:t>прежде всего, иностранных,</w:t>
      </w:r>
      <w:r w:rsidR="0099499E" w:rsidRPr="000748DA">
        <w:rPr>
          <w:rFonts w:cs="Times New Roman"/>
          <w:szCs w:val="28"/>
        </w:rPr>
        <w:t xml:space="preserve"> попадать в перечень ЖНВЛП</w:t>
      </w:r>
      <w:r w:rsidR="0099499E" w:rsidRPr="000748DA">
        <w:rPr>
          <w:rStyle w:val="FootnoteReference"/>
          <w:rFonts w:cs="Times New Roman"/>
          <w:szCs w:val="28"/>
        </w:rPr>
        <w:footnoteReference w:id="137"/>
      </w:r>
      <w:r w:rsidR="0099499E" w:rsidRPr="000748DA">
        <w:rPr>
          <w:rFonts w:cs="Times New Roman"/>
          <w:szCs w:val="28"/>
        </w:rPr>
        <w:t>, которое приводит к тому, что часть лекарственных средств вовсе исчезают с рынка</w:t>
      </w:r>
      <w:r w:rsidR="0099499E" w:rsidRPr="000748DA">
        <w:rPr>
          <w:rStyle w:val="FootnoteReference"/>
          <w:rFonts w:cs="Times New Roman"/>
          <w:szCs w:val="28"/>
        </w:rPr>
        <w:footnoteReference w:id="138"/>
      </w:r>
      <w:r w:rsidR="0099499E" w:rsidRPr="000748DA">
        <w:rPr>
          <w:rFonts w:cs="Times New Roman"/>
          <w:szCs w:val="28"/>
        </w:rPr>
        <w:t>.</w:t>
      </w:r>
    </w:p>
    <w:p w:rsidR="00403470" w:rsidRPr="000748DA" w:rsidRDefault="0099499E">
      <w:pPr>
        <w:spacing w:after="0" w:line="360" w:lineRule="auto"/>
        <w:ind w:firstLine="709"/>
        <w:jc w:val="both"/>
        <w:rPr>
          <w:rFonts w:cs="Times New Roman"/>
          <w:szCs w:val="28"/>
        </w:rPr>
      </w:pPr>
      <w:r w:rsidRPr="000748DA">
        <w:rPr>
          <w:rFonts w:cs="Times New Roman"/>
          <w:szCs w:val="28"/>
        </w:rPr>
        <w:t>Ф</w:t>
      </w:r>
      <w:r w:rsidR="00537B2D" w:rsidRPr="000748DA">
        <w:rPr>
          <w:rFonts w:cs="Times New Roman"/>
          <w:szCs w:val="28"/>
        </w:rPr>
        <w:t xml:space="preserve">актически </w:t>
      </w:r>
      <w:r w:rsidRPr="000748DA">
        <w:rPr>
          <w:rFonts w:cs="Times New Roman"/>
          <w:szCs w:val="28"/>
        </w:rPr>
        <w:t xml:space="preserve">в России </w:t>
      </w:r>
      <w:r w:rsidR="00537B2D" w:rsidRPr="000748DA">
        <w:rPr>
          <w:rFonts w:cs="Times New Roman"/>
          <w:szCs w:val="28"/>
        </w:rPr>
        <w:t xml:space="preserve">существует еще один механизм, напрямую </w:t>
      </w:r>
      <w:r w:rsidR="00D656B5" w:rsidRPr="000748DA">
        <w:rPr>
          <w:rFonts w:cs="Times New Roman"/>
          <w:szCs w:val="28"/>
        </w:rPr>
        <w:t>влияющий</w:t>
      </w:r>
      <w:r w:rsidR="00537B2D" w:rsidRPr="000748DA">
        <w:rPr>
          <w:rFonts w:cs="Times New Roman"/>
          <w:szCs w:val="28"/>
        </w:rPr>
        <w:t xml:space="preserve"> на цены на лекарственные средства. Речь идет о государственных </w:t>
      </w:r>
      <w:r w:rsidR="00104F3C">
        <w:rPr>
          <w:rFonts w:cs="Times New Roman"/>
          <w:szCs w:val="28"/>
        </w:rPr>
        <w:t>закупках лекарственных средств, основная цель которых заключается в рационализации расходования средств бюджета.</w:t>
      </w:r>
      <w:r w:rsidR="00AE7697" w:rsidRPr="000748DA">
        <w:rPr>
          <w:rFonts w:cs="Times New Roman"/>
          <w:szCs w:val="28"/>
        </w:rPr>
        <w:t xml:space="preserve"> </w:t>
      </w:r>
    </w:p>
    <w:p w:rsidR="006605CD" w:rsidRPr="000748DA" w:rsidRDefault="00051A71" w:rsidP="00051A71">
      <w:pPr>
        <w:spacing w:after="0" w:line="360" w:lineRule="auto"/>
        <w:ind w:firstLine="709"/>
        <w:jc w:val="both"/>
        <w:rPr>
          <w:rFonts w:cs="Times New Roman"/>
          <w:szCs w:val="28"/>
        </w:rPr>
      </w:pPr>
      <w:r w:rsidRPr="000748DA">
        <w:rPr>
          <w:rFonts w:cs="Times New Roman"/>
          <w:szCs w:val="28"/>
        </w:rPr>
        <w:t>Основой системы государственных закупок является Федеральный</w:t>
      </w:r>
      <w:r w:rsidR="002464D7">
        <w:rPr>
          <w:rFonts w:cs="Times New Roman"/>
          <w:szCs w:val="28"/>
        </w:rPr>
        <w:t xml:space="preserve"> закон</w:t>
      </w:r>
      <w:r w:rsidRPr="000748DA">
        <w:rPr>
          <w:rFonts w:cs="Times New Roman"/>
          <w:szCs w:val="28"/>
        </w:rPr>
        <w:t xml:space="preserve"> «О контрактной системе в сфере закупок товаров, работ, услуг для обеспечения государствен</w:t>
      </w:r>
      <w:r w:rsidR="002464D7">
        <w:rPr>
          <w:rFonts w:cs="Times New Roman"/>
          <w:szCs w:val="28"/>
        </w:rPr>
        <w:t>ных и муниципальных нужд» от 05 апреля</w:t>
      </w:r>
      <w:r w:rsidR="002464D7" w:rsidRPr="000748DA">
        <w:rPr>
          <w:rFonts w:cs="Times New Roman"/>
          <w:szCs w:val="28"/>
        </w:rPr>
        <w:t xml:space="preserve"> </w:t>
      </w:r>
      <w:r w:rsidRPr="000748DA">
        <w:rPr>
          <w:rFonts w:cs="Times New Roman"/>
          <w:szCs w:val="28"/>
        </w:rPr>
        <w:t>2013</w:t>
      </w:r>
      <w:r w:rsidR="002464D7">
        <w:rPr>
          <w:rFonts w:cs="Times New Roman"/>
          <w:szCs w:val="28"/>
        </w:rPr>
        <w:t xml:space="preserve"> г.</w:t>
      </w:r>
      <w:r w:rsidRPr="000748DA">
        <w:rPr>
          <w:rFonts w:cs="Times New Roman"/>
          <w:szCs w:val="28"/>
        </w:rPr>
        <w:t xml:space="preserve"> № 44-ФЗ</w:t>
      </w:r>
      <w:r w:rsidR="00D656B5" w:rsidRPr="000748DA">
        <w:rPr>
          <w:rFonts w:cs="Times New Roman"/>
          <w:szCs w:val="28"/>
        </w:rPr>
        <w:t xml:space="preserve"> (далее – ФЗ № 44)</w:t>
      </w:r>
      <w:r w:rsidRPr="000748DA">
        <w:rPr>
          <w:rFonts w:cs="Times New Roman"/>
          <w:szCs w:val="28"/>
        </w:rPr>
        <w:t>.</w:t>
      </w:r>
      <w:r w:rsidR="00F47AA4" w:rsidRPr="000748DA">
        <w:rPr>
          <w:rFonts w:cs="Times New Roman"/>
          <w:szCs w:val="28"/>
        </w:rPr>
        <w:t xml:space="preserve"> </w:t>
      </w:r>
      <w:r w:rsidR="00C478FA" w:rsidRPr="000748DA">
        <w:rPr>
          <w:rFonts w:cs="Times New Roman"/>
          <w:szCs w:val="28"/>
        </w:rPr>
        <w:t>Двумя краеугольными камнями системы государственных закупок лекарственных средств является описание предмета закупки и формирование цены. Именно последний нуждается в анализе с учетом темы настоящей работы.</w:t>
      </w:r>
    </w:p>
    <w:p w:rsidR="00B74025" w:rsidRDefault="00C474BE" w:rsidP="00B74025">
      <w:pPr>
        <w:spacing w:after="0" w:line="360" w:lineRule="auto"/>
        <w:ind w:firstLine="709"/>
        <w:jc w:val="both"/>
        <w:rPr>
          <w:rFonts w:cs="Times New Roman"/>
          <w:szCs w:val="28"/>
        </w:rPr>
      </w:pPr>
      <w:r>
        <w:rPr>
          <w:rFonts w:cs="Times New Roman"/>
          <w:szCs w:val="28"/>
        </w:rPr>
        <w:t xml:space="preserve">Один из базовых принципов ФЗ № 44 заключается в том, что начальная стоимость, определяемая заказчиком, снижается по результатам торгов участников. Таким образом, именно заказчику необходимо определить и обосновать начальную (максимальную) цену контракта (далее – НМЦК).  </w:t>
      </w:r>
    </w:p>
    <w:p w:rsidR="00BA31F9" w:rsidRDefault="00BA31F9" w:rsidP="00BA31F9">
      <w:pPr>
        <w:spacing w:after="0" w:line="360" w:lineRule="auto"/>
        <w:ind w:firstLine="709"/>
        <w:jc w:val="both"/>
        <w:rPr>
          <w:rFonts w:cs="Times New Roman"/>
          <w:szCs w:val="28"/>
        </w:rPr>
      </w:pPr>
      <w:r w:rsidRPr="000748DA">
        <w:rPr>
          <w:rFonts w:cs="Times New Roman"/>
          <w:szCs w:val="28"/>
        </w:rPr>
        <w:t>В</w:t>
      </w:r>
      <w:r>
        <w:rPr>
          <w:rFonts w:cs="Times New Roman"/>
          <w:szCs w:val="28"/>
        </w:rPr>
        <w:t xml:space="preserve"> случае</w:t>
      </w:r>
      <w:r w:rsidRPr="000748DA">
        <w:rPr>
          <w:rFonts w:cs="Times New Roman"/>
          <w:szCs w:val="28"/>
        </w:rPr>
        <w:t xml:space="preserve"> если предельная отпускная цена лекарственных препаратов, включенных в список ЖНВЛП, не зарегистрирована, то это является основанием для отказа от заключения контракта с победителем закупок (пп.1 ч.10 ст.31 ФЗ № 44). Аналогичные последствия установлены и для случаев, когда участник закуп</w:t>
      </w:r>
      <w:r>
        <w:rPr>
          <w:rFonts w:cs="Times New Roman"/>
          <w:szCs w:val="28"/>
        </w:rPr>
        <w:t>ки</w:t>
      </w:r>
      <w:r w:rsidRPr="000748DA">
        <w:rPr>
          <w:rFonts w:cs="Times New Roman"/>
          <w:szCs w:val="28"/>
        </w:rPr>
        <w:t xml:space="preserve"> предлагает заключить контракт на поставку лекарственных средств по цене, превышающей зарегистрированную предельную отпускную цену, и при этом отказывается от снижения указанной цены (пп.2 ч.10 ст.31 ФЗ № 44). В последней ситуации необходимо, чтобы участник закупки был производителем лекарственных препаратов, либо </w:t>
      </w:r>
      <w:r w:rsidRPr="000748DA">
        <w:rPr>
          <w:rFonts w:cs="Times New Roman"/>
          <w:szCs w:val="28"/>
        </w:rPr>
        <w:lastRenderedPageBreak/>
        <w:t>начальная (максимальная) цена контракта была выше 10 млн. рублей (для федеральных нужд) или выше размера, установленного субъектом федерации, и не превышала 10 млн. рублей (для нужд субъекта федерации или муниципальных нужд).</w:t>
      </w:r>
      <w:r>
        <w:rPr>
          <w:rFonts w:cs="Times New Roman"/>
          <w:szCs w:val="28"/>
        </w:rPr>
        <w:t xml:space="preserve"> Иными словами, увеличение цены на размер оптовых и розничных надбавок в таких случаях не</w:t>
      </w:r>
      <w:r w:rsidR="002464D7">
        <w:rPr>
          <w:rFonts w:cs="Times New Roman"/>
          <w:szCs w:val="28"/>
        </w:rPr>
        <w:t xml:space="preserve"> </w:t>
      </w:r>
      <w:r>
        <w:rPr>
          <w:rFonts w:cs="Times New Roman"/>
          <w:szCs w:val="28"/>
        </w:rPr>
        <w:t>допустимо.</w:t>
      </w:r>
    </w:p>
    <w:p w:rsidR="00BC2ED4" w:rsidRDefault="00C0566F" w:rsidP="00387FF0">
      <w:pPr>
        <w:spacing w:after="0" w:line="360" w:lineRule="auto"/>
        <w:ind w:firstLine="709"/>
        <w:jc w:val="both"/>
        <w:rPr>
          <w:rFonts w:cs="Times New Roman"/>
          <w:szCs w:val="28"/>
        </w:rPr>
      </w:pPr>
      <w:r>
        <w:rPr>
          <w:rFonts w:cs="Times New Roman"/>
          <w:szCs w:val="28"/>
        </w:rPr>
        <w:t>С</w:t>
      </w:r>
      <w:r w:rsidR="002226A7">
        <w:rPr>
          <w:rFonts w:cs="Times New Roman"/>
          <w:szCs w:val="28"/>
        </w:rPr>
        <w:t xml:space="preserve">огласно </w:t>
      </w:r>
      <w:r>
        <w:rPr>
          <w:rFonts w:cs="Times New Roman"/>
          <w:szCs w:val="28"/>
        </w:rPr>
        <w:t xml:space="preserve">п. 2 </w:t>
      </w:r>
      <w:r w:rsidR="002226A7">
        <w:rPr>
          <w:rFonts w:cs="Times New Roman"/>
          <w:szCs w:val="28"/>
        </w:rPr>
        <w:t>Приказ</w:t>
      </w:r>
      <w:r>
        <w:rPr>
          <w:rFonts w:cs="Times New Roman"/>
          <w:szCs w:val="28"/>
        </w:rPr>
        <w:t>а</w:t>
      </w:r>
      <w:r w:rsidR="002226A7">
        <w:rPr>
          <w:rFonts w:cs="Times New Roman"/>
          <w:szCs w:val="28"/>
        </w:rPr>
        <w:t xml:space="preserve"> Минздрава №871н от 26 октября 2017 года, который вступи</w:t>
      </w:r>
      <w:r>
        <w:rPr>
          <w:rFonts w:cs="Times New Roman"/>
          <w:szCs w:val="28"/>
        </w:rPr>
        <w:t xml:space="preserve">л в силу с 9 декабря 2017 года, НМЦК для закупок лекарственных препаратов для медицинского применения рассчитывается следующим образом. Расчет происходит исходя из количества лекарственных средств, объема поставки и цены единицы лекарственного средства с учетом НДС и оптовой надбавки (если участником является производитель, а также в некоторых иных случаях, оптовая надбавка не применима, о чем </w:t>
      </w:r>
      <w:r w:rsidR="002464D7">
        <w:rPr>
          <w:rFonts w:cs="Times New Roman"/>
          <w:szCs w:val="28"/>
        </w:rPr>
        <w:t>было</w:t>
      </w:r>
      <w:r>
        <w:rPr>
          <w:rFonts w:cs="Times New Roman"/>
          <w:szCs w:val="28"/>
        </w:rPr>
        <w:t xml:space="preserve"> сказано </w:t>
      </w:r>
      <w:r w:rsidR="002464D7">
        <w:rPr>
          <w:rFonts w:cs="Times New Roman"/>
          <w:szCs w:val="28"/>
        </w:rPr>
        <w:t>выше</w:t>
      </w:r>
      <w:r>
        <w:rPr>
          <w:rFonts w:cs="Times New Roman"/>
          <w:szCs w:val="28"/>
        </w:rPr>
        <w:t xml:space="preserve">). </w:t>
      </w:r>
      <w:r w:rsidR="007D4538">
        <w:rPr>
          <w:rFonts w:cs="Times New Roman"/>
          <w:szCs w:val="28"/>
        </w:rPr>
        <w:t xml:space="preserve">При этом </w:t>
      </w:r>
      <w:r>
        <w:rPr>
          <w:rFonts w:cs="Times New Roman"/>
          <w:szCs w:val="28"/>
        </w:rPr>
        <w:t>цен</w:t>
      </w:r>
      <w:r w:rsidR="007D4538">
        <w:rPr>
          <w:rFonts w:cs="Times New Roman"/>
          <w:szCs w:val="28"/>
        </w:rPr>
        <w:t>а</w:t>
      </w:r>
      <w:r>
        <w:rPr>
          <w:rFonts w:cs="Times New Roman"/>
          <w:szCs w:val="28"/>
        </w:rPr>
        <w:t xml:space="preserve"> </w:t>
      </w:r>
      <w:r w:rsidR="007D4538">
        <w:rPr>
          <w:rFonts w:cs="Times New Roman"/>
          <w:szCs w:val="28"/>
        </w:rPr>
        <w:t xml:space="preserve">единицы лекарственного средства определяется посредством применения </w:t>
      </w:r>
      <w:r w:rsidR="00BC2ED4">
        <w:rPr>
          <w:rFonts w:cs="Times New Roman"/>
          <w:szCs w:val="28"/>
        </w:rPr>
        <w:t>двух</w:t>
      </w:r>
      <w:r w:rsidR="007D4538">
        <w:rPr>
          <w:rFonts w:cs="Times New Roman"/>
          <w:szCs w:val="28"/>
        </w:rPr>
        <w:t xml:space="preserve"> методов обоснования НМЦК </w:t>
      </w:r>
      <w:r w:rsidR="002464D7">
        <w:rPr>
          <w:rFonts w:cs="Times New Roman"/>
          <w:szCs w:val="28"/>
        </w:rPr>
        <w:t>– 1)</w:t>
      </w:r>
      <w:r w:rsidR="007D4538">
        <w:rPr>
          <w:rFonts w:cs="Times New Roman"/>
          <w:szCs w:val="28"/>
        </w:rPr>
        <w:t xml:space="preserve"> тарифный метод и </w:t>
      </w:r>
      <w:r w:rsidR="002464D7">
        <w:rPr>
          <w:rFonts w:cs="Times New Roman"/>
          <w:szCs w:val="28"/>
        </w:rPr>
        <w:t xml:space="preserve">2) </w:t>
      </w:r>
      <w:r w:rsidR="007D4538">
        <w:rPr>
          <w:rFonts w:cs="Times New Roman"/>
          <w:szCs w:val="28"/>
        </w:rPr>
        <w:t xml:space="preserve">метод сопоставимых рыночных цен (анализ рынка), </w:t>
      </w:r>
      <w:r w:rsidR="002464D7">
        <w:rPr>
          <w:rFonts w:cs="Times New Roman"/>
          <w:szCs w:val="28"/>
        </w:rPr>
        <w:t>3</w:t>
      </w:r>
      <w:r w:rsidR="00BC2ED4">
        <w:rPr>
          <w:rFonts w:cs="Times New Roman"/>
          <w:szCs w:val="28"/>
        </w:rPr>
        <w:t xml:space="preserve">) </w:t>
      </w:r>
      <w:r w:rsidR="007D4538">
        <w:rPr>
          <w:rFonts w:cs="Times New Roman"/>
          <w:szCs w:val="28"/>
        </w:rPr>
        <w:t xml:space="preserve">расчета средневзвешенной цены, рассчитываемой по определенной формуле, а также </w:t>
      </w:r>
      <w:r w:rsidR="002464D7">
        <w:rPr>
          <w:rFonts w:cs="Times New Roman"/>
          <w:szCs w:val="28"/>
        </w:rPr>
        <w:t>4</w:t>
      </w:r>
      <w:r w:rsidR="00BC2ED4">
        <w:rPr>
          <w:rFonts w:cs="Times New Roman"/>
          <w:szCs w:val="28"/>
        </w:rPr>
        <w:t xml:space="preserve">) </w:t>
      </w:r>
      <w:r w:rsidR="007D4538">
        <w:rPr>
          <w:rFonts w:cs="Times New Roman"/>
          <w:szCs w:val="28"/>
        </w:rPr>
        <w:t>использования цены, которая рассчитывается автоматически ЕИС в сфере здравоохранения</w:t>
      </w:r>
      <w:r w:rsidR="00BC2ED4">
        <w:rPr>
          <w:rFonts w:cs="Times New Roman"/>
          <w:szCs w:val="28"/>
        </w:rPr>
        <w:t xml:space="preserve"> (последнее начинает действовать с 1 июля 2018 г.)</w:t>
      </w:r>
      <w:r w:rsidR="007D4538">
        <w:rPr>
          <w:rFonts w:cs="Times New Roman"/>
          <w:szCs w:val="28"/>
        </w:rPr>
        <w:t xml:space="preserve">. </w:t>
      </w:r>
      <w:r w:rsidR="002464D7">
        <w:rPr>
          <w:rFonts w:cs="Times New Roman"/>
          <w:szCs w:val="28"/>
        </w:rPr>
        <w:t xml:space="preserve">Цена, рассчитываемая по четвертой модели, </w:t>
      </w:r>
      <w:r w:rsidR="007D4538">
        <w:rPr>
          <w:rFonts w:cs="Times New Roman"/>
          <w:szCs w:val="28"/>
        </w:rPr>
        <w:t xml:space="preserve">прямо названа в Приказе референтной ценой. </w:t>
      </w:r>
    </w:p>
    <w:p w:rsidR="002226A7" w:rsidRDefault="007D4538" w:rsidP="00387FF0">
      <w:pPr>
        <w:spacing w:after="0" w:line="360" w:lineRule="auto"/>
        <w:ind w:firstLine="709"/>
        <w:jc w:val="both"/>
        <w:rPr>
          <w:rFonts w:cs="Times New Roman"/>
          <w:szCs w:val="28"/>
        </w:rPr>
      </w:pPr>
      <w:r>
        <w:rPr>
          <w:rFonts w:cs="Times New Roman"/>
          <w:szCs w:val="28"/>
        </w:rPr>
        <w:t>Согласно п.</w:t>
      </w:r>
      <w:r w:rsidR="00BC2ED4">
        <w:rPr>
          <w:rFonts w:cs="Times New Roman"/>
          <w:szCs w:val="28"/>
        </w:rPr>
        <w:t xml:space="preserve"> </w:t>
      </w:r>
      <w:r>
        <w:rPr>
          <w:rFonts w:cs="Times New Roman"/>
          <w:szCs w:val="28"/>
        </w:rPr>
        <w:t>4 Приказа расчет референтной цены происходит автоматически по установленной формуле, в соответствии с которой референтная цена – это цена за единицу лекарственного препарата по данным</w:t>
      </w:r>
      <w:r w:rsidR="00BC2ED4">
        <w:rPr>
          <w:rFonts w:cs="Times New Roman"/>
          <w:szCs w:val="28"/>
        </w:rPr>
        <w:t xml:space="preserve"> </w:t>
      </w:r>
      <w:r>
        <w:rPr>
          <w:rFonts w:cs="Times New Roman"/>
          <w:szCs w:val="28"/>
        </w:rPr>
        <w:t>контрактов за 12 месяцев, предшествующих месяцу расчета</w:t>
      </w:r>
      <w:r w:rsidR="0024292B">
        <w:rPr>
          <w:rFonts w:cs="Times New Roman"/>
          <w:szCs w:val="28"/>
        </w:rPr>
        <w:t>,</w:t>
      </w:r>
      <w:r>
        <w:rPr>
          <w:rFonts w:cs="Times New Roman"/>
          <w:szCs w:val="28"/>
        </w:rPr>
        <w:t xml:space="preserve"> из ЕИС без учета НДС и оптовых надбавок. При этом данный принцип применяется независимо от того, включено ли лекарственное  средство в перечень ЖНВЛП или нет. </w:t>
      </w:r>
      <w:r w:rsidR="0024292B">
        <w:rPr>
          <w:rFonts w:cs="Times New Roman"/>
          <w:szCs w:val="28"/>
        </w:rPr>
        <w:t>Расчет производится по одному наименованию (по общему правилу – МНН) с учетом эквивалентных лекарственных форм и дозировок.</w:t>
      </w:r>
    </w:p>
    <w:p w:rsidR="00ED4B29" w:rsidRDefault="00BC2ED4" w:rsidP="00387FF0">
      <w:pPr>
        <w:spacing w:after="0" w:line="360" w:lineRule="auto"/>
        <w:ind w:firstLine="709"/>
        <w:jc w:val="both"/>
        <w:rPr>
          <w:rFonts w:cs="Times New Roman"/>
          <w:szCs w:val="28"/>
        </w:rPr>
      </w:pPr>
      <w:r>
        <w:rPr>
          <w:rFonts w:cs="Times New Roman"/>
          <w:szCs w:val="28"/>
        </w:rPr>
        <w:t>Учитывая пункт 5 Приказа</w:t>
      </w:r>
      <w:r w:rsidR="00397C58">
        <w:rPr>
          <w:rFonts w:cs="Times New Roman"/>
          <w:szCs w:val="28"/>
        </w:rPr>
        <w:t>,</w:t>
      </w:r>
      <w:r>
        <w:rPr>
          <w:rFonts w:cs="Times New Roman"/>
          <w:szCs w:val="28"/>
        </w:rPr>
        <w:t xml:space="preserve"> за цену единиц</w:t>
      </w:r>
      <w:r w:rsidR="0024292B">
        <w:rPr>
          <w:rFonts w:cs="Times New Roman"/>
          <w:szCs w:val="28"/>
        </w:rPr>
        <w:t>ы</w:t>
      </w:r>
      <w:r>
        <w:rPr>
          <w:rFonts w:cs="Times New Roman"/>
          <w:szCs w:val="28"/>
        </w:rPr>
        <w:t xml:space="preserve"> планируемого к закупке лекарственного средства будет приниматься минимальное значение цены, </w:t>
      </w:r>
      <w:r>
        <w:rPr>
          <w:rFonts w:cs="Times New Roman"/>
          <w:szCs w:val="28"/>
        </w:rPr>
        <w:lastRenderedPageBreak/>
        <w:t xml:space="preserve">рассчитанное на основе четырех вышеупомянутых методов. Фактически, заказчик обязуется произвести расчет цены четырьмя разными способами с единственной целью – установить минимальную </w:t>
      </w:r>
      <w:r w:rsidR="00ED4B29">
        <w:rPr>
          <w:rFonts w:cs="Times New Roman"/>
          <w:szCs w:val="28"/>
        </w:rPr>
        <w:t>цену лекарственного средства и выяснить, при каком варианте подсчета лекарство окажется дешевле. Специалисты в сфере государственных закупок критически оценивают Приказ и отмечают, что он не только существенным образом усложнил работу заказчикам, но наряду с этим вызывает большое количество вопросов, от ответов на которые зависит определение НМЦК, и в целом далек от «закупочных реалий»</w:t>
      </w:r>
      <w:r w:rsidR="00ED4B29">
        <w:rPr>
          <w:rStyle w:val="FootnoteReference"/>
          <w:rFonts w:cs="Times New Roman"/>
          <w:szCs w:val="28"/>
        </w:rPr>
        <w:footnoteReference w:id="139"/>
      </w:r>
      <w:r w:rsidR="00ED4B29">
        <w:rPr>
          <w:rFonts w:cs="Times New Roman"/>
          <w:szCs w:val="28"/>
        </w:rPr>
        <w:t xml:space="preserve">. </w:t>
      </w:r>
    </w:p>
    <w:p w:rsidR="00BC2ED4" w:rsidRDefault="00ED4B29" w:rsidP="00387FF0">
      <w:pPr>
        <w:spacing w:after="0" w:line="360" w:lineRule="auto"/>
        <w:ind w:firstLine="709"/>
        <w:jc w:val="both"/>
        <w:rPr>
          <w:rFonts w:cs="Times New Roman"/>
          <w:szCs w:val="28"/>
        </w:rPr>
      </w:pPr>
      <w:r>
        <w:rPr>
          <w:rFonts w:cs="Times New Roman"/>
          <w:szCs w:val="28"/>
        </w:rPr>
        <w:t xml:space="preserve">Полноценная оценка данного приказа выходит за рамки целей н настоящей работы, поэтому далее мы ограничимся лишь некоторыми комментариями. </w:t>
      </w:r>
    </w:p>
    <w:p w:rsidR="00C0566F" w:rsidRPr="000748DA" w:rsidRDefault="00ED4B29" w:rsidP="00ED4B29">
      <w:pPr>
        <w:spacing w:after="0" w:line="360" w:lineRule="auto"/>
        <w:ind w:firstLine="709"/>
        <w:jc w:val="both"/>
        <w:rPr>
          <w:rFonts w:cs="Times New Roman"/>
          <w:szCs w:val="28"/>
        </w:rPr>
      </w:pPr>
      <w:r>
        <w:rPr>
          <w:rFonts w:cs="Times New Roman"/>
          <w:szCs w:val="28"/>
        </w:rPr>
        <w:t xml:space="preserve">Прежде всего, позиция по вопросу метода обоснования НМЦК ранее не раз менялась с течением времени. Так, за период с 2015 по 2016 года </w:t>
      </w:r>
      <w:r w:rsidR="00C0566F" w:rsidRPr="000748DA">
        <w:rPr>
          <w:rFonts w:cs="Times New Roman"/>
          <w:szCs w:val="28"/>
        </w:rPr>
        <w:t>Минэкономразвития Рос</w:t>
      </w:r>
      <w:r>
        <w:rPr>
          <w:rFonts w:cs="Times New Roman"/>
          <w:szCs w:val="28"/>
        </w:rPr>
        <w:t xml:space="preserve">сии кардинально изменило подход к методу обоснования. Так, изначально отмечалось, что необходимо использовать </w:t>
      </w:r>
      <w:r w:rsidR="00C0566F" w:rsidRPr="000748DA">
        <w:rPr>
          <w:rFonts w:cs="Times New Roman"/>
          <w:szCs w:val="28"/>
        </w:rPr>
        <w:t>тарифн</w:t>
      </w:r>
      <w:r>
        <w:rPr>
          <w:rFonts w:cs="Times New Roman"/>
          <w:szCs w:val="28"/>
        </w:rPr>
        <w:t xml:space="preserve">ый </w:t>
      </w:r>
      <w:r w:rsidR="00C0566F" w:rsidRPr="000748DA">
        <w:rPr>
          <w:rFonts w:cs="Times New Roman"/>
          <w:szCs w:val="28"/>
        </w:rPr>
        <w:t>метод</w:t>
      </w:r>
      <w:r w:rsidR="00C0566F" w:rsidRPr="000748DA">
        <w:rPr>
          <w:rStyle w:val="FootnoteReference"/>
          <w:rFonts w:cs="Times New Roman"/>
          <w:szCs w:val="28"/>
        </w:rPr>
        <w:footnoteReference w:id="140"/>
      </w:r>
      <w:r w:rsidR="00C0566F" w:rsidRPr="000748DA">
        <w:rPr>
          <w:rFonts w:cs="Times New Roman"/>
          <w:szCs w:val="28"/>
        </w:rPr>
        <w:t xml:space="preserve">, </w:t>
      </w:r>
      <w:r>
        <w:rPr>
          <w:rFonts w:cs="Times New Roman"/>
          <w:szCs w:val="28"/>
        </w:rPr>
        <w:t>а позднее было</w:t>
      </w:r>
      <w:r w:rsidR="00C0566F" w:rsidRPr="000748DA">
        <w:rPr>
          <w:rFonts w:cs="Times New Roman"/>
          <w:szCs w:val="28"/>
        </w:rPr>
        <w:t xml:space="preserve"> предл</w:t>
      </w:r>
      <w:r>
        <w:rPr>
          <w:rFonts w:cs="Times New Roman"/>
          <w:szCs w:val="28"/>
        </w:rPr>
        <w:t>ожено</w:t>
      </w:r>
      <w:r w:rsidR="00C0566F" w:rsidRPr="000748DA">
        <w:rPr>
          <w:rFonts w:cs="Times New Roman"/>
          <w:szCs w:val="28"/>
        </w:rPr>
        <w:t xml:space="preserve"> использовать исключительно метод сопоставимых рыночных цен (анализ рынка)</w:t>
      </w:r>
      <w:r w:rsidR="00C0566F" w:rsidRPr="000748DA">
        <w:rPr>
          <w:rStyle w:val="FootnoteReference"/>
          <w:rFonts w:cs="Times New Roman"/>
          <w:szCs w:val="28"/>
        </w:rPr>
        <w:footnoteReference w:id="141"/>
      </w:r>
      <w:r w:rsidR="00C0566F" w:rsidRPr="000748DA">
        <w:rPr>
          <w:rFonts w:cs="Times New Roman"/>
          <w:szCs w:val="28"/>
        </w:rPr>
        <w:t>.</w:t>
      </w:r>
      <w:r>
        <w:rPr>
          <w:rFonts w:cs="Times New Roman"/>
          <w:szCs w:val="28"/>
        </w:rPr>
        <w:t xml:space="preserve"> </w:t>
      </w:r>
      <w:r w:rsidR="0024292B">
        <w:rPr>
          <w:rFonts w:cs="Times New Roman"/>
          <w:szCs w:val="28"/>
        </w:rPr>
        <w:t>В</w:t>
      </w:r>
      <w:r>
        <w:rPr>
          <w:rFonts w:cs="Times New Roman"/>
          <w:szCs w:val="28"/>
        </w:rPr>
        <w:t xml:space="preserve"> новом Приказе Минздрава должны быть использованы оба данных метода. </w:t>
      </w:r>
    </w:p>
    <w:p w:rsidR="00C0566F" w:rsidRDefault="00C0566F" w:rsidP="00ED4B29">
      <w:pPr>
        <w:spacing w:after="0" w:line="360" w:lineRule="auto"/>
        <w:ind w:firstLine="709"/>
        <w:jc w:val="both"/>
        <w:rPr>
          <w:rFonts w:cs="Times New Roman"/>
          <w:szCs w:val="28"/>
        </w:rPr>
      </w:pPr>
      <w:r>
        <w:rPr>
          <w:rFonts w:cs="Times New Roman"/>
          <w:szCs w:val="28"/>
        </w:rPr>
        <w:t>Цена, определяемая методом сопоставимых рыночных цен, формируется на основании информации о рыночных ценах идентичных товаров, планируемых к закупкам, или при их отсутствии однородных товаров.</w:t>
      </w:r>
      <w:r w:rsidR="00ED4B29">
        <w:rPr>
          <w:rFonts w:cs="Times New Roman"/>
          <w:szCs w:val="28"/>
        </w:rPr>
        <w:t xml:space="preserve"> </w:t>
      </w:r>
      <w:r w:rsidRPr="000748DA">
        <w:rPr>
          <w:rFonts w:cs="Times New Roman"/>
          <w:szCs w:val="28"/>
        </w:rPr>
        <w:t xml:space="preserve">В части 5 статьи 22 ФЗ № 44 определен перечень источников информации о ценах, с учетом которых обосновывается НМЦК. В частности, в данный перечень включены: общедоступная информация о рыночных ценах (в частности, сюда </w:t>
      </w:r>
      <w:r w:rsidRPr="000748DA">
        <w:rPr>
          <w:rFonts w:cs="Times New Roman"/>
          <w:szCs w:val="28"/>
        </w:rPr>
        <w:lastRenderedPageBreak/>
        <w:t xml:space="preserve">относится Государственный реестр лекарственных средств), запрос цен на идентичные и однородные товары у поставщиков, запрос цен в ЕИС. </w:t>
      </w:r>
      <w:r>
        <w:rPr>
          <w:rFonts w:cs="Times New Roman"/>
          <w:szCs w:val="28"/>
        </w:rPr>
        <w:t>При этом</w:t>
      </w:r>
      <w:r w:rsidR="00ED4B29">
        <w:rPr>
          <w:rFonts w:cs="Times New Roman"/>
          <w:szCs w:val="28"/>
        </w:rPr>
        <w:t xml:space="preserve"> расчет по данному методу, как и по другим методам, предложенным в Приказе Минздрава, не учитывает расходы на доставку</w:t>
      </w:r>
      <w:r w:rsidR="0024292B">
        <w:rPr>
          <w:rFonts w:cs="Times New Roman"/>
          <w:szCs w:val="28"/>
        </w:rPr>
        <w:t xml:space="preserve"> и хранение</w:t>
      </w:r>
      <w:r w:rsidR="00ED4B29">
        <w:rPr>
          <w:rFonts w:cs="Times New Roman"/>
          <w:szCs w:val="28"/>
        </w:rPr>
        <w:t xml:space="preserve"> лекарственных средств. </w:t>
      </w:r>
    </w:p>
    <w:p w:rsidR="00EA4E8A" w:rsidRPr="000748DA" w:rsidRDefault="00BA31F9" w:rsidP="00BA31F9">
      <w:pPr>
        <w:spacing w:after="0" w:line="360" w:lineRule="auto"/>
        <w:ind w:firstLine="709"/>
        <w:jc w:val="both"/>
        <w:rPr>
          <w:rFonts w:cs="Times New Roman"/>
          <w:szCs w:val="28"/>
        </w:rPr>
      </w:pPr>
      <w:r>
        <w:rPr>
          <w:rFonts w:cs="Times New Roman"/>
          <w:szCs w:val="28"/>
        </w:rPr>
        <w:t>И</w:t>
      </w:r>
      <w:r w:rsidR="006605CD" w:rsidRPr="000748DA">
        <w:rPr>
          <w:rFonts w:cs="Times New Roman"/>
          <w:szCs w:val="28"/>
        </w:rPr>
        <w:t xml:space="preserve">нициативы по внедрению </w:t>
      </w:r>
      <w:r w:rsidR="00B74025" w:rsidRPr="000748DA">
        <w:rPr>
          <w:rFonts w:cs="Times New Roman"/>
          <w:szCs w:val="28"/>
        </w:rPr>
        <w:t>в сферу государственных закупок лекарственных средст</w:t>
      </w:r>
      <w:r w:rsidR="00B74025">
        <w:rPr>
          <w:rFonts w:cs="Times New Roman"/>
          <w:szCs w:val="28"/>
        </w:rPr>
        <w:t>в механизмов референтного ценообразования</w:t>
      </w:r>
      <w:r>
        <w:rPr>
          <w:rFonts w:cs="Times New Roman"/>
          <w:szCs w:val="28"/>
        </w:rPr>
        <w:t xml:space="preserve"> существуют не первый год</w:t>
      </w:r>
      <w:r w:rsidR="00387FF0" w:rsidRPr="000748DA">
        <w:rPr>
          <w:rFonts w:cs="Times New Roman"/>
          <w:szCs w:val="28"/>
        </w:rPr>
        <w:t>.</w:t>
      </w:r>
      <w:r w:rsidR="008A0F09" w:rsidRPr="000748DA">
        <w:rPr>
          <w:rFonts w:cs="Times New Roman"/>
          <w:szCs w:val="28"/>
        </w:rPr>
        <w:t xml:space="preserve"> </w:t>
      </w:r>
      <w:r>
        <w:rPr>
          <w:rFonts w:cs="Times New Roman"/>
          <w:szCs w:val="28"/>
        </w:rPr>
        <w:t>Так, еще в 2016 году было отмечено</w:t>
      </w:r>
      <w:r w:rsidR="006605CD" w:rsidRPr="000748DA">
        <w:rPr>
          <w:rFonts w:cs="Times New Roman"/>
          <w:szCs w:val="28"/>
        </w:rPr>
        <w:t>, что внедрение механизма определения референтной цены на лекарственный препарат для формирования начальной (максимальной) цены контракта позволит сэкономить достаточно большие ресурсы на увеличение охвата необходимыми лекарствами всех групп населения</w:t>
      </w:r>
      <w:r w:rsidR="005E5265" w:rsidRPr="000748DA">
        <w:rPr>
          <w:rStyle w:val="FootnoteReference"/>
          <w:rFonts w:cs="Times New Roman"/>
          <w:szCs w:val="28"/>
        </w:rPr>
        <w:footnoteReference w:id="142"/>
      </w:r>
      <w:r w:rsidR="006C5D38" w:rsidRPr="000748DA">
        <w:rPr>
          <w:rFonts w:cs="Times New Roman"/>
          <w:szCs w:val="28"/>
        </w:rPr>
        <w:t>. Соответствующий проект Постановления</w:t>
      </w:r>
      <w:r w:rsidR="006605CD" w:rsidRPr="000748DA">
        <w:rPr>
          <w:rFonts w:cs="Times New Roman"/>
          <w:szCs w:val="28"/>
        </w:rPr>
        <w:t xml:space="preserve"> Правительства </w:t>
      </w:r>
      <w:r>
        <w:rPr>
          <w:rFonts w:cs="Times New Roman"/>
          <w:szCs w:val="28"/>
        </w:rPr>
        <w:t>был разработан</w:t>
      </w:r>
      <w:r w:rsidR="006605CD" w:rsidRPr="000748DA">
        <w:rPr>
          <w:rFonts w:cs="Times New Roman"/>
          <w:szCs w:val="28"/>
        </w:rPr>
        <w:t xml:space="preserve">, </w:t>
      </w:r>
      <w:r w:rsidR="006C5D38" w:rsidRPr="000748DA">
        <w:rPr>
          <w:rFonts w:cs="Times New Roman"/>
          <w:szCs w:val="28"/>
        </w:rPr>
        <w:t>однако работа по нему остановилась на этапе проведения публичных обсуждения и антикоррупционной экспертизы</w:t>
      </w:r>
      <w:r w:rsidR="006605CD" w:rsidRPr="000748DA">
        <w:rPr>
          <w:rStyle w:val="FootnoteReference"/>
          <w:rFonts w:cs="Times New Roman"/>
          <w:szCs w:val="28"/>
        </w:rPr>
        <w:footnoteReference w:id="143"/>
      </w:r>
      <w:r w:rsidR="00EA4E8A" w:rsidRPr="000748DA">
        <w:rPr>
          <w:rFonts w:cs="Times New Roman"/>
          <w:szCs w:val="28"/>
        </w:rPr>
        <w:t xml:space="preserve">. </w:t>
      </w:r>
    </w:p>
    <w:p w:rsidR="006605CD" w:rsidRPr="000748DA" w:rsidRDefault="006605CD" w:rsidP="00387FF0">
      <w:pPr>
        <w:spacing w:after="0" w:line="360" w:lineRule="auto"/>
        <w:ind w:firstLine="709"/>
        <w:jc w:val="both"/>
        <w:rPr>
          <w:rFonts w:cs="Times New Roman"/>
          <w:szCs w:val="28"/>
        </w:rPr>
      </w:pPr>
      <w:r w:rsidRPr="000748DA">
        <w:rPr>
          <w:rFonts w:cs="Times New Roman"/>
          <w:szCs w:val="28"/>
        </w:rPr>
        <w:t>П</w:t>
      </w:r>
      <w:r w:rsidR="002226A7">
        <w:rPr>
          <w:rFonts w:cs="Times New Roman"/>
          <w:szCs w:val="28"/>
        </w:rPr>
        <w:t>роект П</w:t>
      </w:r>
      <w:r w:rsidRPr="000748DA">
        <w:rPr>
          <w:rFonts w:cs="Times New Roman"/>
          <w:szCs w:val="28"/>
        </w:rPr>
        <w:t>остановлени</w:t>
      </w:r>
      <w:r w:rsidR="002226A7">
        <w:rPr>
          <w:rFonts w:cs="Times New Roman"/>
          <w:szCs w:val="28"/>
        </w:rPr>
        <w:t>я</w:t>
      </w:r>
      <w:r w:rsidRPr="000748DA">
        <w:rPr>
          <w:rFonts w:cs="Times New Roman"/>
          <w:szCs w:val="28"/>
        </w:rPr>
        <w:t xml:space="preserve"> предусматрива</w:t>
      </w:r>
      <w:r w:rsidR="0024292B">
        <w:rPr>
          <w:rFonts w:cs="Times New Roman"/>
          <w:szCs w:val="28"/>
        </w:rPr>
        <w:t>л</w:t>
      </w:r>
      <w:r w:rsidRPr="000748DA">
        <w:rPr>
          <w:rFonts w:cs="Times New Roman"/>
          <w:szCs w:val="28"/>
        </w:rPr>
        <w:t xml:space="preserve"> внедрение механизма определения референтной цены на лекарственный препарат для формирования начальной (максимальной) цены контракта, а также цены контракта, заключаемого с единственным поставщиком, при осуществлении закупок для обеспечения государственных и муниципальных нужд.</w:t>
      </w:r>
      <w:r w:rsidR="00BA31F9">
        <w:rPr>
          <w:rFonts w:cs="Times New Roman"/>
          <w:szCs w:val="28"/>
        </w:rPr>
        <w:t xml:space="preserve"> То есть предусматривался механизм</w:t>
      </w:r>
      <w:r w:rsidR="004B182D">
        <w:rPr>
          <w:rFonts w:cs="Times New Roman"/>
          <w:szCs w:val="28"/>
        </w:rPr>
        <w:t>,</w:t>
      </w:r>
      <w:r w:rsidR="00BA31F9">
        <w:rPr>
          <w:rFonts w:cs="Times New Roman"/>
          <w:szCs w:val="28"/>
        </w:rPr>
        <w:t xml:space="preserve"> схожий с механизмом принятого Приказа Минздрава.</w:t>
      </w:r>
    </w:p>
    <w:p w:rsidR="005E5265" w:rsidRDefault="00BA31F9" w:rsidP="00387FF0">
      <w:pPr>
        <w:spacing w:after="0" w:line="360" w:lineRule="auto"/>
        <w:ind w:firstLine="709"/>
        <w:jc w:val="both"/>
        <w:rPr>
          <w:rFonts w:cs="Times New Roman"/>
          <w:szCs w:val="28"/>
        </w:rPr>
      </w:pPr>
      <w:r>
        <w:rPr>
          <w:rFonts w:cs="Times New Roman"/>
          <w:szCs w:val="28"/>
        </w:rPr>
        <w:t xml:space="preserve">В отношении Приказа Минздрава </w:t>
      </w:r>
      <w:r w:rsidR="004B182D">
        <w:rPr>
          <w:rFonts w:cs="Times New Roman"/>
          <w:szCs w:val="28"/>
        </w:rPr>
        <w:t>автор</w:t>
      </w:r>
      <w:r>
        <w:rPr>
          <w:rFonts w:cs="Times New Roman"/>
          <w:szCs w:val="28"/>
        </w:rPr>
        <w:t xml:space="preserve"> настоящей работы</w:t>
      </w:r>
      <w:r w:rsidR="004B182D">
        <w:rPr>
          <w:rFonts w:cs="Times New Roman"/>
          <w:szCs w:val="28"/>
        </w:rPr>
        <w:t xml:space="preserve"> полагает</w:t>
      </w:r>
      <w:r w:rsidR="005E5265" w:rsidRPr="000748DA">
        <w:rPr>
          <w:rFonts w:cs="Times New Roman"/>
          <w:szCs w:val="28"/>
        </w:rPr>
        <w:t xml:space="preserve">, что </w:t>
      </w:r>
      <w:r w:rsidR="004B182D">
        <w:rPr>
          <w:rFonts w:cs="Times New Roman"/>
          <w:szCs w:val="28"/>
        </w:rPr>
        <w:t>его</w:t>
      </w:r>
      <w:r w:rsidR="005E5265" w:rsidRPr="000748DA">
        <w:rPr>
          <w:rFonts w:cs="Times New Roman"/>
          <w:szCs w:val="28"/>
        </w:rPr>
        <w:t xml:space="preserve"> </w:t>
      </w:r>
      <w:r w:rsidR="004B182D">
        <w:rPr>
          <w:rFonts w:cs="Times New Roman"/>
          <w:szCs w:val="28"/>
        </w:rPr>
        <w:t>положения</w:t>
      </w:r>
      <w:r w:rsidR="005E5265" w:rsidRPr="000748DA">
        <w:rPr>
          <w:rFonts w:cs="Times New Roman"/>
          <w:szCs w:val="28"/>
        </w:rPr>
        <w:t xml:space="preserve"> нивелируют необходимость существования системы регистрации цен. Фактически, цены на лекарственные средства, включенные в перечень ЖНВЛП, </w:t>
      </w:r>
      <w:r w:rsidR="009D7E76" w:rsidRPr="000748DA">
        <w:rPr>
          <w:rFonts w:cs="Times New Roman"/>
          <w:szCs w:val="28"/>
        </w:rPr>
        <w:t xml:space="preserve">будут должны </w:t>
      </w:r>
      <w:r w:rsidR="005E5265" w:rsidRPr="000748DA">
        <w:rPr>
          <w:rFonts w:cs="Times New Roman"/>
          <w:szCs w:val="28"/>
        </w:rPr>
        <w:t>проход</w:t>
      </w:r>
      <w:r w:rsidR="009D7E76" w:rsidRPr="000748DA">
        <w:rPr>
          <w:rFonts w:cs="Times New Roman"/>
          <w:szCs w:val="28"/>
        </w:rPr>
        <w:t>ить</w:t>
      </w:r>
      <w:r w:rsidR="005E5265" w:rsidRPr="000748DA">
        <w:rPr>
          <w:rFonts w:cs="Times New Roman"/>
          <w:szCs w:val="28"/>
        </w:rPr>
        <w:t xml:space="preserve"> две стадии регулирования: сначала </w:t>
      </w:r>
      <w:r w:rsidR="005E5265" w:rsidRPr="000748DA">
        <w:rPr>
          <w:rFonts w:cs="Times New Roman"/>
          <w:szCs w:val="28"/>
        </w:rPr>
        <w:lastRenderedPageBreak/>
        <w:t>регистрируются предельны</w:t>
      </w:r>
      <w:r w:rsidR="00B74025">
        <w:rPr>
          <w:rFonts w:cs="Times New Roman"/>
          <w:szCs w:val="28"/>
        </w:rPr>
        <w:t>е цены с учетом референтных цен</w:t>
      </w:r>
      <w:r w:rsidR="005E5265" w:rsidRPr="000748DA">
        <w:rPr>
          <w:rFonts w:cs="Times New Roman"/>
          <w:szCs w:val="28"/>
        </w:rPr>
        <w:t>, далее, учитывая, что средства ЖНВЛП являются основным объектом закупок среди всего сегмента лекарственных средств, цена должна быть еще раз определена в рамках формирования начальной (максимальной) цены контракта с учетом тех же референтных цен. В данном случае, все и любые преимущества попадания в перечень ЖНВЛП для производителя, и особенно, производителя сегмента лекарственных средств</w:t>
      </w:r>
      <w:r w:rsidR="00B74025">
        <w:rPr>
          <w:rFonts w:cs="Times New Roman"/>
          <w:szCs w:val="28"/>
        </w:rPr>
        <w:t xml:space="preserve"> до 500 рублей</w:t>
      </w:r>
      <w:r w:rsidR="005E5265" w:rsidRPr="000748DA">
        <w:rPr>
          <w:rFonts w:cs="Times New Roman"/>
          <w:szCs w:val="28"/>
        </w:rPr>
        <w:t xml:space="preserve">, превращаются в угрозу желанию такого производителя выпускать соответствующие лекарственные средства на территории России. </w:t>
      </w:r>
      <w:r w:rsidR="004B182D">
        <w:rPr>
          <w:rFonts w:cs="Times New Roman"/>
          <w:szCs w:val="28"/>
        </w:rPr>
        <w:t xml:space="preserve">Кроме того, автоматически определенная референтная цена на основе сведений ЕИС в целом может не соответствовать действительности за счет недобросовестных действий участников (например, демпинг цен), либо не учитывать другие особенности каждого конкретного контракта.  </w:t>
      </w:r>
    </w:p>
    <w:p w:rsidR="00B74025" w:rsidRDefault="00BA31F9" w:rsidP="00387FF0">
      <w:pPr>
        <w:spacing w:after="0" w:line="360" w:lineRule="auto"/>
        <w:ind w:firstLine="709"/>
        <w:jc w:val="both"/>
        <w:rPr>
          <w:rFonts w:cs="Times New Roman"/>
          <w:szCs w:val="28"/>
        </w:rPr>
      </w:pPr>
      <w:r>
        <w:rPr>
          <w:rFonts w:cs="Times New Roman"/>
          <w:szCs w:val="28"/>
        </w:rPr>
        <w:t>П</w:t>
      </w:r>
      <w:r w:rsidR="00B74025">
        <w:rPr>
          <w:rFonts w:cs="Times New Roman"/>
          <w:szCs w:val="28"/>
        </w:rPr>
        <w:t>редлагаемы</w:t>
      </w:r>
      <w:r>
        <w:rPr>
          <w:rFonts w:cs="Times New Roman"/>
          <w:szCs w:val="28"/>
        </w:rPr>
        <w:t>й</w:t>
      </w:r>
      <w:r w:rsidR="00B74025">
        <w:rPr>
          <w:rFonts w:cs="Times New Roman"/>
          <w:szCs w:val="28"/>
        </w:rPr>
        <w:t xml:space="preserve"> механизм может быть оправдан </w:t>
      </w:r>
      <w:r>
        <w:rPr>
          <w:rFonts w:cs="Times New Roman"/>
          <w:szCs w:val="28"/>
        </w:rPr>
        <w:t xml:space="preserve">лишь </w:t>
      </w:r>
      <w:r w:rsidR="00B74025">
        <w:rPr>
          <w:rFonts w:cs="Times New Roman"/>
          <w:szCs w:val="28"/>
        </w:rPr>
        <w:t>для случаев закупок дорогостоящих оригинальных лекарственных средств</w:t>
      </w:r>
      <w:r w:rsidR="002226A7">
        <w:rPr>
          <w:rFonts w:cs="Times New Roman"/>
          <w:szCs w:val="28"/>
        </w:rPr>
        <w:t xml:space="preserve"> у единственного поставщика.</w:t>
      </w:r>
      <w:r w:rsidR="00B74025">
        <w:rPr>
          <w:rFonts w:cs="Times New Roman"/>
          <w:szCs w:val="28"/>
        </w:rPr>
        <w:t xml:space="preserve"> Посредством </w:t>
      </w:r>
      <w:r w:rsidR="002226A7">
        <w:rPr>
          <w:rFonts w:cs="Times New Roman"/>
          <w:szCs w:val="28"/>
        </w:rPr>
        <w:t xml:space="preserve">фактически </w:t>
      </w:r>
      <w:r w:rsidR="00B74025">
        <w:rPr>
          <w:rFonts w:cs="Times New Roman"/>
          <w:szCs w:val="28"/>
        </w:rPr>
        <w:t xml:space="preserve">двухэтапного снижения цены </w:t>
      </w:r>
      <w:r w:rsidR="002226A7">
        <w:rPr>
          <w:rFonts w:cs="Times New Roman"/>
          <w:szCs w:val="28"/>
        </w:rPr>
        <w:t xml:space="preserve">может быть обеспечен более широкий доступ к таким лекарственным средствам. </w:t>
      </w:r>
    </w:p>
    <w:p w:rsidR="004B182D" w:rsidRDefault="00DD183B" w:rsidP="00EB11E6">
      <w:pPr>
        <w:spacing w:after="0" w:line="360" w:lineRule="auto"/>
        <w:ind w:firstLine="709"/>
        <w:jc w:val="both"/>
        <w:rPr>
          <w:rFonts w:cs="Times New Roman"/>
          <w:szCs w:val="28"/>
        </w:rPr>
      </w:pPr>
      <w:r>
        <w:rPr>
          <w:rFonts w:cs="Times New Roman"/>
          <w:szCs w:val="28"/>
        </w:rPr>
        <w:t xml:space="preserve">Последствия введения в действие Приказа Минздрава еще предстоит оценить, однако его оценка уже на данном этапе позволяет сделать вывод о том, что вместо достижения основной цели регулирования цен на лекарственные средства – обеспечение доступа населения к лекарственным средствам, происходит серьезный уклон в сторону экономии бюджета. </w:t>
      </w:r>
    </w:p>
    <w:p w:rsidR="003A0E08" w:rsidRDefault="001D1661" w:rsidP="00EB11E6">
      <w:pPr>
        <w:spacing w:after="0" w:line="360" w:lineRule="auto"/>
        <w:ind w:firstLine="709"/>
        <w:jc w:val="both"/>
        <w:rPr>
          <w:rFonts w:cs="Times New Roman"/>
          <w:szCs w:val="28"/>
        </w:rPr>
      </w:pPr>
      <w:r w:rsidRPr="000748DA">
        <w:rPr>
          <w:rFonts w:cs="Times New Roman"/>
          <w:szCs w:val="28"/>
        </w:rPr>
        <w:t xml:space="preserve">Резюмируя все вышесказанное, необходимо констатировать, что </w:t>
      </w:r>
      <w:r>
        <w:rPr>
          <w:rFonts w:cs="Times New Roman"/>
          <w:szCs w:val="28"/>
        </w:rPr>
        <w:t xml:space="preserve">существующие ограничения производителя в части определения цены на лекарственные средства не являются пропорциональными и нуждаются в реформировании. </w:t>
      </w:r>
    </w:p>
    <w:p w:rsidR="00942B61" w:rsidRPr="000748DA" w:rsidRDefault="001D1661" w:rsidP="001D1661">
      <w:pPr>
        <w:spacing w:after="0" w:line="360" w:lineRule="auto"/>
        <w:ind w:firstLine="709"/>
        <w:jc w:val="both"/>
        <w:rPr>
          <w:rFonts w:cs="Times New Roman"/>
          <w:szCs w:val="28"/>
        </w:rPr>
      </w:pPr>
      <w:r>
        <w:rPr>
          <w:rFonts w:cs="Times New Roman"/>
          <w:szCs w:val="28"/>
        </w:rPr>
        <w:t xml:space="preserve">Учитывая принцип пропорциональности ограничения прав, а также цель экономии бюджетных средств, в качестве одного из возможных вариантов реформирования можно предложить </w:t>
      </w:r>
      <w:r w:rsidR="00EB11E6" w:rsidRPr="000748DA">
        <w:rPr>
          <w:rFonts w:cs="Times New Roman"/>
          <w:szCs w:val="28"/>
        </w:rPr>
        <w:t xml:space="preserve">ограничить перечень </w:t>
      </w:r>
      <w:r w:rsidR="00EB11E6" w:rsidRPr="000748DA">
        <w:rPr>
          <w:rFonts w:cs="Times New Roman"/>
          <w:szCs w:val="28"/>
        </w:rPr>
        <w:tab/>
        <w:t>ЖНВЛП</w:t>
      </w:r>
      <w:r>
        <w:rPr>
          <w:rFonts w:cs="Times New Roman"/>
          <w:szCs w:val="28"/>
        </w:rPr>
        <w:t xml:space="preserve"> только </w:t>
      </w:r>
      <w:r w:rsidR="00EB11E6" w:rsidRPr="000748DA">
        <w:rPr>
          <w:rFonts w:cs="Times New Roman"/>
          <w:szCs w:val="28"/>
        </w:rPr>
        <w:t xml:space="preserve">оригинальными лекарственными средствами, </w:t>
      </w:r>
      <w:r>
        <w:rPr>
          <w:rFonts w:cs="Times New Roman"/>
          <w:szCs w:val="28"/>
        </w:rPr>
        <w:t xml:space="preserve">поскольку они являются либо средствами дорогого сегмента, либо средствами, цену которых сложно </w:t>
      </w:r>
      <w:r>
        <w:rPr>
          <w:rFonts w:cs="Times New Roman"/>
          <w:szCs w:val="28"/>
        </w:rPr>
        <w:lastRenderedPageBreak/>
        <w:t>установить путем сравнения с другими лекарственными средствами</w:t>
      </w:r>
      <w:r w:rsidR="00EB11E6" w:rsidRPr="000748DA">
        <w:rPr>
          <w:rFonts w:cs="Times New Roman"/>
          <w:szCs w:val="28"/>
        </w:rPr>
        <w:t>. Регулирование цен на лекарственные средства дешевого сегмента</w:t>
      </w:r>
      <w:r>
        <w:rPr>
          <w:rFonts w:cs="Times New Roman"/>
          <w:szCs w:val="28"/>
        </w:rPr>
        <w:t>, т.е. до 500 рублей,</w:t>
      </w:r>
      <w:r w:rsidR="00EB11E6" w:rsidRPr="000748DA">
        <w:rPr>
          <w:rFonts w:cs="Times New Roman"/>
          <w:szCs w:val="28"/>
        </w:rPr>
        <w:t xml:space="preserve"> влечет </w:t>
      </w:r>
      <w:r>
        <w:rPr>
          <w:rFonts w:cs="Times New Roman"/>
          <w:szCs w:val="28"/>
        </w:rPr>
        <w:t>его исчезновение</w:t>
      </w:r>
      <w:r w:rsidR="00EB11E6" w:rsidRPr="000748DA">
        <w:rPr>
          <w:rFonts w:cs="Times New Roman"/>
          <w:szCs w:val="28"/>
        </w:rPr>
        <w:t xml:space="preserve"> с лекарственного рынка. Кроме того, сравнивая аналогичные системы других стран, </w:t>
      </w:r>
      <w:r>
        <w:rPr>
          <w:rFonts w:cs="Times New Roman"/>
          <w:szCs w:val="28"/>
        </w:rPr>
        <w:t xml:space="preserve">в действительности, </w:t>
      </w:r>
      <w:r w:rsidR="00EB11E6" w:rsidRPr="000748DA">
        <w:rPr>
          <w:rFonts w:cs="Times New Roman"/>
          <w:szCs w:val="28"/>
        </w:rPr>
        <w:t xml:space="preserve">регулирование осуществляется </w:t>
      </w:r>
      <w:r w:rsidR="00693748" w:rsidRPr="000748DA">
        <w:rPr>
          <w:rFonts w:cs="Times New Roman"/>
          <w:szCs w:val="28"/>
        </w:rPr>
        <w:t>преимущественно</w:t>
      </w:r>
      <w:r w:rsidR="00EB11E6" w:rsidRPr="000748DA">
        <w:rPr>
          <w:rFonts w:cs="Times New Roman"/>
          <w:szCs w:val="28"/>
        </w:rPr>
        <w:t xml:space="preserve"> для оригинальных лекарственных средств</w:t>
      </w:r>
      <w:r w:rsidR="00693748" w:rsidRPr="000748DA">
        <w:rPr>
          <w:rFonts w:cs="Times New Roman"/>
          <w:szCs w:val="28"/>
        </w:rPr>
        <w:t xml:space="preserve">. </w:t>
      </w:r>
      <w:r>
        <w:rPr>
          <w:rFonts w:cs="Times New Roman"/>
          <w:szCs w:val="28"/>
        </w:rPr>
        <w:t>Что касается д</w:t>
      </w:r>
      <w:r w:rsidR="00693748" w:rsidRPr="000748DA">
        <w:rPr>
          <w:rFonts w:cs="Times New Roman"/>
          <w:szCs w:val="28"/>
        </w:rPr>
        <w:t>ействующи</w:t>
      </w:r>
      <w:r>
        <w:rPr>
          <w:rFonts w:cs="Times New Roman"/>
          <w:szCs w:val="28"/>
        </w:rPr>
        <w:t>х механизмов</w:t>
      </w:r>
      <w:r w:rsidR="00693748" w:rsidRPr="000748DA">
        <w:rPr>
          <w:rFonts w:cs="Times New Roman"/>
          <w:szCs w:val="28"/>
        </w:rPr>
        <w:t xml:space="preserve"> </w:t>
      </w:r>
      <w:r>
        <w:rPr>
          <w:rFonts w:cs="Times New Roman"/>
          <w:szCs w:val="28"/>
        </w:rPr>
        <w:t>системы государственных закупок, то, до введения Приказа Минздрава</w:t>
      </w:r>
      <w:r w:rsidR="005C4FDE">
        <w:rPr>
          <w:rFonts w:cs="Times New Roman"/>
          <w:szCs w:val="28"/>
        </w:rPr>
        <w:t xml:space="preserve"> с его механизмом референтных цен</w:t>
      </w:r>
      <w:r>
        <w:rPr>
          <w:rFonts w:cs="Times New Roman"/>
          <w:szCs w:val="28"/>
        </w:rPr>
        <w:t xml:space="preserve">, они </w:t>
      </w:r>
      <w:r w:rsidR="00693748" w:rsidRPr="000748DA">
        <w:rPr>
          <w:rFonts w:cs="Times New Roman"/>
          <w:szCs w:val="28"/>
        </w:rPr>
        <w:t>представля</w:t>
      </w:r>
      <w:r>
        <w:rPr>
          <w:rFonts w:cs="Times New Roman"/>
          <w:szCs w:val="28"/>
        </w:rPr>
        <w:t xml:space="preserve">лись </w:t>
      </w:r>
      <w:r w:rsidR="00693748" w:rsidRPr="000748DA">
        <w:rPr>
          <w:rFonts w:cs="Times New Roman"/>
          <w:szCs w:val="28"/>
        </w:rPr>
        <w:t xml:space="preserve">достаточными для регулирования цен на </w:t>
      </w:r>
      <w:r>
        <w:rPr>
          <w:rFonts w:cs="Times New Roman"/>
          <w:szCs w:val="28"/>
        </w:rPr>
        <w:t>дженериковые лекарственные средства</w:t>
      </w:r>
      <w:r w:rsidR="00693748" w:rsidRPr="000748DA">
        <w:rPr>
          <w:rFonts w:cs="Times New Roman"/>
          <w:szCs w:val="28"/>
        </w:rPr>
        <w:t>.</w:t>
      </w:r>
      <w:r>
        <w:rPr>
          <w:rFonts w:cs="Times New Roman"/>
          <w:szCs w:val="28"/>
        </w:rPr>
        <w:t xml:space="preserve"> </w:t>
      </w:r>
      <w:r w:rsidR="00693748" w:rsidRPr="000748DA">
        <w:rPr>
          <w:rFonts w:cs="Times New Roman"/>
          <w:szCs w:val="28"/>
        </w:rPr>
        <w:t xml:space="preserve"> </w:t>
      </w:r>
      <w:r w:rsidR="005C4FDE">
        <w:rPr>
          <w:rFonts w:cs="Times New Roman"/>
          <w:szCs w:val="28"/>
        </w:rPr>
        <w:t xml:space="preserve">В полной мере оценить последствия применения данного Приказа пока не представляется возможным. </w:t>
      </w:r>
    </w:p>
    <w:p w:rsidR="009D7E76" w:rsidRPr="005C4FDE" w:rsidRDefault="00693748" w:rsidP="005C4FDE">
      <w:pPr>
        <w:spacing w:after="0" w:line="360" w:lineRule="auto"/>
        <w:ind w:firstLine="709"/>
        <w:jc w:val="both"/>
        <w:rPr>
          <w:rFonts w:cs="Times New Roman"/>
          <w:szCs w:val="28"/>
        </w:rPr>
      </w:pPr>
      <w:r w:rsidRPr="000748DA">
        <w:rPr>
          <w:rFonts w:cs="Times New Roman"/>
          <w:szCs w:val="28"/>
        </w:rPr>
        <w:t xml:space="preserve">Говоря об использовании механизмов референтных </w:t>
      </w:r>
      <w:r w:rsidR="004B182D">
        <w:rPr>
          <w:rFonts w:cs="Times New Roman"/>
          <w:szCs w:val="28"/>
        </w:rPr>
        <w:t xml:space="preserve">цен (в значении сравнения цен </w:t>
      </w:r>
      <w:r w:rsidRPr="000748DA">
        <w:rPr>
          <w:rFonts w:cs="Times New Roman"/>
          <w:szCs w:val="28"/>
        </w:rPr>
        <w:t xml:space="preserve">других стран), рекомендуется исследовать </w:t>
      </w:r>
      <w:r w:rsidR="005C4FDE">
        <w:rPr>
          <w:rFonts w:cs="Times New Roman"/>
          <w:szCs w:val="28"/>
        </w:rPr>
        <w:t>критерии, предложенные</w:t>
      </w:r>
      <w:r w:rsidRPr="000748DA">
        <w:rPr>
          <w:rFonts w:cs="Times New Roman"/>
          <w:szCs w:val="28"/>
        </w:rPr>
        <w:t xml:space="preserve"> Европейской фармацевтической ассоциации</w:t>
      </w:r>
      <w:r w:rsidR="005C4FDE">
        <w:rPr>
          <w:rFonts w:cs="Times New Roman"/>
          <w:szCs w:val="28"/>
        </w:rPr>
        <w:t>,</w:t>
      </w:r>
      <w:r w:rsidRPr="000748DA">
        <w:rPr>
          <w:rFonts w:cs="Times New Roman"/>
          <w:szCs w:val="28"/>
        </w:rPr>
        <w:t xml:space="preserve"> и </w:t>
      </w:r>
      <w:r w:rsidR="005C4FDE">
        <w:rPr>
          <w:rFonts w:cs="Times New Roman"/>
          <w:szCs w:val="28"/>
        </w:rPr>
        <w:t>модернизировать принятый механизм определения референтных цен в России с их учетом (см. Глава 2</w:t>
      </w:r>
      <w:r w:rsidR="004B182D">
        <w:rPr>
          <w:rFonts w:cs="Times New Roman"/>
          <w:szCs w:val="28"/>
        </w:rPr>
        <w:t>,</w:t>
      </w:r>
      <w:r w:rsidR="005C4FDE">
        <w:rPr>
          <w:rFonts w:cs="Times New Roman"/>
          <w:szCs w:val="28"/>
        </w:rPr>
        <w:t xml:space="preserve"> </w:t>
      </w:r>
      <w:r w:rsidR="004B182D" w:rsidRPr="000748DA">
        <w:t>§</w:t>
      </w:r>
      <w:r w:rsidR="004B182D">
        <w:t xml:space="preserve">2 </w:t>
      </w:r>
      <w:r w:rsidR="005C4FDE">
        <w:rPr>
          <w:rFonts w:cs="Times New Roman"/>
          <w:szCs w:val="28"/>
        </w:rPr>
        <w:t>Страны Европейского союза)</w:t>
      </w:r>
      <w:r w:rsidRPr="000748DA">
        <w:rPr>
          <w:rFonts w:cs="Times New Roman"/>
          <w:szCs w:val="28"/>
        </w:rPr>
        <w:t xml:space="preserve">. </w:t>
      </w:r>
      <w:r w:rsidR="005C4FDE">
        <w:rPr>
          <w:rFonts w:cs="Times New Roman"/>
          <w:szCs w:val="28"/>
        </w:rPr>
        <w:t>Одними из самых существенных критериев, подлежащих учету, явля</w:t>
      </w:r>
      <w:r w:rsidR="004B182D">
        <w:rPr>
          <w:rFonts w:cs="Times New Roman"/>
          <w:szCs w:val="28"/>
        </w:rPr>
        <w:t>ю</w:t>
      </w:r>
      <w:r w:rsidR="005C4FDE">
        <w:rPr>
          <w:rFonts w:cs="Times New Roman"/>
          <w:szCs w:val="28"/>
        </w:rPr>
        <w:t>тся</w:t>
      </w:r>
      <w:r w:rsidR="004B182D">
        <w:rPr>
          <w:rFonts w:cs="Times New Roman"/>
          <w:szCs w:val="28"/>
        </w:rPr>
        <w:t>:</w:t>
      </w:r>
      <w:r w:rsidR="005C4FDE">
        <w:rPr>
          <w:rFonts w:cs="Times New Roman"/>
          <w:szCs w:val="28"/>
        </w:rPr>
        <w:t xml:space="preserve"> цена, принимаемая в качестве референтной (</w:t>
      </w:r>
      <w:r w:rsidR="00397C58">
        <w:rPr>
          <w:rFonts w:cs="Times New Roman"/>
          <w:szCs w:val="28"/>
        </w:rPr>
        <w:t>средняя</w:t>
      </w:r>
      <w:r w:rsidR="005C4FDE">
        <w:rPr>
          <w:rFonts w:cs="Times New Roman"/>
          <w:szCs w:val="28"/>
        </w:rPr>
        <w:t>, а не минимальная)</w:t>
      </w:r>
      <w:r w:rsidR="005C4FDE" w:rsidRPr="005C4FDE">
        <w:rPr>
          <w:rFonts w:cs="Times New Roman"/>
          <w:szCs w:val="28"/>
        </w:rPr>
        <w:t>;</w:t>
      </w:r>
      <w:r w:rsidR="005C4FDE">
        <w:rPr>
          <w:rFonts w:cs="Times New Roman"/>
          <w:szCs w:val="28"/>
        </w:rPr>
        <w:t xml:space="preserve"> сегмент лекарственных средств, на которые распространяются референтные цены (только оригинальные, патентованные)</w:t>
      </w:r>
      <w:r w:rsidR="005C4FDE" w:rsidRPr="005C4FDE">
        <w:rPr>
          <w:rFonts w:cs="Times New Roman"/>
          <w:szCs w:val="28"/>
        </w:rPr>
        <w:t xml:space="preserve">; </w:t>
      </w:r>
      <w:r w:rsidR="005C4FDE">
        <w:rPr>
          <w:rFonts w:cs="Times New Roman"/>
          <w:szCs w:val="28"/>
        </w:rPr>
        <w:t xml:space="preserve">количество стран, с которыми производится сравнение, сопоставимые по уровню экономического развития. В отношении последнего </w:t>
      </w:r>
      <w:r w:rsidRPr="000748DA">
        <w:rPr>
          <w:rFonts w:cs="Times New Roman"/>
          <w:szCs w:val="28"/>
        </w:rPr>
        <w:t>необходимо отметить, что сравнение цен с референтными ценами 21 одной страны</w:t>
      </w:r>
      <w:r w:rsidR="005C4FDE">
        <w:rPr>
          <w:rFonts w:cs="Times New Roman"/>
          <w:szCs w:val="28"/>
        </w:rPr>
        <w:t>, как это принято в действующем регулировании,</w:t>
      </w:r>
      <w:r w:rsidRPr="000748DA">
        <w:rPr>
          <w:rFonts w:cs="Times New Roman"/>
          <w:szCs w:val="28"/>
        </w:rPr>
        <w:t xml:space="preserve"> избыточно. </w:t>
      </w:r>
      <w:r w:rsidR="005C4FDE">
        <w:rPr>
          <w:rFonts w:cs="Times New Roman"/>
          <w:szCs w:val="28"/>
        </w:rPr>
        <w:t>А кроме того, и</w:t>
      </w:r>
      <w:r w:rsidRPr="000748DA">
        <w:rPr>
          <w:rFonts w:cs="Times New Roman"/>
          <w:szCs w:val="28"/>
        </w:rPr>
        <w:t xml:space="preserve">сследование опыта стран ЕС показало, что в качестве внешних референтных в большинстве случаев </w:t>
      </w:r>
      <w:r w:rsidR="005C4FDE">
        <w:rPr>
          <w:rFonts w:cs="Times New Roman"/>
          <w:szCs w:val="28"/>
        </w:rPr>
        <w:t xml:space="preserve">используются цены </w:t>
      </w:r>
      <w:r w:rsidRPr="000748DA">
        <w:rPr>
          <w:rFonts w:cs="Times New Roman"/>
          <w:szCs w:val="28"/>
        </w:rPr>
        <w:t>в странах ЕС</w:t>
      </w:r>
      <w:r w:rsidR="005C4FDE">
        <w:rPr>
          <w:rFonts w:cs="Times New Roman"/>
          <w:szCs w:val="28"/>
        </w:rPr>
        <w:t>, близких между собой по экономическому уровню и территориальной удаленности</w:t>
      </w:r>
      <w:r w:rsidRPr="000748DA">
        <w:rPr>
          <w:rFonts w:cs="Times New Roman"/>
          <w:szCs w:val="28"/>
        </w:rPr>
        <w:t>. Членство Росси</w:t>
      </w:r>
      <w:r w:rsidR="004B182D">
        <w:rPr>
          <w:rFonts w:cs="Times New Roman"/>
          <w:szCs w:val="28"/>
        </w:rPr>
        <w:t xml:space="preserve">и </w:t>
      </w:r>
      <w:r w:rsidRPr="000748DA">
        <w:rPr>
          <w:rFonts w:cs="Times New Roman"/>
          <w:szCs w:val="28"/>
        </w:rPr>
        <w:t xml:space="preserve">в ЕАЭС совместно с Арменией, Белоруссией, Казахстаном, Киргизией и Молдавией должно учитываться при формировании списка референтных стран. На сегодня только Белоруссия и Казахстан включены в данный список. </w:t>
      </w:r>
    </w:p>
    <w:p w:rsidR="00942B61" w:rsidRPr="000748DA" w:rsidRDefault="004210C6">
      <w:pPr>
        <w:pStyle w:val="Heading1"/>
      </w:pPr>
      <w:bookmarkStart w:id="9" w:name="_Toc513718909"/>
      <w:r w:rsidRPr="000748DA">
        <w:lastRenderedPageBreak/>
        <w:t>Заключение</w:t>
      </w:r>
      <w:bookmarkEnd w:id="9"/>
    </w:p>
    <w:p w:rsidR="00EF2FAE" w:rsidRPr="000748DA" w:rsidRDefault="00EF2FAE"/>
    <w:p w:rsidR="00C80CFC" w:rsidRPr="000748DA" w:rsidRDefault="009D7E76" w:rsidP="00D50E26">
      <w:pPr>
        <w:pStyle w:val="NoSpacing"/>
      </w:pPr>
      <w:r w:rsidRPr="000748DA">
        <w:t xml:space="preserve">Исследование зарубежного законодательства показало, что </w:t>
      </w:r>
      <w:r w:rsidR="003036E2">
        <w:t>г</w:t>
      </w:r>
      <w:r w:rsidR="00494B46" w:rsidRPr="000748DA">
        <w:t>осударств</w:t>
      </w:r>
      <w:r w:rsidR="00484499">
        <w:t>а</w:t>
      </w:r>
      <w:r w:rsidR="00494B46" w:rsidRPr="000748DA">
        <w:t xml:space="preserve"> стрем</w:t>
      </w:r>
      <w:r w:rsidR="00484499">
        <w:t>я</w:t>
      </w:r>
      <w:r w:rsidR="00494B46" w:rsidRPr="000748DA">
        <w:t xml:space="preserve">тся </w:t>
      </w:r>
      <w:r w:rsidR="00484499">
        <w:t>придерживаться</w:t>
      </w:r>
      <w:r w:rsidR="00494B46" w:rsidRPr="000748DA">
        <w:t xml:space="preserve"> </w:t>
      </w:r>
      <w:r w:rsidR="00C80CFC" w:rsidRPr="000748DA">
        <w:t>смешанн</w:t>
      </w:r>
      <w:r w:rsidR="00484499">
        <w:t>ой</w:t>
      </w:r>
      <w:r w:rsidR="00C80CFC" w:rsidRPr="000748DA">
        <w:t xml:space="preserve"> систем</w:t>
      </w:r>
      <w:r w:rsidR="00484499">
        <w:t>ы</w:t>
      </w:r>
      <w:r w:rsidR="003036E2">
        <w:t xml:space="preserve"> регулирования цен на лекарственные средства</w:t>
      </w:r>
      <w:r w:rsidR="00494B46" w:rsidRPr="000748DA">
        <w:t xml:space="preserve">, </w:t>
      </w:r>
      <w:r w:rsidR="00C80CFC" w:rsidRPr="000748DA">
        <w:t>сочета</w:t>
      </w:r>
      <w:r w:rsidR="00494B46" w:rsidRPr="000748DA">
        <w:t>я</w:t>
      </w:r>
      <w:r w:rsidR="00C80CFC" w:rsidRPr="000748DA">
        <w:t xml:space="preserve"> регулируемы</w:t>
      </w:r>
      <w:r w:rsidR="00494B46" w:rsidRPr="000748DA">
        <w:t xml:space="preserve">е </w:t>
      </w:r>
      <w:r w:rsidR="00C80CFC" w:rsidRPr="000748DA">
        <w:t xml:space="preserve">и свободно </w:t>
      </w:r>
      <w:r w:rsidR="00494B46" w:rsidRPr="000748DA">
        <w:t>определяемые производителями</w:t>
      </w:r>
      <w:r w:rsidR="00C80CFC" w:rsidRPr="000748DA">
        <w:t xml:space="preserve"> цен</w:t>
      </w:r>
      <w:r w:rsidR="00494B46" w:rsidRPr="000748DA">
        <w:t>ы</w:t>
      </w:r>
      <w:r w:rsidR="003036E2">
        <w:t xml:space="preserve"> для разных категорий лекарственных средств. Чаще всего, регулированию подлежат цены на лекарственные средства, включенные в перечни жизненно необходимых и важнейших лекарственных средств (например, Индия, Россия), рецептурные (Германия), лекарственные средства с добавленной эффективностью (Германия, Франция). </w:t>
      </w:r>
      <w:r w:rsidR="00471894">
        <w:t>Безрецептурные</w:t>
      </w:r>
      <w:r w:rsidR="003036E2">
        <w:t xml:space="preserve"> лекарственные средства, </w:t>
      </w:r>
      <w:r w:rsidR="00484499">
        <w:t xml:space="preserve">или </w:t>
      </w:r>
      <w:r w:rsidR="003036E2">
        <w:t xml:space="preserve">не включенные в специальные перечни важнейших лекарственных средств, как правило, не подлежат регулированию (Индия, Германия). </w:t>
      </w:r>
    </w:p>
    <w:p w:rsidR="00484499" w:rsidRDefault="00494B46" w:rsidP="00832856">
      <w:pPr>
        <w:spacing w:after="0" w:line="360" w:lineRule="auto"/>
        <w:ind w:firstLine="709"/>
        <w:jc w:val="both"/>
        <w:rPr>
          <w:rFonts w:cs="Times New Roman"/>
          <w:szCs w:val="28"/>
        </w:rPr>
      </w:pPr>
      <w:r w:rsidRPr="000748DA">
        <w:rPr>
          <w:rFonts w:cs="Times New Roman"/>
          <w:szCs w:val="28"/>
        </w:rPr>
        <w:t xml:space="preserve">Цель регулирования </w:t>
      </w:r>
      <w:r w:rsidR="003158BC">
        <w:rPr>
          <w:rFonts w:cs="Times New Roman"/>
          <w:szCs w:val="28"/>
        </w:rPr>
        <w:t xml:space="preserve">цен на лекарственные средства </w:t>
      </w:r>
      <w:r w:rsidRPr="000748DA">
        <w:rPr>
          <w:rFonts w:cs="Times New Roman"/>
          <w:szCs w:val="28"/>
        </w:rPr>
        <w:t xml:space="preserve">заключается </w:t>
      </w:r>
      <w:r w:rsidR="003158BC">
        <w:rPr>
          <w:rFonts w:cs="Times New Roman"/>
          <w:szCs w:val="28"/>
        </w:rPr>
        <w:t>в защите прав граждан и обеспечении доступа к лекарственным средст</w:t>
      </w:r>
      <w:r w:rsidR="00484499">
        <w:rPr>
          <w:rFonts w:cs="Times New Roman"/>
          <w:szCs w:val="28"/>
        </w:rPr>
        <w:t xml:space="preserve">вам, при этом доступность лекарственных средств понимается не только через возможность их приобретения по </w:t>
      </w:r>
      <w:r w:rsidR="00BF77B7">
        <w:rPr>
          <w:rFonts w:cs="Times New Roman"/>
          <w:szCs w:val="28"/>
        </w:rPr>
        <w:t>приемлемым</w:t>
      </w:r>
      <w:r w:rsidR="00484499">
        <w:rPr>
          <w:rFonts w:cs="Times New Roman"/>
          <w:szCs w:val="28"/>
        </w:rPr>
        <w:t xml:space="preserve"> ценам, но также и через их фактическое наличие на рынке. </w:t>
      </w:r>
      <w:r w:rsidR="00D50E26">
        <w:rPr>
          <w:rFonts w:cs="Times New Roman"/>
          <w:szCs w:val="28"/>
        </w:rPr>
        <w:t xml:space="preserve">Для </w:t>
      </w:r>
      <w:r w:rsidR="00484499">
        <w:rPr>
          <w:rFonts w:cs="Times New Roman"/>
          <w:szCs w:val="28"/>
        </w:rPr>
        <w:t>достижения данной цели</w:t>
      </w:r>
      <w:r w:rsidR="003158BC">
        <w:rPr>
          <w:rFonts w:cs="Times New Roman"/>
          <w:szCs w:val="28"/>
        </w:rPr>
        <w:t xml:space="preserve"> государство неизбежно вынуждено в той или иной мере ограничивать права производителей (продавцов) лекарственных средств в части свободного установления </w:t>
      </w:r>
      <w:r w:rsidR="00484499">
        <w:rPr>
          <w:rFonts w:cs="Times New Roman"/>
          <w:szCs w:val="28"/>
        </w:rPr>
        <w:t xml:space="preserve">ими </w:t>
      </w:r>
      <w:r w:rsidR="003158BC">
        <w:rPr>
          <w:rFonts w:cs="Times New Roman"/>
          <w:szCs w:val="28"/>
        </w:rPr>
        <w:t xml:space="preserve">цен. </w:t>
      </w:r>
    </w:p>
    <w:p w:rsidR="00832856" w:rsidRDefault="003158BC" w:rsidP="00832856">
      <w:pPr>
        <w:spacing w:after="0" w:line="360" w:lineRule="auto"/>
        <w:ind w:firstLine="709"/>
        <w:jc w:val="both"/>
        <w:rPr>
          <w:rFonts w:cs="Times New Roman"/>
          <w:szCs w:val="28"/>
        </w:rPr>
      </w:pPr>
      <w:r>
        <w:rPr>
          <w:rFonts w:cs="Times New Roman"/>
          <w:szCs w:val="28"/>
        </w:rPr>
        <w:t xml:space="preserve">Исследование законодательства зарубежных стран показало, что </w:t>
      </w:r>
      <w:r w:rsidR="00D50E26">
        <w:rPr>
          <w:rFonts w:cs="Times New Roman"/>
          <w:szCs w:val="28"/>
        </w:rPr>
        <w:t>могут избираться разные модели регулирования, когда чаша весов перевешивает в пользу</w:t>
      </w:r>
      <w:r w:rsidR="001F6E29">
        <w:rPr>
          <w:rFonts w:cs="Times New Roman"/>
          <w:szCs w:val="28"/>
        </w:rPr>
        <w:t xml:space="preserve"> прав</w:t>
      </w:r>
      <w:r w:rsidR="00D50E26">
        <w:rPr>
          <w:rFonts w:cs="Times New Roman"/>
          <w:szCs w:val="28"/>
        </w:rPr>
        <w:t xml:space="preserve"> одной или другой стороны. Так, в Индии и России, - это, определенно, права граждан, в США напротив, права фармацевтического бизнеса, однако права граждан также защищаются механизмами </w:t>
      </w:r>
      <w:r w:rsidR="001F6E29">
        <w:rPr>
          <w:rFonts w:cs="Times New Roman"/>
          <w:szCs w:val="28"/>
        </w:rPr>
        <w:t>нескольких</w:t>
      </w:r>
      <w:r w:rsidR="00D50E26">
        <w:rPr>
          <w:rFonts w:cs="Times New Roman"/>
          <w:szCs w:val="28"/>
        </w:rPr>
        <w:t xml:space="preserve"> специальных программ. Германия</w:t>
      </w:r>
      <w:r w:rsidR="001F6E29">
        <w:rPr>
          <w:rFonts w:cs="Times New Roman"/>
          <w:szCs w:val="28"/>
        </w:rPr>
        <w:t>, в свою очередь,</w:t>
      </w:r>
      <w:r w:rsidR="00D50E26">
        <w:rPr>
          <w:rFonts w:cs="Times New Roman"/>
          <w:szCs w:val="28"/>
        </w:rPr>
        <w:t xml:space="preserve"> представляет собой пример страны с наиболее сбалансированной моделью регулирования. </w:t>
      </w:r>
      <w:r w:rsidR="00832856">
        <w:rPr>
          <w:rFonts w:cs="Times New Roman"/>
          <w:szCs w:val="28"/>
        </w:rPr>
        <w:t xml:space="preserve"> </w:t>
      </w:r>
      <w:r w:rsidR="00D50E26">
        <w:rPr>
          <w:rFonts w:cs="Times New Roman"/>
          <w:szCs w:val="28"/>
        </w:rPr>
        <w:t>В то же время, несмотря на всю привлекательность системы Германии, необходимо учитывать</w:t>
      </w:r>
      <w:r w:rsidR="00832856">
        <w:rPr>
          <w:rFonts w:cs="Times New Roman"/>
          <w:szCs w:val="28"/>
        </w:rPr>
        <w:t>, что в этой стране лекарственное обеспечение</w:t>
      </w:r>
      <w:r w:rsidR="001F6E29">
        <w:rPr>
          <w:rFonts w:cs="Times New Roman"/>
          <w:szCs w:val="28"/>
        </w:rPr>
        <w:t xml:space="preserve"> населения</w:t>
      </w:r>
      <w:r w:rsidR="00832856">
        <w:rPr>
          <w:rFonts w:cs="Times New Roman"/>
          <w:szCs w:val="28"/>
        </w:rPr>
        <w:t xml:space="preserve"> в ее существенной части покрывается обязательным или добровольным медицинским </w:t>
      </w:r>
      <w:r w:rsidR="00832856">
        <w:rPr>
          <w:rFonts w:cs="Times New Roman"/>
          <w:szCs w:val="28"/>
        </w:rPr>
        <w:lastRenderedPageBreak/>
        <w:t>страхованием.</w:t>
      </w:r>
      <w:r w:rsidR="00694DBD">
        <w:rPr>
          <w:rFonts w:cs="Times New Roman"/>
          <w:szCs w:val="28"/>
        </w:rPr>
        <w:t xml:space="preserve"> Для достижения баланса во многих европейских странах используется и метод проведения переговоров о цен</w:t>
      </w:r>
      <w:r w:rsidR="009D2546">
        <w:rPr>
          <w:rFonts w:cs="Times New Roman"/>
          <w:szCs w:val="28"/>
        </w:rPr>
        <w:t>ах</w:t>
      </w:r>
      <w:r w:rsidR="00694DBD">
        <w:rPr>
          <w:rFonts w:cs="Times New Roman"/>
          <w:szCs w:val="28"/>
        </w:rPr>
        <w:t xml:space="preserve"> на лекарственные средства, в то время как в России для данного сегмента рынка официальные переговоры </w:t>
      </w:r>
      <w:r w:rsidR="009D2546">
        <w:rPr>
          <w:rFonts w:cs="Times New Roman"/>
          <w:szCs w:val="28"/>
        </w:rPr>
        <w:t xml:space="preserve">с регулятором </w:t>
      </w:r>
      <w:r w:rsidR="00694DBD">
        <w:rPr>
          <w:rFonts w:cs="Times New Roman"/>
          <w:szCs w:val="28"/>
        </w:rPr>
        <w:t xml:space="preserve">по цене не </w:t>
      </w:r>
      <w:r w:rsidR="009D2546">
        <w:rPr>
          <w:rFonts w:cs="Times New Roman"/>
          <w:szCs w:val="28"/>
        </w:rPr>
        <w:t xml:space="preserve">практикуются в целом. </w:t>
      </w:r>
      <w:r w:rsidR="00694DBD">
        <w:rPr>
          <w:rFonts w:cs="Times New Roman"/>
          <w:szCs w:val="28"/>
        </w:rPr>
        <w:t xml:space="preserve"> </w:t>
      </w:r>
    </w:p>
    <w:p w:rsidR="00BF77B7" w:rsidRDefault="0068289C" w:rsidP="00BF77B7">
      <w:pPr>
        <w:spacing w:after="0" w:line="360" w:lineRule="auto"/>
        <w:ind w:firstLine="709"/>
        <w:jc w:val="both"/>
      </w:pPr>
      <w:r w:rsidRPr="000748DA">
        <w:t xml:space="preserve">В российском законодательстве цель регулирования цен на лекарственные средства </w:t>
      </w:r>
      <w:r w:rsidR="00D50E26">
        <w:t xml:space="preserve">прямо </w:t>
      </w:r>
      <w:r w:rsidRPr="000748DA">
        <w:t>не определена. Однако цель – это самый первый и важный этап управления в сфере регулирования</w:t>
      </w:r>
      <w:r w:rsidRPr="000748DA">
        <w:rPr>
          <w:rStyle w:val="FootnoteReference"/>
        </w:rPr>
        <w:footnoteReference w:id="144"/>
      </w:r>
      <w:r w:rsidRPr="000748DA">
        <w:t xml:space="preserve">. </w:t>
      </w:r>
      <w:r w:rsidRPr="000748DA">
        <w:rPr>
          <w:rFonts w:cs="Times New Roman"/>
          <w:szCs w:val="28"/>
        </w:rPr>
        <w:t>И</w:t>
      </w:r>
      <w:r w:rsidR="00EF2FAE" w:rsidRPr="000748DA">
        <w:rPr>
          <w:rFonts w:cs="Times New Roman"/>
          <w:szCs w:val="28"/>
        </w:rPr>
        <w:t xml:space="preserve">сследование </w:t>
      </w:r>
      <w:r w:rsidRPr="000748DA">
        <w:rPr>
          <w:rFonts w:cs="Times New Roman"/>
          <w:szCs w:val="28"/>
        </w:rPr>
        <w:t xml:space="preserve">методов </w:t>
      </w:r>
      <w:r w:rsidR="00EF2FAE" w:rsidRPr="000748DA">
        <w:rPr>
          <w:rFonts w:cs="Times New Roman"/>
          <w:szCs w:val="28"/>
        </w:rPr>
        <w:t xml:space="preserve">регулирования цен </w:t>
      </w:r>
      <w:r w:rsidRPr="000748DA">
        <w:rPr>
          <w:rFonts w:cs="Times New Roman"/>
          <w:szCs w:val="28"/>
        </w:rPr>
        <w:t xml:space="preserve">на лекарственные средства в России </w:t>
      </w:r>
      <w:r w:rsidR="00EF2FAE" w:rsidRPr="000748DA">
        <w:rPr>
          <w:rFonts w:cs="Times New Roman"/>
          <w:szCs w:val="28"/>
        </w:rPr>
        <w:t xml:space="preserve">позволяет прийти к выводу, что </w:t>
      </w:r>
      <w:r w:rsidR="001F6E29">
        <w:rPr>
          <w:rFonts w:cs="Times New Roman"/>
          <w:szCs w:val="28"/>
        </w:rPr>
        <w:t>главной на сегодня является</w:t>
      </w:r>
      <w:r w:rsidR="00F15CFC">
        <w:rPr>
          <w:rFonts w:cs="Times New Roman"/>
          <w:szCs w:val="28"/>
        </w:rPr>
        <w:t xml:space="preserve"> цель обеспечения доступности лекарственных средств для широких слоев населения,</w:t>
      </w:r>
      <w:r w:rsidR="00BF77B7">
        <w:rPr>
          <w:rFonts w:cs="Times New Roman"/>
          <w:szCs w:val="28"/>
        </w:rPr>
        <w:t xml:space="preserve"> и в этой части </w:t>
      </w:r>
      <w:r w:rsidR="001F6E29">
        <w:rPr>
          <w:rFonts w:cs="Times New Roman"/>
          <w:szCs w:val="28"/>
        </w:rPr>
        <w:t xml:space="preserve">методы регулирования соответствуют целям. В то же время </w:t>
      </w:r>
      <w:r w:rsidR="00F15CFC">
        <w:rPr>
          <w:rFonts w:cs="Times New Roman"/>
          <w:szCs w:val="28"/>
        </w:rPr>
        <w:t xml:space="preserve">прослеживается перегиб регулирования в сторону </w:t>
      </w:r>
      <w:r w:rsidRPr="000748DA">
        <w:rPr>
          <w:rFonts w:cs="Times New Roman"/>
          <w:szCs w:val="28"/>
        </w:rPr>
        <w:t>сохранени</w:t>
      </w:r>
      <w:r w:rsidR="00F15CFC">
        <w:rPr>
          <w:rFonts w:cs="Times New Roman"/>
          <w:szCs w:val="28"/>
        </w:rPr>
        <w:t>я</w:t>
      </w:r>
      <w:r w:rsidRPr="000748DA">
        <w:rPr>
          <w:rFonts w:cs="Times New Roman"/>
          <w:szCs w:val="28"/>
        </w:rPr>
        <w:t xml:space="preserve"> государственного бюджета. Учет интересов фармацевтических производителей осуществляется</w:t>
      </w:r>
      <w:r w:rsidR="00F15CFC">
        <w:rPr>
          <w:rFonts w:cs="Times New Roman"/>
          <w:szCs w:val="28"/>
        </w:rPr>
        <w:t xml:space="preserve"> в меньшей степени, что не соответствует принципу пропорциональности ограничения прав, установленному в ч. 3 ст. 55 Конституции РФ. </w:t>
      </w:r>
      <w:r w:rsidR="003158BC">
        <w:t xml:space="preserve">Принятые государством социальные обязательства защиты, прежде всего, прав граждан на охрану здоровья, а также провозглашение свободы предпринимательской деятельности, </w:t>
      </w:r>
      <w:r w:rsidR="00F15CFC">
        <w:t>должны обеспечиваться за счет</w:t>
      </w:r>
      <w:r w:rsidR="003158BC">
        <w:t xml:space="preserve"> </w:t>
      </w:r>
      <w:r w:rsidR="00F15CFC">
        <w:t>принятия компромиссных решений</w:t>
      </w:r>
      <w:r w:rsidR="003158BC">
        <w:t xml:space="preserve">.  </w:t>
      </w:r>
    </w:p>
    <w:p w:rsidR="003158BC" w:rsidRPr="00F15CFC" w:rsidRDefault="00BF77B7" w:rsidP="00BF77B7">
      <w:pPr>
        <w:spacing w:after="0" w:line="360" w:lineRule="auto"/>
        <w:ind w:firstLine="709"/>
        <w:jc w:val="both"/>
        <w:rPr>
          <w:rFonts w:cs="Times New Roman"/>
          <w:szCs w:val="28"/>
        </w:rPr>
      </w:pPr>
      <w:r>
        <w:t>Методы государственного регулирования цен в России</w:t>
      </w:r>
      <w:r w:rsidRPr="000748DA">
        <w:t xml:space="preserve"> </w:t>
      </w:r>
      <w:r>
        <w:t>основываются на жестком административном подходе</w:t>
      </w:r>
      <w:r w:rsidRPr="000748DA">
        <w:t xml:space="preserve">, в то время как </w:t>
      </w:r>
      <w:r>
        <w:t>подходы зарубежных стран</w:t>
      </w:r>
      <w:r w:rsidRPr="000748DA">
        <w:t xml:space="preserve"> свидетельству</w:t>
      </w:r>
      <w:r>
        <w:t>ю</w:t>
      </w:r>
      <w:r w:rsidRPr="000748DA">
        <w:t>т об использовании</w:t>
      </w:r>
      <w:r>
        <w:t xml:space="preserve"> более гибких</w:t>
      </w:r>
      <w:r w:rsidRPr="000748DA">
        <w:t xml:space="preserve"> подходов.</w:t>
      </w:r>
    </w:p>
    <w:p w:rsidR="001F6E29" w:rsidRDefault="00F15CFC" w:rsidP="001F6E29">
      <w:pPr>
        <w:spacing w:after="0" w:line="360" w:lineRule="auto"/>
        <w:ind w:firstLine="709"/>
        <w:jc w:val="both"/>
        <w:rPr>
          <w:rFonts w:cs="Times New Roman"/>
          <w:szCs w:val="28"/>
        </w:rPr>
      </w:pPr>
      <w:r>
        <w:rPr>
          <w:rFonts w:cs="Times New Roman"/>
          <w:szCs w:val="28"/>
        </w:rPr>
        <w:t>М</w:t>
      </w:r>
      <w:r w:rsidR="0068289C" w:rsidRPr="000748DA">
        <w:rPr>
          <w:rFonts w:cs="Times New Roman"/>
          <w:szCs w:val="28"/>
        </w:rPr>
        <w:t xml:space="preserve">етоды государственного регулирования цен </w:t>
      </w:r>
      <w:r w:rsidR="00EB11E6" w:rsidRPr="000748DA">
        <w:rPr>
          <w:rFonts w:cs="Times New Roman"/>
          <w:szCs w:val="28"/>
        </w:rPr>
        <w:t xml:space="preserve">в России в виде регистрации предельных отпускных цен, определения </w:t>
      </w:r>
      <w:r w:rsidR="00BF77B7">
        <w:rPr>
          <w:rFonts w:cs="Times New Roman"/>
          <w:szCs w:val="28"/>
        </w:rPr>
        <w:t>предельных оптовых и розничных</w:t>
      </w:r>
      <w:r w:rsidR="00EB11E6" w:rsidRPr="000748DA">
        <w:rPr>
          <w:rFonts w:cs="Times New Roman"/>
          <w:szCs w:val="28"/>
        </w:rPr>
        <w:t xml:space="preserve"> надбавок</w:t>
      </w:r>
      <w:r>
        <w:rPr>
          <w:rFonts w:cs="Times New Roman"/>
          <w:szCs w:val="28"/>
        </w:rPr>
        <w:t>, а также</w:t>
      </w:r>
      <w:r w:rsidR="00EB11E6" w:rsidRPr="000748DA">
        <w:rPr>
          <w:rFonts w:cs="Times New Roman"/>
          <w:szCs w:val="28"/>
        </w:rPr>
        <w:t xml:space="preserve"> механизмы государственных закупок </w:t>
      </w:r>
      <w:r>
        <w:rPr>
          <w:rFonts w:cs="Times New Roman"/>
          <w:szCs w:val="28"/>
        </w:rPr>
        <w:t>нуждаются в реформировании</w:t>
      </w:r>
      <w:r w:rsidR="00EB11E6" w:rsidRPr="000748DA">
        <w:rPr>
          <w:rFonts w:cs="Times New Roman"/>
          <w:szCs w:val="28"/>
        </w:rPr>
        <w:t>.</w:t>
      </w:r>
      <w:r w:rsidR="001F6E29">
        <w:rPr>
          <w:rFonts w:cs="Times New Roman"/>
          <w:szCs w:val="28"/>
        </w:rPr>
        <w:t xml:space="preserve"> </w:t>
      </w:r>
      <w:r w:rsidR="001F6E29" w:rsidRPr="001F6E29">
        <w:rPr>
          <w:rFonts w:cs="Times New Roman"/>
          <w:szCs w:val="28"/>
        </w:rPr>
        <w:t xml:space="preserve">Реформирование касается определения категорий лекарственных средств, включенных в ЖНВЛП, в части его возможного ограничения только оригинальными лекарственными средствами, и </w:t>
      </w:r>
      <w:r w:rsidR="001F6E29" w:rsidRPr="001F6E29">
        <w:rPr>
          <w:rFonts w:cs="Times New Roman"/>
          <w:szCs w:val="28"/>
        </w:rPr>
        <w:lastRenderedPageBreak/>
        <w:t>исключения из него лекарственных средств до 500 рублей.  Регулирование цен на последн</w:t>
      </w:r>
      <w:r w:rsidR="00BF77B7">
        <w:rPr>
          <w:rFonts w:cs="Times New Roman"/>
          <w:szCs w:val="28"/>
        </w:rPr>
        <w:t>юю категорию лекарственных средств</w:t>
      </w:r>
      <w:r w:rsidR="001F6E29" w:rsidRPr="001F6E29">
        <w:rPr>
          <w:rFonts w:cs="Times New Roman"/>
          <w:szCs w:val="28"/>
        </w:rPr>
        <w:t xml:space="preserve"> может обеспечиваться механизмами государственных закупок.</w:t>
      </w:r>
      <w:r w:rsidR="00397C58">
        <w:rPr>
          <w:rFonts w:cs="Times New Roman"/>
          <w:szCs w:val="28"/>
        </w:rPr>
        <w:t xml:space="preserve"> </w:t>
      </w:r>
    </w:p>
    <w:p w:rsidR="001F6E29" w:rsidRPr="00FD568C" w:rsidRDefault="001F6E29" w:rsidP="00FD568C">
      <w:pPr>
        <w:pStyle w:val="NoSpacing"/>
      </w:pPr>
      <w:r>
        <w:t>С</w:t>
      </w:r>
      <w:r w:rsidR="00693748" w:rsidRPr="000748DA">
        <w:t xml:space="preserve">овершенствование </w:t>
      </w:r>
      <w:r w:rsidR="00C623DA" w:rsidRPr="000748DA">
        <w:t xml:space="preserve">государственного </w:t>
      </w:r>
      <w:r w:rsidR="00C80CFC" w:rsidRPr="000748DA">
        <w:t>регулирования цен на лекарствен</w:t>
      </w:r>
      <w:r w:rsidR="00C623DA" w:rsidRPr="000748DA">
        <w:t>ные препараты для медицинского применени</w:t>
      </w:r>
      <w:r w:rsidR="00C80CFC" w:rsidRPr="000748DA">
        <w:t>я в России является одной из ос</w:t>
      </w:r>
      <w:r w:rsidR="00C623DA" w:rsidRPr="000748DA">
        <w:t>новных задач Стратегии лекарственного обеспечения населения Российской</w:t>
      </w:r>
      <w:r w:rsidR="00C80CFC" w:rsidRPr="000748DA">
        <w:t xml:space="preserve"> </w:t>
      </w:r>
      <w:r w:rsidR="00C623DA" w:rsidRPr="000748DA">
        <w:t>Ф</w:t>
      </w:r>
      <w:r w:rsidR="00A6426F" w:rsidRPr="000748DA">
        <w:t>едерации на период до 2025 года</w:t>
      </w:r>
      <w:r w:rsidR="00C80CFC" w:rsidRPr="000748DA">
        <w:t>. В соответствии с этим до</w:t>
      </w:r>
      <w:r w:rsidR="00C623DA" w:rsidRPr="000748DA">
        <w:t>кументом совершенствование государственного ценового регулирования на</w:t>
      </w:r>
      <w:r w:rsidR="00C80CFC" w:rsidRPr="000748DA">
        <w:t xml:space="preserve"> </w:t>
      </w:r>
      <w:r w:rsidR="00C623DA" w:rsidRPr="000748DA">
        <w:t>фармацевтическом рынке должно осуществлят</w:t>
      </w:r>
      <w:r w:rsidR="00C80CFC" w:rsidRPr="000748DA">
        <w:t>ься путем формирования сис</w:t>
      </w:r>
      <w:r w:rsidR="00C623DA" w:rsidRPr="000748DA">
        <w:t>темы референтных цен и разработки оптим</w:t>
      </w:r>
      <w:r w:rsidR="00C80CFC" w:rsidRPr="000748DA">
        <w:t>альной модели установления рефе</w:t>
      </w:r>
      <w:r w:rsidR="00C623DA" w:rsidRPr="000748DA">
        <w:t xml:space="preserve">рентных цен. </w:t>
      </w:r>
      <w:r w:rsidR="00FD568C">
        <w:t>Представляется, что с предлагаемой задачей можно полностью согласиться</w:t>
      </w:r>
      <w:r>
        <w:rPr>
          <w:rFonts w:cs="Times New Roman"/>
          <w:szCs w:val="28"/>
        </w:rPr>
        <w:t xml:space="preserve">, </w:t>
      </w:r>
      <w:r w:rsidR="00FD568C">
        <w:rPr>
          <w:rFonts w:cs="Times New Roman"/>
          <w:szCs w:val="28"/>
        </w:rPr>
        <w:t xml:space="preserve">поскольку действующая модель определения референтной цены не совершенна. Разработка оптимальной модели установления референтных цен может </w:t>
      </w:r>
      <w:r w:rsidR="00397C58">
        <w:rPr>
          <w:rFonts w:cs="Times New Roman"/>
          <w:szCs w:val="28"/>
        </w:rPr>
        <w:t>основываться</w:t>
      </w:r>
      <w:r w:rsidR="00FD568C">
        <w:rPr>
          <w:rFonts w:cs="Times New Roman"/>
          <w:szCs w:val="28"/>
        </w:rPr>
        <w:t xml:space="preserve"> на положительн</w:t>
      </w:r>
      <w:r w:rsidR="00397C58">
        <w:rPr>
          <w:rFonts w:cs="Times New Roman"/>
          <w:szCs w:val="28"/>
        </w:rPr>
        <w:t>ом</w:t>
      </w:r>
      <w:r w:rsidR="00FD568C">
        <w:rPr>
          <w:rFonts w:cs="Times New Roman"/>
          <w:szCs w:val="28"/>
        </w:rPr>
        <w:t xml:space="preserve"> опыт</w:t>
      </w:r>
      <w:r w:rsidR="00397C58">
        <w:rPr>
          <w:rFonts w:cs="Times New Roman"/>
          <w:szCs w:val="28"/>
        </w:rPr>
        <w:t>е</w:t>
      </w:r>
      <w:r w:rsidR="00FD568C">
        <w:rPr>
          <w:rFonts w:cs="Times New Roman"/>
          <w:szCs w:val="28"/>
        </w:rPr>
        <w:t xml:space="preserve"> стран</w:t>
      </w:r>
      <w:r>
        <w:rPr>
          <w:rFonts w:cs="Times New Roman"/>
          <w:szCs w:val="28"/>
        </w:rPr>
        <w:t xml:space="preserve"> </w:t>
      </w:r>
      <w:r w:rsidR="00FD568C">
        <w:rPr>
          <w:rFonts w:cs="Times New Roman"/>
          <w:szCs w:val="28"/>
        </w:rPr>
        <w:t>Европейского союза,</w:t>
      </w:r>
      <w:r>
        <w:rPr>
          <w:rFonts w:cs="Times New Roman"/>
          <w:szCs w:val="28"/>
        </w:rPr>
        <w:t xml:space="preserve"> с учетом рекомендаций, представленных </w:t>
      </w:r>
      <w:r w:rsidRPr="000748DA">
        <w:t>Европейск</w:t>
      </w:r>
      <w:r>
        <w:t>ой</w:t>
      </w:r>
      <w:r w:rsidRPr="000748DA">
        <w:t xml:space="preserve"> федераци</w:t>
      </w:r>
      <w:r>
        <w:t>ей</w:t>
      </w:r>
      <w:r w:rsidRPr="000748DA">
        <w:t xml:space="preserve"> фармацевтической промышленности и ассоциаций</w:t>
      </w:r>
      <w:r>
        <w:rPr>
          <w:rFonts w:cs="Times New Roman"/>
          <w:szCs w:val="28"/>
        </w:rPr>
        <w:t xml:space="preserve">. </w:t>
      </w:r>
    </w:p>
    <w:p w:rsidR="00C80CFC" w:rsidRPr="000748DA" w:rsidRDefault="00C80CFC" w:rsidP="00C80CFC">
      <w:pPr>
        <w:pStyle w:val="NoSpacing"/>
      </w:pPr>
    </w:p>
    <w:p w:rsidR="00942B61" w:rsidRPr="000748DA" w:rsidRDefault="004210C6" w:rsidP="00EF2FAE">
      <w:pPr>
        <w:pStyle w:val="NoSpacing"/>
      </w:pPr>
      <w:r w:rsidRPr="000748DA">
        <w:br w:type="page"/>
      </w:r>
    </w:p>
    <w:p w:rsidR="00954DB9" w:rsidRDefault="004210C6" w:rsidP="0058020F">
      <w:pPr>
        <w:pStyle w:val="Heading1"/>
      </w:pPr>
      <w:bookmarkStart w:id="10" w:name="_Toc513718910"/>
      <w:r w:rsidRPr="000748DA">
        <w:lastRenderedPageBreak/>
        <w:t>Список литературы</w:t>
      </w:r>
      <w:bookmarkEnd w:id="10"/>
    </w:p>
    <w:p w:rsidR="0058020F" w:rsidRPr="0058020F" w:rsidRDefault="0058020F" w:rsidP="0058020F"/>
    <w:p w:rsidR="00954DB9" w:rsidRPr="000748DA" w:rsidRDefault="00954DB9" w:rsidP="0058020F">
      <w:pPr>
        <w:spacing w:after="0"/>
        <w:jc w:val="center"/>
        <w:rPr>
          <w:b/>
        </w:rPr>
      </w:pPr>
      <w:r w:rsidRPr="000748DA">
        <w:rPr>
          <w:b/>
        </w:rPr>
        <w:t>Нормативные правовые акты и иные официальные документы</w:t>
      </w:r>
    </w:p>
    <w:p w:rsidR="00954DB9" w:rsidRPr="000748DA" w:rsidRDefault="00954DB9" w:rsidP="0058020F">
      <w:pPr>
        <w:jc w:val="center"/>
        <w:rPr>
          <w:b/>
        </w:rPr>
      </w:pPr>
      <w:r w:rsidRPr="000748DA">
        <w:rPr>
          <w:b/>
        </w:rPr>
        <w:t xml:space="preserve">Международные нормативные правовые акты </w:t>
      </w:r>
    </w:p>
    <w:p w:rsidR="00954DB9" w:rsidRPr="000748DA" w:rsidRDefault="00954DB9" w:rsidP="000748DA">
      <w:pPr>
        <w:pStyle w:val="NoSpacing"/>
        <w:numPr>
          <w:ilvl w:val="0"/>
          <w:numId w:val="19"/>
        </w:numPr>
        <w:ind w:left="0" w:firstLine="709"/>
      </w:pPr>
      <w:r w:rsidRPr="000748DA">
        <w:t>Международный пакт об экономических, социальных и культурных правах [Электронный ресурс] : Резолюцией 2200 (XXI) на 1496-ом пленарном заседании Генеральной Ассамблеи ООН. – 16 декабря 1966</w:t>
      </w:r>
      <w:r w:rsidR="00006D6B">
        <w:t xml:space="preserve"> г</w:t>
      </w:r>
      <w:r w:rsidRPr="000748DA">
        <w:t>. – СПС «Консультант Плюс».</w:t>
      </w:r>
    </w:p>
    <w:p w:rsidR="00954DB9" w:rsidRPr="00006D6B" w:rsidRDefault="00954DB9" w:rsidP="000748DA">
      <w:pPr>
        <w:pStyle w:val="NoSpacing"/>
        <w:numPr>
          <w:ilvl w:val="0"/>
          <w:numId w:val="19"/>
        </w:numPr>
        <w:ind w:left="0" w:firstLine="709"/>
      </w:pPr>
      <w:r w:rsidRPr="000748DA">
        <w:t xml:space="preserve">Соглашение по торговым аспектам прав интеллектуальной собственности (Соглашение ТРИПС). – заключено в г. Марракеш. – 15 апреля 1994 г. [Электронный ресурс] – </w:t>
      </w:r>
      <w:r w:rsidRPr="000748DA">
        <w:rPr>
          <w:lang w:val="en-US"/>
        </w:rPr>
        <w:t>URL</w:t>
      </w:r>
      <w:r w:rsidRPr="000748DA">
        <w:t xml:space="preserve">: </w:t>
      </w:r>
      <w:hyperlink r:id="rId9" w:history="1">
        <w:r w:rsidRPr="00006D6B">
          <w:rPr>
            <w:rStyle w:val="Hyperlink"/>
            <w:rFonts w:cs="Times New Roman"/>
            <w:color w:val="auto"/>
            <w:u w:val="none"/>
          </w:rPr>
          <w:t>http://www.wipo.int/wipolex/ru/details.jsp?id=12746</w:t>
        </w:r>
      </w:hyperlink>
      <w:r w:rsidR="00006D6B" w:rsidRPr="00006D6B">
        <w:rPr>
          <w:rStyle w:val="Hyperlink"/>
          <w:rFonts w:cs="Times New Roman"/>
          <w:color w:val="auto"/>
          <w:u w:val="none"/>
        </w:rPr>
        <w:t>.</w:t>
      </w:r>
      <w:r w:rsidRPr="00006D6B">
        <w:t xml:space="preserve"> </w:t>
      </w:r>
    </w:p>
    <w:p w:rsidR="00954DB9" w:rsidRPr="000748DA" w:rsidRDefault="00954DB9" w:rsidP="000748DA">
      <w:pPr>
        <w:pStyle w:val="NoSpacing"/>
        <w:numPr>
          <w:ilvl w:val="0"/>
          <w:numId w:val="19"/>
        </w:numPr>
        <w:ind w:left="0" w:firstLine="709"/>
      </w:pPr>
      <w:r w:rsidRPr="000748DA">
        <w:t xml:space="preserve">Договор о Евразийском экономическом союзе. – </w:t>
      </w:r>
      <w:r w:rsidR="00006D6B">
        <w:t xml:space="preserve">заключен в г. </w:t>
      </w:r>
      <w:r w:rsidRPr="000748DA">
        <w:t>Астана. – 29 мая 2014 г. – (в ред. от 08 мая 2015 г.). – [Электронный ресурс] – СПС «Консультант Плюс».</w:t>
      </w:r>
    </w:p>
    <w:p w:rsidR="00954DB9" w:rsidRPr="000748DA" w:rsidRDefault="00954DB9" w:rsidP="000748DA">
      <w:pPr>
        <w:pStyle w:val="NoSpacing"/>
        <w:numPr>
          <w:ilvl w:val="0"/>
          <w:numId w:val="19"/>
        </w:numPr>
        <w:ind w:left="0" w:firstLine="709"/>
      </w:pPr>
      <w:r w:rsidRPr="000748DA">
        <w:t>Договор о функционировании Европейского союза. – заключен в г. Рим. – 25 марта 1957</w:t>
      </w:r>
      <w:r w:rsidR="00006D6B">
        <w:t xml:space="preserve"> г</w:t>
      </w:r>
      <w:r w:rsidRPr="000748DA">
        <w:t>. – (в ред. Лиссабонского договора от 2007 года). - [Электронный ресурс] – СПС «Гарант».</w:t>
      </w:r>
    </w:p>
    <w:p w:rsidR="00954DB9" w:rsidRPr="000748DA" w:rsidRDefault="00954DB9" w:rsidP="000748DA">
      <w:pPr>
        <w:pStyle w:val="NoSpacing"/>
        <w:numPr>
          <w:ilvl w:val="0"/>
          <w:numId w:val="19"/>
        </w:numPr>
        <w:ind w:left="0" w:firstLine="709"/>
      </w:pPr>
      <w:r w:rsidRPr="000748DA">
        <w:t>О прозрачности мер по регулированию цен на лекарственные средства, предназначенные для использования человеком, и включении их в сферу национальных систем медицинского страхования [Электронный ресурс] : директива Совета Европейских сообществ. – № 89/105</w:t>
      </w:r>
      <w:r w:rsidR="00006D6B">
        <w:t>/ЕЭС. – 21 декабря 1988 г</w:t>
      </w:r>
      <w:r w:rsidRPr="000748DA">
        <w:t>. – СПС «Консультант Плюс».</w:t>
      </w:r>
    </w:p>
    <w:p w:rsidR="00954DB9" w:rsidRPr="000748DA" w:rsidRDefault="00954DB9" w:rsidP="00954DB9">
      <w:pPr>
        <w:pStyle w:val="NoSpacing"/>
        <w:ind w:firstLine="0"/>
        <w:jc w:val="center"/>
        <w:rPr>
          <w:b/>
        </w:rPr>
      </w:pPr>
      <w:r w:rsidRPr="000748DA">
        <w:rPr>
          <w:b/>
        </w:rPr>
        <w:t>Нормативные правовые акты и иные официальные документы Российской Федерации</w:t>
      </w:r>
    </w:p>
    <w:p w:rsidR="00954DB9" w:rsidRPr="000748DA" w:rsidRDefault="00954DB9" w:rsidP="000748DA">
      <w:pPr>
        <w:pStyle w:val="NoSpacing"/>
        <w:numPr>
          <w:ilvl w:val="0"/>
          <w:numId w:val="19"/>
        </w:numPr>
        <w:ind w:left="0" w:firstLine="709"/>
      </w:pPr>
      <w:r w:rsidRPr="000748DA">
        <w:t>Конституция Российской Федерации [Электронный ресурс] : принята всенародным голосованием 12 декабря 1993 г. – (в ред. от 21 июля 2014</w:t>
      </w:r>
      <w:r w:rsidR="00006D6B">
        <w:t xml:space="preserve"> г.</w:t>
      </w:r>
      <w:r w:rsidRPr="000748DA">
        <w:t>) – СПС «Консультант Плюс».</w:t>
      </w:r>
    </w:p>
    <w:p w:rsidR="00954DB9" w:rsidRPr="000748DA" w:rsidRDefault="00954DB9" w:rsidP="000748DA">
      <w:pPr>
        <w:pStyle w:val="NoSpacing"/>
        <w:numPr>
          <w:ilvl w:val="0"/>
          <w:numId w:val="19"/>
        </w:numPr>
        <w:ind w:left="0" w:firstLine="709"/>
      </w:pPr>
      <w:r w:rsidRPr="000748DA">
        <w:lastRenderedPageBreak/>
        <w:t xml:space="preserve"> Гражданский кодекс Российской Федерации (часть первая). – 30 ноября 1994 г. – № 51-ФЗ. – (ред. от 29 декабря 2017 г.). – [Электронный ресурс] СПС «Консультант Плюс».</w:t>
      </w:r>
    </w:p>
    <w:p w:rsidR="00954DB9" w:rsidRPr="000748DA" w:rsidRDefault="00954DB9" w:rsidP="000748DA">
      <w:pPr>
        <w:pStyle w:val="NoSpacing"/>
        <w:numPr>
          <w:ilvl w:val="0"/>
          <w:numId w:val="19"/>
        </w:numPr>
        <w:ind w:left="0" w:firstLine="709"/>
      </w:pPr>
      <w:r w:rsidRPr="000748DA">
        <w:t>О контрактной системе в сфере закупок товаров, работ, услуг для обеспечения государственных и муниципальных нужд [Электронный ресурс] : федеральный закон Рос. Федерации. – 05 апреля 2013 г. – № 44-ФЗ. – (</w:t>
      </w:r>
      <w:r w:rsidR="00006D6B">
        <w:t xml:space="preserve">в </w:t>
      </w:r>
      <w:r w:rsidRPr="000748DA">
        <w:t>ред. от 23 апреля 2018 г.) – СПС «Консультант Плюс».</w:t>
      </w:r>
    </w:p>
    <w:p w:rsidR="00954DB9" w:rsidRPr="000748DA" w:rsidRDefault="00954DB9" w:rsidP="00006D6B">
      <w:pPr>
        <w:pStyle w:val="NoSpacing"/>
        <w:numPr>
          <w:ilvl w:val="0"/>
          <w:numId w:val="19"/>
        </w:numPr>
        <w:ind w:left="0" w:firstLine="709"/>
      </w:pPr>
      <w:r w:rsidRPr="000748DA">
        <w:t>О лекарственных средствах [Электронный ресурс] : федера</w:t>
      </w:r>
      <w:r w:rsidR="00006D6B">
        <w:t>льный закон от 22 июня 1998 г.</w:t>
      </w:r>
      <w:r w:rsidRPr="000748DA">
        <w:t xml:space="preserve"> </w:t>
      </w:r>
      <w:r w:rsidR="00006D6B" w:rsidRPr="00006D6B">
        <w:t>–</w:t>
      </w:r>
      <w:r w:rsidR="00006D6B">
        <w:t xml:space="preserve"> </w:t>
      </w:r>
      <w:r w:rsidRPr="000748DA">
        <w:t>№ 68-ФЗ – (утратил силу). – СПС «Консультант Плюс».</w:t>
      </w:r>
    </w:p>
    <w:p w:rsidR="00954DB9" w:rsidRPr="000748DA" w:rsidRDefault="00954DB9" w:rsidP="000748DA">
      <w:pPr>
        <w:pStyle w:val="NoSpacing"/>
        <w:numPr>
          <w:ilvl w:val="0"/>
          <w:numId w:val="19"/>
        </w:numPr>
        <w:ind w:left="0" w:firstLine="709"/>
      </w:pPr>
      <w:r w:rsidRPr="000748DA">
        <w:t>Об обращении лекарственных средств [Электронный ресурс] : федеральный закон Рос. Федерации. – 12 апреля 2010 г. – № 61-ФЗ. – (</w:t>
      </w:r>
      <w:r w:rsidR="00006D6B">
        <w:t xml:space="preserve">в </w:t>
      </w:r>
      <w:r w:rsidRPr="000748DA">
        <w:t>ред. от 28 декабря 2017 г.) – СПС «Консультант Плюс».</w:t>
      </w:r>
    </w:p>
    <w:p w:rsidR="00954DB9" w:rsidRPr="000748DA" w:rsidRDefault="00954DB9" w:rsidP="000748DA">
      <w:pPr>
        <w:pStyle w:val="NoSpacing"/>
        <w:numPr>
          <w:ilvl w:val="0"/>
          <w:numId w:val="19"/>
        </w:numPr>
        <w:ind w:left="0" w:firstLine="709"/>
      </w:pPr>
      <w:r w:rsidRPr="000748DA">
        <w:t xml:space="preserve"> Об основах охраны здоровья граждан в Российской Федерации [Электронный ресурс] : федеральный закон Рос. Федерации. – 21 ноября 2011 г. – № 323-ФЗ. – (в ред. от 07 марта 2018 г.) – СПС «Консультант Плюс».</w:t>
      </w:r>
    </w:p>
    <w:p w:rsidR="00954DB9" w:rsidRPr="000748DA" w:rsidRDefault="00954DB9" w:rsidP="00006D6B">
      <w:pPr>
        <w:pStyle w:val="NoSpacing"/>
        <w:numPr>
          <w:ilvl w:val="0"/>
          <w:numId w:val="19"/>
        </w:numPr>
        <w:ind w:left="0" w:firstLine="709"/>
      </w:pPr>
      <w:r w:rsidRPr="000748DA">
        <w:t xml:space="preserve">О внесении изменений в постановление Правительства Российской Федерации от 29 октября 2010 г. № 865 и об утверждении методики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[Электронный ресурс] : постановление Правительства Рос. Федерации </w:t>
      </w:r>
      <w:r w:rsidR="00006D6B" w:rsidRPr="00006D6B">
        <w:t>–</w:t>
      </w:r>
      <w:r w:rsidRPr="000748DA">
        <w:t xml:space="preserve"> 15 сентября 2015 г. № 979. – СПС «Консультант Плюс».</w:t>
      </w:r>
    </w:p>
    <w:p w:rsidR="00954DB9" w:rsidRPr="000748DA" w:rsidRDefault="00954DB9" w:rsidP="000748DA">
      <w:pPr>
        <w:pStyle w:val="NoSpacing"/>
        <w:numPr>
          <w:ilvl w:val="0"/>
          <w:numId w:val="19"/>
        </w:numPr>
        <w:ind w:left="0" w:firstLine="709"/>
      </w:pPr>
      <w:r w:rsidRPr="000748DA">
        <w:t xml:space="preserve">О государственном регулировании цен на лекарственные препараты, включенные в перечень жизненно необходимых и важнейших лекарственных препаратов [Электронный ресурс] : постановление Правительства Рос. Федерации от 29 октября 2010 г. </w:t>
      </w:r>
      <w:r w:rsidR="00006D6B" w:rsidRPr="000748DA">
        <w:t>–</w:t>
      </w:r>
      <w:r w:rsidR="00006D6B">
        <w:t xml:space="preserve"> </w:t>
      </w:r>
      <w:r w:rsidRPr="000748DA">
        <w:t>№ 865. - (в ред. от 03 февраля 2016 г.) – СПС «Консультант Плюс».</w:t>
      </w:r>
    </w:p>
    <w:p w:rsidR="00241EE2" w:rsidRPr="000748DA" w:rsidRDefault="00241EE2" w:rsidP="000748DA">
      <w:pPr>
        <w:pStyle w:val="NoSpacing"/>
        <w:numPr>
          <w:ilvl w:val="0"/>
          <w:numId w:val="19"/>
        </w:numPr>
        <w:ind w:left="0" w:firstLine="709"/>
      </w:pPr>
      <w:r w:rsidRPr="000748DA">
        <w:lastRenderedPageBreak/>
        <w: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[Электронный ресурс] : распоряжение Правительства Рос. Федерации. – 23 октября 2017 г. – № 2323-р. – СПС «Консультант Плюс».</w:t>
      </w:r>
    </w:p>
    <w:p w:rsidR="00954DB9" w:rsidRPr="000748DA" w:rsidRDefault="00954DB9" w:rsidP="000748DA">
      <w:pPr>
        <w:pStyle w:val="NoSpacing"/>
        <w:numPr>
          <w:ilvl w:val="0"/>
          <w:numId w:val="19"/>
        </w:numPr>
        <w:ind w:left="0" w:firstLine="709"/>
      </w:pPr>
      <w:r w:rsidRPr="000748DA">
        <w:t xml:space="preserve">Об утверждении Стратегии лекарственного обеспечения населения Российской Федерации на период до 2025 года и плана ее реализации [Электронный ресурс] : приказ Министерства здравоохранения Рос. Федерации </w:t>
      </w:r>
      <w:r w:rsidR="00006D6B" w:rsidRPr="000748DA">
        <w:t>–</w:t>
      </w:r>
      <w:r w:rsidR="00006D6B">
        <w:t xml:space="preserve"> </w:t>
      </w:r>
      <w:r w:rsidRPr="000748DA">
        <w:t>13 февраля 2013 г. № 66. – (в ред. от 07 апреля 2016 г.). – СПС «Консультант Плюс».</w:t>
      </w:r>
    </w:p>
    <w:p w:rsidR="00954DB9" w:rsidRPr="000748DA" w:rsidRDefault="00954DB9" w:rsidP="000748DA">
      <w:pPr>
        <w:pStyle w:val="NoSpacing"/>
        <w:numPr>
          <w:ilvl w:val="0"/>
          <w:numId w:val="19"/>
        </w:numPr>
        <w:ind w:left="0" w:firstLine="709"/>
      </w:pPr>
      <w:r w:rsidRPr="000748DA">
        <w:t xml:space="preserve">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[Электронный ресурс] : приказ ФСТ России </w:t>
      </w:r>
      <w:r w:rsidR="00006D6B" w:rsidRPr="000748DA">
        <w:t>–</w:t>
      </w:r>
      <w:r w:rsidR="00006D6B">
        <w:t xml:space="preserve"> </w:t>
      </w:r>
      <w:r w:rsidRPr="000748DA">
        <w:t xml:space="preserve">11 декабря 2009 г. №442-аю – (в ред. от 26 июня 2014 г.). </w:t>
      </w:r>
      <w:r w:rsidR="003C5A25" w:rsidRPr="000748DA">
        <w:t>–</w:t>
      </w:r>
      <w:r w:rsidR="003C5A25">
        <w:t xml:space="preserve"> </w:t>
      </w:r>
      <w:r w:rsidRPr="000748DA">
        <w:t>СПС «Консультант Плюс».</w:t>
      </w:r>
    </w:p>
    <w:p w:rsidR="003C5A25" w:rsidRDefault="003C5A25" w:rsidP="003C5A25">
      <w:pPr>
        <w:pStyle w:val="NoSpacing"/>
        <w:numPr>
          <w:ilvl w:val="0"/>
          <w:numId w:val="19"/>
        </w:numPr>
        <w:ind w:left="0" w:firstLine="709"/>
      </w:pPr>
      <w:r w:rsidRPr="003C5A25">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r>
        <w:t xml:space="preserve"> </w:t>
      </w:r>
      <w:r w:rsidRPr="003C5A25">
        <w:t>[</w:t>
      </w:r>
      <w:r>
        <w:t>Электронный ресурс</w:t>
      </w:r>
      <w:r w:rsidRPr="003C5A25">
        <w:t>]</w:t>
      </w:r>
      <w:r>
        <w:t xml:space="preserve"> : п</w:t>
      </w:r>
      <w:r w:rsidRPr="003C5A25">
        <w:t xml:space="preserve">риказ Минздрава России </w:t>
      </w:r>
      <w:r w:rsidRPr="000748DA">
        <w:t>–</w:t>
      </w:r>
      <w:r>
        <w:t xml:space="preserve"> 26 октября </w:t>
      </w:r>
      <w:r w:rsidRPr="003C5A25">
        <w:t xml:space="preserve">2017 </w:t>
      </w:r>
      <w:r>
        <w:t xml:space="preserve">г. </w:t>
      </w:r>
      <w:r w:rsidRPr="000748DA">
        <w:t>–</w:t>
      </w:r>
      <w:r>
        <w:t xml:space="preserve">  № 871н. </w:t>
      </w:r>
      <w:r w:rsidRPr="000748DA">
        <w:t>–</w:t>
      </w:r>
      <w:r>
        <w:t xml:space="preserve"> </w:t>
      </w:r>
      <w:r w:rsidRPr="000748DA">
        <w:t>СПС «Консультант Плюс».</w:t>
      </w:r>
    </w:p>
    <w:p w:rsidR="00241EE2" w:rsidRPr="000748DA" w:rsidRDefault="00241EE2" w:rsidP="000748DA">
      <w:pPr>
        <w:pStyle w:val="NoSpacing"/>
        <w:numPr>
          <w:ilvl w:val="0"/>
          <w:numId w:val="19"/>
        </w:numPr>
        <w:ind w:left="0" w:firstLine="709"/>
      </w:pPr>
      <w:r w:rsidRPr="000748DA">
        <w:t xml:space="preserve">О разъяснении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[Электронный ресурс] : письмо Минэкономразвития России </w:t>
      </w:r>
      <w:r w:rsidR="00006D6B" w:rsidRPr="000748DA">
        <w:t>–</w:t>
      </w:r>
      <w:r w:rsidR="00006D6B">
        <w:t xml:space="preserve"> </w:t>
      </w:r>
      <w:r w:rsidRPr="000748DA">
        <w:t>13 марта 2015 г. № Д28и-592 – СПС «Консультант Плюс».</w:t>
      </w:r>
    </w:p>
    <w:p w:rsidR="00241EE2" w:rsidRPr="000748DA" w:rsidRDefault="00241EE2" w:rsidP="000748DA">
      <w:pPr>
        <w:pStyle w:val="NoSpacing"/>
        <w:numPr>
          <w:ilvl w:val="0"/>
          <w:numId w:val="19"/>
        </w:numPr>
        <w:ind w:left="0" w:firstLine="709"/>
      </w:pPr>
      <w:r w:rsidRPr="000748DA">
        <w:lastRenderedPageBreak/>
        <w:t xml:space="preserve">Письмо Минэкономразвития </w:t>
      </w:r>
      <w:r w:rsidR="00006D6B" w:rsidRPr="000748DA">
        <w:t>–</w:t>
      </w:r>
      <w:r w:rsidR="00006D6B">
        <w:t xml:space="preserve"> </w:t>
      </w:r>
      <w:r w:rsidRPr="000748DA">
        <w:t xml:space="preserve">20 мая 2015 г. № Д28и-1453 [Электронный ресурс] – СПС «Консультант Плюс». </w:t>
      </w:r>
    </w:p>
    <w:p w:rsidR="00241EE2" w:rsidRPr="000748DA" w:rsidRDefault="00241EE2" w:rsidP="000748DA">
      <w:pPr>
        <w:pStyle w:val="NoSpacing"/>
        <w:numPr>
          <w:ilvl w:val="0"/>
          <w:numId w:val="19"/>
        </w:numPr>
        <w:ind w:left="0" w:firstLine="709"/>
      </w:pPr>
      <w:r w:rsidRPr="000748DA">
        <w:t xml:space="preserve">Письмо Минэкономразвития </w:t>
      </w:r>
      <w:r w:rsidR="00006D6B" w:rsidRPr="000748DA">
        <w:t>–</w:t>
      </w:r>
      <w:r w:rsidRPr="000748DA">
        <w:t xml:space="preserve"> 02 июня 2015 г. № Д28и-1459 [Электронный ресурс] – СПС «Консультант Плюс». </w:t>
      </w:r>
    </w:p>
    <w:p w:rsidR="00241EE2" w:rsidRPr="000748DA" w:rsidRDefault="00241EE2" w:rsidP="000748DA">
      <w:pPr>
        <w:pStyle w:val="NoSpacing"/>
        <w:numPr>
          <w:ilvl w:val="0"/>
          <w:numId w:val="19"/>
        </w:numPr>
        <w:ind w:left="0" w:firstLine="709"/>
      </w:pPr>
      <w:r w:rsidRPr="000748DA">
        <w:t xml:space="preserve">Письмо Минэкономразвития </w:t>
      </w:r>
      <w:r w:rsidR="00006D6B" w:rsidRPr="000748DA">
        <w:t>–</w:t>
      </w:r>
      <w:r w:rsidRPr="000748DA">
        <w:t xml:space="preserve"> 15 июля 2015 г. № Д28и-2039 [Электронный ресурс] – СПС «Консультант Плюс». </w:t>
      </w:r>
    </w:p>
    <w:p w:rsidR="00241EE2" w:rsidRPr="000748DA" w:rsidRDefault="00241EE2" w:rsidP="000748DA">
      <w:pPr>
        <w:pStyle w:val="NoSpacing"/>
        <w:numPr>
          <w:ilvl w:val="0"/>
          <w:numId w:val="19"/>
        </w:numPr>
        <w:ind w:left="0" w:firstLine="709"/>
      </w:pPr>
      <w:r w:rsidRPr="000748DA">
        <w:t xml:space="preserve">Письмо Минэкономразвития </w:t>
      </w:r>
      <w:r w:rsidR="00006D6B" w:rsidRPr="000748DA">
        <w:t>–</w:t>
      </w:r>
      <w:r w:rsidR="00006D6B">
        <w:t xml:space="preserve"> </w:t>
      </w:r>
      <w:r w:rsidRPr="000748DA">
        <w:t>14 августа 2015 г. № Д28и-2405 [Электронный ресурс] – СПС «Консультант Плюс».</w:t>
      </w:r>
    </w:p>
    <w:p w:rsidR="00241EE2" w:rsidRPr="000748DA" w:rsidRDefault="00241EE2" w:rsidP="000748DA">
      <w:pPr>
        <w:pStyle w:val="NoSpacing"/>
        <w:numPr>
          <w:ilvl w:val="0"/>
          <w:numId w:val="19"/>
        </w:numPr>
        <w:ind w:left="0" w:firstLine="709"/>
      </w:pPr>
      <w:r w:rsidRPr="000748DA">
        <w:t xml:space="preserve"> Письмо Минэкономразвития </w:t>
      </w:r>
      <w:r w:rsidR="00006D6B" w:rsidRPr="000748DA">
        <w:t>–</w:t>
      </w:r>
      <w:r w:rsidR="00006D6B">
        <w:t xml:space="preserve"> </w:t>
      </w:r>
      <w:r w:rsidRPr="000748DA">
        <w:t>18 апреля 2016 г. № Д28и-966 [Электронный ресурс] – СПС «Консультант Плюс».</w:t>
      </w:r>
    </w:p>
    <w:p w:rsidR="00241EE2" w:rsidRPr="000748DA" w:rsidRDefault="00241EE2" w:rsidP="000748DA">
      <w:pPr>
        <w:pStyle w:val="NoSpacing"/>
        <w:numPr>
          <w:ilvl w:val="0"/>
          <w:numId w:val="19"/>
        </w:numPr>
        <w:ind w:left="0" w:firstLine="709"/>
      </w:pPr>
      <w:r w:rsidRPr="000748DA">
        <w:t xml:space="preserve"> Письмо Минэкономразвития </w:t>
      </w:r>
      <w:r w:rsidR="00006D6B" w:rsidRPr="000748DA">
        <w:t>–</w:t>
      </w:r>
      <w:r w:rsidR="00006D6B">
        <w:t xml:space="preserve"> </w:t>
      </w:r>
      <w:r w:rsidRPr="000748DA">
        <w:t>10 мая 2016 г. № Д28и-1199 [Электронный ресурс] – СПС «Консультант Плюс».</w:t>
      </w:r>
    </w:p>
    <w:p w:rsidR="00241EE2" w:rsidRPr="000748DA" w:rsidRDefault="00241EE2" w:rsidP="000748DA">
      <w:pPr>
        <w:pStyle w:val="NoSpacing"/>
        <w:numPr>
          <w:ilvl w:val="0"/>
          <w:numId w:val="19"/>
        </w:numPr>
        <w:ind w:left="0" w:firstLine="709"/>
      </w:pPr>
      <w:r w:rsidRPr="000748DA">
        <w:t xml:space="preserve"> Письмо Минэкономразвития </w:t>
      </w:r>
      <w:r w:rsidR="00006D6B" w:rsidRPr="000748DA">
        <w:t>–</w:t>
      </w:r>
      <w:r w:rsidR="00006D6B">
        <w:t xml:space="preserve"> </w:t>
      </w:r>
      <w:r w:rsidRPr="000748DA">
        <w:t xml:space="preserve">19 сентября 2016 г. № ОГ-Д28-11367 [Электронный ресурс] – СПС «Консультант Плюс». </w:t>
      </w:r>
    </w:p>
    <w:p w:rsidR="00241EE2" w:rsidRPr="000748DA" w:rsidRDefault="00241EE2" w:rsidP="000748DA">
      <w:pPr>
        <w:pStyle w:val="NoSpacing"/>
        <w:numPr>
          <w:ilvl w:val="0"/>
          <w:numId w:val="19"/>
        </w:numPr>
        <w:ind w:left="0" w:firstLine="709"/>
      </w:pPr>
      <w:r w:rsidRPr="000748DA">
        <w:t xml:space="preserve"> Письмо Минэкономразвития </w:t>
      </w:r>
      <w:r w:rsidR="00006D6B" w:rsidRPr="000748DA">
        <w:t>–</w:t>
      </w:r>
      <w:r w:rsidR="00006D6B">
        <w:t xml:space="preserve"> </w:t>
      </w:r>
      <w:r w:rsidRPr="000748DA">
        <w:t>16 апреля 2017 г. № Д28и-159 [Электронный ресурс] – СПС «Консультант Плюс».</w:t>
      </w:r>
    </w:p>
    <w:p w:rsidR="00CF167C" w:rsidRPr="000748DA" w:rsidRDefault="00CF167C" w:rsidP="000748DA">
      <w:pPr>
        <w:pStyle w:val="NoSpacing"/>
        <w:numPr>
          <w:ilvl w:val="0"/>
          <w:numId w:val="19"/>
        </w:numPr>
        <w:ind w:left="0" w:firstLine="709"/>
      </w:pPr>
      <w:r w:rsidRPr="000748DA">
        <w:t>«По делу о проверке конституционности пункта 2 Указа Президента Российской Федерации от 3 октября 1994 г. № 1969 «О мерах по укреплению единой системы исполнительной власти в Российской Федерации» и пункта 2.3 Положения о главе администрации края, области, города федерального значения, автономной области, автономного округа Российской Федерации, утвержденного названным Указом [Электронный ресурс]</w:t>
      </w:r>
      <w:proofErr w:type="gramStart"/>
      <w:r w:rsidRPr="000748DA">
        <w:t xml:space="preserve"> :</w:t>
      </w:r>
      <w:proofErr w:type="gramEnd"/>
      <w:r w:rsidRPr="000748DA">
        <w:t xml:space="preserve"> </w:t>
      </w:r>
      <w:r w:rsidR="00241EE2" w:rsidRPr="000748DA">
        <w:t>п</w:t>
      </w:r>
      <w:r w:rsidRPr="000748DA">
        <w:t xml:space="preserve">остановление Конституционного Суда РФ </w:t>
      </w:r>
      <w:r w:rsidR="00006D6B" w:rsidRPr="000748DA">
        <w:t>–</w:t>
      </w:r>
      <w:r w:rsidR="00006D6B">
        <w:t xml:space="preserve"> </w:t>
      </w:r>
      <w:r w:rsidRPr="000748DA">
        <w:t>30 апреля 1996 г. № 11-П – СПС «Консультант Плюс».</w:t>
      </w:r>
    </w:p>
    <w:p w:rsidR="00CF167C" w:rsidRPr="000748DA" w:rsidRDefault="00CF167C" w:rsidP="000748DA">
      <w:pPr>
        <w:pStyle w:val="NoSpacing"/>
        <w:numPr>
          <w:ilvl w:val="0"/>
          <w:numId w:val="19"/>
        </w:numPr>
        <w:ind w:left="0" w:firstLine="709"/>
      </w:pPr>
      <w:proofErr w:type="gramStart"/>
      <w:r w:rsidRPr="000748DA">
        <w:t xml:space="preserve">Об отказе в принятии к рассмотрению жалобы администрации города Омска на нарушение конституционных прав местного самоуправления положениями пункта 20 статьи 2, части 3 статьи 4 Федерального закона «Об основах регулирования тарифов организаций коммунального комплекса, частей 1 и 2 статьи 6 Федерального закона «О внесении изменений в Федеральный закон «Об основах регулирования тарифов организаций коммунального </w:t>
      </w:r>
      <w:r w:rsidRPr="000748DA">
        <w:lastRenderedPageBreak/>
        <w:t>комплекса» и некоторые законодательные акты Российской</w:t>
      </w:r>
      <w:proofErr w:type="gramEnd"/>
      <w:r w:rsidRPr="000748DA">
        <w:t xml:space="preserve"> Федерации» [Электронный ресурс] : определение Конституционного Суда</w:t>
      </w:r>
      <w:proofErr w:type="gramStart"/>
      <w:r w:rsidRPr="000748DA">
        <w:t xml:space="preserve"> Р</w:t>
      </w:r>
      <w:proofErr w:type="gramEnd"/>
      <w:r w:rsidRPr="000748DA">
        <w:t>ос. Фе</w:t>
      </w:r>
      <w:r w:rsidR="00006D6B">
        <w:t xml:space="preserve">дерации. – 08 февраля 2007 г. </w:t>
      </w:r>
      <w:r w:rsidRPr="000748DA">
        <w:t>№ 288-О-П. – СПС «Консультант Плюс».</w:t>
      </w:r>
    </w:p>
    <w:p w:rsidR="00CF167C" w:rsidRPr="000748DA" w:rsidRDefault="00CF167C" w:rsidP="000748DA">
      <w:pPr>
        <w:pStyle w:val="NoSpacing"/>
        <w:numPr>
          <w:ilvl w:val="0"/>
          <w:numId w:val="19"/>
        </w:numPr>
        <w:ind w:left="0" w:firstLine="709"/>
      </w:pPr>
      <w:r w:rsidRPr="000748DA">
        <w:t>О правилах функционирования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 [Электронный ресурс] : проект постановления Правительства РФ – 02 ноября 2016 г. ID проекта 02/07/11-16/00058570. – URL: http://regulation.gov.ru/projects#npa=58570.</w:t>
      </w:r>
      <w:r w:rsidR="008A0F09" w:rsidRPr="000748DA">
        <w:t xml:space="preserve"> </w:t>
      </w:r>
    </w:p>
    <w:p w:rsidR="00954DB9" w:rsidRPr="000748DA" w:rsidRDefault="00CF167C" w:rsidP="000748DA">
      <w:pPr>
        <w:pStyle w:val="NoSpacing"/>
        <w:numPr>
          <w:ilvl w:val="0"/>
          <w:numId w:val="19"/>
        </w:numPr>
        <w:ind w:left="0" w:firstLine="709"/>
      </w:pPr>
      <w:r w:rsidRPr="000748DA">
        <w:t xml:space="preserve"> Об основах государственного регулирования цен (тарифов) [Электронный ресурс] : проект федерального закона. – 28 марта 2018 г. – ID </w:t>
      </w:r>
      <w:r w:rsidR="00006D6B">
        <w:t xml:space="preserve">проекта </w:t>
      </w:r>
      <w:r w:rsidRPr="000748DA">
        <w:t>02/04/03-18/00079443. – URL: http://regulation.gov.ru/projects#npa=79443</w:t>
      </w:r>
      <w:r w:rsidR="00006D6B">
        <w:t>.</w:t>
      </w:r>
    </w:p>
    <w:p w:rsidR="00CF167C" w:rsidRPr="000748DA" w:rsidRDefault="00CF167C" w:rsidP="000748DA">
      <w:pPr>
        <w:pStyle w:val="NoSpacing"/>
        <w:jc w:val="center"/>
        <w:rPr>
          <w:b/>
        </w:rPr>
      </w:pPr>
    </w:p>
    <w:p w:rsidR="00CF167C" w:rsidRPr="00006D6B" w:rsidRDefault="00CF167C" w:rsidP="00006D6B">
      <w:pPr>
        <w:pStyle w:val="NoSpacing"/>
        <w:jc w:val="center"/>
        <w:rPr>
          <w:b/>
        </w:rPr>
      </w:pPr>
      <w:r w:rsidRPr="000748DA">
        <w:rPr>
          <w:b/>
        </w:rPr>
        <w:t>Нормативные правовые акты и иные официальные документы иностранных государств</w:t>
      </w:r>
    </w:p>
    <w:p w:rsidR="00241EE2" w:rsidRPr="000748DA" w:rsidRDefault="00241EE2" w:rsidP="000748DA">
      <w:pPr>
        <w:pStyle w:val="NoSpacing"/>
        <w:numPr>
          <w:ilvl w:val="0"/>
          <w:numId w:val="19"/>
        </w:numPr>
        <w:ind w:left="0" w:firstLine="709"/>
        <w:rPr>
          <w:lang w:val="en-US"/>
        </w:rPr>
      </w:pPr>
      <w:r w:rsidRPr="000748DA">
        <w:rPr>
          <w:lang w:val="en-US"/>
        </w:rPr>
        <w:t xml:space="preserve">United States of </w:t>
      </w:r>
      <w:proofErr w:type="gramStart"/>
      <w:r w:rsidRPr="000748DA">
        <w:rPr>
          <w:lang w:val="en-US"/>
        </w:rPr>
        <w:t>America</w:t>
      </w:r>
      <w:r w:rsidR="00006D6B" w:rsidRPr="00006D6B">
        <w:rPr>
          <w:lang w:val="en-US"/>
        </w:rPr>
        <w:t xml:space="preserve"> </w:t>
      </w:r>
      <w:r w:rsidRPr="000748DA">
        <w:rPr>
          <w:lang w:val="en-US"/>
        </w:rPr>
        <w:t>:</w:t>
      </w:r>
      <w:proofErr w:type="gramEnd"/>
      <w:r w:rsidRPr="000748DA">
        <w:rPr>
          <w:lang w:val="en-US"/>
        </w:rPr>
        <w:t xml:space="preserve"> Constitution – Sept. 17, 1787</w:t>
      </w:r>
      <w:r w:rsidR="00006D6B" w:rsidRPr="00006D6B">
        <w:rPr>
          <w:lang w:val="en-US"/>
        </w:rPr>
        <w:t>.</w:t>
      </w:r>
      <w:r w:rsidRPr="000748DA">
        <w:rPr>
          <w:lang w:val="en-US"/>
        </w:rPr>
        <w:t xml:space="preserve"> [Electronic resource] URL:</w:t>
      </w:r>
      <w:r w:rsidR="008A0F09" w:rsidRPr="000748DA">
        <w:rPr>
          <w:lang w:val="en-US"/>
        </w:rPr>
        <w:t xml:space="preserve"> </w:t>
      </w:r>
      <w:hyperlink r:id="rId10" w:history="1">
        <w:r w:rsidRPr="00006D6B">
          <w:rPr>
            <w:rStyle w:val="Hyperlink"/>
            <w:color w:val="auto"/>
            <w:u w:val="none"/>
            <w:lang w:val="en-US"/>
          </w:rPr>
          <w:t>https://www.law.cornell.edu/constitution/overview</w:t>
        </w:r>
      </w:hyperlink>
      <w:r w:rsidR="00006D6B" w:rsidRPr="00006D6B">
        <w:rPr>
          <w:rStyle w:val="Hyperlink"/>
          <w:color w:val="auto"/>
          <w:u w:val="none"/>
          <w:lang w:val="en-US"/>
        </w:rPr>
        <w:t>.</w:t>
      </w:r>
    </w:p>
    <w:p w:rsidR="00241EE2" w:rsidRPr="000748DA" w:rsidRDefault="00241EE2" w:rsidP="000748DA">
      <w:pPr>
        <w:pStyle w:val="NoSpacing"/>
        <w:numPr>
          <w:ilvl w:val="0"/>
          <w:numId w:val="19"/>
        </w:numPr>
        <w:ind w:left="0" w:firstLine="709"/>
        <w:rPr>
          <w:lang w:val="en-US"/>
        </w:rPr>
      </w:pPr>
      <w:r w:rsidRPr="000748DA">
        <w:rPr>
          <w:lang w:val="en-US"/>
        </w:rPr>
        <w:t>The Code of Laws of the United States of America – June 30, 1926. [Electronic resource] URL: http://uscode.house.gov/browse.xhtml</w:t>
      </w:r>
      <w:r w:rsidR="00006D6B" w:rsidRPr="00006D6B">
        <w:rPr>
          <w:lang w:val="en-US"/>
        </w:rPr>
        <w:t>.</w:t>
      </w:r>
    </w:p>
    <w:p w:rsidR="00241EE2" w:rsidRPr="000748DA" w:rsidRDefault="00241EE2" w:rsidP="000748DA">
      <w:pPr>
        <w:pStyle w:val="NoSpacing"/>
        <w:numPr>
          <w:ilvl w:val="0"/>
          <w:numId w:val="19"/>
        </w:numPr>
        <w:ind w:left="0" w:firstLine="709"/>
        <w:rPr>
          <w:lang w:val="en-US"/>
        </w:rPr>
      </w:pPr>
      <w:r w:rsidRPr="000748DA">
        <w:rPr>
          <w:lang w:val="en-US"/>
        </w:rPr>
        <w:t>Act to Strengthen Competition in Statutory Health Insurance. – March 26, 2007. [Electronic resource] URL: http://www.bgbl.de/xaver/bgbl/start.xav?startbk=Bundesanzeig</w:t>
      </w:r>
      <w:r w:rsidR="00006D6B">
        <w:rPr>
          <w:lang w:val="en-US"/>
        </w:rPr>
        <w:t>er_BGBl&amp;jumpTo=bgbl107s0378.pdf</w:t>
      </w:r>
      <w:r w:rsidR="00006D6B" w:rsidRPr="00006D6B">
        <w:rPr>
          <w:lang w:val="en-US"/>
        </w:rPr>
        <w:t>.</w:t>
      </w:r>
    </w:p>
    <w:p w:rsidR="00241EE2" w:rsidRPr="000748DA" w:rsidRDefault="00241EE2" w:rsidP="000748DA">
      <w:pPr>
        <w:pStyle w:val="NoSpacing"/>
        <w:numPr>
          <w:ilvl w:val="0"/>
          <w:numId w:val="19"/>
        </w:numPr>
        <w:ind w:left="0" w:firstLine="709"/>
        <w:rPr>
          <w:lang w:val="en-US"/>
        </w:rPr>
      </w:pPr>
      <w:proofErr w:type="spellStart"/>
      <w:r w:rsidRPr="000748DA">
        <w:rPr>
          <w:lang w:val="en-US"/>
        </w:rPr>
        <w:t>Arzneimittelpreisverordnung</w:t>
      </w:r>
      <w:proofErr w:type="spellEnd"/>
      <w:r w:rsidRPr="000748DA">
        <w:rPr>
          <w:lang w:val="en-US"/>
        </w:rPr>
        <w:t xml:space="preserve"> (</w:t>
      </w:r>
      <w:proofErr w:type="spellStart"/>
      <w:r w:rsidRPr="000748DA">
        <w:rPr>
          <w:lang w:val="en-US"/>
        </w:rPr>
        <w:t>AMPreisV</w:t>
      </w:r>
      <w:proofErr w:type="spellEnd"/>
      <w:r w:rsidRPr="000748DA">
        <w:rPr>
          <w:lang w:val="en-US"/>
        </w:rPr>
        <w:t>). – Nov. 14, 1980. [Electronic resource] URL: https://www.gesetze-im-internet.de/ampreisv/AMPreisV.pdf</w:t>
      </w:r>
      <w:r w:rsidR="00006D6B" w:rsidRPr="00006D6B">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Drug Price Competition and Patent Term Restoration Act of </w:t>
      </w:r>
      <w:proofErr w:type="gramStart"/>
      <w:r w:rsidRPr="000748DA">
        <w:rPr>
          <w:lang w:val="en-US"/>
        </w:rPr>
        <w:t>1984</w:t>
      </w:r>
      <w:r w:rsidR="00006D6B" w:rsidRPr="00006D6B">
        <w:rPr>
          <w:lang w:val="en-US"/>
        </w:rPr>
        <w:t xml:space="preserve"> </w:t>
      </w:r>
      <w:r w:rsidRPr="000748DA">
        <w:rPr>
          <w:lang w:val="en-US"/>
        </w:rPr>
        <w:t>:</w:t>
      </w:r>
      <w:proofErr w:type="gramEnd"/>
      <w:r w:rsidRPr="000748DA">
        <w:rPr>
          <w:lang w:val="en-US"/>
        </w:rPr>
        <w:t xml:space="preserve"> public law 98–417 – Sept. 24, 1984. [Electronic resource] URL: https://www.gpo.gov/fdsys/pkg/STATUTE-98/pdf/STATUTE-98-Pg1585.pdf</w:t>
      </w:r>
      <w:r w:rsidR="00006D6B" w:rsidRPr="00006D6B">
        <w:rPr>
          <w:lang w:val="en-US"/>
        </w:rPr>
        <w:t>.</w:t>
      </w:r>
    </w:p>
    <w:p w:rsidR="00241EE2" w:rsidRPr="00006D6B" w:rsidRDefault="00241EE2" w:rsidP="000748DA">
      <w:pPr>
        <w:pStyle w:val="NoSpacing"/>
        <w:numPr>
          <w:ilvl w:val="0"/>
          <w:numId w:val="19"/>
        </w:numPr>
        <w:ind w:left="0" w:firstLine="709"/>
        <w:rPr>
          <w:lang w:val="en-US"/>
        </w:rPr>
      </w:pPr>
      <w:r w:rsidRPr="000748DA">
        <w:rPr>
          <w:lang w:val="de-DE"/>
        </w:rPr>
        <w:lastRenderedPageBreak/>
        <w:t>Gesetz, betreffend die Krankenversicherung der Arbeite. Deutsches Reichsgesetzbla</w:t>
      </w:r>
      <w:r w:rsidR="00006D6B">
        <w:rPr>
          <w:lang w:val="de-DE"/>
        </w:rPr>
        <w:t>tt Band 1883, Nr. 9, Seite 73–</w:t>
      </w:r>
      <w:r w:rsidRPr="000748DA">
        <w:rPr>
          <w:lang w:val="de-DE"/>
        </w:rPr>
        <w:t>104</w:t>
      </w:r>
      <w:r w:rsidR="00006D6B" w:rsidRPr="00006D6B">
        <w:rPr>
          <w:lang w:val="de-DE"/>
        </w:rPr>
        <w:t>.</w:t>
      </w:r>
      <w:r w:rsidRPr="000748DA">
        <w:rPr>
          <w:lang w:val="de-DE"/>
        </w:rPr>
        <w:t xml:space="preserve"> </w:t>
      </w:r>
      <w:r w:rsidRPr="00006D6B">
        <w:rPr>
          <w:lang w:val="en-US"/>
        </w:rPr>
        <w:t>[Electronic resource] URL: https://de.wikisource.org/wiki/Gesetz,_betreffend_die_Krankenversicherung_der_Arbeiter</w:t>
      </w:r>
      <w:r w:rsidR="00006D6B" w:rsidRPr="00006D6B">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Medicare prescription drug, improvement, and modernization Act of </w:t>
      </w:r>
      <w:proofErr w:type="gramStart"/>
      <w:r w:rsidRPr="000748DA">
        <w:rPr>
          <w:lang w:val="en-US"/>
        </w:rPr>
        <w:t>2003 :</w:t>
      </w:r>
      <w:proofErr w:type="gramEnd"/>
      <w:r w:rsidRPr="000748DA">
        <w:rPr>
          <w:lang w:val="en-US"/>
        </w:rPr>
        <w:t xml:space="preserve"> public law 108–173. – Dec. 8, 2003.</w:t>
      </w:r>
      <w:r w:rsidR="008A0F09" w:rsidRPr="000748DA">
        <w:rPr>
          <w:lang w:val="en-US"/>
        </w:rPr>
        <w:t xml:space="preserve"> </w:t>
      </w:r>
      <w:r w:rsidRPr="000748DA">
        <w:rPr>
          <w:lang w:val="en-US"/>
        </w:rPr>
        <w:t>[Electronic resource] URL: https://www.gpo.gov/fdsys/pkg/PLAW-108publ173/pdf/PLAW-108publ173.pdf.</w:t>
      </w:r>
      <w:r w:rsidR="008A0F09" w:rsidRPr="000748DA">
        <w:rPr>
          <w:lang w:val="en-US"/>
        </w:rPr>
        <w:t xml:space="preserve"> </w:t>
      </w:r>
    </w:p>
    <w:p w:rsidR="00241EE2" w:rsidRPr="000748DA" w:rsidRDefault="00241EE2" w:rsidP="000748DA">
      <w:pPr>
        <w:pStyle w:val="NoSpacing"/>
        <w:numPr>
          <w:ilvl w:val="0"/>
          <w:numId w:val="19"/>
        </w:numPr>
        <w:ind w:left="0" w:firstLine="709"/>
        <w:rPr>
          <w:lang w:val="en-US"/>
        </w:rPr>
      </w:pPr>
      <w:r w:rsidRPr="000748DA">
        <w:rPr>
          <w:lang w:val="en-US"/>
        </w:rPr>
        <w:t>Medicinal Products Act. – Dec. 12, 2005. [Electronic resource] URL: https://www.gesetze-im-internet.de/englisch_amg/englisch_amg.pdf</w:t>
      </w:r>
      <w:r w:rsidR="00006D6B" w:rsidRPr="00006D6B">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Omnibus Budget Reconciliation Act of </w:t>
      </w:r>
      <w:proofErr w:type="gramStart"/>
      <w:r w:rsidRPr="000748DA">
        <w:rPr>
          <w:lang w:val="en-US"/>
        </w:rPr>
        <w:t>1990 :</w:t>
      </w:r>
      <w:proofErr w:type="gramEnd"/>
      <w:r w:rsidR="008A0F09" w:rsidRPr="000748DA">
        <w:rPr>
          <w:lang w:val="en-US"/>
        </w:rPr>
        <w:t xml:space="preserve"> </w:t>
      </w:r>
      <w:r w:rsidRPr="000748DA">
        <w:rPr>
          <w:lang w:val="en-US"/>
        </w:rPr>
        <w:t>public law 101–508. – Nov. 5, 1990. [Electronic resource] URL: https://www.gpo.gov/fdsys/granule/STATUTE-104/STATUTE-104-Pg1388/content-detail.html</w:t>
      </w:r>
      <w:r w:rsidR="00006D6B" w:rsidRPr="00006D6B">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Pharmaceuticals Market </w:t>
      </w:r>
      <w:proofErr w:type="spellStart"/>
      <w:r w:rsidRPr="000748DA">
        <w:rPr>
          <w:lang w:val="en-US"/>
        </w:rPr>
        <w:t>Reorganisation</w:t>
      </w:r>
      <w:proofErr w:type="spellEnd"/>
      <w:r w:rsidRPr="000748DA">
        <w:rPr>
          <w:lang w:val="en-US"/>
        </w:rPr>
        <w:t xml:space="preserve"> Act. – Dec. 27, 2010. [Electronic resource] URL: http://www.bgbl.de/xaver/bgbl/start.xav?startbk=Bundesanzeiger_BGBl&amp;jumpTo=bgbl110s2262.pdf</w:t>
      </w:r>
      <w:r w:rsidR="00006D6B" w:rsidRPr="00006D6B">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Social Security Amendments of </w:t>
      </w:r>
      <w:proofErr w:type="gramStart"/>
      <w:r w:rsidRPr="000748DA">
        <w:rPr>
          <w:lang w:val="en-US"/>
        </w:rPr>
        <w:t>1965 :</w:t>
      </w:r>
      <w:proofErr w:type="gramEnd"/>
      <w:r w:rsidRPr="000748DA">
        <w:rPr>
          <w:lang w:val="en-US"/>
        </w:rPr>
        <w:t xml:space="preserve"> public law 89–97. – July 30, 1965. [Electronic resource] URL:</w:t>
      </w:r>
      <w:r w:rsidR="008A0F09" w:rsidRPr="000748DA">
        <w:rPr>
          <w:lang w:val="en-US"/>
        </w:rPr>
        <w:t xml:space="preserve"> </w:t>
      </w:r>
      <w:r w:rsidRPr="000748DA">
        <w:rPr>
          <w:lang w:val="en-US"/>
        </w:rPr>
        <w:t>http://www.legisworks.org/GPO/STATUTE-79-Pg286.pdf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de-DE"/>
        </w:rPr>
        <w:t>Sozialgesetzbuch (SGB). – Fünftes Buch (V) – Gesetzliche Krankenversicherung</w:t>
      </w:r>
      <w:r w:rsidR="00FF0689" w:rsidRPr="00FF0689">
        <w:rPr>
          <w:lang w:val="de-DE"/>
        </w:rPr>
        <w:t>.</w:t>
      </w:r>
      <w:r w:rsidRPr="000748DA">
        <w:rPr>
          <w:lang w:val="de-DE"/>
        </w:rPr>
        <w:t xml:space="preserve"> – </w:t>
      </w:r>
      <w:proofErr w:type="spellStart"/>
      <w:r w:rsidRPr="000748DA">
        <w:rPr>
          <w:lang w:val="de-DE"/>
        </w:rPr>
        <w:t>Dec</w:t>
      </w:r>
      <w:proofErr w:type="spellEnd"/>
      <w:r w:rsidRPr="000748DA">
        <w:rPr>
          <w:lang w:val="de-DE"/>
        </w:rPr>
        <w:t xml:space="preserve">. 20, 1988. </w:t>
      </w:r>
      <w:r w:rsidRPr="000748DA">
        <w:rPr>
          <w:lang w:val="en-US"/>
        </w:rPr>
        <w:t>[Electronic resource] URL: https://www.gesetze-im-inter</w:t>
      </w:r>
      <w:r w:rsidR="00FF0689">
        <w:rPr>
          <w:lang w:val="en-US"/>
        </w:rPr>
        <w:t>net.de/sgb_5/BJNR024820988.html</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Statutory Health Insurance </w:t>
      </w:r>
      <w:proofErr w:type="spellStart"/>
      <w:r w:rsidRPr="000748DA">
        <w:rPr>
          <w:lang w:val="en-US"/>
        </w:rPr>
        <w:t>Modernisation</w:t>
      </w:r>
      <w:proofErr w:type="spellEnd"/>
      <w:r w:rsidRPr="000748DA">
        <w:rPr>
          <w:lang w:val="en-US"/>
        </w:rPr>
        <w:t xml:space="preserve"> Act. – Nov. 14, 2003. [Electronic resource] URL: http://www.bgbl.de/xaver/bgbl/start.xav?startbk=Bundesanzeig</w:t>
      </w:r>
      <w:r w:rsidR="00FF0689">
        <w:rPr>
          <w:lang w:val="en-US"/>
        </w:rPr>
        <w:t>er_BGBl&amp;jumpTo=bgbl103s2190.pdf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The Drugs and Cosmetics Act, 1940. – No. 23 – April 10, 1940</w:t>
      </w:r>
      <w:r w:rsidR="00FF0689" w:rsidRPr="00FF0689">
        <w:rPr>
          <w:lang w:val="en-US"/>
        </w:rPr>
        <w:t>.</w:t>
      </w:r>
      <w:r w:rsidRPr="000748DA">
        <w:rPr>
          <w:lang w:val="en-US"/>
        </w:rPr>
        <w:t xml:space="preserve"> [Electronic resource] URL: </w:t>
      </w:r>
      <w:r w:rsidRPr="000748DA">
        <w:rPr>
          <w:lang w:val="en-US"/>
        </w:rPr>
        <w:lastRenderedPageBreak/>
        <w:t>http://www.indiacode.nic.in/bitstream/123456789/2409/1/A1940-23.pdf#search=drug and cosmetic act</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The Essential Commodities (Amendment) Act, 2006. – No. 54. – Dec. 24, 2006. –</w:t>
      </w:r>
      <w:r w:rsidR="008A0F09" w:rsidRPr="000748DA">
        <w:rPr>
          <w:lang w:val="en-US"/>
        </w:rPr>
        <w:t xml:space="preserve"> </w:t>
      </w:r>
      <w:r w:rsidRPr="000748DA">
        <w:rPr>
          <w:lang w:val="en-US"/>
        </w:rPr>
        <w:t>[Electronic resource] URL: https://seednet.gov.in/PDFFILES/Essential_</w:t>
      </w:r>
      <w:proofErr w:type="gramStart"/>
      <w:r w:rsidRPr="000748DA">
        <w:rPr>
          <w:lang w:val="en-US"/>
        </w:rPr>
        <w:t>commodities(</w:t>
      </w:r>
      <w:proofErr w:type="gramEnd"/>
      <w:r w:rsidRPr="000748DA">
        <w:rPr>
          <w:lang w:val="en-US"/>
        </w:rPr>
        <w:t>Amendment)_Act_2006.pdf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The Essential Commodities Act, 1955. – No. 10. – April 1, 1955. [Electronic resource] URL: http://www.indiacode.nic.in/bitstream/123456789/1579/1/195510.pdf#search=essential commodities act</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The Patent Act, 1970. – Sept. 19, 1970. – No. 39. [Electronic resource] URL:</w:t>
      </w:r>
      <w:r w:rsidR="008A0F09" w:rsidRPr="000748DA">
        <w:rPr>
          <w:lang w:val="en-US"/>
        </w:rPr>
        <w:t xml:space="preserve"> </w:t>
      </w:r>
      <w:r w:rsidRPr="000748DA">
        <w:rPr>
          <w:lang w:val="en-US"/>
        </w:rPr>
        <w:t xml:space="preserve"> http://www.ipindia.nic.in/writereaddata/Portal/IPOAct/1_31_1_patent-act-1970-11march2015.pdf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The Patient Protection and Affordable Care </w:t>
      </w:r>
      <w:proofErr w:type="gramStart"/>
      <w:r w:rsidRPr="000748DA">
        <w:rPr>
          <w:lang w:val="en-US"/>
        </w:rPr>
        <w:t>Act</w:t>
      </w:r>
      <w:r w:rsidR="00FF0689" w:rsidRPr="00FF0689">
        <w:rPr>
          <w:lang w:val="en-US"/>
        </w:rPr>
        <w:t xml:space="preserve"> </w:t>
      </w:r>
      <w:r w:rsidR="00FF0689">
        <w:rPr>
          <w:lang w:val="en-US"/>
        </w:rPr>
        <w:t>:</w:t>
      </w:r>
      <w:proofErr w:type="gramEnd"/>
      <w:r w:rsidR="00FF0689">
        <w:rPr>
          <w:lang w:val="en-US"/>
        </w:rPr>
        <w:t xml:space="preserve"> public law 11</w:t>
      </w:r>
      <w:r w:rsidRPr="000748DA">
        <w:rPr>
          <w:lang w:val="en-US"/>
        </w:rPr>
        <w:t>–148. – March 23, 2010. - [Electronic resource] URL:</w:t>
      </w:r>
      <w:r w:rsidR="008A0F09" w:rsidRPr="000748DA">
        <w:rPr>
          <w:lang w:val="en-US"/>
        </w:rPr>
        <w:t xml:space="preserve"> </w:t>
      </w:r>
      <w:r w:rsidRPr="000748DA">
        <w:rPr>
          <w:lang w:val="en-US"/>
        </w:rPr>
        <w:t>https://www.gpo.gov/fdsys/granule/PLAW-111publ148/PLAW-111publ148/content-detail.html</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Veterans Health Care Act of </w:t>
      </w:r>
      <w:proofErr w:type="gramStart"/>
      <w:r w:rsidRPr="000748DA">
        <w:rPr>
          <w:lang w:val="en-US"/>
        </w:rPr>
        <w:t>1992 :</w:t>
      </w:r>
      <w:proofErr w:type="gramEnd"/>
      <w:r w:rsidRPr="000748DA">
        <w:rPr>
          <w:lang w:val="en-US"/>
        </w:rPr>
        <w:t xml:space="preserve"> public law 102–585 – Nov. 4, 1992</w:t>
      </w:r>
      <w:r w:rsidR="00FF0689" w:rsidRPr="00FF0689">
        <w:rPr>
          <w:lang w:val="en-US"/>
        </w:rPr>
        <w:t>.</w:t>
      </w:r>
      <w:r w:rsidRPr="000748DA">
        <w:rPr>
          <w:lang w:val="en-US"/>
        </w:rPr>
        <w:t xml:space="preserve"> [Electronic resource] URL:</w:t>
      </w:r>
      <w:r w:rsidR="008A0F09" w:rsidRPr="000748DA">
        <w:rPr>
          <w:lang w:val="en-US"/>
        </w:rPr>
        <w:t xml:space="preserve"> </w:t>
      </w:r>
      <w:r w:rsidRPr="000748DA">
        <w:rPr>
          <w:lang w:val="en-US"/>
        </w:rPr>
        <w:t xml:space="preserve">https://www.gpo.gov/fdsys/pkg/STATUTE-106/pdf/STATUTE-106-Pg4943.pdf. </w:t>
      </w:r>
    </w:p>
    <w:p w:rsidR="00241EE2" w:rsidRPr="000748DA" w:rsidRDefault="00241EE2" w:rsidP="000748DA">
      <w:pPr>
        <w:pStyle w:val="NoSpacing"/>
        <w:numPr>
          <w:ilvl w:val="0"/>
          <w:numId w:val="19"/>
        </w:numPr>
        <w:ind w:left="0" w:firstLine="709"/>
        <w:rPr>
          <w:lang w:val="en-US"/>
        </w:rPr>
      </w:pPr>
      <w:r w:rsidRPr="000748DA">
        <w:rPr>
          <w:lang w:val="en-US"/>
        </w:rPr>
        <w:t>Circular on Prohibition of Fixed Dose Combination of drugs for human use under Section 26A of Drugs &amp; Cosmetics Act, 1940 / Central Drugs Standards Control Organization Directorate General of Health Services Ministry of Health &amp; Family Welfare. – March 12, 2016</w:t>
      </w:r>
      <w:r w:rsidR="00FF0689" w:rsidRPr="00FF0689">
        <w:rPr>
          <w:lang w:val="en-US"/>
        </w:rPr>
        <w:t>.</w:t>
      </w:r>
      <w:r w:rsidRPr="000748DA">
        <w:rPr>
          <w:lang w:val="en-US"/>
        </w:rPr>
        <w:t xml:space="preserve"> [Electronic resource] URL: http://www.cdsco.nic.in/writereaddata/SKM_12-03-2016.pdf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National List of Essential Medicines 2015 [Electronic resource] / Central Drug Standard Control Organization. – Dec. 23, 2015. URL: http://cdsco.nic.in/WriteReadData/NLEM-2015/NLEM,%202015.pdf</w:t>
      </w:r>
      <w:r w:rsidR="00FF0689">
        <w:t>.</w:t>
      </w:r>
    </w:p>
    <w:p w:rsidR="00241EE2" w:rsidRPr="000748DA" w:rsidRDefault="00241EE2" w:rsidP="000748DA">
      <w:pPr>
        <w:pStyle w:val="NoSpacing"/>
        <w:numPr>
          <w:ilvl w:val="0"/>
          <w:numId w:val="19"/>
        </w:numPr>
        <w:ind w:left="0" w:firstLine="709"/>
        <w:rPr>
          <w:lang w:val="en-US"/>
        </w:rPr>
      </w:pPr>
      <w:r w:rsidRPr="000748DA">
        <w:rPr>
          <w:lang w:val="en-US"/>
        </w:rPr>
        <w:lastRenderedPageBreak/>
        <w:t>Notification on National Pharmaceutical Pricing Policy, 2012 (NPPP-2012) / Ministry of Chemicals and Fertilizers. Department of Pharmaceuticals. – Dec. 7, 2012</w:t>
      </w:r>
      <w:r w:rsidR="00FF0689" w:rsidRPr="00FF0689">
        <w:rPr>
          <w:lang w:val="en-US"/>
        </w:rPr>
        <w:t>.</w:t>
      </w:r>
      <w:r w:rsidRPr="000748DA">
        <w:rPr>
          <w:lang w:val="en-US"/>
        </w:rPr>
        <w:t xml:space="preserve"> [Electronic resource] URL:</w:t>
      </w:r>
      <w:r w:rsidR="008A0F09" w:rsidRPr="000748DA">
        <w:rPr>
          <w:lang w:val="en-US"/>
        </w:rPr>
        <w:t xml:space="preserve"> </w:t>
      </w:r>
      <w:r w:rsidRPr="000748DA">
        <w:rPr>
          <w:lang w:val="en-US"/>
        </w:rPr>
        <w:t xml:space="preserve"> http://nppaindia.nic.in/NPPPNotification.pdf</w:t>
      </w:r>
      <w:r w:rsidR="00FF0689" w:rsidRPr="00471894">
        <w:rPr>
          <w:lang w:val="en-US"/>
        </w:rPr>
        <w:t>.</w:t>
      </w:r>
    </w:p>
    <w:p w:rsidR="00241EE2" w:rsidRPr="000748DA" w:rsidRDefault="00241EE2" w:rsidP="000748DA">
      <w:pPr>
        <w:pStyle w:val="NoSpacing"/>
        <w:numPr>
          <w:ilvl w:val="0"/>
          <w:numId w:val="19"/>
        </w:numPr>
        <w:ind w:left="0" w:firstLine="709"/>
        <w:rPr>
          <w:lang w:val="en-US"/>
        </w:rPr>
      </w:pPr>
      <w:r w:rsidRPr="000748DA">
        <w:rPr>
          <w:lang w:val="en-US"/>
        </w:rPr>
        <w:t>Order Drug (Prices Control) Order 2013 / Ministry of Chemicals and Fertilizers. Department of Pharmaceuticals. – May 15, 2013. [Electronic resource] URL:</w:t>
      </w:r>
      <w:r w:rsidR="008A0F09" w:rsidRPr="000748DA">
        <w:rPr>
          <w:lang w:val="en-US"/>
        </w:rPr>
        <w:t xml:space="preserve"> </w:t>
      </w:r>
      <w:r w:rsidRPr="000748DA">
        <w:rPr>
          <w:lang w:val="en-US"/>
        </w:rPr>
        <w:t>http://www.nppaindia.nic.in/DPCO2013.pdf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Public Health Service (HHS) Notice Regarding Section 602 of the Veterans Health Care Act of 1992</w:t>
      </w:r>
      <w:r w:rsidR="00FF0689" w:rsidRPr="00FF0689">
        <w:rPr>
          <w:lang w:val="en-US"/>
        </w:rPr>
        <w:t>.</w:t>
      </w:r>
      <w:r w:rsidRPr="000748DA">
        <w:rPr>
          <w:lang w:val="en-US"/>
        </w:rPr>
        <w:t xml:space="preserve"> New Drug Pricing</w:t>
      </w:r>
      <w:r w:rsidR="00FF0689" w:rsidRPr="00FF0689">
        <w:rPr>
          <w:lang w:val="en-US"/>
        </w:rPr>
        <w:t>.</w:t>
      </w:r>
      <w:r w:rsidRPr="000748DA">
        <w:rPr>
          <w:lang w:val="en-US"/>
        </w:rPr>
        <w:t xml:space="preserve"> [Electronic resource] // Federal Register. – Sept. 26, 1995. – Vol. 60, No. 90 URL: https://www.hrsa.gov/sites/default/files/opa/programrequirements/federalregisternotices/newdrugpricing100295.pdf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Resolution of the Ministry of Chemicals and Fertilizers (Department of Chemicals and Petrochemicals) </w:t>
      </w:r>
      <w:r w:rsidR="00FF0689" w:rsidRPr="00FF0689">
        <w:rPr>
          <w:lang w:val="en-US"/>
        </w:rPr>
        <w:t xml:space="preserve">– </w:t>
      </w:r>
      <w:r w:rsidRPr="000748DA">
        <w:rPr>
          <w:lang w:val="en-US"/>
        </w:rPr>
        <w:t>F. No. 33 / 7 / 97 – PI – 1. – Aug. 29, 1997. [Electronic resource] URL: https://archive.org/details/in.gazette.e.1997.167</w:t>
      </w:r>
      <w:r w:rsidR="00FF0689" w:rsidRPr="00FF0689">
        <w:rPr>
          <w:lang w:val="en-US"/>
        </w:rPr>
        <w:t>.</w:t>
      </w:r>
    </w:p>
    <w:p w:rsidR="00241EE2" w:rsidRPr="00FF0689" w:rsidRDefault="00241EE2" w:rsidP="000748DA">
      <w:pPr>
        <w:pStyle w:val="NoSpacing"/>
        <w:numPr>
          <w:ilvl w:val="0"/>
          <w:numId w:val="19"/>
        </w:numPr>
        <w:ind w:left="0" w:firstLine="709"/>
        <w:rPr>
          <w:lang w:val="en-US"/>
        </w:rPr>
      </w:pPr>
      <w:r w:rsidRPr="000748DA">
        <w:rPr>
          <w:lang w:val="de-DE"/>
        </w:rPr>
        <w:t xml:space="preserve">Verordnung über unwirtschaftliche Arzneimittel in der gesetzlichen Krankenversicherung. – Feb. 21, 1990. </w:t>
      </w:r>
      <w:r w:rsidR="00FF0689">
        <w:rPr>
          <w:lang w:val="de-DE"/>
        </w:rPr>
        <w:t>– (</w:t>
      </w:r>
      <w:proofErr w:type="spellStart"/>
      <w:r w:rsidR="00FF0689">
        <w:rPr>
          <w:lang w:val="de-DE"/>
        </w:rPr>
        <w:t>as</w:t>
      </w:r>
      <w:proofErr w:type="spellEnd"/>
      <w:r w:rsidR="00FF0689">
        <w:rPr>
          <w:lang w:val="de-DE"/>
        </w:rPr>
        <w:t xml:space="preserve"> </w:t>
      </w:r>
      <w:proofErr w:type="spellStart"/>
      <w:r w:rsidR="00FF0689">
        <w:rPr>
          <w:lang w:val="de-DE"/>
        </w:rPr>
        <w:t>revised</w:t>
      </w:r>
      <w:proofErr w:type="spellEnd"/>
      <w:r w:rsidR="00FF0689">
        <w:rPr>
          <w:lang w:val="de-DE"/>
        </w:rPr>
        <w:t xml:space="preserve"> </w:t>
      </w:r>
      <w:proofErr w:type="spellStart"/>
      <w:r w:rsidR="00FF0689">
        <w:rPr>
          <w:lang w:val="de-DE"/>
        </w:rPr>
        <w:t>Oct</w:t>
      </w:r>
      <w:proofErr w:type="spellEnd"/>
      <w:r w:rsidR="00FF0689">
        <w:rPr>
          <w:lang w:val="de-DE"/>
        </w:rPr>
        <w:t>. 18, 2003).</w:t>
      </w:r>
      <w:r w:rsidR="00FF0689" w:rsidRPr="00FF0689">
        <w:rPr>
          <w:lang w:val="de-DE"/>
        </w:rPr>
        <w:t xml:space="preserve"> </w:t>
      </w:r>
      <w:r w:rsidRPr="00FF0689">
        <w:rPr>
          <w:lang w:val="en-US"/>
        </w:rPr>
        <w:t>[Electronic resource] URL: https://www.g-ba.de/downloads/83-691-2/RL_AMR3-2003-10-18.pdf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Draft Pharmaceutical Policy – 2017 [Electronic resource] URL: https://drive.google.com/file/d/0B5aL-duyigKaTTdvLUQzazh4My00UU5XaENnVEJPRjhhNEt3/view</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Proposal for Directive of the European Parliament and of the Council relating to the transparency of measures regulating the prices of medicinal products for human use and their inclusion in the scope of public health insurance systems [Electronic resource] / European Commission. – March 1, 2002. </w:t>
      </w:r>
      <w:r w:rsidR="00FF0689" w:rsidRPr="000748DA">
        <w:rPr>
          <w:lang w:val="en-US"/>
        </w:rPr>
        <w:t>–</w:t>
      </w:r>
      <w:r w:rsidRPr="000748DA">
        <w:rPr>
          <w:lang w:val="en-US"/>
        </w:rPr>
        <w:t xml:space="preserve"> 2012/0035 (COD) – URL: http://eur-lex.europa.eu/LexUriServ/LexUriServ.do?uri=COM:2012:0084:FIN:EN:PDF</w:t>
      </w:r>
      <w:r w:rsidR="00FF0689" w:rsidRPr="00FF0689">
        <w:rPr>
          <w:lang w:val="en-US"/>
        </w:rPr>
        <w:t>.</w:t>
      </w:r>
    </w:p>
    <w:p w:rsidR="00241EE2" w:rsidRPr="000748DA" w:rsidRDefault="00241EE2" w:rsidP="00241EE2">
      <w:pPr>
        <w:pStyle w:val="NoSpacing"/>
        <w:ind w:firstLine="0"/>
        <w:rPr>
          <w:lang w:val="en-US"/>
        </w:rPr>
      </w:pPr>
    </w:p>
    <w:p w:rsidR="003C5A25" w:rsidRPr="003C5A25" w:rsidRDefault="003C5A25" w:rsidP="00241EE2">
      <w:pPr>
        <w:pStyle w:val="NoSpacing"/>
        <w:ind w:firstLine="0"/>
        <w:jc w:val="center"/>
        <w:rPr>
          <w:b/>
          <w:lang w:val="en-US"/>
        </w:rPr>
      </w:pPr>
    </w:p>
    <w:p w:rsidR="003C5A25" w:rsidRPr="00471894" w:rsidRDefault="003C5A25" w:rsidP="00241EE2">
      <w:pPr>
        <w:pStyle w:val="NoSpacing"/>
        <w:ind w:firstLine="0"/>
        <w:jc w:val="center"/>
        <w:rPr>
          <w:b/>
          <w:lang w:val="en-US"/>
        </w:rPr>
      </w:pPr>
    </w:p>
    <w:p w:rsidR="00241EE2" w:rsidRPr="000748DA" w:rsidRDefault="00241EE2" w:rsidP="00241EE2">
      <w:pPr>
        <w:pStyle w:val="NoSpacing"/>
        <w:ind w:firstLine="0"/>
        <w:jc w:val="center"/>
        <w:rPr>
          <w:b/>
        </w:rPr>
      </w:pPr>
      <w:r w:rsidRPr="000748DA">
        <w:rPr>
          <w:b/>
        </w:rPr>
        <w:lastRenderedPageBreak/>
        <w:t>Материалы судебной практики</w:t>
      </w:r>
    </w:p>
    <w:p w:rsidR="00A9628D" w:rsidRDefault="00A9628D" w:rsidP="000748DA">
      <w:pPr>
        <w:pStyle w:val="NoSpacing"/>
        <w:numPr>
          <w:ilvl w:val="0"/>
          <w:numId w:val="19"/>
        </w:numPr>
        <w:ind w:left="0" w:firstLine="709"/>
      </w:pPr>
      <w:r w:rsidRPr="002D4D85">
        <w:t>Постановление Верховного Суда РФ от 09</w:t>
      </w:r>
      <w:r>
        <w:t xml:space="preserve"> июня </w:t>
      </w:r>
      <w:r w:rsidRPr="002D4D85">
        <w:t xml:space="preserve">2015 </w:t>
      </w:r>
      <w:r>
        <w:t>г. №</w:t>
      </w:r>
      <w:r w:rsidRPr="002D4D85">
        <w:t xml:space="preserve"> 304-АД15-2723 по делу </w:t>
      </w:r>
      <w:r>
        <w:t>№</w:t>
      </w:r>
      <w:r w:rsidRPr="002D4D85">
        <w:t xml:space="preserve"> А81-756/2014</w:t>
      </w:r>
      <w:r>
        <w:t xml:space="preserve">. </w:t>
      </w:r>
      <w:r w:rsidRPr="00A9628D">
        <w:t>[</w:t>
      </w:r>
      <w:r>
        <w:t>Электронный ресурс</w:t>
      </w:r>
      <w:r w:rsidRPr="00A9628D">
        <w:t>]</w:t>
      </w:r>
      <w:r>
        <w:t xml:space="preserve">. </w:t>
      </w:r>
      <w:r w:rsidRPr="00A9628D">
        <w:t>–</w:t>
      </w:r>
      <w:r>
        <w:t xml:space="preserve">  СПС «Консультант Плюс».</w:t>
      </w:r>
    </w:p>
    <w:p w:rsidR="00A9628D" w:rsidRDefault="00A9628D" w:rsidP="000748DA">
      <w:pPr>
        <w:pStyle w:val="NoSpacing"/>
        <w:numPr>
          <w:ilvl w:val="0"/>
          <w:numId w:val="19"/>
        </w:numPr>
        <w:ind w:left="0" w:firstLine="709"/>
      </w:pPr>
      <w:r w:rsidRPr="002D4D85">
        <w:t>Постановление Верховного Суда РФ</w:t>
      </w:r>
      <w:r>
        <w:t xml:space="preserve"> от 18</w:t>
      </w:r>
      <w:r w:rsidRPr="002D4D85">
        <w:t xml:space="preserve"> </w:t>
      </w:r>
      <w:r>
        <w:t>июля</w:t>
      </w:r>
      <w:r w:rsidRPr="002D4D85">
        <w:t xml:space="preserve"> 2016 </w:t>
      </w:r>
      <w:r>
        <w:t>г. №</w:t>
      </w:r>
      <w:r w:rsidRPr="002D4D85">
        <w:t xml:space="preserve"> 306-АД16-4562 по делу </w:t>
      </w:r>
      <w:r>
        <w:t>№</w:t>
      </w:r>
      <w:r w:rsidRPr="002D4D85">
        <w:t xml:space="preserve"> А12-17237/2015</w:t>
      </w:r>
      <w:r>
        <w:t>.</w:t>
      </w:r>
      <w:r w:rsidRPr="00A9628D">
        <w:t xml:space="preserve"> [</w:t>
      </w:r>
      <w:r>
        <w:t>Электронный ресурс</w:t>
      </w:r>
      <w:r w:rsidRPr="00A9628D">
        <w:t>]</w:t>
      </w:r>
      <w:r>
        <w:t xml:space="preserve">. </w:t>
      </w:r>
      <w:r w:rsidRPr="00A9628D">
        <w:t>–</w:t>
      </w:r>
      <w:r>
        <w:t xml:space="preserve">  СПС «Консультант Плюс».</w:t>
      </w:r>
    </w:p>
    <w:p w:rsidR="00A9628D" w:rsidRPr="00A9628D" w:rsidRDefault="00A9628D" w:rsidP="00A9628D">
      <w:pPr>
        <w:pStyle w:val="NoSpacing"/>
        <w:numPr>
          <w:ilvl w:val="0"/>
          <w:numId w:val="19"/>
        </w:numPr>
        <w:ind w:left="0" w:firstLine="709"/>
      </w:pPr>
      <w:r w:rsidRPr="00A9628D">
        <w:t>Решение Севастопольского городского суда от 08 июля 2015 г. № 12-109/2015</w:t>
      </w:r>
      <w:r w:rsidR="003C5A25">
        <w:t xml:space="preserve">. </w:t>
      </w:r>
      <w:r w:rsidR="003C5A25" w:rsidRPr="00A9628D">
        <w:t>[</w:t>
      </w:r>
      <w:r w:rsidR="003C5A25">
        <w:t>Электронный ресурс</w:t>
      </w:r>
      <w:r w:rsidR="003C5A25" w:rsidRPr="00A9628D">
        <w:t>]</w:t>
      </w:r>
      <w:r w:rsidR="003C5A25">
        <w:t xml:space="preserve">. </w:t>
      </w:r>
      <w:r w:rsidR="003C5A25" w:rsidRPr="00A9628D">
        <w:t>–</w:t>
      </w:r>
      <w:r w:rsidR="003C5A25">
        <w:t xml:space="preserve">  СПС «Консультант Плюс».</w:t>
      </w:r>
    </w:p>
    <w:p w:rsidR="00241EE2" w:rsidRPr="000748DA" w:rsidRDefault="00241EE2" w:rsidP="000748DA">
      <w:pPr>
        <w:pStyle w:val="NoSpacing"/>
        <w:numPr>
          <w:ilvl w:val="0"/>
          <w:numId w:val="19"/>
        </w:numPr>
        <w:ind w:left="0" w:firstLine="709"/>
        <w:rPr>
          <w:lang w:val="en-US"/>
        </w:rPr>
      </w:pPr>
      <w:r w:rsidRPr="000748DA">
        <w:rPr>
          <w:lang w:val="en-US"/>
        </w:rPr>
        <w:t>Case</w:t>
      </w:r>
      <w:r w:rsidRPr="003C5A25">
        <w:rPr>
          <w:lang w:val="en-US"/>
        </w:rPr>
        <w:t xml:space="preserve"> </w:t>
      </w:r>
      <w:r w:rsidRPr="000748DA">
        <w:rPr>
          <w:lang w:val="en-US"/>
        </w:rPr>
        <w:t>No</w:t>
      </w:r>
      <w:r w:rsidRPr="003C5A25">
        <w:rPr>
          <w:lang w:val="en-US"/>
        </w:rPr>
        <w:t>.</w:t>
      </w:r>
      <w:r w:rsidR="00FF0689" w:rsidRPr="003C5A25">
        <w:rPr>
          <w:lang w:val="en-US"/>
        </w:rPr>
        <w:t xml:space="preserve"> </w:t>
      </w:r>
      <w:r w:rsidRPr="003C5A25">
        <w:rPr>
          <w:lang w:val="en-US"/>
        </w:rPr>
        <w:t xml:space="preserve">423/2003 </w:t>
      </w:r>
      <w:r w:rsidRPr="000748DA">
        <w:rPr>
          <w:lang w:val="en-US"/>
        </w:rPr>
        <w:t>All</w:t>
      </w:r>
      <w:r w:rsidRPr="003C5A25">
        <w:rPr>
          <w:lang w:val="en-US"/>
        </w:rPr>
        <w:t xml:space="preserve"> </w:t>
      </w:r>
      <w:r w:rsidRPr="000748DA">
        <w:rPr>
          <w:lang w:val="en-US"/>
        </w:rPr>
        <w:t>India</w:t>
      </w:r>
      <w:r w:rsidRPr="003C5A25">
        <w:rPr>
          <w:lang w:val="en-US"/>
        </w:rPr>
        <w:t xml:space="preserve"> </w:t>
      </w:r>
      <w:r w:rsidRPr="000748DA">
        <w:rPr>
          <w:lang w:val="en-US"/>
        </w:rPr>
        <w:t>Drug</w:t>
      </w:r>
      <w:r w:rsidRPr="003C5A25">
        <w:rPr>
          <w:lang w:val="en-US"/>
        </w:rPr>
        <w:t xml:space="preserve"> </w:t>
      </w:r>
      <w:r w:rsidRPr="000748DA">
        <w:rPr>
          <w:lang w:val="en-US"/>
        </w:rPr>
        <w:t>Action</w:t>
      </w:r>
      <w:r w:rsidRPr="003C5A25">
        <w:rPr>
          <w:lang w:val="en-US"/>
        </w:rPr>
        <w:t xml:space="preserve"> </w:t>
      </w:r>
      <w:r w:rsidRPr="000748DA">
        <w:rPr>
          <w:lang w:val="en-US"/>
        </w:rPr>
        <w:t>Network</w:t>
      </w:r>
      <w:r w:rsidRPr="003C5A25">
        <w:rPr>
          <w:lang w:val="en-US"/>
        </w:rPr>
        <w:t xml:space="preserve"> &amp; </w:t>
      </w:r>
      <w:proofErr w:type="spellStart"/>
      <w:r w:rsidRPr="000748DA">
        <w:rPr>
          <w:lang w:val="en-US"/>
        </w:rPr>
        <w:t>Ors</w:t>
      </w:r>
      <w:proofErr w:type="spellEnd"/>
      <w:r w:rsidRPr="003C5A25">
        <w:rPr>
          <w:lang w:val="en-US"/>
        </w:rPr>
        <w:t xml:space="preserve">. </w:t>
      </w:r>
      <w:r w:rsidRPr="000748DA">
        <w:rPr>
          <w:lang w:val="en-US"/>
        </w:rPr>
        <w:t>v</w:t>
      </w:r>
      <w:r w:rsidR="00FF0689" w:rsidRPr="003C5A25">
        <w:rPr>
          <w:lang w:val="en-US"/>
        </w:rPr>
        <w:t>.</w:t>
      </w:r>
      <w:r w:rsidRPr="003C5A25">
        <w:rPr>
          <w:lang w:val="en-US"/>
        </w:rPr>
        <w:t xml:space="preserve"> </w:t>
      </w:r>
      <w:r w:rsidRPr="000748DA">
        <w:rPr>
          <w:lang w:val="en-US"/>
        </w:rPr>
        <w:t>Union</w:t>
      </w:r>
      <w:r w:rsidRPr="003C5A25">
        <w:rPr>
          <w:lang w:val="en-US"/>
        </w:rPr>
        <w:t xml:space="preserve"> </w:t>
      </w:r>
      <w:proofErr w:type="gramStart"/>
      <w:r w:rsidRPr="000748DA">
        <w:rPr>
          <w:lang w:val="en-US"/>
        </w:rPr>
        <w:t>Of</w:t>
      </w:r>
      <w:proofErr w:type="gramEnd"/>
      <w:r w:rsidRPr="003C5A25">
        <w:rPr>
          <w:lang w:val="en-US"/>
        </w:rPr>
        <w:t xml:space="preserve"> </w:t>
      </w:r>
      <w:r w:rsidRPr="000748DA">
        <w:rPr>
          <w:lang w:val="en-US"/>
        </w:rPr>
        <w:t>India</w:t>
      </w:r>
      <w:r w:rsidRPr="003C5A25">
        <w:rPr>
          <w:lang w:val="en-US"/>
        </w:rPr>
        <w:t xml:space="preserve"> </w:t>
      </w:r>
      <w:r w:rsidRPr="000748DA">
        <w:rPr>
          <w:lang w:val="en-US"/>
        </w:rPr>
        <w:t>Ministry</w:t>
      </w:r>
      <w:r w:rsidRPr="003C5A25">
        <w:rPr>
          <w:lang w:val="en-US"/>
        </w:rPr>
        <w:t xml:space="preserve"> </w:t>
      </w:r>
      <w:r w:rsidRPr="000748DA">
        <w:rPr>
          <w:lang w:val="en-US"/>
        </w:rPr>
        <w:t>Of</w:t>
      </w:r>
      <w:r w:rsidRPr="003C5A25">
        <w:rPr>
          <w:lang w:val="en-US"/>
        </w:rPr>
        <w:t xml:space="preserve"> </w:t>
      </w:r>
      <w:r w:rsidRPr="000748DA">
        <w:rPr>
          <w:lang w:val="en-US"/>
        </w:rPr>
        <w:t>Health</w:t>
      </w:r>
      <w:r w:rsidRPr="003C5A25">
        <w:rPr>
          <w:lang w:val="en-US"/>
        </w:rPr>
        <w:t xml:space="preserve"> &amp; </w:t>
      </w:r>
      <w:proofErr w:type="spellStart"/>
      <w:r w:rsidRPr="000748DA">
        <w:rPr>
          <w:lang w:val="en-US"/>
        </w:rPr>
        <w:t>Ors</w:t>
      </w:r>
      <w:proofErr w:type="spellEnd"/>
      <w:r w:rsidRPr="003C5A25">
        <w:rPr>
          <w:lang w:val="en-US"/>
        </w:rPr>
        <w:t xml:space="preserve">. </w:t>
      </w:r>
      <w:r w:rsidRPr="00A9628D">
        <w:t>[</w:t>
      </w:r>
      <w:r w:rsidRPr="000748DA">
        <w:rPr>
          <w:lang w:val="en-US"/>
        </w:rPr>
        <w:t>Electronic</w:t>
      </w:r>
      <w:r w:rsidRPr="00A9628D">
        <w:t xml:space="preserve"> </w:t>
      </w:r>
      <w:r w:rsidRPr="000748DA">
        <w:rPr>
          <w:lang w:val="en-US"/>
        </w:rPr>
        <w:t>resource</w:t>
      </w:r>
      <w:r w:rsidRPr="00A9628D">
        <w:t xml:space="preserve">] </w:t>
      </w:r>
      <w:r w:rsidRPr="000748DA">
        <w:rPr>
          <w:lang w:val="en-US"/>
        </w:rPr>
        <w:t>URL</w:t>
      </w:r>
      <w:r w:rsidRPr="00A9628D">
        <w:t xml:space="preserve">: </w:t>
      </w:r>
      <w:r w:rsidRPr="000748DA">
        <w:rPr>
          <w:lang w:val="en-US"/>
        </w:rPr>
        <w:t>http://supre</w:t>
      </w:r>
      <w:r w:rsidR="00FF0689">
        <w:rPr>
          <w:lang w:val="en-US"/>
        </w:rPr>
        <w:t>mecourtofindia.nic.in/judgments</w:t>
      </w:r>
      <w:r w:rsidR="00FF0689" w:rsidRPr="00A9628D">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Judgment of the Court of 29 November 1983. – </w:t>
      </w:r>
      <w:proofErr w:type="spellStart"/>
      <w:r w:rsidRPr="000748DA">
        <w:rPr>
          <w:lang w:val="en-US"/>
        </w:rPr>
        <w:t>Roussel</w:t>
      </w:r>
      <w:proofErr w:type="spellEnd"/>
      <w:r w:rsidRPr="000748DA">
        <w:rPr>
          <w:lang w:val="en-US"/>
        </w:rPr>
        <w:t xml:space="preserve"> </w:t>
      </w:r>
      <w:proofErr w:type="spellStart"/>
      <w:r w:rsidRPr="000748DA">
        <w:rPr>
          <w:lang w:val="en-US"/>
        </w:rPr>
        <w:t>Laboratoria</w:t>
      </w:r>
      <w:proofErr w:type="spellEnd"/>
      <w:r w:rsidRPr="000748DA">
        <w:rPr>
          <w:lang w:val="en-US"/>
        </w:rPr>
        <w:t xml:space="preserve"> BV and others v</w:t>
      </w:r>
      <w:r w:rsidR="00FF0689" w:rsidRPr="00FF0689">
        <w:rPr>
          <w:lang w:val="en-US"/>
        </w:rPr>
        <w:t>.</w:t>
      </w:r>
      <w:r w:rsidRPr="000748DA">
        <w:rPr>
          <w:lang w:val="en-US"/>
        </w:rPr>
        <w:t xml:space="preserve"> Netherlands. – Case </w:t>
      </w:r>
      <w:r w:rsidR="00FF0689">
        <w:rPr>
          <w:lang w:val="en-US"/>
        </w:rPr>
        <w:t xml:space="preserve">No. </w:t>
      </w:r>
      <w:r w:rsidRPr="000748DA">
        <w:rPr>
          <w:lang w:val="en-US"/>
        </w:rPr>
        <w:t>181/82. [Electronic resource] URL: https://eur-lex.europa.eu/legal-content/</w:t>
      </w:r>
      <w:r w:rsidR="00FF0689">
        <w:rPr>
          <w:lang w:val="en-US"/>
        </w:rPr>
        <w:t>EN/TXT/?uri=CELEX%3A61982CJ0181</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Judgment of the Supreme Court of India – All India Drugs Action Network v</w:t>
      </w:r>
      <w:r w:rsidR="00FF0689" w:rsidRPr="00FF0689">
        <w:rPr>
          <w:lang w:val="en-US"/>
        </w:rPr>
        <w:t>.</w:t>
      </w:r>
      <w:r w:rsidRPr="000748DA">
        <w:rPr>
          <w:lang w:val="en-US"/>
        </w:rPr>
        <w:t xml:space="preserve"> Union of India &amp; Others – Dec. 15, 2017. [Electronic resource] URL: http://supremecourt.gov.in/supremecourt/2017/3271/3271_2017_Judgement_15-Dec-2017.pdf</w:t>
      </w:r>
      <w:r w:rsidR="00FF0689" w:rsidRPr="00FF0689">
        <w:rPr>
          <w:lang w:val="en-US"/>
        </w:rPr>
        <w:t>.</w:t>
      </w:r>
    </w:p>
    <w:p w:rsidR="00241EE2" w:rsidRPr="003C5A25" w:rsidRDefault="00241EE2" w:rsidP="003C5A25">
      <w:pPr>
        <w:pStyle w:val="NoSpacing"/>
        <w:numPr>
          <w:ilvl w:val="0"/>
          <w:numId w:val="19"/>
        </w:numPr>
        <w:ind w:left="0" w:firstLine="709"/>
        <w:rPr>
          <w:lang w:val="en-US"/>
        </w:rPr>
      </w:pPr>
      <w:r w:rsidRPr="000748DA">
        <w:rPr>
          <w:lang w:val="en-US"/>
        </w:rPr>
        <w:t xml:space="preserve">Judgment of the Supreme Court of India – </w:t>
      </w:r>
      <w:proofErr w:type="spellStart"/>
      <w:r w:rsidRPr="000748DA">
        <w:rPr>
          <w:lang w:val="en-US"/>
        </w:rPr>
        <w:t>Novartic</w:t>
      </w:r>
      <w:proofErr w:type="spellEnd"/>
      <w:r w:rsidRPr="000748DA">
        <w:rPr>
          <w:lang w:val="en-US"/>
        </w:rPr>
        <w:t xml:space="preserve"> AG v</w:t>
      </w:r>
      <w:r w:rsidR="00FF0689" w:rsidRPr="00FF0689">
        <w:rPr>
          <w:lang w:val="en-US"/>
        </w:rPr>
        <w:t>.</w:t>
      </w:r>
      <w:r w:rsidRPr="000748DA">
        <w:rPr>
          <w:lang w:val="en-US"/>
        </w:rPr>
        <w:t xml:space="preserve"> Union of India &amp; Others (SLP(C) Nos. 20539-20549 </w:t>
      </w:r>
      <w:r w:rsidR="00FF0689">
        <w:rPr>
          <w:lang w:val="en-US"/>
        </w:rPr>
        <w:t>of</w:t>
      </w:r>
      <w:r w:rsidRPr="000748DA">
        <w:rPr>
          <w:lang w:val="en-US"/>
        </w:rPr>
        <w:t xml:space="preserve"> 2009) with </w:t>
      </w:r>
      <w:proofErr w:type="spellStart"/>
      <w:r w:rsidRPr="000748DA">
        <w:rPr>
          <w:lang w:val="en-US"/>
        </w:rPr>
        <w:t>Natco</w:t>
      </w:r>
      <w:proofErr w:type="spellEnd"/>
      <w:r w:rsidRPr="000748DA">
        <w:rPr>
          <w:lang w:val="en-US"/>
        </w:rPr>
        <w:t xml:space="preserve"> Pharma LTD v</w:t>
      </w:r>
      <w:r w:rsidR="00FF0689">
        <w:rPr>
          <w:lang w:val="en-US"/>
        </w:rPr>
        <w:t>.</w:t>
      </w:r>
      <w:r w:rsidRPr="000748DA">
        <w:rPr>
          <w:lang w:val="en-US"/>
        </w:rPr>
        <w:t xml:space="preserve"> Union of India &amp; Others (SLP(C) No. 32706 </w:t>
      </w:r>
      <w:r w:rsidR="00FF0689">
        <w:rPr>
          <w:lang w:val="en-US"/>
        </w:rPr>
        <w:t>of</w:t>
      </w:r>
      <w:r w:rsidRPr="000748DA">
        <w:rPr>
          <w:lang w:val="en-US"/>
        </w:rPr>
        <w:t xml:space="preserve"> 2009) with M/S Cancer Patients aid association v</w:t>
      </w:r>
      <w:r w:rsidR="00FF0689">
        <w:rPr>
          <w:lang w:val="en-US"/>
        </w:rPr>
        <w:t>.</w:t>
      </w:r>
      <w:r w:rsidRPr="000748DA">
        <w:rPr>
          <w:lang w:val="en-US"/>
        </w:rPr>
        <w:t xml:space="preserve"> Union of India &amp; Others (SLP(C) Nos. 12984-12994 </w:t>
      </w:r>
      <w:r w:rsidR="00FF0689">
        <w:rPr>
          <w:lang w:val="en-US"/>
        </w:rPr>
        <w:t>of</w:t>
      </w:r>
      <w:r w:rsidRPr="000748DA">
        <w:rPr>
          <w:lang w:val="en-US"/>
        </w:rPr>
        <w:t xml:space="preserve"> 2013). – April 1, 2013.</w:t>
      </w:r>
      <w:r w:rsidR="008A0F09" w:rsidRPr="000748DA">
        <w:rPr>
          <w:lang w:val="en-US"/>
        </w:rPr>
        <w:t xml:space="preserve"> </w:t>
      </w:r>
      <w:r w:rsidRPr="000748DA">
        <w:rPr>
          <w:lang w:val="en-US"/>
        </w:rPr>
        <w:t>[Electronic resource] URL: http://supremecourtofindia.nic.in/jonew/judis/40212.pdf</w:t>
      </w:r>
      <w:r w:rsidR="00FF0689">
        <w:rPr>
          <w:lang w:val="en-US"/>
        </w:rPr>
        <w:t>.</w:t>
      </w:r>
    </w:p>
    <w:p w:rsidR="00241EE2" w:rsidRPr="00FF0689" w:rsidRDefault="00241EE2" w:rsidP="00241EE2">
      <w:pPr>
        <w:pStyle w:val="NoSpacing"/>
        <w:ind w:firstLine="0"/>
        <w:jc w:val="center"/>
        <w:rPr>
          <w:b/>
          <w:lang w:val="en-US"/>
        </w:rPr>
      </w:pPr>
      <w:r w:rsidRPr="000748DA">
        <w:rPr>
          <w:b/>
        </w:rPr>
        <w:t>Специальная</w:t>
      </w:r>
      <w:r w:rsidRPr="00FF0689">
        <w:rPr>
          <w:b/>
          <w:lang w:val="en-US"/>
        </w:rPr>
        <w:t xml:space="preserve"> </w:t>
      </w:r>
      <w:r w:rsidRPr="000748DA">
        <w:rPr>
          <w:b/>
        </w:rPr>
        <w:t>литература</w:t>
      </w:r>
    </w:p>
    <w:p w:rsidR="00241EE2" w:rsidRPr="00FF0689" w:rsidRDefault="00241EE2" w:rsidP="00241EE2">
      <w:pPr>
        <w:pStyle w:val="NoSpacing"/>
        <w:ind w:firstLine="0"/>
        <w:jc w:val="center"/>
        <w:rPr>
          <w:b/>
          <w:lang w:val="en-US"/>
        </w:rPr>
      </w:pPr>
      <w:r w:rsidRPr="000748DA">
        <w:rPr>
          <w:b/>
        </w:rPr>
        <w:t>Книги</w:t>
      </w:r>
    </w:p>
    <w:p w:rsidR="00241EE2" w:rsidRPr="000748DA" w:rsidRDefault="00241EE2" w:rsidP="000748DA">
      <w:pPr>
        <w:pStyle w:val="NoSpacing"/>
        <w:numPr>
          <w:ilvl w:val="0"/>
          <w:numId w:val="19"/>
        </w:numPr>
        <w:ind w:left="0" w:firstLine="709"/>
      </w:pPr>
      <w:r w:rsidRPr="000748DA">
        <w:t>Белых</w:t>
      </w:r>
      <w:r w:rsidRPr="003C5A25">
        <w:t xml:space="preserve"> </w:t>
      </w:r>
      <w:r w:rsidRPr="000748DA">
        <w:t>В</w:t>
      </w:r>
      <w:r w:rsidRPr="003C5A25">
        <w:t xml:space="preserve">. </w:t>
      </w:r>
      <w:r w:rsidRPr="000748DA">
        <w:t>С</w:t>
      </w:r>
      <w:r w:rsidRPr="003C5A25">
        <w:t xml:space="preserve">., </w:t>
      </w:r>
      <w:r w:rsidRPr="000748DA">
        <w:t>Виниченко</w:t>
      </w:r>
      <w:r w:rsidRPr="003C5A25">
        <w:t xml:space="preserve"> </w:t>
      </w:r>
      <w:r w:rsidRPr="000748DA">
        <w:t>С</w:t>
      </w:r>
      <w:r w:rsidRPr="003C5A25">
        <w:t xml:space="preserve">. </w:t>
      </w:r>
      <w:r w:rsidRPr="000748DA">
        <w:t>И</w:t>
      </w:r>
      <w:r w:rsidRPr="003C5A25">
        <w:t xml:space="preserve">. </w:t>
      </w:r>
      <w:r w:rsidRPr="000748DA">
        <w:t>Правовое</w:t>
      </w:r>
      <w:r w:rsidRPr="003C5A25">
        <w:t xml:space="preserve"> </w:t>
      </w:r>
      <w:r w:rsidRPr="000748DA">
        <w:t>регулирование</w:t>
      </w:r>
      <w:r w:rsidRPr="003C5A25">
        <w:t xml:space="preserve"> </w:t>
      </w:r>
      <w:r w:rsidRPr="000748DA">
        <w:t>цен</w:t>
      </w:r>
      <w:r w:rsidRPr="003C5A25">
        <w:t xml:space="preserve"> </w:t>
      </w:r>
      <w:r w:rsidRPr="000748DA">
        <w:t>и</w:t>
      </w:r>
      <w:r w:rsidRPr="003C5A25">
        <w:t xml:space="preserve"> </w:t>
      </w:r>
      <w:r w:rsidRPr="000748DA">
        <w:t>ценообразования</w:t>
      </w:r>
      <w:r w:rsidRPr="003C5A25">
        <w:t xml:space="preserve"> </w:t>
      </w:r>
      <w:r w:rsidRPr="000748DA">
        <w:t>в</w:t>
      </w:r>
      <w:r w:rsidRPr="003C5A25">
        <w:t xml:space="preserve"> </w:t>
      </w:r>
      <w:r w:rsidRPr="000748DA">
        <w:t>Российской</w:t>
      </w:r>
      <w:r w:rsidRPr="003C5A25">
        <w:t xml:space="preserve"> </w:t>
      </w:r>
      <w:r w:rsidRPr="000748DA">
        <w:t>Федерации</w:t>
      </w:r>
      <w:r w:rsidRPr="003C5A25">
        <w:t xml:space="preserve"> </w:t>
      </w:r>
      <w:r w:rsidRPr="000748DA">
        <w:t>: Учебно-практическое пособие. – М. : Издательство НОРМА, 2002. – 224 с.</w:t>
      </w:r>
    </w:p>
    <w:p w:rsidR="00241EE2" w:rsidRPr="000748DA" w:rsidRDefault="00241EE2" w:rsidP="000748DA">
      <w:pPr>
        <w:pStyle w:val="NoSpacing"/>
        <w:numPr>
          <w:ilvl w:val="0"/>
          <w:numId w:val="19"/>
        </w:numPr>
        <w:ind w:left="0" w:firstLine="709"/>
      </w:pPr>
      <w:r w:rsidRPr="000748DA">
        <w:lastRenderedPageBreak/>
        <w:t xml:space="preserve">Гафарова Г. Р. Финансово-правовые аспекты государственного регулирования ценообразования : монография / под ред. </w:t>
      </w:r>
      <w:proofErr w:type="spellStart"/>
      <w:r w:rsidRPr="000748DA">
        <w:t>докт</w:t>
      </w:r>
      <w:proofErr w:type="spellEnd"/>
      <w:r w:rsidRPr="000748DA">
        <w:t xml:space="preserve">. </w:t>
      </w:r>
      <w:proofErr w:type="spellStart"/>
      <w:r w:rsidRPr="000748DA">
        <w:t>юрид</w:t>
      </w:r>
      <w:proofErr w:type="spellEnd"/>
      <w:r w:rsidRPr="000748DA">
        <w:t>. нау</w:t>
      </w:r>
      <w:r w:rsidR="00FF0689">
        <w:t xml:space="preserve">к, проф. Н. А. </w:t>
      </w:r>
      <w:proofErr w:type="spellStart"/>
      <w:r w:rsidR="00FF0689">
        <w:t>Саттаровой</w:t>
      </w:r>
      <w:proofErr w:type="spellEnd"/>
      <w:r w:rsidR="00FF0689">
        <w:t xml:space="preserve">. – М. </w:t>
      </w:r>
      <w:r w:rsidRPr="000748DA">
        <w:t xml:space="preserve">: </w:t>
      </w:r>
      <w:proofErr w:type="spellStart"/>
      <w:r w:rsidRPr="000748DA">
        <w:t>Юрлитинформ</w:t>
      </w:r>
      <w:proofErr w:type="spellEnd"/>
      <w:r w:rsidRPr="000748DA">
        <w:t xml:space="preserve">, 2012. – 168 с. </w:t>
      </w:r>
    </w:p>
    <w:p w:rsidR="00241EE2" w:rsidRPr="000748DA" w:rsidRDefault="00241EE2" w:rsidP="000748DA">
      <w:pPr>
        <w:pStyle w:val="NoSpacing"/>
        <w:numPr>
          <w:ilvl w:val="0"/>
          <w:numId w:val="19"/>
        </w:numPr>
        <w:ind w:left="0" w:firstLine="709"/>
      </w:pPr>
      <w:proofErr w:type="spellStart"/>
      <w:r w:rsidRPr="000748DA">
        <w:t>Карбонье</w:t>
      </w:r>
      <w:proofErr w:type="spellEnd"/>
      <w:r w:rsidRPr="000748DA">
        <w:t xml:space="preserve"> Ж. Юридич</w:t>
      </w:r>
      <w:r w:rsidR="00FF0689">
        <w:t xml:space="preserve">еская социология / Ж. </w:t>
      </w:r>
      <w:proofErr w:type="spellStart"/>
      <w:r w:rsidR="00FF0689">
        <w:t>Карбонье</w:t>
      </w:r>
      <w:proofErr w:type="spellEnd"/>
      <w:r w:rsidR="00FF0689">
        <w:t xml:space="preserve"> :</w:t>
      </w:r>
      <w:r w:rsidRPr="000748DA">
        <w:t xml:space="preserve"> пер. А. В. Туманов. – М.: Прогресс, 1986. – 351 с.</w:t>
      </w:r>
    </w:p>
    <w:p w:rsidR="00241EE2" w:rsidRPr="000748DA" w:rsidRDefault="00241EE2" w:rsidP="000748DA">
      <w:pPr>
        <w:pStyle w:val="NoSpacing"/>
        <w:numPr>
          <w:ilvl w:val="0"/>
          <w:numId w:val="19"/>
        </w:numPr>
        <w:ind w:left="0" w:firstLine="709"/>
      </w:pPr>
      <w:r w:rsidRPr="000748DA">
        <w:t xml:space="preserve">Лев М. Ю. Государственное регулирование цен в зарубежных странах : учеб. пособие для студентов вузов, обучающихся по специальностям «Бухгалтерский учет, анализ и аудит», «Финансы и кредит», «Мировая экономика», «Налоги и налогообложение» / М. Ю. Лев. – М. : ЮНИТИ-ДАНА, 2013. – 423 с. </w:t>
      </w:r>
    </w:p>
    <w:p w:rsidR="00241EE2" w:rsidRPr="000748DA" w:rsidRDefault="00241EE2" w:rsidP="000748DA">
      <w:pPr>
        <w:pStyle w:val="NoSpacing"/>
        <w:numPr>
          <w:ilvl w:val="0"/>
          <w:numId w:val="19"/>
        </w:numPr>
        <w:ind w:left="0" w:firstLine="709"/>
      </w:pPr>
      <w:r w:rsidRPr="000748DA">
        <w:t>Лев М. Ю. Ценообразование : учебник для студентов вузов, обучающихся по специальностям «Финансы и кредит», «Бухгалтерский учет, анали</w:t>
      </w:r>
      <w:r w:rsidR="00FF0689">
        <w:t>з и аудит», «Мировая экономика»,</w:t>
      </w:r>
      <w:r w:rsidRPr="000748DA">
        <w:t xml:space="preserve"> «Налоги и налогообложение» / М. Ю. Лев – М. : ЮНИТИ-ДАНА, 2011. – 718 с.</w:t>
      </w:r>
    </w:p>
    <w:p w:rsidR="00C36866" w:rsidRPr="000748DA" w:rsidRDefault="00241EE2" w:rsidP="000748DA">
      <w:pPr>
        <w:pStyle w:val="NoSpacing"/>
        <w:numPr>
          <w:ilvl w:val="0"/>
          <w:numId w:val="19"/>
        </w:numPr>
        <w:ind w:left="0" w:firstLine="709"/>
      </w:pPr>
      <w:proofErr w:type="spellStart"/>
      <w:r w:rsidRPr="000748DA">
        <w:t>Попондопуло</w:t>
      </w:r>
      <w:proofErr w:type="spellEnd"/>
      <w:r w:rsidRPr="000748DA">
        <w:t xml:space="preserve"> В. Ф. Коммерческое (предпринимательское) право : учебник / В. Ф. </w:t>
      </w:r>
      <w:proofErr w:type="spellStart"/>
      <w:r w:rsidRPr="000748DA">
        <w:t>Попондопуло</w:t>
      </w:r>
      <w:proofErr w:type="spellEnd"/>
      <w:r w:rsidRPr="000748DA">
        <w:t xml:space="preserve">. – 4-е изд., </w:t>
      </w:r>
      <w:proofErr w:type="spellStart"/>
      <w:r w:rsidRPr="000748DA">
        <w:t>перераб</w:t>
      </w:r>
      <w:proofErr w:type="spellEnd"/>
      <w:r w:rsidRPr="000748DA">
        <w:t>. и доп. – М. : Норма : ИНФРА-М, 2015. – 608 с.</w:t>
      </w:r>
    </w:p>
    <w:p w:rsidR="00241EE2" w:rsidRPr="000748DA" w:rsidRDefault="00C36866" w:rsidP="000748DA">
      <w:pPr>
        <w:pStyle w:val="NoSpacing"/>
        <w:numPr>
          <w:ilvl w:val="0"/>
          <w:numId w:val="19"/>
        </w:numPr>
        <w:ind w:left="0" w:firstLine="709"/>
      </w:pPr>
      <w:proofErr w:type="spellStart"/>
      <w:r w:rsidRPr="000748DA">
        <w:t>Путило</w:t>
      </w:r>
      <w:proofErr w:type="spellEnd"/>
      <w:r w:rsidRPr="000748DA">
        <w:t xml:space="preserve"> Н. В., Волкова Н. С., </w:t>
      </w:r>
      <w:proofErr w:type="spellStart"/>
      <w:r w:rsidRPr="000748DA">
        <w:t>Цомартова</w:t>
      </w:r>
      <w:proofErr w:type="spellEnd"/>
      <w:r w:rsidRPr="000748DA">
        <w:t xml:space="preserve"> Ф. В. Право граждан на лекарственное обеспечение : монография / отв. ред. Н. В. </w:t>
      </w:r>
      <w:proofErr w:type="spellStart"/>
      <w:r w:rsidRPr="000748DA">
        <w:t>Путило</w:t>
      </w:r>
      <w:proofErr w:type="spellEnd"/>
      <w:r w:rsidRPr="000748DA">
        <w:t xml:space="preserve">. – Институт законодательства и сравнительного правоведения при Правительстве РФ, КОНТРАКТ, 2017. </w:t>
      </w:r>
      <w:r w:rsidR="00FF0689" w:rsidRPr="000748DA">
        <w:t>–</w:t>
      </w:r>
      <w:r w:rsidRPr="000748DA">
        <w:t xml:space="preserve"> СПС «Консультант Плюс».</w:t>
      </w:r>
      <w:r w:rsidR="008A0F09" w:rsidRPr="000748DA">
        <w:t xml:space="preserve"> </w:t>
      </w:r>
    </w:p>
    <w:p w:rsidR="00241EE2" w:rsidRPr="000748DA" w:rsidRDefault="00241EE2" w:rsidP="000748DA">
      <w:pPr>
        <w:pStyle w:val="NoSpacing"/>
        <w:numPr>
          <w:ilvl w:val="0"/>
          <w:numId w:val="19"/>
        </w:numPr>
        <w:ind w:left="0" w:firstLine="709"/>
      </w:pPr>
      <w:r w:rsidRPr="000748DA">
        <w:t>Саидов А. Х. Сравнительное правоведение / А. Х. Саидов. – Институт государства и права РАН. – М. : НОРМА, 2007. – 368 с.</w:t>
      </w:r>
      <w:r w:rsidR="008A0F09" w:rsidRPr="000748DA">
        <w:t xml:space="preserve"> </w:t>
      </w:r>
    </w:p>
    <w:p w:rsidR="00241EE2" w:rsidRPr="000748DA" w:rsidRDefault="00241EE2" w:rsidP="000748DA">
      <w:pPr>
        <w:pStyle w:val="NoSpacing"/>
        <w:numPr>
          <w:ilvl w:val="0"/>
          <w:numId w:val="19"/>
        </w:numPr>
        <w:ind w:left="0" w:firstLine="709"/>
      </w:pPr>
      <w:proofErr w:type="spellStart"/>
      <w:r w:rsidRPr="000748DA">
        <w:t>Сталев</w:t>
      </w:r>
      <w:proofErr w:type="spellEnd"/>
      <w:r w:rsidRPr="000748DA">
        <w:t xml:space="preserve"> Ж. Сравнительный метод в социалистической правовой науке / Ж. </w:t>
      </w:r>
      <w:proofErr w:type="spellStart"/>
      <w:r w:rsidRPr="000748DA">
        <w:t>Сталев</w:t>
      </w:r>
      <w:proofErr w:type="spellEnd"/>
      <w:r w:rsidRPr="000748DA">
        <w:t xml:space="preserve"> // Сравнительное правоведение : сб. ст. – М., 1978 –</w:t>
      </w:r>
      <w:r w:rsidR="008A0F09" w:rsidRPr="000748DA">
        <w:t xml:space="preserve"> </w:t>
      </w:r>
      <w:r w:rsidRPr="000748DA">
        <w:t xml:space="preserve">С. 15–53. </w:t>
      </w:r>
    </w:p>
    <w:p w:rsidR="00241EE2" w:rsidRPr="000748DA" w:rsidRDefault="00241EE2" w:rsidP="000748DA">
      <w:pPr>
        <w:pStyle w:val="NoSpacing"/>
        <w:numPr>
          <w:ilvl w:val="0"/>
          <w:numId w:val="19"/>
        </w:numPr>
        <w:ind w:left="0" w:firstLine="709"/>
      </w:pPr>
      <w:r w:rsidRPr="000748DA">
        <w:t>Уткин Э. А. Цены, ценообразование, ценовая политика: учебник / Э. А. Уткин. – М. : ЭКМОС, 2003. – 432 с.</w:t>
      </w:r>
    </w:p>
    <w:p w:rsidR="00241EE2" w:rsidRPr="000748DA" w:rsidRDefault="00241EE2" w:rsidP="000748DA">
      <w:pPr>
        <w:pStyle w:val="NoSpacing"/>
        <w:numPr>
          <w:ilvl w:val="0"/>
          <w:numId w:val="19"/>
        </w:numPr>
        <w:ind w:left="0" w:firstLine="709"/>
      </w:pPr>
      <w:proofErr w:type="spellStart"/>
      <w:r w:rsidRPr="000748DA">
        <w:t>Хабриев</w:t>
      </w:r>
      <w:proofErr w:type="spellEnd"/>
      <w:r w:rsidRPr="000748DA">
        <w:t xml:space="preserve"> Р. У. Методологические основы </w:t>
      </w:r>
      <w:proofErr w:type="spellStart"/>
      <w:r w:rsidRPr="000748DA">
        <w:t>фармакоэкономического</w:t>
      </w:r>
      <w:proofErr w:type="spellEnd"/>
      <w:r w:rsidRPr="000748DA">
        <w:t xml:space="preserve"> анализа / Р. У. </w:t>
      </w:r>
      <w:proofErr w:type="spellStart"/>
      <w:r w:rsidRPr="000748DA">
        <w:t>Хабриев</w:t>
      </w:r>
      <w:proofErr w:type="spellEnd"/>
      <w:r w:rsidRPr="000748DA">
        <w:t>, А. Ю. Куликов, Е. Е. Аринина. – М. : Медицина, 2011. – 128 с.</w:t>
      </w:r>
    </w:p>
    <w:p w:rsidR="00241EE2" w:rsidRPr="000748DA" w:rsidRDefault="00241EE2" w:rsidP="000748DA">
      <w:pPr>
        <w:pStyle w:val="NoSpacing"/>
        <w:numPr>
          <w:ilvl w:val="0"/>
          <w:numId w:val="19"/>
        </w:numPr>
        <w:ind w:left="0" w:firstLine="709"/>
      </w:pPr>
      <w:r w:rsidRPr="000748DA">
        <w:lastRenderedPageBreak/>
        <w:t>Чиркин В. Е. Конституционное право: Курс для преподавателей, аспирантов и магистрантов : учебник / В. Е. Чиркин. – Институт государства и права РАН. – М. : Норма : НИЦ Инфра-М, 2013. – 688 с.</w:t>
      </w:r>
    </w:p>
    <w:p w:rsidR="00241EE2" w:rsidRPr="000748DA" w:rsidRDefault="00241EE2" w:rsidP="000748DA">
      <w:pPr>
        <w:pStyle w:val="NoSpacing"/>
        <w:numPr>
          <w:ilvl w:val="0"/>
          <w:numId w:val="19"/>
        </w:numPr>
        <w:ind w:left="0" w:firstLine="709"/>
      </w:pPr>
      <w:r w:rsidRPr="000748DA">
        <w:t xml:space="preserve">Шахрай С. М. Конституционное право Российской Федерации: учебник для академического </w:t>
      </w:r>
      <w:proofErr w:type="spellStart"/>
      <w:r w:rsidRPr="000748DA">
        <w:t>бакалавриата</w:t>
      </w:r>
      <w:proofErr w:type="spellEnd"/>
      <w:r w:rsidRPr="000748DA">
        <w:t xml:space="preserve"> и магистратуры. 4-е изд., изм. и доп. // С. М. Шахрай. – М.</w:t>
      </w:r>
      <w:r w:rsidR="00FF0689">
        <w:t xml:space="preserve"> </w:t>
      </w:r>
      <w:r w:rsidRPr="000748DA">
        <w:t>: Статут, 2017. – 624 с.</w:t>
      </w:r>
    </w:p>
    <w:p w:rsidR="00241EE2" w:rsidRPr="000748DA" w:rsidRDefault="00241EE2" w:rsidP="000748DA">
      <w:pPr>
        <w:pStyle w:val="NoSpacing"/>
        <w:numPr>
          <w:ilvl w:val="0"/>
          <w:numId w:val="19"/>
        </w:numPr>
        <w:ind w:left="0" w:firstLine="709"/>
        <w:rPr>
          <w:lang w:val="en-US"/>
        </w:rPr>
      </w:pPr>
      <w:r w:rsidRPr="000748DA">
        <w:rPr>
          <w:lang w:val="en-US"/>
        </w:rPr>
        <w:t>David H. Background Paper 8.3 Pricing and Reimbursement Policies: Impacts on Innovation [Electronic resource] / H. David, D. Lang, S. Hill. – May 23, 2013. URL:</w:t>
      </w:r>
      <w:r w:rsidR="008A0F09" w:rsidRPr="000748DA">
        <w:rPr>
          <w:lang w:val="en-US"/>
        </w:rPr>
        <w:t xml:space="preserve"> </w:t>
      </w:r>
      <w:r w:rsidRPr="000748DA">
        <w:rPr>
          <w:lang w:val="en-US"/>
        </w:rPr>
        <w:t>http://www.who.int/medicines/areas/priority_medicines/BP8_3_pricing.pdf</w:t>
      </w:r>
      <w:r w:rsidR="00FF0689">
        <w:t>.</w:t>
      </w:r>
    </w:p>
    <w:p w:rsidR="00241EE2" w:rsidRPr="000748DA" w:rsidRDefault="00241EE2" w:rsidP="000748DA">
      <w:pPr>
        <w:pStyle w:val="NoSpacing"/>
        <w:numPr>
          <w:ilvl w:val="0"/>
          <w:numId w:val="19"/>
        </w:numPr>
        <w:ind w:left="0" w:firstLine="709"/>
        <w:rPr>
          <w:lang w:val="en-US"/>
        </w:rPr>
      </w:pPr>
      <w:r w:rsidRPr="000748DA">
        <w:rPr>
          <w:lang w:val="en-US"/>
        </w:rPr>
        <w:t xml:space="preserve">EU Pricing &amp; Reimbursement. Pricing &amp; reimbursement schemes in major European countries [Electronic resource] / Hogan </w:t>
      </w:r>
      <w:proofErr w:type="spellStart"/>
      <w:r w:rsidRPr="000748DA">
        <w:rPr>
          <w:lang w:val="en-US"/>
        </w:rPr>
        <w:t>Lovells</w:t>
      </w:r>
      <w:proofErr w:type="spellEnd"/>
      <w:r w:rsidRPr="000748DA">
        <w:rPr>
          <w:lang w:val="en-US"/>
        </w:rPr>
        <w:t>. – November 2014. – 58 p. URL: https://www.hoganlovells.com/~/media/hogan-lovells/pdf/publication/eu-pricing--reimbursement-newsletter--november-2014_pdf.pdf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Health at a Glance 2017. OECD Indicators. – Nov. 10, 2017. – [Electronic resource] URL: https://www.oecd-ilibrary.org/docserver/health_glance-2017-en.pdf?expires=1525296951&amp;id=id&amp;accname=guest&amp;checksum=D00E38F70CA234216586FDD06B2AA3C6</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Health Care Systems in Transition. Germany [Electronic resource] / European Observatory on Health Care Systems. – 2000. – URL: http://www.euro.who.int/__data/assets</w:t>
      </w:r>
      <w:r w:rsidR="00FF0689">
        <w:rPr>
          <w:lang w:val="en-US"/>
        </w:rPr>
        <w:t>/pdf_file/0010/80776/E68952.pdf</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 xml:space="preserve">Jong de H.W. Progress in Intercalation Research [Electronic resource] / H.W. de Jong. </w:t>
      </w:r>
      <w:r w:rsidR="00FF0689" w:rsidRPr="000748DA">
        <w:rPr>
          <w:lang w:val="en-US"/>
        </w:rPr>
        <w:t>–</w:t>
      </w:r>
      <w:r w:rsidRPr="000748DA">
        <w:rPr>
          <w:lang w:val="en-US"/>
        </w:rPr>
        <w:t xml:space="preserve"> Springer Science &amp; Business Media. – Dec. 1, 2013 – 427 p. URL: https://books.google.ru</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Joseph R. K. Pharmaceutical Industry and Public Policy in Post-reform India</w:t>
      </w:r>
      <w:r w:rsidR="00FF0689" w:rsidRPr="00FF0689">
        <w:rPr>
          <w:lang w:val="en-US"/>
        </w:rPr>
        <w:t>.</w:t>
      </w:r>
      <w:r w:rsidRPr="000748DA">
        <w:rPr>
          <w:lang w:val="en-US"/>
        </w:rPr>
        <w:t xml:space="preserve"> [Electronic resource] / R. K. Joseph // Routledge. </w:t>
      </w:r>
      <w:proofErr w:type="gramStart"/>
      <w:r w:rsidRPr="000748DA">
        <w:rPr>
          <w:lang w:val="en-US"/>
        </w:rPr>
        <w:t>– 2015 – 250 p. URL: https://books.google.ru</w:t>
      </w:r>
      <w:r w:rsidR="00FF0689" w:rsidRPr="00FF0689">
        <w:rPr>
          <w:lang w:val="en-US"/>
        </w:rPr>
        <w:t>.</w:t>
      </w:r>
      <w:proofErr w:type="gramEnd"/>
    </w:p>
    <w:p w:rsidR="00241EE2" w:rsidRPr="000748DA" w:rsidRDefault="00241EE2" w:rsidP="000748DA">
      <w:pPr>
        <w:pStyle w:val="NoSpacing"/>
        <w:numPr>
          <w:ilvl w:val="0"/>
          <w:numId w:val="19"/>
        </w:numPr>
        <w:ind w:left="0" w:firstLine="709"/>
        <w:rPr>
          <w:lang w:val="en-US"/>
        </w:rPr>
      </w:pPr>
      <w:proofErr w:type="spellStart"/>
      <w:r w:rsidRPr="000748DA">
        <w:rPr>
          <w:lang w:val="en-US"/>
        </w:rPr>
        <w:lastRenderedPageBreak/>
        <w:t>Kleyn</w:t>
      </w:r>
      <w:proofErr w:type="spellEnd"/>
      <w:r w:rsidRPr="000748DA">
        <w:rPr>
          <w:lang w:val="en-US"/>
        </w:rPr>
        <w:t xml:space="preserve"> M., </w:t>
      </w:r>
      <w:proofErr w:type="spellStart"/>
      <w:r w:rsidRPr="000748DA">
        <w:rPr>
          <w:lang w:val="en-US"/>
        </w:rPr>
        <w:t>Wyk</w:t>
      </w:r>
      <w:proofErr w:type="spellEnd"/>
      <w:r w:rsidRPr="000748DA">
        <w:rPr>
          <w:lang w:val="en-US"/>
        </w:rPr>
        <w:t xml:space="preserve"> L.V. International Pharmaceutical Law and Practice [Electronic resource] / M. </w:t>
      </w:r>
      <w:proofErr w:type="spellStart"/>
      <w:r w:rsidRPr="000748DA">
        <w:rPr>
          <w:lang w:val="en-US"/>
        </w:rPr>
        <w:t>Kleyn</w:t>
      </w:r>
      <w:proofErr w:type="spellEnd"/>
      <w:r w:rsidRPr="000748DA">
        <w:rPr>
          <w:lang w:val="en-US"/>
        </w:rPr>
        <w:t xml:space="preserve">, L.V. </w:t>
      </w:r>
      <w:proofErr w:type="spellStart"/>
      <w:r w:rsidRPr="000748DA">
        <w:rPr>
          <w:lang w:val="en-US"/>
        </w:rPr>
        <w:t>Wyk</w:t>
      </w:r>
      <w:proofErr w:type="spellEnd"/>
      <w:r w:rsidRPr="000748DA">
        <w:rPr>
          <w:lang w:val="en-US"/>
        </w:rPr>
        <w:t>. – LexisNexis. – Nov. 17, 2017. – 1280 p. – URL: https://books.google.ru</w:t>
      </w:r>
      <w:r w:rsidR="00FF0689" w:rsidRPr="00FF0689">
        <w:rPr>
          <w:lang w:val="en-US"/>
        </w:rPr>
        <w:t>.</w:t>
      </w:r>
    </w:p>
    <w:p w:rsidR="00241EE2" w:rsidRPr="000748DA" w:rsidRDefault="00241EE2" w:rsidP="000748DA">
      <w:pPr>
        <w:pStyle w:val="NoSpacing"/>
        <w:numPr>
          <w:ilvl w:val="0"/>
          <w:numId w:val="19"/>
        </w:numPr>
        <w:ind w:left="0" w:firstLine="709"/>
      </w:pPr>
      <w:proofErr w:type="spellStart"/>
      <w:r w:rsidRPr="000748DA">
        <w:rPr>
          <w:lang w:val="en-US"/>
        </w:rPr>
        <w:t>Panteli</w:t>
      </w:r>
      <w:proofErr w:type="spellEnd"/>
      <w:r w:rsidRPr="000748DA">
        <w:rPr>
          <w:lang w:val="en-US"/>
        </w:rPr>
        <w:t xml:space="preserve"> D. [editor] Pharmaceutical regulation in 15 European countries [Electronic resource] / Health System in Transition. – Vol. 18 No. 5 – 2016. </w:t>
      </w:r>
      <w:r w:rsidRPr="000748DA">
        <w:t>URL: http://apps.who.int/medicinedocs/documents/s23163en/s23163en.pdf</w:t>
      </w:r>
      <w:r w:rsidR="00FF0689">
        <w:t>.</w:t>
      </w:r>
    </w:p>
    <w:p w:rsidR="00241EE2" w:rsidRPr="000748DA" w:rsidRDefault="00241EE2" w:rsidP="000748DA">
      <w:pPr>
        <w:pStyle w:val="NoSpacing"/>
        <w:numPr>
          <w:ilvl w:val="0"/>
          <w:numId w:val="19"/>
        </w:numPr>
        <w:ind w:left="0" w:firstLine="709"/>
        <w:rPr>
          <w:lang w:val="en-US"/>
        </w:rPr>
      </w:pPr>
      <w:r w:rsidRPr="000748DA">
        <w:rPr>
          <w:lang w:val="en-US"/>
        </w:rPr>
        <w:t xml:space="preserve">Paris V., </w:t>
      </w:r>
      <w:proofErr w:type="spellStart"/>
      <w:r w:rsidRPr="000748DA">
        <w:rPr>
          <w:lang w:val="en-US"/>
        </w:rPr>
        <w:t>Docteur</w:t>
      </w:r>
      <w:proofErr w:type="spellEnd"/>
      <w:r w:rsidRPr="000748DA">
        <w:rPr>
          <w:lang w:val="en-US"/>
        </w:rPr>
        <w:t xml:space="preserve"> E. Pharmaceutical pricing and reimbursement policies in Germany [Electronic resource] / V. Paris, E. </w:t>
      </w:r>
      <w:proofErr w:type="spellStart"/>
      <w:r w:rsidRPr="000748DA">
        <w:rPr>
          <w:lang w:val="en-US"/>
        </w:rPr>
        <w:t>Docteur</w:t>
      </w:r>
      <w:proofErr w:type="spellEnd"/>
      <w:r w:rsidRPr="000748DA">
        <w:rPr>
          <w:lang w:val="en-US"/>
        </w:rPr>
        <w:t xml:space="preserve"> //</w:t>
      </w:r>
      <w:r w:rsidR="008A0F09" w:rsidRPr="000748DA">
        <w:rPr>
          <w:lang w:val="en-US"/>
        </w:rPr>
        <w:t xml:space="preserve"> </w:t>
      </w:r>
      <w:r w:rsidRPr="000748DA">
        <w:rPr>
          <w:lang w:val="en-US"/>
        </w:rPr>
        <w:t>OECD Health Working Paper. – Oct. 21, 2008. – No. 39 –</w:t>
      </w:r>
      <w:r w:rsidR="008A0F09" w:rsidRPr="000748DA">
        <w:rPr>
          <w:lang w:val="en-US"/>
        </w:rPr>
        <w:t xml:space="preserve"> </w:t>
      </w:r>
      <w:r w:rsidRPr="000748DA">
        <w:t>Режим</w:t>
      </w:r>
      <w:r w:rsidRPr="000748DA">
        <w:rPr>
          <w:lang w:val="en-US"/>
        </w:rPr>
        <w:t xml:space="preserve"> </w:t>
      </w:r>
      <w:r w:rsidRPr="000748DA">
        <w:t>доступа</w:t>
      </w:r>
      <w:r w:rsidRPr="000748DA">
        <w:rPr>
          <w:lang w:val="en-US"/>
        </w:rPr>
        <w:t>: https://papers.ssrn.com/sol3/papers.cfm?abstract_id=1320147</w:t>
      </w:r>
      <w:r w:rsidR="00FF0689" w:rsidRPr="00FF0689">
        <w:rPr>
          <w:lang w:val="en-US"/>
        </w:rPr>
        <w:t>.</w:t>
      </w:r>
    </w:p>
    <w:p w:rsidR="00241EE2" w:rsidRPr="000748DA" w:rsidRDefault="00241EE2" w:rsidP="000748DA">
      <w:pPr>
        <w:pStyle w:val="NoSpacing"/>
        <w:numPr>
          <w:ilvl w:val="0"/>
          <w:numId w:val="19"/>
        </w:numPr>
        <w:ind w:left="0" w:firstLine="709"/>
        <w:rPr>
          <w:lang w:val="en-US"/>
        </w:rPr>
      </w:pPr>
      <w:r w:rsidRPr="000748DA">
        <w:rPr>
          <w:lang w:val="en-US"/>
        </w:rPr>
        <w:t>Pharmaceutical Pricing Policies in a Global Market. OECD Health Policy Studies / OECD. – 2008. – 219 p. [Electronic resource] URL: http://apps.who.int/medicinedocs/documents/s19834en/s19834en.pdf</w:t>
      </w:r>
      <w:r w:rsidR="00FF0689" w:rsidRPr="00FF0689">
        <w:rPr>
          <w:lang w:val="en-US"/>
        </w:rPr>
        <w:t>.</w:t>
      </w:r>
    </w:p>
    <w:p w:rsidR="00FF0689" w:rsidRPr="003C5A25" w:rsidRDefault="00241EE2" w:rsidP="003C5A25">
      <w:pPr>
        <w:pStyle w:val="NoSpacing"/>
        <w:numPr>
          <w:ilvl w:val="0"/>
          <w:numId w:val="19"/>
        </w:numPr>
        <w:ind w:left="0" w:firstLine="709"/>
      </w:pPr>
      <w:proofErr w:type="spellStart"/>
      <w:r w:rsidRPr="000748DA">
        <w:rPr>
          <w:lang w:val="en-US"/>
        </w:rPr>
        <w:t>Vogler</w:t>
      </w:r>
      <w:proofErr w:type="spellEnd"/>
      <w:r w:rsidRPr="000748DA">
        <w:rPr>
          <w:lang w:val="en-US"/>
        </w:rPr>
        <w:t xml:space="preserve"> S. Drug Utilization Research: Methods and Applications, First Edition [Electronic resource] / S. </w:t>
      </w:r>
      <w:proofErr w:type="spellStart"/>
      <w:r w:rsidRPr="000748DA">
        <w:rPr>
          <w:lang w:val="en-US"/>
        </w:rPr>
        <w:t>Vogler</w:t>
      </w:r>
      <w:proofErr w:type="spellEnd"/>
      <w:r w:rsidRPr="000748DA">
        <w:rPr>
          <w:lang w:val="en-US"/>
        </w:rPr>
        <w:t xml:space="preserve"> // Edited by M. </w:t>
      </w:r>
      <w:proofErr w:type="spellStart"/>
      <w:r w:rsidRPr="000748DA">
        <w:rPr>
          <w:lang w:val="en-US"/>
        </w:rPr>
        <w:t>Elseviers</w:t>
      </w:r>
      <w:proofErr w:type="spellEnd"/>
      <w:r w:rsidRPr="000748DA">
        <w:rPr>
          <w:lang w:val="en-US"/>
        </w:rPr>
        <w:t xml:space="preserve"> et al. – 2016. </w:t>
      </w:r>
      <w:r w:rsidRPr="000748DA">
        <w:t>Режим доступа : http://eu.wiley.com/WileyCDA/Wiley</w:t>
      </w:r>
      <w:r w:rsidR="00FF0689">
        <w:t>Title/productCd-1118949781.html.</w:t>
      </w:r>
    </w:p>
    <w:p w:rsidR="00241EE2" w:rsidRPr="000748DA" w:rsidRDefault="00241EE2" w:rsidP="00241EE2">
      <w:pPr>
        <w:pStyle w:val="NoSpacing"/>
        <w:jc w:val="center"/>
        <w:rPr>
          <w:b/>
        </w:rPr>
      </w:pPr>
      <w:r w:rsidRPr="000748DA">
        <w:rPr>
          <w:b/>
        </w:rPr>
        <w:t>Статьи</w:t>
      </w:r>
    </w:p>
    <w:p w:rsidR="00A9628D" w:rsidRDefault="00A9628D" w:rsidP="00A9628D">
      <w:pPr>
        <w:pStyle w:val="NoSpacing"/>
        <w:numPr>
          <w:ilvl w:val="0"/>
          <w:numId w:val="19"/>
        </w:numPr>
        <w:ind w:left="0" w:firstLine="709"/>
      </w:pPr>
      <w:r w:rsidRPr="00A9628D">
        <w:t xml:space="preserve">Александров Г. А. Новации в закупках лекарственных препаратов / Г. А. Александров // </w:t>
      </w:r>
      <w:proofErr w:type="spellStart"/>
      <w:r w:rsidRPr="00A9628D">
        <w:t>Прогосзаказ.рф</w:t>
      </w:r>
      <w:proofErr w:type="spellEnd"/>
      <w:r w:rsidRPr="00A9628D">
        <w:t>. – 2018. –  № 1. [Электронный ресурс] – СПС «Консультант Плюс».</w:t>
      </w:r>
    </w:p>
    <w:p w:rsidR="00241EE2" w:rsidRPr="000748DA" w:rsidRDefault="00241EE2" w:rsidP="000748DA">
      <w:pPr>
        <w:pStyle w:val="NoSpacing"/>
        <w:numPr>
          <w:ilvl w:val="0"/>
          <w:numId w:val="19"/>
        </w:numPr>
        <w:ind w:left="0" w:firstLine="709"/>
      </w:pPr>
      <w:proofErr w:type="spellStart"/>
      <w:r w:rsidRPr="000748DA">
        <w:t>Баймуканова</w:t>
      </w:r>
      <w:proofErr w:type="spellEnd"/>
      <w:r w:rsidRPr="000748DA">
        <w:t xml:space="preserve"> А. С., </w:t>
      </w:r>
      <w:proofErr w:type="spellStart"/>
      <w:r w:rsidRPr="000748DA">
        <w:t>Жузжанов</w:t>
      </w:r>
      <w:proofErr w:type="spellEnd"/>
      <w:r w:rsidRPr="000748DA">
        <w:t xml:space="preserve"> О. Т. К проблеме государственного регулирования цен на лекарственные средства в Республике Казахстан / А. С. </w:t>
      </w:r>
      <w:proofErr w:type="spellStart"/>
      <w:r w:rsidRPr="000748DA">
        <w:t>Баймуканова</w:t>
      </w:r>
      <w:proofErr w:type="spellEnd"/>
      <w:r w:rsidRPr="000748DA">
        <w:t xml:space="preserve">, О. Т. </w:t>
      </w:r>
      <w:proofErr w:type="spellStart"/>
      <w:r w:rsidRPr="000748DA">
        <w:t>Жузжанов</w:t>
      </w:r>
      <w:proofErr w:type="spellEnd"/>
      <w:r w:rsidRPr="000748DA">
        <w:t xml:space="preserve"> // Актуальные проблемы правового регулирования медицинской деятельности. – М. : Юрист, 2004. – С. 60–62.</w:t>
      </w:r>
    </w:p>
    <w:p w:rsidR="00241EE2" w:rsidRPr="000748DA" w:rsidRDefault="00241EE2" w:rsidP="000748DA">
      <w:pPr>
        <w:pStyle w:val="NoSpacing"/>
        <w:numPr>
          <w:ilvl w:val="0"/>
          <w:numId w:val="19"/>
        </w:numPr>
        <w:ind w:left="0" w:firstLine="709"/>
      </w:pPr>
      <w:proofErr w:type="spellStart"/>
      <w:r w:rsidRPr="000748DA">
        <w:t>Белоглавек</w:t>
      </w:r>
      <w:proofErr w:type="spellEnd"/>
      <w:r w:rsidRPr="000748DA">
        <w:t xml:space="preserve"> А. Й. Регулирование цен в соответствии с правовыми нормами Европейского союза / А. Й. </w:t>
      </w:r>
      <w:proofErr w:type="spellStart"/>
      <w:r w:rsidRPr="000748DA">
        <w:t>Белоглавек</w:t>
      </w:r>
      <w:proofErr w:type="spellEnd"/>
      <w:r w:rsidRPr="000748DA">
        <w:t xml:space="preserve"> // Известия тульского государственная университета. эк. и юр. науки. – 2013. – № 4</w:t>
      </w:r>
      <w:r w:rsidR="00E560FA" w:rsidRPr="000748DA">
        <w:t>–</w:t>
      </w:r>
      <w:r w:rsidRPr="000748DA">
        <w:t>2 – С. 3–20.</w:t>
      </w:r>
    </w:p>
    <w:p w:rsidR="00241EE2" w:rsidRPr="000748DA" w:rsidRDefault="00241EE2" w:rsidP="000748DA">
      <w:pPr>
        <w:pStyle w:val="NoSpacing"/>
        <w:numPr>
          <w:ilvl w:val="0"/>
          <w:numId w:val="19"/>
        </w:numPr>
        <w:ind w:left="0" w:firstLine="709"/>
      </w:pPr>
      <w:r w:rsidRPr="000748DA">
        <w:t xml:space="preserve">Гафарова Г. Р. Вопросы государственного регулирования и правового обеспечения ценообразования в Российской Федерации / Г. Р. </w:t>
      </w:r>
      <w:r w:rsidRPr="000748DA">
        <w:lastRenderedPageBreak/>
        <w:t>Гафарова // Аграрное и земельное право : федеральный научный юридический ежемесячный журнал. – 2015. – № 5 (125). –</w:t>
      </w:r>
      <w:r w:rsidR="008A0F09" w:rsidRPr="000748DA">
        <w:t xml:space="preserve"> </w:t>
      </w:r>
      <w:r w:rsidRPr="000748DA">
        <w:t xml:space="preserve">С. 97–101. </w:t>
      </w:r>
    </w:p>
    <w:p w:rsidR="00241EE2" w:rsidRPr="000748DA" w:rsidRDefault="00241EE2" w:rsidP="000748DA">
      <w:pPr>
        <w:pStyle w:val="NoSpacing"/>
        <w:numPr>
          <w:ilvl w:val="0"/>
          <w:numId w:val="19"/>
        </w:numPr>
        <w:ind w:left="0" w:firstLine="709"/>
      </w:pPr>
      <w:r w:rsidRPr="000748DA">
        <w:t>Гафарова Г. Р. Цена и механизм ценообразования : финансово-правовое определение</w:t>
      </w:r>
      <w:r w:rsidR="008A0F09" w:rsidRPr="000748DA">
        <w:t xml:space="preserve"> </w:t>
      </w:r>
      <w:r w:rsidRPr="000748DA">
        <w:t>/</w:t>
      </w:r>
      <w:r w:rsidR="008A0F09" w:rsidRPr="000748DA">
        <w:t xml:space="preserve"> </w:t>
      </w:r>
      <w:r w:rsidRPr="000748DA">
        <w:t>Г. Р. Гафарова // Евразийский юридический журнал : международный научный и научно-практический юридический журнал. – 2015. – № 5 (84). – С. 238</w:t>
      </w:r>
      <w:r w:rsidR="00E560FA">
        <w:t>–</w:t>
      </w:r>
      <w:r w:rsidRPr="000748DA">
        <w:t xml:space="preserve">240. </w:t>
      </w:r>
    </w:p>
    <w:p w:rsidR="00241EE2" w:rsidRPr="000748DA" w:rsidRDefault="00241EE2" w:rsidP="000748DA">
      <w:pPr>
        <w:pStyle w:val="NoSpacing"/>
        <w:numPr>
          <w:ilvl w:val="0"/>
          <w:numId w:val="19"/>
        </w:numPr>
        <w:ind w:left="0" w:firstLine="709"/>
      </w:pPr>
      <w:proofErr w:type="spellStart"/>
      <w:r w:rsidRPr="000748DA">
        <w:t>Гильдеева</w:t>
      </w:r>
      <w:proofErr w:type="spellEnd"/>
      <w:r w:rsidRPr="000748DA">
        <w:t xml:space="preserve"> Г. Н. Референтное ценообразование на лекарственные препараты в странах Европы / Г. Н. </w:t>
      </w:r>
      <w:proofErr w:type="spellStart"/>
      <w:r w:rsidRPr="000748DA">
        <w:t>Гильдеева</w:t>
      </w:r>
      <w:proofErr w:type="spellEnd"/>
      <w:r w:rsidRPr="000748DA">
        <w:t>, Д. А. Старых // Проблемы социальной гигиены, здравоохранения и истории медицины. – 2013. – С. 45–49.</w:t>
      </w:r>
    </w:p>
    <w:p w:rsidR="00241EE2" w:rsidRPr="000748DA" w:rsidRDefault="00241EE2" w:rsidP="000748DA">
      <w:pPr>
        <w:pStyle w:val="NoSpacing"/>
        <w:numPr>
          <w:ilvl w:val="0"/>
          <w:numId w:val="19"/>
        </w:numPr>
        <w:ind w:left="0" w:firstLine="709"/>
      </w:pPr>
      <w:r w:rsidRPr="000748DA">
        <w:t xml:space="preserve">Гришина Я. С. Публично-правовые основы ценообразования как средство обеспечения доступности социально необходимых товаров / Я. С. Гришина // Вестник Саратовской государственной юридической академии. 2013. – № 6. – С. 157–164. </w:t>
      </w:r>
    </w:p>
    <w:p w:rsidR="00241EE2" w:rsidRPr="000748DA" w:rsidRDefault="00241EE2" w:rsidP="000748DA">
      <w:pPr>
        <w:pStyle w:val="NoSpacing"/>
        <w:numPr>
          <w:ilvl w:val="0"/>
          <w:numId w:val="19"/>
        </w:numPr>
        <w:ind w:left="0" w:firstLine="709"/>
      </w:pPr>
      <w:r w:rsidRPr="000748DA">
        <w:t>Зайкова С. Н. Основные направления совершенствования системы управления в сфере ценообразования в России / С. Н. Зайкова // Вестник поволжской академии государственная службы. – 2010. – № 3</w:t>
      </w:r>
      <w:r w:rsidR="00E560FA">
        <w:t>.</w:t>
      </w:r>
      <w:r w:rsidRPr="000748DA">
        <w:t xml:space="preserve"> – С. 78–83.</w:t>
      </w:r>
    </w:p>
    <w:p w:rsidR="00241EE2" w:rsidRPr="000748DA" w:rsidRDefault="00241EE2" w:rsidP="000748DA">
      <w:pPr>
        <w:pStyle w:val="NoSpacing"/>
        <w:numPr>
          <w:ilvl w:val="0"/>
          <w:numId w:val="19"/>
        </w:numPr>
        <w:ind w:left="0" w:firstLine="709"/>
      </w:pPr>
      <w:r w:rsidRPr="000748DA">
        <w:t>Кочеткова Л. Н. Социальное государство : Европейская теория и Российская практика / Л. Н. Кочеткова // Власть. – 2008. – № 04. – С. 39–44.</w:t>
      </w:r>
    </w:p>
    <w:p w:rsidR="00241EE2" w:rsidRPr="000748DA" w:rsidRDefault="00241EE2" w:rsidP="000748DA">
      <w:pPr>
        <w:pStyle w:val="NoSpacing"/>
        <w:numPr>
          <w:ilvl w:val="0"/>
          <w:numId w:val="19"/>
        </w:numPr>
        <w:ind w:left="0" w:firstLine="709"/>
      </w:pPr>
      <w:proofErr w:type="spellStart"/>
      <w:r w:rsidRPr="000748DA">
        <w:t>Марущак</w:t>
      </w:r>
      <w:proofErr w:type="spellEnd"/>
      <w:r w:rsidRPr="000748DA">
        <w:t xml:space="preserve"> И. И., Ольховская М. О. Системы ценообразования на лекарственные препараты в России и за рубежом / И. И. </w:t>
      </w:r>
      <w:proofErr w:type="spellStart"/>
      <w:r w:rsidRPr="000748DA">
        <w:t>Марущак</w:t>
      </w:r>
      <w:proofErr w:type="spellEnd"/>
      <w:r w:rsidRPr="000748DA">
        <w:t>, М. О. Ольховская // Пространство и время. – 2013. – № 4 (14)</w:t>
      </w:r>
      <w:r w:rsidR="00E560FA">
        <w:t>.</w:t>
      </w:r>
      <w:r w:rsidRPr="000748DA">
        <w:t xml:space="preserve"> – С.44–49.</w:t>
      </w:r>
    </w:p>
    <w:p w:rsidR="00241EE2" w:rsidRPr="000748DA" w:rsidRDefault="00241EE2" w:rsidP="000748DA">
      <w:pPr>
        <w:pStyle w:val="NoSpacing"/>
        <w:numPr>
          <w:ilvl w:val="0"/>
          <w:numId w:val="19"/>
        </w:numPr>
        <w:ind w:left="0" w:firstLine="709"/>
      </w:pPr>
      <w:r w:rsidRPr="000748DA">
        <w:t>Наркевич И. А. Специфика формирования отпускных цен производителей на лекарственные препараты / И. А. Наркевич, В. А. Плотников, С. В. Мельников // Управленческое консультиро</w:t>
      </w:r>
      <w:r w:rsidR="00E560FA">
        <w:t>вание. – 2014. – № 11. – С. 27–</w:t>
      </w:r>
      <w:r w:rsidRPr="000748DA">
        <w:t>34.</w:t>
      </w:r>
    </w:p>
    <w:p w:rsidR="00241EE2" w:rsidRPr="000748DA" w:rsidRDefault="00241EE2" w:rsidP="000748DA">
      <w:pPr>
        <w:pStyle w:val="NoSpacing"/>
        <w:numPr>
          <w:ilvl w:val="0"/>
          <w:numId w:val="19"/>
        </w:numPr>
        <w:ind w:left="0" w:firstLine="709"/>
      </w:pPr>
      <w:r w:rsidRPr="000748DA">
        <w:t>О совершенствовании механизмов ценообразования на лекарственные препараты в Российской Федерации. Аналитический материал / Совет Федерации Федерального собрания Рос. Федерации. [Электронный ресурс] URL: http://council.gov.ru/media/files/41d50f9e73cb36b9e763.pdf</w:t>
      </w:r>
      <w:r w:rsidR="00E560FA">
        <w:t>.</w:t>
      </w:r>
    </w:p>
    <w:p w:rsidR="00241EE2" w:rsidRPr="000748DA" w:rsidRDefault="00241EE2" w:rsidP="000748DA">
      <w:pPr>
        <w:pStyle w:val="NoSpacing"/>
        <w:numPr>
          <w:ilvl w:val="0"/>
          <w:numId w:val="19"/>
        </w:numPr>
        <w:ind w:left="0" w:firstLine="709"/>
      </w:pPr>
      <w:proofErr w:type="spellStart"/>
      <w:r w:rsidRPr="000748DA">
        <w:lastRenderedPageBreak/>
        <w:t>Одабашян</w:t>
      </w:r>
      <w:proofErr w:type="spellEnd"/>
      <w:r w:rsidRPr="000748DA">
        <w:t xml:space="preserve"> А. Г. Обзор основных изменений в правилах государственной регистрации цен на жизненно необходимые и важнейшие лекарственные препараты / А. Г. </w:t>
      </w:r>
      <w:proofErr w:type="spellStart"/>
      <w:r w:rsidRPr="000748DA">
        <w:t>Одабашян</w:t>
      </w:r>
      <w:proofErr w:type="spellEnd"/>
      <w:r w:rsidRPr="000748DA">
        <w:t>, А. С. Морозова // Разработка и регистрация ЛС. – 2015. – № 1 (14) – С.</w:t>
      </w:r>
      <w:r w:rsidR="00E560FA">
        <w:t xml:space="preserve"> </w:t>
      </w:r>
      <w:r w:rsidRPr="000748DA">
        <w:t>18–22.</w:t>
      </w:r>
    </w:p>
    <w:p w:rsidR="00C36866" w:rsidRPr="000748DA" w:rsidRDefault="00241EE2" w:rsidP="000748DA">
      <w:pPr>
        <w:pStyle w:val="NoSpacing"/>
        <w:numPr>
          <w:ilvl w:val="0"/>
          <w:numId w:val="19"/>
        </w:numPr>
        <w:ind w:left="0" w:firstLine="709"/>
      </w:pPr>
      <w:r w:rsidRPr="000748DA">
        <w:t>Препьялов А. В. Регулирование цен на лекарственные средства / А. В. Препьялов // Ремедиум. – июнь 2003</w:t>
      </w:r>
      <w:r w:rsidR="00E560FA">
        <w:t xml:space="preserve"> г. – С. 18–</w:t>
      </w:r>
      <w:r w:rsidRPr="000748DA">
        <w:t xml:space="preserve">24. </w:t>
      </w:r>
    </w:p>
    <w:p w:rsidR="00C36866" w:rsidRPr="000748DA" w:rsidRDefault="00241EE2" w:rsidP="000748DA">
      <w:pPr>
        <w:pStyle w:val="NoSpacing"/>
        <w:numPr>
          <w:ilvl w:val="0"/>
          <w:numId w:val="19"/>
        </w:numPr>
        <w:ind w:left="0" w:firstLine="709"/>
      </w:pPr>
      <w:proofErr w:type="spellStart"/>
      <w:r w:rsidRPr="000748DA">
        <w:t>Саттарова</w:t>
      </w:r>
      <w:proofErr w:type="spellEnd"/>
      <w:r w:rsidRPr="000748DA">
        <w:t xml:space="preserve"> Н. А. О правовых аспектах це</w:t>
      </w:r>
      <w:r w:rsidR="00E560FA">
        <w:t xml:space="preserve">нообразования / Н. А. </w:t>
      </w:r>
      <w:proofErr w:type="spellStart"/>
      <w:r w:rsidR="00E560FA">
        <w:t>Саттарова</w:t>
      </w:r>
      <w:proofErr w:type="spellEnd"/>
      <w:r w:rsidRPr="000748DA">
        <w:t xml:space="preserve"> // Финансовое право. –2010. – № 5. – С. 14–17.</w:t>
      </w:r>
    </w:p>
    <w:p w:rsidR="00C36866" w:rsidRDefault="00241EE2" w:rsidP="000748DA">
      <w:pPr>
        <w:pStyle w:val="NoSpacing"/>
        <w:numPr>
          <w:ilvl w:val="0"/>
          <w:numId w:val="19"/>
        </w:numPr>
        <w:ind w:left="0" w:firstLine="709"/>
        <w:rPr>
          <w:rStyle w:val="Hyperlink"/>
          <w:color w:val="auto"/>
          <w:u w:val="none"/>
        </w:rPr>
      </w:pPr>
      <w:r w:rsidRPr="000748DA">
        <w:t xml:space="preserve">Тенденции фармацевтического рынка России – 2017. Система </w:t>
      </w:r>
      <w:proofErr w:type="spellStart"/>
      <w:r w:rsidRPr="000748DA">
        <w:t>прослеживаемости</w:t>
      </w:r>
      <w:proofErr w:type="spellEnd"/>
      <w:r w:rsidRPr="000748DA">
        <w:t xml:space="preserve"> лекарственных препаратов</w:t>
      </w:r>
      <w:r w:rsidR="00E560FA">
        <w:t xml:space="preserve"> </w:t>
      </w:r>
      <w:r w:rsidRPr="000748DA">
        <w:t>: дополнительные затраты или возможности? / Исследовательский Центр компании «</w:t>
      </w:r>
      <w:proofErr w:type="spellStart"/>
      <w:r w:rsidRPr="000748DA">
        <w:t>Делойт</w:t>
      </w:r>
      <w:proofErr w:type="spellEnd"/>
      <w:r w:rsidRPr="000748DA">
        <w:t>» в СНГ. – 2017. [Электронный ресурс] URL:</w:t>
      </w:r>
      <w:r w:rsidR="008A0F09" w:rsidRPr="000748DA">
        <w:t xml:space="preserve"> </w:t>
      </w:r>
      <w:hyperlink r:id="rId11" w:history="1">
        <w:r w:rsidR="00C36866" w:rsidRPr="000748DA">
          <w:rPr>
            <w:rStyle w:val="Hyperlink"/>
            <w:color w:val="auto"/>
            <w:u w:val="none"/>
          </w:rPr>
          <w:t>https://www2.deloitte.com/content/dam/Deloitte/ru/Documents/life-sciences-health-care/russian/russian-pharmaceutical-market-trends-2017-ru.pdf</w:t>
        </w:r>
      </w:hyperlink>
      <w:r w:rsidR="00E560FA">
        <w:rPr>
          <w:rStyle w:val="Hyperlink"/>
          <w:color w:val="auto"/>
          <w:u w:val="none"/>
        </w:rPr>
        <w:t>.</w:t>
      </w:r>
    </w:p>
    <w:p w:rsidR="00A9628D" w:rsidRPr="000748DA" w:rsidRDefault="00A9628D" w:rsidP="00A9628D">
      <w:pPr>
        <w:pStyle w:val="NoSpacing"/>
        <w:numPr>
          <w:ilvl w:val="0"/>
          <w:numId w:val="19"/>
        </w:numPr>
        <w:ind w:left="0" w:firstLine="709"/>
      </w:pPr>
      <w:r w:rsidRPr="00A9628D">
        <w:t xml:space="preserve">Федоров А. А. Комментарий к порядку определения начальной (максимальной) цены лекарственных препаратов для </w:t>
      </w:r>
      <w:proofErr w:type="spellStart"/>
      <w:r w:rsidRPr="00A9628D">
        <w:t>госзакупок</w:t>
      </w:r>
      <w:proofErr w:type="spellEnd"/>
      <w:r w:rsidRPr="00A9628D">
        <w:t xml:space="preserve"> / А. А. Федоров // Вестник Института </w:t>
      </w:r>
      <w:proofErr w:type="spellStart"/>
      <w:r w:rsidRPr="00A9628D">
        <w:t>госзакупок</w:t>
      </w:r>
      <w:proofErr w:type="spellEnd"/>
      <w:r w:rsidRPr="00A9628D">
        <w:t>. – 2018. – № 2. [Электронный ресурс] – СПС «Консультант Плюс»;</w:t>
      </w:r>
    </w:p>
    <w:p w:rsidR="00241EE2" w:rsidRPr="000748DA" w:rsidRDefault="00241EE2" w:rsidP="000748DA">
      <w:pPr>
        <w:pStyle w:val="NoSpacing"/>
        <w:numPr>
          <w:ilvl w:val="0"/>
          <w:numId w:val="19"/>
        </w:numPr>
        <w:ind w:left="0" w:firstLine="709"/>
      </w:pPr>
      <w:proofErr w:type="spellStart"/>
      <w:r w:rsidRPr="000748DA">
        <w:t>Шарова</w:t>
      </w:r>
      <w:proofErr w:type="spellEnd"/>
      <w:r w:rsidRPr="000748DA">
        <w:t xml:space="preserve"> С. В. К вопросу об общетеоретических основах административно-правового регулирования ценообразования / С. В. </w:t>
      </w:r>
      <w:proofErr w:type="spellStart"/>
      <w:r w:rsidRPr="000748DA">
        <w:t>Шарова</w:t>
      </w:r>
      <w:proofErr w:type="spellEnd"/>
      <w:r w:rsidRPr="000748DA">
        <w:t xml:space="preserve"> // Вопросы экономики и права : научно-информационный журнал. – 2012. – № 7. – С. 34–36.</w:t>
      </w:r>
    </w:p>
    <w:p w:rsidR="00A9628D" w:rsidRDefault="00A9628D" w:rsidP="00A9628D">
      <w:pPr>
        <w:pStyle w:val="NoSpacing"/>
        <w:numPr>
          <w:ilvl w:val="0"/>
          <w:numId w:val="19"/>
        </w:numPr>
        <w:ind w:left="0" w:firstLine="709"/>
      </w:pPr>
      <w:proofErr w:type="spellStart"/>
      <w:r w:rsidRPr="00A9628D">
        <w:t>Колоцей</w:t>
      </w:r>
      <w:proofErr w:type="spellEnd"/>
      <w:r w:rsidRPr="00A9628D">
        <w:t xml:space="preserve"> И. А. Право на охрану здоровья и медицинскую помощь как конституционная ценность : </w:t>
      </w:r>
      <w:proofErr w:type="spellStart"/>
      <w:r w:rsidRPr="00A9628D">
        <w:t>дис</w:t>
      </w:r>
      <w:proofErr w:type="spellEnd"/>
      <w:r w:rsidRPr="00A9628D">
        <w:t xml:space="preserve">. ... канд. </w:t>
      </w:r>
      <w:proofErr w:type="spellStart"/>
      <w:r w:rsidRPr="00A9628D">
        <w:t>юрид</w:t>
      </w:r>
      <w:proofErr w:type="spellEnd"/>
      <w:r w:rsidRPr="00A9628D">
        <w:t xml:space="preserve">. наук. / И. А. </w:t>
      </w:r>
      <w:proofErr w:type="spellStart"/>
      <w:r w:rsidRPr="00A9628D">
        <w:t>Колоцей</w:t>
      </w:r>
      <w:proofErr w:type="spellEnd"/>
      <w:r w:rsidRPr="00A9628D">
        <w:t>. –  Архангельск. –  2010. – 22 с.</w:t>
      </w:r>
    </w:p>
    <w:p w:rsidR="00C36866" w:rsidRPr="000748DA" w:rsidRDefault="00C36866" w:rsidP="000748DA">
      <w:pPr>
        <w:pStyle w:val="NoSpacing"/>
        <w:numPr>
          <w:ilvl w:val="0"/>
          <w:numId w:val="19"/>
        </w:numPr>
        <w:ind w:left="0" w:firstLine="709"/>
      </w:pPr>
      <w:proofErr w:type="spellStart"/>
      <w:r w:rsidRPr="000748DA">
        <w:t>Пендюрин</w:t>
      </w:r>
      <w:proofErr w:type="spellEnd"/>
      <w:r w:rsidRPr="000748DA">
        <w:t xml:space="preserve"> Н. П. Категории цены в современном обязательственном праве России: </w:t>
      </w:r>
      <w:proofErr w:type="spellStart"/>
      <w:r w:rsidRPr="000748DA">
        <w:t>автореф</w:t>
      </w:r>
      <w:proofErr w:type="spellEnd"/>
      <w:r w:rsidRPr="000748DA">
        <w:t xml:space="preserve">. </w:t>
      </w:r>
      <w:proofErr w:type="spellStart"/>
      <w:r w:rsidRPr="000748DA">
        <w:t>дис</w:t>
      </w:r>
      <w:proofErr w:type="spellEnd"/>
      <w:r w:rsidRPr="000748DA">
        <w:t xml:space="preserve">. ... канд. </w:t>
      </w:r>
      <w:proofErr w:type="spellStart"/>
      <w:r w:rsidRPr="000748DA">
        <w:t>юрид</w:t>
      </w:r>
      <w:proofErr w:type="spellEnd"/>
      <w:r w:rsidRPr="000748DA">
        <w:t xml:space="preserve">. наук. / Н. П. </w:t>
      </w:r>
      <w:proofErr w:type="spellStart"/>
      <w:r w:rsidRPr="000748DA">
        <w:t>Пендюрин</w:t>
      </w:r>
      <w:proofErr w:type="spellEnd"/>
      <w:r w:rsidRPr="000748DA">
        <w:t xml:space="preserve">. – Ростов-на-Дону, 2009. – 22 с. </w:t>
      </w:r>
    </w:p>
    <w:p w:rsidR="00C36866" w:rsidRPr="000748DA" w:rsidRDefault="00C36866" w:rsidP="000748DA">
      <w:pPr>
        <w:pStyle w:val="NoSpacing"/>
        <w:numPr>
          <w:ilvl w:val="0"/>
          <w:numId w:val="19"/>
        </w:numPr>
        <w:ind w:left="0" w:firstLine="709"/>
        <w:rPr>
          <w:lang w:val="en-US"/>
        </w:rPr>
      </w:pPr>
      <w:r w:rsidRPr="000748DA">
        <w:rPr>
          <w:lang w:val="en-US"/>
        </w:rPr>
        <w:t xml:space="preserve">Ahmad A. Drug pricing policies in one of the largest drug manufacturing nations in the </w:t>
      </w:r>
      <w:proofErr w:type="gramStart"/>
      <w:r w:rsidRPr="000748DA">
        <w:rPr>
          <w:lang w:val="en-US"/>
        </w:rPr>
        <w:t>world</w:t>
      </w:r>
      <w:r w:rsidR="00E560FA" w:rsidRPr="00E560FA">
        <w:rPr>
          <w:lang w:val="en-US"/>
        </w:rPr>
        <w:t xml:space="preserve"> </w:t>
      </w:r>
      <w:r w:rsidRPr="000748DA">
        <w:rPr>
          <w:lang w:val="en-US"/>
        </w:rPr>
        <w:t>:</w:t>
      </w:r>
      <w:proofErr w:type="gramEnd"/>
      <w:r w:rsidRPr="000748DA">
        <w:rPr>
          <w:lang w:val="en-US"/>
        </w:rPr>
        <w:t xml:space="preserve"> Are affordability and access a cause for concern? [Electronic </w:t>
      </w:r>
      <w:r w:rsidRPr="000748DA">
        <w:rPr>
          <w:lang w:val="en-US"/>
        </w:rPr>
        <w:lastRenderedPageBreak/>
        <w:t xml:space="preserve">resource] / A. Ahmad, M. U. Khan, I. Patel // Journal of Research in Pharmacy Practice. – 2015 – No. 4 (1) – </w:t>
      </w:r>
      <w:r w:rsidRPr="000748DA">
        <w:t>Режим</w:t>
      </w:r>
      <w:r w:rsidRPr="000748DA">
        <w:rPr>
          <w:lang w:val="en-US"/>
        </w:rPr>
        <w:t xml:space="preserve"> </w:t>
      </w:r>
      <w:r w:rsidRPr="000748DA">
        <w:t>доступа</w:t>
      </w:r>
      <w:r w:rsidRPr="000748DA">
        <w:rPr>
          <w:lang w:val="en-US"/>
        </w:rPr>
        <w:t>: https://www.ncbi.nlm.nih.gov</w:t>
      </w:r>
      <w:r w:rsidR="00E560FA" w:rsidRPr="00E560FA">
        <w:rPr>
          <w:lang w:val="en-US"/>
        </w:rPr>
        <w:t>.</w:t>
      </w:r>
    </w:p>
    <w:p w:rsidR="00C36866" w:rsidRPr="000748DA" w:rsidRDefault="00C36866" w:rsidP="000748DA">
      <w:pPr>
        <w:pStyle w:val="NoSpacing"/>
        <w:numPr>
          <w:ilvl w:val="0"/>
          <w:numId w:val="19"/>
        </w:numPr>
        <w:ind w:left="0" w:firstLine="709"/>
        <w:rPr>
          <w:lang w:val="en-US"/>
        </w:rPr>
      </w:pPr>
      <w:r w:rsidRPr="000748DA">
        <w:rPr>
          <w:lang w:val="de-DE"/>
        </w:rPr>
        <w:t xml:space="preserve">Beitragsbemessungsgrenzen steigen 2018 / Die Bundesregierung. – Sept. 27, 2017. </w:t>
      </w:r>
      <w:r w:rsidRPr="000748DA">
        <w:rPr>
          <w:lang w:val="en-US"/>
        </w:rPr>
        <w:t>[Electronic resource] URL: https://www.bundesregierung.de/Content/DE/Artikel/2017/09/2017-09-27-neue-bemessungsgrenzen-fuer-2018.html</w:t>
      </w:r>
      <w:r w:rsidR="00E560FA" w:rsidRPr="00E560FA">
        <w:rPr>
          <w:lang w:val="en-US"/>
        </w:rPr>
        <w:t>.</w:t>
      </w:r>
    </w:p>
    <w:p w:rsidR="00C36866" w:rsidRPr="000748DA" w:rsidRDefault="00C36866" w:rsidP="000748DA">
      <w:pPr>
        <w:pStyle w:val="NoSpacing"/>
        <w:numPr>
          <w:ilvl w:val="0"/>
          <w:numId w:val="19"/>
        </w:numPr>
        <w:ind w:left="0" w:firstLine="709"/>
        <w:rPr>
          <w:lang w:val="en-US"/>
        </w:rPr>
      </w:pPr>
      <w:r w:rsidRPr="000748DA">
        <w:rPr>
          <w:lang w:val="en-US"/>
        </w:rPr>
        <w:t xml:space="preserve">Berman S. A Legislative History of the Medicaid Drug Rebate </w:t>
      </w:r>
      <w:proofErr w:type="gramStart"/>
      <w:r w:rsidRPr="000748DA">
        <w:rPr>
          <w:lang w:val="en-US"/>
        </w:rPr>
        <w:t>Law</w:t>
      </w:r>
      <w:r w:rsidR="00E560FA" w:rsidRPr="00E560FA">
        <w:rPr>
          <w:lang w:val="en-US"/>
        </w:rPr>
        <w:t xml:space="preserve"> </w:t>
      </w:r>
      <w:r w:rsidRPr="000748DA">
        <w:rPr>
          <w:lang w:val="en-US"/>
        </w:rPr>
        <w:t>:</w:t>
      </w:r>
      <w:proofErr w:type="gramEnd"/>
      <w:r w:rsidRPr="000748DA">
        <w:rPr>
          <w:lang w:val="en-US"/>
        </w:rPr>
        <w:t xml:space="preserve"> The Drug Industry and the Crusade of Senator David Pryor [Electronic resource] / S. Berman. – May 5, 2018</w:t>
      </w:r>
      <w:r w:rsidR="00E560FA" w:rsidRPr="00E560FA">
        <w:rPr>
          <w:lang w:val="en-US"/>
        </w:rPr>
        <w:t>.</w:t>
      </w:r>
      <w:r w:rsidRPr="000748DA">
        <w:rPr>
          <w:lang w:val="en-US"/>
        </w:rPr>
        <w:t xml:space="preserve"> – URL:</w:t>
      </w:r>
      <w:r w:rsidR="008A0F09" w:rsidRPr="000748DA">
        <w:rPr>
          <w:lang w:val="en-US"/>
        </w:rPr>
        <w:t xml:space="preserve"> </w:t>
      </w:r>
      <w:r w:rsidRPr="000748DA">
        <w:rPr>
          <w:lang w:val="en-US"/>
        </w:rPr>
        <w:t>https://dash.harvard.edu/bitstream/handle/1/8965555/Berman.pdf?sequence=1</w:t>
      </w:r>
      <w:r w:rsidR="00E560FA" w:rsidRPr="00E560FA">
        <w:rPr>
          <w:lang w:val="en-US"/>
        </w:rPr>
        <w:t>.</w:t>
      </w:r>
    </w:p>
    <w:p w:rsidR="00C36866" w:rsidRPr="000748DA" w:rsidRDefault="00C36866" w:rsidP="000748DA">
      <w:pPr>
        <w:pStyle w:val="NoSpacing"/>
        <w:numPr>
          <w:ilvl w:val="0"/>
          <w:numId w:val="19"/>
        </w:numPr>
        <w:ind w:left="0" w:firstLine="709"/>
        <w:rPr>
          <w:lang w:val="en-US"/>
        </w:rPr>
      </w:pPr>
      <w:proofErr w:type="spellStart"/>
      <w:r w:rsidRPr="000748DA">
        <w:rPr>
          <w:lang w:val="en-US"/>
        </w:rPr>
        <w:t>Danzon</w:t>
      </w:r>
      <w:proofErr w:type="spellEnd"/>
      <w:r w:rsidRPr="000748DA">
        <w:rPr>
          <w:lang w:val="en-US"/>
        </w:rPr>
        <w:t xml:space="preserve"> P. Differential Pricing for Pharmaceuticals: Reconciling Access, R&amp;D and Patents, / P. </w:t>
      </w:r>
      <w:proofErr w:type="spellStart"/>
      <w:r w:rsidRPr="000748DA">
        <w:rPr>
          <w:lang w:val="en-US"/>
        </w:rPr>
        <w:t>Danzon</w:t>
      </w:r>
      <w:proofErr w:type="spellEnd"/>
      <w:r w:rsidRPr="000748DA">
        <w:rPr>
          <w:lang w:val="en-US"/>
        </w:rPr>
        <w:t xml:space="preserve"> // International Journal of Health Care Finance and Economics. – 2003. – No. 3 – P. 183</w:t>
      </w:r>
      <w:r w:rsidR="00E560FA" w:rsidRPr="000748DA">
        <w:rPr>
          <w:lang w:val="en-US"/>
        </w:rPr>
        <w:t>–</w:t>
      </w:r>
      <w:r w:rsidRPr="000748DA">
        <w:rPr>
          <w:lang w:val="en-US"/>
        </w:rPr>
        <w:t>205.</w:t>
      </w:r>
    </w:p>
    <w:p w:rsidR="00C36866" w:rsidRPr="000748DA" w:rsidRDefault="00C36866" w:rsidP="000748DA">
      <w:pPr>
        <w:pStyle w:val="NoSpacing"/>
        <w:numPr>
          <w:ilvl w:val="0"/>
          <w:numId w:val="19"/>
        </w:numPr>
        <w:ind w:left="0" w:firstLine="709"/>
        <w:rPr>
          <w:lang w:val="en-US"/>
        </w:rPr>
      </w:pPr>
      <w:proofErr w:type="spellStart"/>
      <w:r w:rsidRPr="000748DA">
        <w:rPr>
          <w:lang w:val="en-US"/>
        </w:rPr>
        <w:t>Danzon</w:t>
      </w:r>
      <w:proofErr w:type="spellEnd"/>
      <w:r w:rsidRPr="000748DA">
        <w:rPr>
          <w:lang w:val="en-US"/>
        </w:rPr>
        <w:t xml:space="preserve"> P. The Economics of Parallel Trade / P. </w:t>
      </w:r>
      <w:proofErr w:type="spellStart"/>
      <w:r w:rsidRPr="000748DA">
        <w:rPr>
          <w:lang w:val="en-US"/>
        </w:rPr>
        <w:t>Danzon</w:t>
      </w:r>
      <w:proofErr w:type="spellEnd"/>
      <w:r w:rsidRPr="000748DA">
        <w:rPr>
          <w:lang w:val="en-US"/>
        </w:rPr>
        <w:t xml:space="preserve"> // </w:t>
      </w:r>
      <w:proofErr w:type="spellStart"/>
      <w:r w:rsidR="00E560FA" w:rsidRPr="000748DA">
        <w:rPr>
          <w:lang w:val="en-US"/>
        </w:rPr>
        <w:t>Pharmacoeconomics</w:t>
      </w:r>
      <w:proofErr w:type="spellEnd"/>
      <w:r w:rsidRPr="000748DA">
        <w:rPr>
          <w:lang w:val="en-US"/>
        </w:rPr>
        <w:t>. – 1998. – No. 13 – P. 293</w:t>
      </w:r>
      <w:r w:rsidR="00E560FA" w:rsidRPr="000748DA">
        <w:rPr>
          <w:lang w:val="en-US"/>
        </w:rPr>
        <w:t>–</w:t>
      </w:r>
      <w:r w:rsidRPr="000748DA">
        <w:rPr>
          <w:lang w:val="en-US"/>
        </w:rPr>
        <w:t>304.</w:t>
      </w:r>
    </w:p>
    <w:p w:rsidR="00C36866" w:rsidRPr="000748DA" w:rsidRDefault="00C36866" w:rsidP="000748DA">
      <w:pPr>
        <w:pStyle w:val="NoSpacing"/>
        <w:numPr>
          <w:ilvl w:val="0"/>
          <w:numId w:val="19"/>
        </w:numPr>
        <w:ind w:left="0" w:firstLine="709"/>
        <w:rPr>
          <w:lang w:val="en-US"/>
        </w:rPr>
      </w:pPr>
      <w:r w:rsidRPr="000748DA">
        <w:rPr>
          <w:lang w:val="en-US"/>
        </w:rPr>
        <w:t>Drug giant Pfizer &amp; two subsidiaries to pay $49 million for defrauding drug Medicaid rebate program [Electronic resource] / Department of Justice.</w:t>
      </w:r>
      <w:r w:rsidR="008A0F09" w:rsidRPr="000748DA">
        <w:rPr>
          <w:lang w:val="en-US"/>
        </w:rPr>
        <w:t xml:space="preserve"> </w:t>
      </w:r>
      <w:r w:rsidRPr="000748DA">
        <w:rPr>
          <w:lang w:val="en-US"/>
        </w:rPr>
        <w:t>– Oct. 28, 2002. – URL: https://www.justice.gov/archive/opa/pr/2002/October/02_civ_622.htm</w:t>
      </w:r>
      <w:r w:rsidR="00E560FA" w:rsidRPr="00E560FA">
        <w:rPr>
          <w:lang w:val="en-US"/>
        </w:rPr>
        <w:t>.</w:t>
      </w:r>
    </w:p>
    <w:p w:rsidR="00C36866" w:rsidRPr="000748DA" w:rsidRDefault="00C36866" w:rsidP="000748DA">
      <w:pPr>
        <w:pStyle w:val="NoSpacing"/>
        <w:numPr>
          <w:ilvl w:val="0"/>
          <w:numId w:val="19"/>
        </w:numPr>
        <w:ind w:left="0" w:firstLine="709"/>
        <w:rPr>
          <w:lang w:val="en-US"/>
        </w:rPr>
      </w:pPr>
      <w:r w:rsidRPr="000748DA">
        <w:rPr>
          <w:lang w:val="en-US"/>
        </w:rPr>
        <w:t>Germany. Social Security Programs Throughout the World: Europe, 2016</w:t>
      </w:r>
      <w:r w:rsidR="008A0F09" w:rsidRPr="000748DA">
        <w:rPr>
          <w:lang w:val="en-US"/>
        </w:rPr>
        <w:t xml:space="preserve"> </w:t>
      </w:r>
      <w:r w:rsidRPr="000748DA">
        <w:rPr>
          <w:lang w:val="en-US"/>
        </w:rPr>
        <w:t>[Electronic resource]</w:t>
      </w:r>
      <w:r w:rsidR="008A0F09" w:rsidRPr="000748DA">
        <w:rPr>
          <w:lang w:val="en-US"/>
        </w:rPr>
        <w:t xml:space="preserve"> </w:t>
      </w:r>
      <w:r w:rsidRPr="000748DA">
        <w:rPr>
          <w:lang w:val="en-US"/>
        </w:rPr>
        <w:t>URL: https://www.ssa.gov/policy/docs/progdesc/ssp</w:t>
      </w:r>
      <w:r w:rsidR="00E560FA">
        <w:rPr>
          <w:lang w:val="en-US"/>
        </w:rPr>
        <w:t>tw/2016-2017/europe/germany.pdf</w:t>
      </w:r>
      <w:r w:rsidR="00E560FA" w:rsidRPr="00E560FA">
        <w:rPr>
          <w:lang w:val="en-US"/>
        </w:rPr>
        <w:t>.</w:t>
      </w:r>
    </w:p>
    <w:p w:rsidR="00C36866" w:rsidRPr="000748DA" w:rsidRDefault="00C36866" w:rsidP="000748DA">
      <w:pPr>
        <w:pStyle w:val="NoSpacing"/>
        <w:numPr>
          <w:ilvl w:val="0"/>
          <w:numId w:val="19"/>
        </w:numPr>
        <w:ind w:left="0" w:firstLine="709"/>
        <w:rPr>
          <w:lang w:val="en-US"/>
        </w:rPr>
      </w:pPr>
      <w:r w:rsidRPr="000748DA">
        <w:rPr>
          <w:lang w:val="en-US"/>
        </w:rPr>
        <w:t xml:space="preserve">Giuliani G. The German experience in reference pricing [Electronic resource] / G. Giuliani, G. Selke, L. </w:t>
      </w:r>
      <w:proofErr w:type="spellStart"/>
      <w:r w:rsidRPr="000748DA">
        <w:rPr>
          <w:lang w:val="en-US"/>
        </w:rPr>
        <w:t>Garattini</w:t>
      </w:r>
      <w:proofErr w:type="spellEnd"/>
      <w:r w:rsidRPr="000748DA">
        <w:rPr>
          <w:lang w:val="en-US"/>
        </w:rPr>
        <w:t xml:space="preserve"> // Health Policy.</w:t>
      </w:r>
      <w:r w:rsidR="008A0F09" w:rsidRPr="000748DA">
        <w:rPr>
          <w:lang w:val="en-US"/>
        </w:rPr>
        <w:t xml:space="preserve"> </w:t>
      </w:r>
      <w:r w:rsidRPr="000748DA">
        <w:rPr>
          <w:lang w:val="en-US"/>
        </w:rPr>
        <w:t xml:space="preserve">– 1998. – No. 44 (1). </w:t>
      </w:r>
      <w:r w:rsidRPr="000748DA">
        <w:t>Режим</w:t>
      </w:r>
      <w:r w:rsidRPr="000748DA">
        <w:rPr>
          <w:lang w:val="en-US"/>
        </w:rPr>
        <w:t xml:space="preserve"> </w:t>
      </w:r>
      <w:r w:rsidRPr="000748DA">
        <w:t>доступа</w:t>
      </w:r>
      <w:r w:rsidRPr="000748DA">
        <w:rPr>
          <w:lang w:val="en-US"/>
        </w:rPr>
        <w:t xml:space="preserve"> </w:t>
      </w:r>
      <w:r w:rsidR="00E560FA">
        <w:rPr>
          <w:lang w:val="en-US"/>
        </w:rPr>
        <w:t>: https://www.ncbi.nlm.nih.gov/</w:t>
      </w:r>
      <w:r w:rsidR="00E560FA">
        <w:t>.</w:t>
      </w:r>
    </w:p>
    <w:p w:rsidR="00C36866" w:rsidRPr="000748DA" w:rsidRDefault="00C36866" w:rsidP="000748DA">
      <w:pPr>
        <w:pStyle w:val="NoSpacing"/>
        <w:numPr>
          <w:ilvl w:val="0"/>
          <w:numId w:val="19"/>
        </w:numPr>
        <w:ind w:left="0" w:firstLine="709"/>
      </w:pPr>
      <w:r w:rsidRPr="000748DA">
        <w:rPr>
          <w:lang w:val="en-US"/>
        </w:rPr>
        <w:t xml:space="preserve">Gupta Y. K., </w:t>
      </w:r>
      <w:proofErr w:type="spellStart"/>
      <w:r w:rsidRPr="000748DA">
        <w:rPr>
          <w:lang w:val="en-US"/>
        </w:rPr>
        <w:t>Suganthi</w:t>
      </w:r>
      <w:proofErr w:type="spellEnd"/>
      <w:r w:rsidRPr="000748DA">
        <w:rPr>
          <w:lang w:val="en-US"/>
        </w:rPr>
        <w:t xml:space="preserve"> S. Ramachandran Fixed dose drug combinations: Issues and challenges in India [Electronic resource] / Y. K. Gupta, S. </w:t>
      </w:r>
      <w:proofErr w:type="spellStart"/>
      <w:r w:rsidRPr="000748DA">
        <w:rPr>
          <w:lang w:val="en-US"/>
        </w:rPr>
        <w:t>Suganthi</w:t>
      </w:r>
      <w:proofErr w:type="spellEnd"/>
      <w:r w:rsidRPr="000748DA">
        <w:rPr>
          <w:lang w:val="en-US"/>
        </w:rPr>
        <w:t xml:space="preserve"> // Indian Journal of Pharmacology. – 2016 – No. 48 (4). </w:t>
      </w:r>
      <w:r w:rsidRPr="000748DA">
        <w:t>Режим доступа : https://www.ncbi.nlm.nih.gov</w:t>
      </w:r>
      <w:r w:rsidR="00E560FA">
        <w:t>.</w:t>
      </w:r>
    </w:p>
    <w:p w:rsidR="00C36866" w:rsidRPr="000748DA" w:rsidRDefault="00C36866" w:rsidP="000748DA">
      <w:pPr>
        <w:pStyle w:val="NoSpacing"/>
        <w:numPr>
          <w:ilvl w:val="0"/>
          <w:numId w:val="19"/>
        </w:numPr>
        <w:ind w:left="0" w:firstLine="709"/>
        <w:rPr>
          <w:lang w:val="en-US"/>
        </w:rPr>
      </w:pPr>
      <w:r w:rsidRPr="000748DA">
        <w:rPr>
          <w:lang w:val="en-US"/>
        </w:rPr>
        <w:lastRenderedPageBreak/>
        <w:t xml:space="preserve">India Pharma 2020 Propelling access and acceptance, </w:t>
      </w:r>
      <w:proofErr w:type="spellStart"/>
      <w:r w:rsidRPr="000748DA">
        <w:rPr>
          <w:lang w:val="en-US"/>
        </w:rPr>
        <w:t>realising</w:t>
      </w:r>
      <w:proofErr w:type="spellEnd"/>
      <w:r w:rsidRPr="000748DA">
        <w:rPr>
          <w:lang w:val="en-US"/>
        </w:rPr>
        <w:t xml:space="preserve"> true potential. Pharmaceutical and Medical Products Practice [Electronic resource] / McKinsey &amp; Company.</w:t>
      </w:r>
      <w:r w:rsidR="008A0F09" w:rsidRPr="000748DA">
        <w:rPr>
          <w:lang w:val="en-US"/>
        </w:rPr>
        <w:t xml:space="preserve"> </w:t>
      </w:r>
      <w:r w:rsidRPr="000748DA">
        <w:rPr>
          <w:lang w:val="en-US"/>
        </w:rPr>
        <w:t>URL: https://www.mckinsey.com/~/media/mckinsey/dotcom/client_service/Pharma%20and%20Medical%20Products/PMP%20NEW/PDFs/778886_India_Pharma_2020_Propelling_Access_and_Acceptanc</w:t>
      </w:r>
      <w:r w:rsidR="00E560FA">
        <w:rPr>
          <w:lang w:val="en-US"/>
        </w:rPr>
        <w:t>e_Realising_True_Potential.ashx</w:t>
      </w:r>
      <w:r w:rsidR="00E560FA" w:rsidRPr="00E560FA">
        <w:rPr>
          <w:lang w:val="en-US"/>
        </w:rPr>
        <w:t>.</w:t>
      </w:r>
    </w:p>
    <w:p w:rsidR="00C36866" w:rsidRPr="000748DA" w:rsidRDefault="00C36866" w:rsidP="000748DA">
      <w:pPr>
        <w:pStyle w:val="NoSpacing"/>
        <w:numPr>
          <w:ilvl w:val="0"/>
          <w:numId w:val="19"/>
        </w:numPr>
        <w:ind w:left="0" w:firstLine="709"/>
        <w:rPr>
          <w:lang w:val="en-US"/>
        </w:rPr>
      </w:pPr>
      <w:proofErr w:type="spellStart"/>
      <w:r w:rsidRPr="000748DA">
        <w:rPr>
          <w:lang w:val="en-US"/>
        </w:rPr>
        <w:t>Kevles</w:t>
      </w:r>
      <w:proofErr w:type="spellEnd"/>
      <w:r w:rsidRPr="000748DA">
        <w:rPr>
          <w:lang w:val="en-US"/>
        </w:rPr>
        <w:t xml:space="preserve"> D. J. Medicare, Medicaid, and </w:t>
      </w:r>
      <w:proofErr w:type="gramStart"/>
      <w:r w:rsidRPr="000748DA">
        <w:rPr>
          <w:lang w:val="en-US"/>
        </w:rPr>
        <w:t>Pharmaceuticals</w:t>
      </w:r>
      <w:r w:rsidR="00E560FA" w:rsidRPr="00E560FA">
        <w:rPr>
          <w:lang w:val="en-US"/>
        </w:rPr>
        <w:t xml:space="preserve"> </w:t>
      </w:r>
      <w:r w:rsidRPr="000748DA">
        <w:rPr>
          <w:lang w:val="en-US"/>
        </w:rPr>
        <w:t>:</w:t>
      </w:r>
      <w:proofErr w:type="gramEnd"/>
      <w:r w:rsidRPr="000748DA">
        <w:rPr>
          <w:lang w:val="en-US"/>
        </w:rPr>
        <w:t xml:space="preserve"> The Price of Innovation / D. J. </w:t>
      </w:r>
      <w:proofErr w:type="spellStart"/>
      <w:r w:rsidRPr="000748DA">
        <w:rPr>
          <w:lang w:val="en-US"/>
        </w:rPr>
        <w:t>Kevles</w:t>
      </w:r>
      <w:proofErr w:type="spellEnd"/>
      <w:r w:rsidRPr="000748DA">
        <w:rPr>
          <w:lang w:val="en-US"/>
        </w:rPr>
        <w:t xml:space="preserve"> // Yale Journal of Health Policy, Law, and Ethics. – 2015. – No. 15 (1) – P. 241–246.</w:t>
      </w:r>
    </w:p>
    <w:p w:rsidR="00C36866" w:rsidRPr="000748DA" w:rsidRDefault="00C36866" w:rsidP="00E560FA">
      <w:pPr>
        <w:pStyle w:val="NoSpacing"/>
        <w:numPr>
          <w:ilvl w:val="0"/>
          <w:numId w:val="19"/>
        </w:numPr>
        <w:ind w:left="0" w:firstLine="709"/>
        <w:rPr>
          <w:lang w:val="en-US"/>
        </w:rPr>
      </w:pPr>
      <w:r w:rsidRPr="000748DA">
        <w:rPr>
          <w:lang w:val="en-US"/>
        </w:rPr>
        <w:t xml:space="preserve">Kraus L. Note, Medication </w:t>
      </w:r>
      <w:proofErr w:type="gramStart"/>
      <w:r w:rsidRPr="000748DA">
        <w:rPr>
          <w:lang w:val="en-US"/>
        </w:rPr>
        <w:t>Misadventures</w:t>
      </w:r>
      <w:r w:rsidR="00E560FA" w:rsidRPr="00E560FA">
        <w:rPr>
          <w:lang w:val="en-US"/>
        </w:rPr>
        <w:t xml:space="preserve"> </w:t>
      </w:r>
      <w:r w:rsidRPr="000748DA">
        <w:rPr>
          <w:lang w:val="en-US"/>
        </w:rPr>
        <w:t>:</w:t>
      </w:r>
      <w:proofErr w:type="gramEnd"/>
      <w:r w:rsidRPr="000748DA">
        <w:rPr>
          <w:lang w:val="en-US"/>
        </w:rPr>
        <w:t xml:space="preserve"> The Interaction of International Reference Pricing and Parallel Trade in the Pharmaceutical Industry / L. Kraus // </w:t>
      </w:r>
      <w:r w:rsidR="00E560FA" w:rsidRPr="00E560FA">
        <w:rPr>
          <w:lang w:val="en-US"/>
        </w:rPr>
        <w:t xml:space="preserve">Vanderbilt Journal </w:t>
      </w:r>
      <w:r w:rsidR="00E560FA" w:rsidRPr="000748DA">
        <w:rPr>
          <w:lang w:val="en-US"/>
        </w:rPr>
        <w:t>Of Transnational Law</w:t>
      </w:r>
      <w:r w:rsidRPr="000748DA">
        <w:rPr>
          <w:lang w:val="en-US"/>
        </w:rPr>
        <w:t>. – 2004. – No. 37 – P.</w:t>
      </w:r>
      <w:r w:rsidR="00E560FA" w:rsidRPr="00E560FA">
        <w:rPr>
          <w:lang w:val="en-US"/>
        </w:rPr>
        <w:t xml:space="preserve"> </w:t>
      </w:r>
      <w:r w:rsidRPr="000748DA">
        <w:rPr>
          <w:lang w:val="en-US"/>
        </w:rPr>
        <w:t>527</w:t>
      </w:r>
      <w:r w:rsidR="00E560FA" w:rsidRPr="000748DA">
        <w:rPr>
          <w:lang w:val="en-US"/>
        </w:rPr>
        <w:t>–</w:t>
      </w:r>
      <w:r w:rsidRPr="000748DA">
        <w:rPr>
          <w:lang w:val="en-US"/>
        </w:rPr>
        <w:t>554.</w:t>
      </w:r>
    </w:p>
    <w:p w:rsidR="00C36866" w:rsidRPr="000748DA" w:rsidRDefault="00C36866" w:rsidP="000748DA">
      <w:pPr>
        <w:pStyle w:val="NoSpacing"/>
        <w:numPr>
          <w:ilvl w:val="0"/>
          <w:numId w:val="19"/>
        </w:numPr>
        <w:ind w:left="0" w:firstLine="709"/>
        <w:rPr>
          <w:lang w:val="en-US"/>
        </w:rPr>
      </w:pPr>
      <w:r w:rsidRPr="000748DA">
        <w:rPr>
          <w:lang w:val="en-US"/>
        </w:rPr>
        <w:t>Lopez-</w:t>
      </w:r>
      <w:proofErr w:type="spellStart"/>
      <w:r w:rsidRPr="000748DA">
        <w:rPr>
          <w:lang w:val="en-US"/>
        </w:rPr>
        <w:t>Casasnovas</w:t>
      </w:r>
      <w:proofErr w:type="spellEnd"/>
      <w:r w:rsidRPr="000748DA">
        <w:rPr>
          <w:lang w:val="en-US"/>
        </w:rPr>
        <w:t xml:space="preserve"> G., </w:t>
      </w:r>
      <w:proofErr w:type="spellStart"/>
      <w:r w:rsidRPr="000748DA">
        <w:rPr>
          <w:lang w:val="en-US"/>
        </w:rPr>
        <w:t>Puig-Junoy</w:t>
      </w:r>
      <w:proofErr w:type="spellEnd"/>
      <w:r w:rsidRPr="000748DA">
        <w:rPr>
          <w:lang w:val="en-US"/>
        </w:rPr>
        <w:t xml:space="preserve"> J. Review of the literature on reference pricing [Electronic resource] / G. Lopez-</w:t>
      </w:r>
      <w:proofErr w:type="spellStart"/>
      <w:r w:rsidRPr="000748DA">
        <w:rPr>
          <w:lang w:val="en-US"/>
        </w:rPr>
        <w:t>Casasnovas</w:t>
      </w:r>
      <w:proofErr w:type="spellEnd"/>
      <w:r w:rsidRPr="000748DA">
        <w:rPr>
          <w:lang w:val="en-US"/>
        </w:rPr>
        <w:t xml:space="preserve">, J. </w:t>
      </w:r>
      <w:proofErr w:type="spellStart"/>
      <w:r w:rsidRPr="000748DA">
        <w:rPr>
          <w:lang w:val="en-US"/>
        </w:rPr>
        <w:t>Puig-Junoy</w:t>
      </w:r>
      <w:proofErr w:type="spellEnd"/>
      <w:r w:rsidRPr="000748DA">
        <w:rPr>
          <w:lang w:val="en-US"/>
        </w:rPr>
        <w:t xml:space="preserve"> // Health Policy.</w:t>
      </w:r>
      <w:r w:rsidR="008A0F09" w:rsidRPr="000748DA">
        <w:rPr>
          <w:lang w:val="en-US"/>
        </w:rPr>
        <w:t xml:space="preserve"> </w:t>
      </w:r>
      <w:r w:rsidRPr="000748DA">
        <w:rPr>
          <w:lang w:val="en-US"/>
        </w:rPr>
        <w:t xml:space="preserve">– 2000. – No. 54 (2). </w:t>
      </w:r>
      <w:r w:rsidRPr="000748DA">
        <w:t>Режим</w:t>
      </w:r>
      <w:r w:rsidRPr="000748DA">
        <w:rPr>
          <w:lang w:val="en-US"/>
        </w:rPr>
        <w:t xml:space="preserve"> </w:t>
      </w:r>
      <w:r w:rsidRPr="000748DA">
        <w:t>доступа</w:t>
      </w:r>
      <w:r w:rsidRPr="000748DA">
        <w:rPr>
          <w:lang w:val="en-US"/>
        </w:rPr>
        <w:t xml:space="preserve"> </w:t>
      </w:r>
      <w:r w:rsidR="00E560FA">
        <w:rPr>
          <w:lang w:val="en-US"/>
        </w:rPr>
        <w:t>: https://www.ncbi.nlm.nih.gov/.</w:t>
      </w:r>
    </w:p>
    <w:p w:rsidR="00C36866" w:rsidRPr="000748DA" w:rsidRDefault="00C36866" w:rsidP="000748DA">
      <w:pPr>
        <w:pStyle w:val="NoSpacing"/>
        <w:numPr>
          <w:ilvl w:val="0"/>
          <w:numId w:val="19"/>
        </w:numPr>
        <w:ind w:left="0" w:firstLine="709"/>
        <w:rPr>
          <w:lang w:val="en-US"/>
        </w:rPr>
      </w:pPr>
      <w:proofErr w:type="spellStart"/>
      <w:r w:rsidRPr="000748DA">
        <w:rPr>
          <w:lang w:val="en-US"/>
        </w:rPr>
        <w:t>Mossinghoff</w:t>
      </w:r>
      <w:proofErr w:type="spellEnd"/>
      <w:r w:rsidRPr="000748DA">
        <w:rPr>
          <w:lang w:val="en-US"/>
        </w:rPr>
        <w:t xml:space="preserve"> G. J. Overview of the Hatch-Waxman Act and Its Impact on the Drug Development Process / G. J. </w:t>
      </w:r>
      <w:proofErr w:type="spellStart"/>
      <w:r w:rsidRPr="000748DA">
        <w:rPr>
          <w:lang w:val="en-US"/>
        </w:rPr>
        <w:t>Mossinghoff</w:t>
      </w:r>
      <w:proofErr w:type="spellEnd"/>
      <w:r w:rsidRPr="000748DA">
        <w:rPr>
          <w:lang w:val="en-US"/>
        </w:rPr>
        <w:t xml:space="preserve"> // Food and Drug Law Journal. </w:t>
      </w:r>
      <w:r w:rsidR="00E560FA" w:rsidRPr="000748DA">
        <w:rPr>
          <w:lang w:val="en-US"/>
        </w:rPr>
        <w:t>–</w:t>
      </w:r>
      <w:r w:rsidR="00E560FA">
        <w:rPr>
          <w:lang w:val="en-US"/>
        </w:rPr>
        <w:t xml:space="preserve"> 1999. – No.54. – P.187–</w:t>
      </w:r>
      <w:r w:rsidRPr="000748DA">
        <w:rPr>
          <w:lang w:val="en-US"/>
        </w:rPr>
        <w:t>194.</w:t>
      </w:r>
    </w:p>
    <w:p w:rsidR="00C36866" w:rsidRPr="000748DA" w:rsidRDefault="00C36866" w:rsidP="000748DA">
      <w:pPr>
        <w:pStyle w:val="NoSpacing"/>
        <w:numPr>
          <w:ilvl w:val="0"/>
          <w:numId w:val="19"/>
        </w:numPr>
        <w:ind w:left="0" w:firstLine="709"/>
        <w:rPr>
          <w:lang w:val="en-US"/>
        </w:rPr>
      </w:pPr>
      <w:proofErr w:type="spellStart"/>
      <w:r w:rsidRPr="000748DA">
        <w:rPr>
          <w:lang w:val="en-US"/>
        </w:rPr>
        <w:t>Nedumpara</w:t>
      </w:r>
      <w:proofErr w:type="spellEnd"/>
      <w:r w:rsidRPr="000748DA">
        <w:rPr>
          <w:lang w:val="en-US"/>
        </w:rPr>
        <w:t xml:space="preserve"> J.</w:t>
      </w:r>
      <w:r w:rsidR="00E560FA">
        <w:rPr>
          <w:lang w:val="en-US"/>
        </w:rPr>
        <w:t xml:space="preserve"> </w:t>
      </w:r>
      <w:r w:rsidRPr="000748DA">
        <w:rPr>
          <w:lang w:val="en-US"/>
        </w:rPr>
        <w:t xml:space="preserve">J., </w:t>
      </w:r>
      <w:proofErr w:type="spellStart"/>
      <w:r w:rsidRPr="000748DA">
        <w:rPr>
          <w:lang w:val="en-US"/>
        </w:rPr>
        <w:t>Misra</w:t>
      </w:r>
      <w:proofErr w:type="spellEnd"/>
      <w:r w:rsidRPr="000748DA">
        <w:rPr>
          <w:lang w:val="en-US"/>
        </w:rPr>
        <w:t xml:space="preserve"> P. </w:t>
      </w:r>
      <w:proofErr w:type="spellStart"/>
      <w:r w:rsidRPr="000748DA">
        <w:rPr>
          <w:lang w:val="en-US"/>
        </w:rPr>
        <w:t>Natco</w:t>
      </w:r>
      <w:proofErr w:type="spellEnd"/>
      <w:r w:rsidRPr="000748DA">
        <w:rPr>
          <w:lang w:val="en-US"/>
        </w:rPr>
        <w:t xml:space="preserve"> </w:t>
      </w:r>
      <w:r w:rsidR="00E560FA">
        <w:rPr>
          <w:lang w:val="en-US"/>
        </w:rPr>
        <w:t>v</w:t>
      </w:r>
      <w:r w:rsidRPr="000748DA">
        <w:rPr>
          <w:lang w:val="en-US"/>
        </w:rPr>
        <w:t>. Bayer : Indian Patent Authority Grants Its First Ever Compulsory License on Pharmaceutical Products / J.</w:t>
      </w:r>
      <w:r w:rsidR="00E560FA">
        <w:rPr>
          <w:lang w:val="en-US"/>
        </w:rPr>
        <w:t xml:space="preserve"> </w:t>
      </w:r>
      <w:r w:rsidRPr="000748DA">
        <w:rPr>
          <w:lang w:val="en-US"/>
        </w:rPr>
        <w:t xml:space="preserve">J. </w:t>
      </w:r>
      <w:proofErr w:type="spellStart"/>
      <w:r w:rsidRPr="000748DA">
        <w:rPr>
          <w:lang w:val="en-US"/>
        </w:rPr>
        <w:t>Nedumpara</w:t>
      </w:r>
      <w:proofErr w:type="spellEnd"/>
      <w:r w:rsidRPr="000748DA">
        <w:rPr>
          <w:lang w:val="en-US"/>
        </w:rPr>
        <w:t xml:space="preserve">, P. </w:t>
      </w:r>
      <w:proofErr w:type="spellStart"/>
      <w:r w:rsidRPr="000748DA">
        <w:rPr>
          <w:lang w:val="en-US"/>
        </w:rPr>
        <w:t>Misra</w:t>
      </w:r>
      <w:proofErr w:type="spellEnd"/>
      <w:r w:rsidR="008A0F09" w:rsidRPr="000748DA">
        <w:rPr>
          <w:lang w:val="en-US"/>
        </w:rPr>
        <w:t xml:space="preserve"> </w:t>
      </w:r>
      <w:r w:rsidRPr="000748DA">
        <w:rPr>
          <w:lang w:val="en-US"/>
        </w:rPr>
        <w:t xml:space="preserve">// Global trade and customs Journal. – Vol. 7. – 2012. – P. 326–330. </w:t>
      </w:r>
      <w:r w:rsidRPr="000748DA">
        <w:t>Режим</w:t>
      </w:r>
      <w:r w:rsidRPr="000748DA">
        <w:rPr>
          <w:lang w:val="en-US"/>
        </w:rPr>
        <w:t xml:space="preserve"> </w:t>
      </w:r>
      <w:r w:rsidRPr="000748DA">
        <w:t>доступа</w:t>
      </w:r>
      <w:r w:rsidRPr="000748DA">
        <w:rPr>
          <w:lang w:val="en-US"/>
        </w:rPr>
        <w:t xml:space="preserve">: </w:t>
      </w:r>
      <w:r w:rsidR="00E560FA">
        <w:rPr>
          <w:lang w:val="en-US"/>
        </w:rPr>
        <w:t>https://www.kluwerlawonline.com</w:t>
      </w:r>
      <w:r w:rsidR="00E560FA" w:rsidRPr="00E560FA">
        <w:rPr>
          <w:lang w:val="en-US"/>
        </w:rPr>
        <w:t>.</w:t>
      </w:r>
    </w:p>
    <w:p w:rsidR="00C36866" w:rsidRPr="000748DA" w:rsidRDefault="00C36866" w:rsidP="000748DA">
      <w:pPr>
        <w:pStyle w:val="NoSpacing"/>
        <w:numPr>
          <w:ilvl w:val="0"/>
          <w:numId w:val="19"/>
        </w:numPr>
        <w:ind w:left="0" w:firstLine="709"/>
        <w:rPr>
          <w:lang w:val="en-US"/>
        </w:rPr>
      </w:pPr>
      <w:r w:rsidRPr="000748DA">
        <w:rPr>
          <w:lang w:val="en-US"/>
        </w:rPr>
        <w:t xml:space="preserve">Pharmaceuticals. India Brand </w:t>
      </w:r>
      <w:r w:rsidR="00E560FA">
        <w:rPr>
          <w:lang w:val="en-US"/>
        </w:rPr>
        <w:t xml:space="preserve">Equity Foundation. – March 2018. </w:t>
      </w:r>
      <w:r w:rsidRPr="000748DA">
        <w:rPr>
          <w:lang w:val="en-US"/>
        </w:rPr>
        <w:t>[Electronic resource]</w:t>
      </w:r>
      <w:r w:rsidR="008A0F09" w:rsidRPr="000748DA">
        <w:rPr>
          <w:lang w:val="en-US"/>
        </w:rPr>
        <w:t xml:space="preserve"> </w:t>
      </w:r>
      <w:r w:rsidRPr="000748DA">
        <w:rPr>
          <w:lang w:val="en-US"/>
        </w:rPr>
        <w:t>URL: https://www.ibef.org/download/Pharmaceuticals-March-2018.pdf</w:t>
      </w:r>
      <w:r w:rsidR="00E560FA" w:rsidRPr="00E560FA">
        <w:rPr>
          <w:lang w:val="en-US"/>
        </w:rPr>
        <w:t>.</w:t>
      </w:r>
    </w:p>
    <w:p w:rsidR="00C36866" w:rsidRPr="000748DA" w:rsidRDefault="00C36866" w:rsidP="000748DA">
      <w:pPr>
        <w:pStyle w:val="NoSpacing"/>
        <w:numPr>
          <w:ilvl w:val="0"/>
          <w:numId w:val="19"/>
        </w:numPr>
        <w:ind w:left="0" w:firstLine="709"/>
        <w:rPr>
          <w:lang w:val="en-US"/>
        </w:rPr>
      </w:pPr>
      <w:r w:rsidRPr="000748DA">
        <w:rPr>
          <w:lang w:val="en-US"/>
        </w:rPr>
        <w:t>Principles for application of international reference pricing systems</w:t>
      </w:r>
      <w:r w:rsidR="008A0F09" w:rsidRPr="000748DA">
        <w:rPr>
          <w:lang w:val="en-US"/>
        </w:rPr>
        <w:t xml:space="preserve"> </w:t>
      </w:r>
      <w:r w:rsidRPr="000748DA">
        <w:rPr>
          <w:lang w:val="en-US"/>
        </w:rPr>
        <w:t>/ European Federation of Pharmaceutical Industries and Associations</w:t>
      </w:r>
      <w:r w:rsidR="00E560FA">
        <w:rPr>
          <w:lang w:val="en-US"/>
        </w:rPr>
        <w:t>.</w:t>
      </w:r>
      <w:r w:rsidRPr="000748DA">
        <w:rPr>
          <w:lang w:val="en-US"/>
        </w:rPr>
        <w:t xml:space="preserve"> [Electronic resource] URL: https://www.efpia.eu/media/15406/efpia-position-paper-principles-for-application-of-international-reference-pricing-systems-june-2014.pdf</w:t>
      </w:r>
      <w:r w:rsidR="00E560FA">
        <w:rPr>
          <w:lang w:val="en-US"/>
        </w:rPr>
        <w:t>.</w:t>
      </w:r>
    </w:p>
    <w:p w:rsidR="00C36866" w:rsidRPr="000748DA" w:rsidRDefault="00C36866" w:rsidP="000748DA">
      <w:pPr>
        <w:pStyle w:val="NoSpacing"/>
        <w:numPr>
          <w:ilvl w:val="0"/>
          <w:numId w:val="19"/>
        </w:numPr>
        <w:ind w:left="0" w:firstLine="709"/>
        <w:rPr>
          <w:lang w:val="en-US"/>
        </w:rPr>
      </w:pPr>
      <w:r w:rsidRPr="000748DA">
        <w:rPr>
          <w:lang w:val="en-US"/>
        </w:rPr>
        <w:lastRenderedPageBreak/>
        <w:t xml:space="preserve">Report of the Core-Committee </w:t>
      </w:r>
      <w:proofErr w:type="gramStart"/>
      <w:r w:rsidRPr="000748DA">
        <w:rPr>
          <w:lang w:val="en-US"/>
        </w:rPr>
        <w:t>For</w:t>
      </w:r>
      <w:proofErr w:type="gramEnd"/>
      <w:r w:rsidRPr="000748DA">
        <w:rPr>
          <w:lang w:val="en-US"/>
        </w:rPr>
        <w:t xml:space="preserve"> Revision of National List of Essential Medicines / Core-Committee. </w:t>
      </w:r>
      <w:r w:rsidR="00E560FA" w:rsidRPr="000748DA">
        <w:rPr>
          <w:lang w:val="en-US"/>
        </w:rPr>
        <w:t>–</w:t>
      </w:r>
      <w:r w:rsidRPr="000748DA">
        <w:rPr>
          <w:lang w:val="en-US"/>
        </w:rPr>
        <w:t xml:space="preserve"> November 2015. </w:t>
      </w:r>
      <w:r w:rsidR="00E560FA" w:rsidRPr="000748DA">
        <w:rPr>
          <w:lang w:val="en-US"/>
        </w:rPr>
        <w:t>–</w:t>
      </w:r>
      <w:r w:rsidRPr="000748DA">
        <w:rPr>
          <w:lang w:val="en-US"/>
        </w:rPr>
        <w:t xml:space="preserve"> [Electronic resource] URL:</w:t>
      </w:r>
      <w:r w:rsidR="008A0F09" w:rsidRPr="000748DA">
        <w:rPr>
          <w:lang w:val="en-US"/>
        </w:rPr>
        <w:t xml:space="preserve"> </w:t>
      </w:r>
      <w:r w:rsidRPr="000748DA">
        <w:rPr>
          <w:lang w:val="en-US"/>
        </w:rPr>
        <w:t>http://apps.who.int/medicinedocs/documents/s23087en/s23087en.pdf</w:t>
      </w:r>
      <w:r w:rsidR="00E560FA">
        <w:rPr>
          <w:lang w:val="en-US"/>
        </w:rPr>
        <w:t>.</w:t>
      </w:r>
    </w:p>
    <w:p w:rsidR="00C36866" w:rsidRPr="000748DA" w:rsidRDefault="00C36866" w:rsidP="000748DA">
      <w:pPr>
        <w:pStyle w:val="NoSpacing"/>
        <w:numPr>
          <w:ilvl w:val="0"/>
          <w:numId w:val="19"/>
        </w:numPr>
        <w:ind w:left="0" w:firstLine="709"/>
        <w:rPr>
          <w:lang w:val="en-US"/>
        </w:rPr>
      </w:pPr>
      <w:r w:rsidRPr="000748DA">
        <w:rPr>
          <w:lang w:val="en-US"/>
        </w:rPr>
        <w:t xml:space="preserve">Salter M. Reference </w:t>
      </w:r>
      <w:proofErr w:type="gramStart"/>
      <w:r w:rsidRPr="000748DA">
        <w:rPr>
          <w:lang w:val="en-US"/>
        </w:rPr>
        <w:t>Pricing :</w:t>
      </w:r>
      <w:proofErr w:type="gramEnd"/>
      <w:r w:rsidRPr="000748DA">
        <w:rPr>
          <w:lang w:val="en-US"/>
        </w:rPr>
        <w:t xml:space="preserve"> An Effective Model for the U.S. Pharmaceutical Industry? / M. Salter // Northwestern journal of International Law &amp; Business. – 2015. – No. 35 (2). -</w:t>
      </w:r>
      <w:r w:rsidR="008A0F09" w:rsidRPr="000748DA">
        <w:rPr>
          <w:lang w:val="en-US"/>
        </w:rPr>
        <w:t xml:space="preserve"> </w:t>
      </w:r>
      <w:r w:rsidRPr="000748DA">
        <w:rPr>
          <w:lang w:val="en-US"/>
        </w:rPr>
        <w:t xml:space="preserve">P. 413–438. </w:t>
      </w:r>
    </w:p>
    <w:p w:rsidR="00C36866" w:rsidRPr="000748DA" w:rsidRDefault="00C36866" w:rsidP="000748DA">
      <w:pPr>
        <w:pStyle w:val="NoSpacing"/>
        <w:numPr>
          <w:ilvl w:val="0"/>
          <w:numId w:val="19"/>
        </w:numPr>
        <w:ind w:left="0" w:firstLine="709"/>
      </w:pPr>
      <w:r w:rsidRPr="000748DA">
        <w:rPr>
          <w:lang w:val="en-US"/>
        </w:rPr>
        <w:t xml:space="preserve">Sanjay K. National List of Essential Medicines, 2015 [Electronic resource] / K. Sanjay // Endocrinology perspective Indian Journal of </w:t>
      </w:r>
      <w:proofErr w:type="spellStart"/>
      <w:r w:rsidRPr="000748DA">
        <w:rPr>
          <w:lang w:val="en-US"/>
        </w:rPr>
        <w:t>Endocriniligy</w:t>
      </w:r>
      <w:proofErr w:type="spellEnd"/>
      <w:r w:rsidRPr="000748DA">
        <w:rPr>
          <w:lang w:val="en-US"/>
        </w:rPr>
        <w:t xml:space="preserve"> and Metabolism. – 2016. – No. 20 (3). </w:t>
      </w:r>
      <w:r w:rsidRPr="000748DA">
        <w:t>Режим доступа :</w:t>
      </w:r>
      <w:r w:rsidR="008A0F09" w:rsidRPr="000748DA">
        <w:t xml:space="preserve"> </w:t>
      </w:r>
      <w:r w:rsidRPr="000748DA">
        <w:t xml:space="preserve"> https://www.ncbi.nlm.nih.gov/</w:t>
      </w:r>
      <w:r w:rsidR="00E560FA">
        <w:rPr>
          <w:lang w:val="en-US"/>
        </w:rPr>
        <w:t>.</w:t>
      </w:r>
    </w:p>
    <w:p w:rsidR="00C36866" w:rsidRPr="000748DA" w:rsidRDefault="00E560FA" w:rsidP="000748DA">
      <w:pPr>
        <w:pStyle w:val="NoSpacing"/>
        <w:numPr>
          <w:ilvl w:val="0"/>
          <w:numId w:val="19"/>
        </w:numPr>
        <w:ind w:left="0" w:firstLine="709"/>
        <w:rPr>
          <w:lang w:val="en-US"/>
        </w:rPr>
      </w:pPr>
      <w:r>
        <w:rPr>
          <w:lang w:val="en-US"/>
        </w:rPr>
        <w:t>Schacht W. H</w:t>
      </w:r>
      <w:r w:rsidR="00C36866" w:rsidRPr="000748DA">
        <w:rPr>
          <w:lang w:val="en-US"/>
        </w:rPr>
        <w:t xml:space="preserve">., Thomas J. R. CRS Report for Congress The Hatch-Waxman </w:t>
      </w:r>
      <w:proofErr w:type="gramStart"/>
      <w:r w:rsidR="00C36866" w:rsidRPr="000748DA">
        <w:rPr>
          <w:lang w:val="en-US"/>
        </w:rPr>
        <w:t>Act :</w:t>
      </w:r>
      <w:proofErr w:type="gramEnd"/>
      <w:r w:rsidR="00C36866" w:rsidRPr="000748DA">
        <w:rPr>
          <w:lang w:val="en-US"/>
        </w:rPr>
        <w:t xml:space="preserve"> Legislative Changes in the 108th Congress Affecting Pharmaceutical. Congressional Research Service [Electronic resource] / W. H. Schacht, J. R. Thomas // Congressional Research Service. – April 30, 2004. URL: https://ipmall.law.unh.edu/sites/default/files/hosted_resources/crs/RL32377_040430.pdf</w:t>
      </w:r>
      <w:r>
        <w:rPr>
          <w:lang w:val="en-US"/>
        </w:rPr>
        <w:t>.</w:t>
      </w:r>
    </w:p>
    <w:p w:rsidR="00C36866" w:rsidRPr="000748DA" w:rsidRDefault="00C36866" w:rsidP="000748DA">
      <w:pPr>
        <w:pStyle w:val="NoSpacing"/>
        <w:numPr>
          <w:ilvl w:val="0"/>
          <w:numId w:val="19"/>
        </w:numPr>
        <w:ind w:left="0" w:firstLine="709"/>
      </w:pPr>
      <w:proofErr w:type="spellStart"/>
      <w:r w:rsidRPr="000748DA">
        <w:rPr>
          <w:lang w:val="en-US"/>
        </w:rPr>
        <w:t>Schur</w:t>
      </w:r>
      <w:proofErr w:type="spellEnd"/>
      <w:r w:rsidRPr="000748DA">
        <w:rPr>
          <w:lang w:val="en-US"/>
        </w:rPr>
        <w:t xml:space="preserve"> C. 340B Drug Pricing Program Results of a Survey of Participating Hospitals [Electronic resource] / C. </w:t>
      </w:r>
      <w:proofErr w:type="spellStart"/>
      <w:r w:rsidRPr="000748DA">
        <w:rPr>
          <w:lang w:val="en-US"/>
        </w:rPr>
        <w:t>Schur</w:t>
      </w:r>
      <w:proofErr w:type="spellEnd"/>
      <w:r w:rsidRPr="000748DA">
        <w:rPr>
          <w:lang w:val="en-US"/>
        </w:rPr>
        <w:t xml:space="preserve">, K. Cheung, A. Radford, R. </w:t>
      </w:r>
      <w:proofErr w:type="spellStart"/>
      <w:r w:rsidRPr="000748DA">
        <w:rPr>
          <w:lang w:val="en-US"/>
        </w:rPr>
        <w:t>Slifkin</w:t>
      </w:r>
      <w:proofErr w:type="spellEnd"/>
      <w:r w:rsidRPr="000748DA">
        <w:rPr>
          <w:lang w:val="en-US"/>
        </w:rPr>
        <w:t xml:space="preserve">, M. </w:t>
      </w:r>
      <w:proofErr w:type="spellStart"/>
      <w:r w:rsidRPr="000748DA">
        <w:rPr>
          <w:lang w:val="en-US"/>
        </w:rPr>
        <w:t>Baernholdt</w:t>
      </w:r>
      <w:proofErr w:type="spellEnd"/>
      <w:r w:rsidRPr="000748DA">
        <w:rPr>
          <w:lang w:val="en-US"/>
        </w:rPr>
        <w:t xml:space="preserve"> // A Joint Publication of The NORC Walsh Center for Rural Health Analysis and the North Carolina Rural Health Research &amp; Policy Analysis Center. – 2007. </w:t>
      </w:r>
      <w:r w:rsidRPr="000748DA">
        <w:t>URL: http://www.norc.org/PDFs/Publications/340BReport_May2007.pdf</w:t>
      </w:r>
      <w:r w:rsidR="00E560FA">
        <w:rPr>
          <w:lang w:val="en-US"/>
        </w:rPr>
        <w:t>.</w:t>
      </w:r>
    </w:p>
    <w:p w:rsidR="00C36866" w:rsidRPr="000748DA" w:rsidRDefault="00C36866" w:rsidP="000748DA">
      <w:pPr>
        <w:pStyle w:val="NoSpacing"/>
        <w:numPr>
          <w:ilvl w:val="0"/>
          <w:numId w:val="19"/>
        </w:numPr>
        <w:ind w:left="0" w:firstLine="709"/>
        <w:rPr>
          <w:lang w:val="en-US"/>
        </w:rPr>
      </w:pPr>
      <w:proofErr w:type="spellStart"/>
      <w:r w:rsidRPr="000748DA">
        <w:rPr>
          <w:lang w:val="en-US"/>
        </w:rPr>
        <w:t>Sieler</w:t>
      </w:r>
      <w:proofErr w:type="spellEnd"/>
      <w:r w:rsidRPr="000748DA">
        <w:rPr>
          <w:lang w:val="en-US"/>
        </w:rPr>
        <w:t xml:space="preserve"> S</w:t>
      </w:r>
      <w:r w:rsidR="00E560FA">
        <w:rPr>
          <w:lang w:val="en-US"/>
        </w:rPr>
        <w:t>.</w:t>
      </w:r>
      <w:r w:rsidRPr="000748DA">
        <w:rPr>
          <w:lang w:val="en-US"/>
        </w:rPr>
        <w:t xml:space="preserve">, Rudolph T., </w:t>
      </w:r>
      <w:proofErr w:type="spellStart"/>
      <w:r w:rsidRPr="000748DA">
        <w:rPr>
          <w:lang w:val="en-US"/>
        </w:rPr>
        <w:t>Brinkmann</w:t>
      </w:r>
      <w:proofErr w:type="spellEnd"/>
      <w:r w:rsidRPr="000748DA">
        <w:rPr>
          <w:lang w:val="en-US"/>
        </w:rPr>
        <w:t xml:space="preserve">-Sass C., Sear R. </w:t>
      </w:r>
      <w:proofErr w:type="spellStart"/>
      <w:r w:rsidR="00BF29F7" w:rsidRPr="000748DA">
        <w:rPr>
          <w:lang w:val="en-US"/>
        </w:rPr>
        <w:t>Amnog</w:t>
      </w:r>
      <w:proofErr w:type="spellEnd"/>
      <w:r w:rsidR="00BF29F7" w:rsidRPr="000748DA">
        <w:rPr>
          <w:lang w:val="en-US"/>
        </w:rPr>
        <w:t xml:space="preserve"> Revisited</w:t>
      </w:r>
      <w:r w:rsidRPr="000748DA">
        <w:rPr>
          <w:lang w:val="en-US"/>
        </w:rPr>
        <w:t>. How has German health reform impacted pharma pricing and market access, and what can the industry learn from the experience?</w:t>
      </w:r>
      <w:r w:rsidR="008A0F09" w:rsidRPr="000748DA">
        <w:rPr>
          <w:lang w:val="en-US"/>
        </w:rPr>
        <w:t xml:space="preserve"> </w:t>
      </w:r>
      <w:r w:rsidRPr="000748DA">
        <w:rPr>
          <w:lang w:val="en-US"/>
        </w:rPr>
        <w:t xml:space="preserve">[Electronic resource] / K. </w:t>
      </w:r>
      <w:proofErr w:type="spellStart"/>
      <w:r w:rsidRPr="000748DA">
        <w:rPr>
          <w:lang w:val="en-US"/>
        </w:rPr>
        <w:t>Megget</w:t>
      </w:r>
      <w:proofErr w:type="spellEnd"/>
      <w:r w:rsidRPr="000748DA">
        <w:rPr>
          <w:lang w:val="en-US"/>
        </w:rPr>
        <w:t xml:space="preserve"> // Country Focus. Germany. – URL: https://www.mckinsey.de/files/2015_ext_pharmatimes_amnog_revisited.pdf</w:t>
      </w:r>
      <w:r w:rsidR="00BF29F7">
        <w:rPr>
          <w:lang w:val="en-US"/>
        </w:rPr>
        <w:t>.</w:t>
      </w:r>
    </w:p>
    <w:p w:rsidR="00C36866" w:rsidRPr="00BF29F7" w:rsidRDefault="00C36866" w:rsidP="00BF29F7">
      <w:pPr>
        <w:pStyle w:val="NoSpacing"/>
        <w:numPr>
          <w:ilvl w:val="0"/>
          <w:numId w:val="19"/>
        </w:numPr>
        <w:ind w:left="0" w:firstLine="709"/>
        <w:rPr>
          <w:lang w:val="en-US"/>
        </w:rPr>
      </w:pPr>
      <w:proofErr w:type="spellStart"/>
      <w:r w:rsidRPr="000748DA">
        <w:rPr>
          <w:lang w:val="en-US"/>
        </w:rPr>
        <w:t>Stambaugh</w:t>
      </w:r>
      <w:proofErr w:type="spellEnd"/>
      <w:r w:rsidRPr="000748DA">
        <w:rPr>
          <w:lang w:val="en-US"/>
        </w:rPr>
        <w:t xml:space="preserve"> R. C. State price control laws are the wrong prescription for the problem of unaffordable drugs / R. C. </w:t>
      </w:r>
      <w:proofErr w:type="spellStart"/>
      <w:r w:rsidRPr="000748DA">
        <w:rPr>
          <w:lang w:val="en-US"/>
        </w:rPr>
        <w:t>Stambaugh</w:t>
      </w:r>
      <w:proofErr w:type="spellEnd"/>
      <w:r w:rsidRPr="000748DA">
        <w:rPr>
          <w:lang w:val="en-US"/>
        </w:rPr>
        <w:t xml:space="preserve"> // </w:t>
      </w:r>
      <w:r w:rsidR="00BF29F7" w:rsidRPr="00BF29F7">
        <w:rPr>
          <w:lang w:val="en-US"/>
        </w:rPr>
        <w:t>Fordham Intellectual Property, Media &amp; Entertainment Law Journal</w:t>
      </w:r>
      <w:r w:rsidRPr="00BF29F7">
        <w:rPr>
          <w:lang w:val="en-US"/>
        </w:rPr>
        <w:t>. – 2002. – No. 12 – P. 897–928.</w:t>
      </w:r>
    </w:p>
    <w:p w:rsidR="00C36866" w:rsidRPr="000748DA" w:rsidRDefault="00C36866" w:rsidP="000748DA">
      <w:pPr>
        <w:pStyle w:val="NoSpacing"/>
        <w:numPr>
          <w:ilvl w:val="0"/>
          <w:numId w:val="19"/>
        </w:numPr>
        <w:ind w:left="0" w:firstLine="709"/>
        <w:rPr>
          <w:lang w:val="en-US"/>
        </w:rPr>
      </w:pPr>
      <w:r w:rsidRPr="000748DA">
        <w:rPr>
          <w:lang w:val="en-US"/>
        </w:rPr>
        <w:lastRenderedPageBreak/>
        <w:t xml:space="preserve">Stanton J. Pharmaceutical Price </w:t>
      </w:r>
      <w:proofErr w:type="gramStart"/>
      <w:r w:rsidRPr="000748DA">
        <w:rPr>
          <w:lang w:val="en-US"/>
        </w:rPr>
        <w:t>Controls</w:t>
      </w:r>
      <w:r w:rsidR="00BF29F7">
        <w:rPr>
          <w:lang w:val="en-US"/>
        </w:rPr>
        <w:t xml:space="preserve"> </w:t>
      </w:r>
      <w:r w:rsidRPr="000748DA">
        <w:rPr>
          <w:lang w:val="en-US"/>
        </w:rPr>
        <w:t>:</w:t>
      </w:r>
      <w:proofErr w:type="gramEnd"/>
      <w:r w:rsidRPr="000748DA">
        <w:rPr>
          <w:lang w:val="en-US"/>
        </w:rPr>
        <w:t xml:space="preserve"> Legal and Market Implication in the United States / J. Stanton // Connecticut Journal of International Law. – 2000. – No. 16 – P. 149–171.</w:t>
      </w:r>
    </w:p>
    <w:p w:rsidR="00C36866" w:rsidRPr="000748DA" w:rsidRDefault="00C36866" w:rsidP="000748DA">
      <w:pPr>
        <w:pStyle w:val="NoSpacing"/>
        <w:numPr>
          <w:ilvl w:val="0"/>
          <w:numId w:val="19"/>
        </w:numPr>
        <w:ind w:left="0" w:firstLine="709"/>
      </w:pPr>
      <w:proofErr w:type="spellStart"/>
      <w:r w:rsidRPr="000748DA">
        <w:rPr>
          <w:lang w:val="en-US"/>
        </w:rPr>
        <w:t>Tallapragada</w:t>
      </w:r>
      <w:proofErr w:type="spellEnd"/>
      <w:r w:rsidRPr="000748DA">
        <w:rPr>
          <w:lang w:val="en-US"/>
        </w:rPr>
        <w:t xml:space="preserve"> N. P. Off-patent drugs at brand-name </w:t>
      </w:r>
      <w:proofErr w:type="gramStart"/>
      <w:r w:rsidRPr="000748DA">
        <w:rPr>
          <w:lang w:val="en-US"/>
        </w:rPr>
        <w:t>prices :</w:t>
      </w:r>
      <w:proofErr w:type="gramEnd"/>
      <w:r w:rsidRPr="000748DA">
        <w:rPr>
          <w:lang w:val="en-US"/>
        </w:rPr>
        <w:t xml:space="preserve"> a puzzle for policymakers [Electronic resource] / N. P. </w:t>
      </w:r>
      <w:proofErr w:type="spellStart"/>
      <w:r w:rsidRPr="000748DA">
        <w:rPr>
          <w:lang w:val="en-US"/>
        </w:rPr>
        <w:t>Tallapragada</w:t>
      </w:r>
      <w:proofErr w:type="spellEnd"/>
      <w:r w:rsidRPr="000748DA">
        <w:rPr>
          <w:lang w:val="en-US"/>
        </w:rPr>
        <w:t xml:space="preserve"> // Journal of Law and the Biosciences. – 2016. – No. 3 (1). </w:t>
      </w:r>
      <w:r w:rsidRPr="000748DA">
        <w:t>Режим доступа : https://www.ncbi.nlm.nih.gov/</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t xml:space="preserve">The Medicare drug price negotiation Act of 2017. Discussion Draft Summary [Electronic resource] // House Committee </w:t>
      </w:r>
      <w:proofErr w:type="gramStart"/>
      <w:r w:rsidRPr="000748DA">
        <w:rPr>
          <w:lang w:val="en-US"/>
        </w:rPr>
        <w:t>On</w:t>
      </w:r>
      <w:proofErr w:type="gramEnd"/>
      <w:r w:rsidRPr="000748DA">
        <w:rPr>
          <w:lang w:val="en-US"/>
        </w:rPr>
        <w:t xml:space="preserve"> Oversight and Government Reform Democrats. URL:</w:t>
      </w:r>
      <w:r w:rsidR="008A0F09" w:rsidRPr="000748DA">
        <w:rPr>
          <w:lang w:val="en-US"/>
        </w:rPr>
        <w:t xml:space="preserve"> </w:t>
      </w:r>
      <w:r w:rsidRPr="000748DA">
        <w:rPr>
          <w:lang w:val="en-US"/>
        </w:rPr>
        <w:t>https://democrats-oversight.house.gov/sites/democrats.oversight.house.gov/files/documents/Negotiation%20Bill%20Two-Pager%20for%20Release%20-%20Final_0.pdf</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t>The Pharmaceutical Industry in Germany. Industry Overview 2016 [Electronic resource] / Germany trade &amp; In</w:t>
      </w:r>
      <w:r w:rsidR="001B107E">
        <w:rPr>
          <w:lang w:val="en-US"/>
        </w:rPr>
        <w:t>v</w:t>
      </w:r>
      <w:r w:rsidRPr="000748DA">
        <w:rPr>
          <w:lang w:val="en-US"/>
        </w:rPr>
        <w:t>est. – 2017 / 2018. URL: http://www.gtai.de/GTAI/Content/EN/Invest/_SharedDocs/Downloads/GTAI/Industry-overviews/industry-overview-pharmaceutical-industry-en.pdf?v=6</w:t>
      </w:r>
      <w:r w:rsidR="00BF29F7">
        <w:rPr>
          <w:lang w:val="en-US"/>
        </w:rPr>
        <w:t>.</w:t>
      </w:r>
    </w:p>
    <w:p w:rsidR="00C36866" w:rsidRPr="000748DA" w:rsidRDefault="00C36866" w:rsidP="000748DA">
      <w:pPr>
        <w:pStyle w:val="NoSpacing"/>
        <w:jc w:val="center"/>
        <w:rPr>
          <w:b/>
          <w:lang w:val="en-US"/>
        </w:rPr>
      </w:pPr>
    </w:p>
    <w:p w:rsidR="00241EE2" w:rsidRPr="000748DA" w:rsidRDefault="00C36866" w:rsidP="00C36866">
      <w:pPr>
        <w:pStyle w:val="NoSpacing"/>
        <w:ind w:firstLine="0"/>
        <w:jc w:val="center"/>
        <w:rPr>
          <w:b/>
        </w:rPr>
      </w:pPr>
      <w:r w:rsidRPr="000748DA">
        <w:rPr>
          <w:b/>
        </w:rPr>
        <w:t>Интернет ресурсы</w:t>
      </w:r>
    </w:p>
    <w:p w:rsidR="00C36866" w:rsidRPr="000748DA" w:rsidRDefault="00C36866" w:rsidP="000748DA">
      <w:pPr>
        <w:pStyle w:val="NoSpacing"/>
        <w:numPr>
          <w:ilvl w:val="0"/>
          <w:numId w:val="19"/>
        </w:numPr>
        <w:ind w:left="0" w:firstLine="709"/>
      </w:pPr>
      <w:r w:rsidRPr="000748DA">
        <w:t xml:space="preserve">Алтайская Е. Невероятные приключения ЖНВЛП в России [Электронный ресурс] / Е. Алтайская // Московские Аптеки. Фармацевтическая газета. – 27 февраля 2018 г. – URL: </w:t>
      </w:r>
      <w:hyperlink r:id="rId12" w:history="1">
        <w:r w:rsidRPr="000748DA">
          <w:rPr>
            <w:rStyle w:val="Hyperlink"/>
            <w:color w:val="auto"/>
            <w:u w:val="none"/>
          </w:rPr>
          <w:t>http://mosapteki.ru/material/neveroyatnye-priklyucheniya-zhnvlp-v-rossii-9575</w:t>
        </w:r>
      </w:hyperlink>
      <w:r w:rsidR="00BF29F7" w:rsidRPr="00BF29F7">
        <w:rPr>
          <w:rStyle w:val="Hyperlink"/>
          <w:color w:val="auto"/>
          <w:u w:val="none"/>
        </w:rPr>
        <w:t>.</w:t>
      </w:r>
    </w:p>
    <w:p w:rsidR="00C36866" w:rsidRPr="000748DA" w:rsidRDefault="00C36866" w:rsidP="000748DA">
      <w:pPr>
        <w:pStyle w:val="NoSpacing"/>
        <w:numPr>
          <w:ilvl w:val="0"/>
          <w:numId w:val="19"/>
        </w:numPr>
        <w:ind w:left="0" w:firstLine="709"/>
      </w:pPr>
      <w:r w:rsidRPr="000748DA">
        <w:t xml:space="preserve">Брифинг министра Вероники Скворцовой по завершении заседания президиума Совета при Президенте Российской Федерации по стратегическому развитию и приоритетным проектам [Электронный ресурс] / Министерство здравоохранения Российской Федерации. </w:t>
      </w:r>
      <w:r w:rsidRPr="000748DA">
        <w:rPr>
          <w:lang w:val="en-US"/>
        </w:rPr>
        <w:t>URL</w:t>
      </w:r>
      <w:r w:rsidRPr="000748DA">
        <w:t xml:space="preserve">: </w:t>
      </w:r>
      <w:hyperlink r:id="rId13" w:history="1">
        <w:r w:rsidRPr="000748DA">
          <w:rPr>
            <w:rStyle w:val="Hyperlink"/>
            <w:color w:val="auto"/>
            <w:u w:val="none"/>
            <w:lang w:val="en-US"/>
          </w:rPr>
          <w:t>https</w:t>
        </w:r>
        <w:r w:rsidRPr="000748DA">
          <w:rPr>
            <w:rStyle w:val="Hyperlink"/>
            <w:color w:val="auto"/>
            <w:u w:val="none"/>
          </w:rPr>
          <w:t>://</w:t>
        </w:r>
        <w:r w:rsidRPr="000748DA">
          <w:rPr>
            <w:rStyle w:val="Hyperlink"/>
            <w:color w:val="auto"/>
            <w:u w:val="none"/>
            <w:lang w:val="en-US"/>
          </w:rPr>
          <w:t>www</w:t>
        </w:r>
        <w:r w:rsidRPr="000748DA">
          <w:rPr>
            <w:rStyle w:val="Hyperlink"/>
            <w:color w:val="auto"/>
            <w:u w:val="none"/>
          </w:rPr>
          <w:t>.</w:t>
        </w:r>
        <w:proofErr w:type="spellStart"/>
        <w:r w:rsidRPr="000748DA">
          <w:rPr>
            <w:rStyle w:val="Hyperlink"/>
            <w:color w:val="auto"/>
            <w:u w:val="none"/>
            <w:lang w:val="en-US"/>
          </w:rPr>
          <w:t>rosminzdrav</w:t>
        </w:r>
        <w:proofErr w:type="spellEnd"/>
        <w:r w:rsidRPr="000748DA">
          <w:rPr>
            <w:rStyle w:val="Hyperlink"/>
            <w:color w:val="auto"/>
            <w:u w:val="none"/>
          </w:rPr>
          <w:t>.</w:t>
        </w:r>
        <w:proofErr w:type="spellStart"/>
        <w:r w:rsidRPr="000748DA">
          <w:rPr>
            <w:rStyle w:val="Hyperlink"/>
            <w:color w:val="auto"/>
            <w:u w:val="none"/>
            <w:lang w:val="en-US"/>
          </w:rPr>
          <w:t>ru</w:t>
        </w:r>
        <w:proofErr w:type="spellEnd"/>
        <w:r w:rsidRPr="000748DA">
          <w:rPr>
            <w:rStyle w:val="Hyperlink"/>
            <w:color w:val="auto"/>
            <w:u w:val="none"/>
          </w:rPr>
          <w:t>/</w:t>
        </w:r>
        <w:r w:rsidRPr="000748DA">
          <w:rPr>
            <w:rStyle w:val="Hyperlink"/>
            <w:color w:val="auto"/>
            <w:u w:val="none"/>
            <w:lang w:val="en-US"/>
          </w:rPr>
          <w:t>news</w:t>
        </w:r>
        <w:r w:rsidRPr="000748DA">
          <w:rPr>
            <w:rStyle w:val="Hyperlink"/>
            <w:color w:val="auto"/>
            <w:u w:val="none"/>
          </w:rPr>
          <w:t>/2016/08/31/3130-</w:t>
        </w:r>
        <w:proofErr w:type="spellStart"/>
        <w:r w:rsidRPr="000748DA">
          <w:rPr>
            <w:rStyle w:val="Hyperlink"/>
            <w:color w:val="auto"/>
            <w:u w:val="none"/>
            <w:lang w:val="en-US"/>
          </w:rPr>
          <w:t>brifing</w:t>
        </w:r>
        <w:proofErr w:type="spellEnd"/>
        <w:r w:rsidRPr="000748DA">
          <w:rPr>
            <w:rStyle w:val="Hyperlink"/>
            <w:color w:val="auto"/>
            <w:u w:val="none"/>
          </w:rPr>
          <w:t>-</w:t>
        </w:r>
        <w:proofErr w:type="spellStart"/>
        <w:r w:rsidRPr="000748DA">
          <w:rPr>
            <w:rStyle w:val="Hyperlink"/>
            <w:color w:val="auto"/>
            <w:u w:val="none"/>
            <w:lang w:val="en-US"/>
          </w:rPr>
          <w:t>ministra</w:t>
        </w:r>
        <w:proofErr w:type="spellEnd"/>
        <w:r w:rsidRPr="000748DA">
          <w:rPr>
            <w:rStyle w:val="Hyperlink"/>
            <w:color w:val="auto"/>
            <w:u w:val="none"/>
          </w:rPr>
          <w:t>-</w:t>
        </w:r>
        <w:proofErr w:type="spellStart"/>
        <w:r w:rsidRPr="000748DA">
          <w:rPr>
            <w:rStyle w:val="Hyperlink"/>
            <w:color w:val="auto"/>
            <w:u w:val="none"/>
            <w:lang w:val="en-US"/>
          </w:rPr>
          <w:t>veroniki</w:t>
        </w:r>
        <w:proofErr w:type="spellEnd"/>
        <w:r w:rsidRPr="000748DA">
          <w:rPr>
            <w:rStyle w:val="Hyperlink"/>
            <w:color w:val="auto"/>
            <w:u w:val="none"/>
          </w:rPr>
          <w:t>-</w:t>
        </w:r>
        <w:proofErr w:type="spellStart"/>
        <w:r w:rsidRPr="000748DA">
          <w:rPr>
            <w:rStyle w:val="Hyperlink"/>
            <w:color w:val="auto"/>
            <w:u w:val="none"/>
            <w:lang w:val="en-US"/>
          </w:rPr>
          <w:t>skvortsovoy</w:t>
        </w:r>
        <w:proofErr w:type="spellEnd"/>
        <w:r w:rsidRPr="000748DA">
          <w:rPr>
            <w:rStyle w:val="Hyperlink"/>
            <w:color w:val="auto"/>
            <w:u w:val="none"/>
          </w:rPr>
          <w:t>-</w:t>
        </w:r>
        <w:proofErr w:type="spellStart"/>
        <w:r w:rsidRPr="000748DA">
          <w:rPr>
            <w:rStyle w:val="Hyperlink"/>
            <w:color w:val="auto"/>
            <w:u w:val="none"/>
            <w:lang w:val="en-US"/>
          </w:rPr>
          <w:t>pozavershenii</w:t>
        </w:r>
        <w:proofErr w:type="spellEnd"/>
        <w:r w:rsidRPr="000748DA">
          <w:rPr>
            <w:rStyle w:val="Hyperlink"/>
            <w:color w:val="auto"/>
            <w:u w:val="none"/>
          </w:rPr>
          <w:t>-</w:t>
        </w:r>
        <w:proofErr w:type="spellStart"/>
        <w:r w:rsidRPr="000748DA">
          <w:rPr>
            <w:rStyle w:val="Hyperlink"/>
            <w:color w:val="auto"/>
            <w:u w:val="none"/>
            <w:lang w:val="en-US"/>
          </w:rPr>
          <w:t>zasedaniya</w:t>
        </w:r>
        <w:proofErr w:type="spellEnd"/>
        <w:r w:rsidRPr="000748DA">
          <w:rPr>
            <w:rStyle w:val="Hyperlink"/>
            <w:color w:val="auto"/>
            <w:u w:val="none"/>
          </w:rPr>
          <w:t>-</w:t>
        </w:r>
        <w:proofErr w:type="spellStart"/>
        <w:r w:rsidRPr="000748DA">
          <w:rPr>
            <w:rStyle w:val="Hyperlink"/>
            <w:color w:val="auto"/>
            <w:u w:val="none"/>
            <w:lang w:val="en-US"/>
          </w:rPr>
          <w:t>prezidiuma</w:t>
        </w:r>
        <w:proofErr w:type="spellEnd"/>
        <w:r w:rsidRPr="000748DA">
          <w:rPr>
            <w:rStyle w:val="Hyperlink"/>
            <w:color w:val="auto"/>
            <w:u w:val="none"/>
          </w:rPr>
          <w:t>-</w:t>
        </w:r>
        <w:proofErr w:type="spellStart"/>
        <w:r w:rsidRPr="000748DA">
          <w:rPr>
            <w:rStyle w:val="Hyperlink"/>
            <w:color w:val="auto"/>
            <w:u w:val="none"/>
            <w:lang w:val="en-US"/>
          </w:rPr>
          <w:t>soveta</w:t>
        </w:r>
        <w:proofErr w:type="spellEnd"/>
        <w:r w:rsidRPr="000748DA">
          <w:rPr>
            <w:rStyle w:val="Hyperlink"/>
            <w:color w:val="auto"/>
            <w:u w:val="none"/>
          </w:rPr>
          <w:t>-</w:t>
        </w:r>
        <w:proofErr w:type="spellStart"/>
        <w:r w:rsidRPr="000748DA">
          <w:rPr>
            <w:rStyle w:val="Hyperlink"/>
            <w:color w:val="auto"/>
            <w:u w:val="none"/>
            <w:lang w:val="en-US"/>
          </w:rPr>
          <w:t>pri</w:t>
        </w:r>
        <w:proofErr w:type="spellEnd"/>
        <w:r w:rsidRPr="000748DA">
          <w:rPr>
            <w:rStyle w:val="Hyperlink"/>
            <w:color w:val="auto"/>
            <w:u w:val="none"/>
          </w:rPr>
          <w:t>-</w:t>
        </w:r>
        <w:proofErr w:type="spellStart"/>
        <w:r w:rsidRPr="000748DA">
          <w:rPr>
            <w:rStyle w:val="Hyperlink"/>
            <w:color w:val="auto"/>
            <w:u w:val="none"/>
            <w:lang w:val="en-US"/>
          </w:rPr>
          <w:t>prezidente</w:t>
        </w:r>
        <w:proofErr w:type="spellEnd"/>
        <w:r w:rsidRPr="000748DA">
          <w:rPr>
            <w:rStyle w:val="Hyperlink"/>
            <w:color w:val="auto"/>
            <w:u w:val="none"/>
          </w:rPr>
          <w:t>-</w:t>
        </w:r>
        <w:proofErr w:type="spellStart"/>
        <w:r w:rsidRPr="000748DA">
          <w:rPr>
            <w:rStyle w:val="Hyperlink"/>
            <w:color w:val="auto"/>
            <w:u w:val="none"/>
            <w:lang w:val="en-US"/>
          </w:rPr>
          <w:t>rossiyskoy</w:t>
        </w:r>
        <w:proofErr w:type="spellEnd"/>
        <w:r w:rsidRPr="000748DA">
          <w:rPr>
            <w:rStyle w:val="Hyperlink"/>
            <w:color w:val="auto"/>
            <w:u w:val="none"/>
          </w:rPr>
          <w:t>-</w:t>
        </w:r>
        <w:proofErr w:type="spellStart"/>
        <w:r w:rsidRPr="000748DA">
          <w:rPr>
            <w:rStyle w:val="Hyperlink"/>
            <w:color w:val="auto"/>
            <w:u w:val="none"/>
            <w:lang w:val="en-US"/>
          </w:rPr>
          <w:t>federatsii</w:t>
        </w:r>
        <w:proofErr w:type="spellEnd"/>
        <w:r w:rsidRPr="000748DA">
          <w:rPr>
            <w:rStyle w:val="Hyperlink"/>
            <w:color w:val="auto"/>
            <w:u w:val="none"/>
          </w:rPr>
          <w:t>-</w:t>
        </w:r>
        <w:proofErr w:type="spellStart"/>
        <w:r w:rsidRPr="000748DA">
          <w:rPr>
            <w:rStyle w:val="Hyperlink"/>
            <w:color w:val="auto"/>
            <w:u w:val="none"/>
            <w:lang w:val="en-US"/>
          </w:rPr>
          <w:t>postrategicheskomu</w:t>
        </w:r>
        <w:proofErr w:type="spellEnd"/>
        <w:r w:rsidRPr="000748DA">
          <w:rPr>
            <w:rStyle w:val="Hyperlink"/>
            <w:color w:val="auto"/>
            <w:u w:val="none"/>
          </w:rPr>
          <w:t>-</w:t>
        </w:r>
        <w:proofErr w:type="spellStart"/>
        <w:r w:rsidRPr="000748DA">
          <w:rPr>
            <w:rStyle w:val="Hyperlink"/>
            <w:color w:val="auto"/>
            <w:u w:val="none"/>
            <w:lang w:val="en-US"/>
          </w:rPr>
          <w:t>razvitiyu</w:t>
        </w:r>
        <w:proofErr w:type="spellEnd"/>
        <w:r w:rsidRPr="000748DA">
          <w:rPr>
            <w:rStyle w:val="Hyperlink"/>
            <w:color w:val="auto"/>
            <w:u w:val="none"/>
          </w:rPr>
          <w:t>-</w:t>
        </w:r>
        <w:r w:rsidRPr="000748DA">
          <w:rPr>
            <w:rStyle w:val="Hyperlink"/>
            <w:color w:val="auto"/>
            <w:u w:val="none"/>
            <w:lang w:val="en-US"/>
          </w:rPr>
          <w:t>i</w:t>
        </w:r>
        <w:r w:rsidRPr="000748DA">
          <w:rPr>
            <w:rStyle w:val="Hyperlink"/>
            <w:color w:val="auto"/>
            <w:u w:val="none"/>
          </w:rPr>
          <w:t>-</w:t>
        </w:r>
        <w:proofErr w:type="spellStart"/>
        <w:r w:rsidRPr="000748DA">
          <w:rPr>
            <w:rStyle w:val="Hyperlink"/>
            <w:color w:val="auto"/>
            <w:u w:val="none"/>
            <w:lang w:val="en-US"/>
          </w:rPr>
          <w:t>prioritetnym</w:t>
        </w:r>
        <w:proofErr w:type="spellEnd"/>
        <w:r w:rsidRPr="000748DA">
          <w:rPr>
            <w:rStyle w:val="Hyperlink"/>
            <w:color w:val="auto"/>
            <w:u w:val="none"/>
          </w:rPr>
          <w:t>-</w:t>
        </w:r>
        <w:proofErr w:type="spellStart"/>
        <w:r w:rsidRPr="000748DA">
          <w:rPr>
            <w:rStyle w:val="Hyperlink"/>
            <w:color w:val="auto"/>
            <w:u w:val="none"/>
            <w:lang w:val="en-US"/>
          </w:rPr>
          <w:t>proektam</w:t>
        </w:r>
        <w:proofErr w:type="spellEnd"/>
      </w:hyperlink>
      <w:r w:rsidRPr="000748DA">
        <w:t>.</w:t>
      </w:r>
    </w:p>
    <w:p w:rsidR="00C36866" w:rsidRPr="000748DA" w:rsidRDefault="00C36866" w:rsidP="000748DA">
      <w:pPr>
        <w:pStyle w:val="NoSpacing"/>
        <w:numPr>
          <w:ilvl w:val="0"/>
          <w:numId w:val="19"/>
        </w:numPr>
        <w:ind w:left="0" w:firstLine="709"/>
      </w:pPr>
      <w:r w:rsidRPr="000748DA">
        <w:t xml:space="preserve">Демидова А. </w:t>
      </w:r>
      <w:proofErr w:type="spellStart"/>
      <w:r w:rsidRPr="000748DA">
        <w:t>Фармкомпании</w:t>
      </w:r>
      <w:proofErr w:type="spellEnd"/>
      <w:r w:rsidRPr="000748DA">
        <w:t xml:space="preserve"> отказываются выпускать жизненно необходимые и важнейшие лекарства [Электронный ресурс] / А. Демидова // </w:t>
      </w:r>
      <w:r w:rsidRPr="000748DA">
        <w:lastRenderedPageBreak/>
        <w:t xml:space="preserve">Ведомости. – 10 мая 2016 г. – URL: </w:t>
      </w:r>
      <w:hyperlink r:id="rId14" w:history="1">
        <w:r w:rsidRPr="000748DA">
          <w:rPr>
            <w:rStyle w:val="Hyperlink"/>
            <w:color w:val="auto"/>
            <w:u w:val="none"/>
          </w:rPr>
          <w:t>https://www.vedomosti.ru/business/articles/2016/05/11/640558-otechestvennie-farmkompanii-otkazivayutsya-vipuskat-nedorogie-zhiznenno-neobhodimie-vazhneishie-lekarstva</w:t>
        </w:r>
      </w:hyperlink>
      <w:r w:rsidR="00BF29F7" w:rsidRPr="00BF29F7">
        <w:rPr>
          <w:rStyle w:val="Hyperlink"/>
          <w:color w:val="auto"/>
          <w:u w:val="none"/>
        </w:rPr>
        <w:t>.</w:t>
      </w:r>
    </w:p>
    <w:p w:rsidR="00C36866" w:rsidRPr="000748DA" w:rsidRDefault="00C36866" w:rsidP="000748DA">
      <w:pPr>
        <w:pStyle w:val="NoSpacing"/>
        <w:numPr>
          <w:ilvl w:val="0"/>
          <w:numId w:val="19"/>
        </w:numPr>
        <w:ind w:left="0" w:firstLine="709"/>
      </w:pPr>
      <w:r w:rsidRPr="000748DA">
        <w:t xml:space="preserve">Мануйлова А. Как рукой рынка снимет. </w:t>
      </w:r>
      <w:proofErr w:type="spellStart"/>
      <w:r w:rsidRPr="000748DA">
        <w:t>Минпромторг</w:t>
      </w:r>
      <w:proofErr w:type="spellEnd"/>
      <w:r w:rsidRPr="000748DA">
        <w:t xml:space="preserve"> призывает отпустить стоимость дешевых лекарств [Электронный ресурс] / А. </w:t>
      </w:r>
      <w:proofErr w:type="spellStart"/>
      <w:r w:rsidRPr="000748DA">
        <w:t>Майнулова</w:t>
      </w:r>
      <w:proofErr w:type="spellEnd"/>
      <w:r w:rsidRPr="000748DA">
        <w:t xml:space="preserve"> // Коммерсант. – 02 марта 2016. – URL: </w:t>
      </w:r>
      <w:hyperlink r:id="rId15" w:history="1">
        <w:r w:rsidRPr="000748DA">
          <w:rPr>
            <w:rStyle w:val="Hyperlink"/>
            <w:color w:val="auto"/>
            <w:u w:val="none"/>
          </w:rPr>
          <w:t>https://www.kommersant.ru/doc/2927956</w:t>
        </w:r>
      </w:hyperlink>
      <w:r w:rsidR="00BF29F7" w:rsidRPr="00BF29F7">
        <w:rPr>
          <w:rStyle w:val="Hyperlink"/>
          <w:color w:val="auto"/>
          <w:u w:val="none"/>
        </w:rPr>
        <w:t>.</w:t>
      </w:r>
    </w:p>
    <w:p w:rsidR="00C36866" w:rsidRPr="000748DA" w:rsidRDefault="00C36866" w:rsidP="000748DA">
      <w:pPr>
        <w:pStyle w:val="NoSpacing"/>
        <w:numPr>
          <w:ilvl w:val="0"/>
          <w:numId w:val="19"/>
        </w:numPr>
        <w:ind w:left="0" w:firstLine="709"/>
        <w:rPr>
          <w:lang w:val="en-US"/>
        </w:rPr>
      </w:pPr>
      <w:r w:rsidRPr="000748DA">
        <w:rPr>
          <w:lang w:val="en-US"/>
        </w:rPr>
        <w:t>Gandhi F. V. Drug pricing: a bitter pill to swallow [Electronic resource] / F. V. Gandhi // The Hindu – Feb. 26, 2016. – URL: http://www.thehindu.com/opinion/columns/drug-pricing-a-bitter-pill-to-swallow/article8281282.ece</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t>Harris G., Thomas K. Low-Cost Drugs in Poor Nations Get a Lift in Indian Court [Electronic resource] / G. Harris, K. Thomas //</w:t>
      </w:r>
      <w:r w:rsidR="008A0F09" w:rsidRPr="000748DA">
        <w:rPr>
          <w:lang w:val="en-US"/>
        </w:rPr>
        <w:t xml:space="preserve"> </w:t>
      </w:r>
      <w:r w:rsidRPr="000748DA">
        <w:rPr>
          <w:lang w:val="en-US"/>
        </w:rPr>
        <w:t>The New York Times. – April 1, 2013. – URL: https://www.nytimes.com/2013/04/02/business/global/top-court-in-india-rejects-novartis-drug-patent.html</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t xml:space="preserve">Pharmaceutical trends Top 10 Pharmaceutical Markets Worldwide, 2016. [Electronic resource] / </w:t>
      </w:r>
      <w:proofErr w:type="spellStart"/>
      <w:r w:rsidRPr="000748DA">
        <w:rPr>
          <w:lang w:val="en-US"/>
        </w:rPr>
        <w:t>QuintilesIMS</w:t>
      </w:r>
      <w:proofErr w:type="spellEnd"/>
      <w:r w:rsidRPr="000748DA">
        <w:rPr>
          <w:lang w:val="en-US"/>
        </w:rPr>
        <w:t xml:space="preserve"> // Iqvia.com. URL: https://www.iqvia.com/-/media/iqvia/pdfs/canada-location-site/top-10-worldwide-sales-en-2016.pdf?la=sv-se&amp;hash=2DBDCFDE750EF5A8F8DDE3A55657407D69AE40A7</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t xml:space="preserve">Pollack A. Drug Goes From $13.50 a Tablet to $750, Overnight. [Electronic resource] / A. Pollack // </w:t>
      </w:r>
      <w:proofErr w:type="gramStart"/>
      <w:r w:rsidRPr="000748DA">
        <w:rPr>
          <w:lang w:val="en-US"/>
        </w:rPr>
        <w:t>The</w:t>
      </w:r>
      <w:proofErr w:type="gramEnd"/>
      <w:r w:rsidRPr="000748DA">
        <w:rPr>
          <w:lang w:val="en-US"/>
        </w:rPr>
        <w:t xml:space="preserve"> New York Times. – Sept. 20, 2015. – URL: https://www.nytimes.com/2015/09/21/business/a-huge-overnight-increase-in-a-drugs-price-raises-protests.html?ref=business&amp;_r=0</w:t>
      </w:r>
      <w:r w:rsidR="00BF29F7">
        <w:rPr>
          <w:lang w:val="en-US"/>
        </w:rPr>
        <w:t>.</w:t>
      </w:r>
    </w:p>
    <w:p w:rsidR="00C36866" w:rsidRPr="000748DA" w:rsidRDefault="00C36866" w:rsidP="000748DA">
      <w:pPr>
        <w:pStyle w:val="NoSpacing"/>
        <w:numPr>
          <w:ilvl w:val="0"/>
          <w:numId w:val="19"/>
        </w:numPr>
        <w:ind w:left="0" w:firstLine="709"/>
        <w:rPr>
          <w:lang w:val="en-US"/>
        </w:rPr>
      </w:pPr>
      <w:proofErr w:type="spellStart"/>
      <w:r w:rsidRPr="000748DA">
        <w:rPr>
          <w:lang w:val="en-US"/>
        </w:rPr>
        <w:t>Rajagopal</w:t>
      </w:r>
      <w:proofErr w:type="spellEnd"/>
      <w:r w:rsidRPr="000748DA">
        <w:rPr>
          <w:lang w:val="en-US"/>
        </w:rPr>
        <w:t xml:space="preserve"> D. Policy bumps may hit pharmaceutical market’s dream run [Electronic resource] / D. </w:t>
      </w:r>
      <w:proofErr w:type="spellStart"/>
      <w:r w:rsidRPr="000748DA">
        <w:rPr>
          <w:lang w:val="en-US"/>
        </w:rPr>
        <w:t>Rajagopal</w:t>
      </w:r>
      <w:proofErr w:type="spellEnd"/>
      <w:r w:rsidRPr="000748DA">
        <w:rPr>
          <w:lang w:val="en-US"/>
        </w:rPr>
        <w:t xml:space="preserve"> // The Economic Times. – March 22, 2016. – URL: https://economictimes.indiatimes.com/industry/healthcare/biotech/pharmaceuticals/policy-bumps-may-hit-pharmaceutical-markets-dream-run/articleshow/51504576.cms</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lastRenderedPageBreak/>
        <w:t xml:space="preserve">Rocco P. How Much Does Congress Care About Drug Prices? Less Than It Should [Electronic resource] / P. Rocco, W. </w:t>
      </w:r>
      <w:proofErr w:type="spellStart"/>
      <w:r w:rsidRPr="000748DA">
        <w:rPr>
          <w:lang w:val="en-US"/>
        </w:rPr>
        <w:t>Gellad</w:t>
      </w:r>
      <w:proofErr w:type="spellEnd"/>
      <w:r w:rsidRPr="000748DA">
        <w:rPr>
          <w:lang w:val="en-US"/>
        </w:rPr>
        <w:t>, J. Donohue // HealthAffairs.org. – January 13, 2016. – URL: https://www.healthaffairs.org/do/10.1377/hblog20160113.052658/full/</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t xml:space="preserve">Srinivasan S. Why Is the Draft Pharmaceutical Policy Shaking up India's Drug Price Regulator? [Electronic resource] / S. Srinivasan // </w:t>
      </w:r>
      <w:proofErr w:type="gramStart"/>
      <w:r w:rsidRPr="000748DA">
        <w:rPr>
          <w:lang w:val="en-US"/>
        </w:rPr>
        <w:t>The</w:t>
      </w:r>
      <w:proofErr w:type="gramEnd"/>
      <w:r w:rsidRPr="000748DA">
        <w:rPr>
          <w:lang w:val="en-US"/>
        </w:rPr>
        <w:t xml:space="preserve"> Wire. – August 29, 2017</w:t>
      </w:r>
      <w:r w:rsidR="00BF29F7">
        <w:rPr>
          <w:lang w:val="en-US"/>
        </w:rPr>
        <w:t>.</w:t>
      </w:r>
      <w:r w:rsidRPr="000748DA">
        <w:rPr>
          <w:lang w:val="en-US"/>
        </w:rPr>
        <w:t xml:space="preserve"> – URL: https://thewire.in/health/draft-pharmaceutical-policy-national-pharmaceutical-pricing-authority</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t>Thacker T. India to overhaul drug price control system [Electronic resource] / T. Thacker // Live Mint. – April 5, 2018. – URL: https://www.livemint.com/Industry/T4Wo4fu1ZRdfPLWnWdeyQJ/India-to-overhaul-drug-price-control-system.html</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t>Thom A. Major victory on affordable drugs [Electronic resource] / A. Thom // IOL. – April 4, 2013. – URL: https://www.iol.co.za/lifestyle/major-victory-on-affordable-drugs-1495438#.UV33lcV49_M</w:t>
      </w:r>
      <w:r w:rsidR="00BF29F7">
        <w:rPr>
          <w:lang w:val="en-US"/>
        </w:rPr>
        <w:t>.</w:t>
      </w:r>
    </w:p>
    <w:p w:rsidR="00C36866" w:rsidRPr="000748DA" w:rsidRDefault="00C36866" w:rsidP="000748DA">
      <w:pPr>
        <w:pStyle w:val="NoSpacing"/>
        <w:numPr>
          <w:ilvl w:val="0"/>
          <w:numId w:val="19"/>
        </w:numPr>
        <w:ind w:left="0" w:firstLine="709"/>
        <w:rPr>
          <w:lang w:val="en-US"/>
        </w:rPr>
      </w:pPr>
      <w:r w:rsidRPr="000748DA">
        <w:rPr>
          <w:lang w:val="en-US"/>
        </w:rPr>
        <w:t xml:space="preserve">Wee R. Y. Biggest Pharmaceutical Markets </w:t>
      </w:r>
      <w:proofErr w:type="gramStart"/>
      <w:r w:rsidRPr="000748DA">
        <w:rPr>
          <w:lang w:val="en-US"/>
        </w:rPr>
        <w:t>In The World By</w:t>
      </w:r>
      <w:proofErr w:type="gramEnd"/>
      <w:r w:rsidRPr="000748DA">
        <w:rPr>
          <w:lang w:val="en-US"/>
        </w:rPr>
        <w:t xml:space="preserve"> Country [Electronic resource] / R. Y. Wee. // WorldAtlas.com. – April 25, 2017. – URL: https://www.worldatlas.com/articles/countries-with-the-biggest-global-pharmaceutical-markets-in-the-world.html</w:t>
      </w:r>
      <w:r w:rsidR="00BF29F7">
        <w:rPr>
          <w:lang w:val="en-US"/>
        </w:rPr>
        <w:t>.</w:t>
      </w:r>
    </w:p>
    <w:p w:rsidR="008A0F09" w:rsidRPr="000748DA" w:rsidRDefault="00C36866" w:rsidP="000748DA">
      <w:pPr>
        <w:pStyle w:val="NoSpacing"/>
        <w:numPr>
          <w:ilvl w:val="0"/>
          <w:numId w:val="19"/>
        </w:numPr>
        <w:ind w:left="0" w:firstLine="709"/>
        <w:rPr>
          <w:lang w:val="en-US"/>
        </w:rPr>
      </w:pPr>
      <w:r w:rsidRPr="000748DA">
        <w:rPr>
          <w:lang w:val="en-US"/>
        </w:rPr>
        <w:t>Werth B. A Tale of Two Drugs [Electronic resource] / B. Werth // MIT Technology Reviw.com. – Oct. 22, 2013. – URL: http://www.technologyreview.com/featuredstory/520441/a-tale-of-two-drugs/</w:t>
      </w:r>
      <w:r w:rsidR="00BF29F7">
        <w:rPr>
          <w:lang w:val="en-US"/>
        </w:rPr>
        <w:t>.</w:t>
      </w:r>
    </w:p>
    <w:p w:rsidR="008A0F09" w:rsidRPr="000748DA" w:rsidRDefault="008A0F09" w:rsidP="008A0F09">
      <w:pPr>
        <w:pStyle w:val="NoSpacing"/>
        <w:rPr>
          <w:lang w:val="en-US"/>
        </w:rPr>
      </w:pPr>
    </w:p>
    <w:p w:rsidR="008A0F09" w:rsidRPr="000748DA" w:rsidRDefault="008A0F09" w:rsidP="008A0F09">
      <w:pPr>
        <w:pStyle w:val="NoSpacing"/>
        <w:rPr>
          <w:lang w:val="en-US"/>
        </w:rPr>
        <w:sectPr w:rsidR="008A0F09" w:rsidRPr="000748DA">
          <w:footerReference w:type="default" r:id="rId16"/>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81"/>
        </w:sectPr>
      </w:pPr>
    </w:p>
    <w:tbl>
      <w:tblPr>
        <w:tblStyle w:val="TableGrid"/>
        <w:tblW w:w="14958" w:type="dxa"/>
        <w:tblInd w:w="210" w:type="dxa"/>
        <w:tblLayout w:type="fixed"/>
        <w:tblLook w:val="04A0" w:firstRow="1" w:lastRow="0" w:firstColumn="1" w:lastColumn="0" w:noHBand="0" w:noVBand="1"/>
      </w:tblPr>
      <w:tblGrid>
        <w:gridCol w:w="891"/>
        <w:gridCol w:w="554"/>
        <w:gridCol w:w="1307"/>
        <w:gridCol w:w="987"/>
        <w:gridCol w:w="563"/>
        <w:gridCol w:w="416"/>
        <w:gridCol w:w="1146"/>
        <w:gridCol w:w="1562"/>
        <w:gridCol w:w="53"/>
        <w:gridCol w:w="924"/>
        <w:gridCol w:w="585"/>
        <w:gridCol w:w="1562"/>
        <w:gridCol w:w="668"/>
        <w:gridCol w:w="646"/>
        <w:gridCol w:w="225"/>
        <w:gridCol w:w="1319"/>
        <w:gridCol w:w="1550"/>
      </w:tblGrid>
      <w:tr w:rsidR="00B608B6" w:rsidRPr="00B608B6" w:rsidTr="00B608B6">
        <w:trPr>
          <w:trHeight w:val="558"/>
        </w:trPr>
        <w:tc>
          <w:tcPr>
            <w:tcW w:w="14958" w:type="dxa"/>
            <w:gridSpan w:val="17"/>
            <w:tcBorders>
              <w:top w:val="nil"/>
              <w:left w:val="nil"/>
              <w:bottom w:val="nil"/>
              <w:right w:val="nil"/>
            </w:tcBorders>
          </w:tcPr>
          <w:p w:rsidR="00B608B6" w:rsidRPr="00B608B6" w:rsidRDefault="00B608B6" w:rsidP="00B608B6">
            <w:pPr>
              <w:pStyle w:val="Heading1"/>
              <w:spacing w:beforeLines="60" w:before="144" w:afterLines="60" w:after="144" w:line="276" w:lineRule="auto"/>
              <w:jc w:val="right"/>
              <w:outlineLvl w:val="0"/>
            </w:pPr>
            <w:bookmarkStart w:id="11" w:name="_Toc513718911"/>
            <w:r w:rsidRPr="000748DA">
              <w:lastRenderedPageBreak/>
              <w:t>Приложение</w:t>
            </w:r>
            <w:r w:rsidRPr="00B608B6">
              <w:rPr>
                <w:lang w:val="en-US"/>
              </w:rPr>
              <w:t xml:space="preserve"> № 1</w:t>
            </w:r>
            <w:r>
              <w:rPr>
                <w:rStyle w:val="FootnoteReference"/>
              </w:rPr>
              <w:footnoteReference w:id="145"/>
            </w:r>
            <w:bookmarkEnd w:id="11"/>
          </w:p>
        </w:tc>
      </w:tr>
      <w:tr w:rsidR="005443DE" w:rsidRPr="00B608B6" w:rsidTr="009A0D27">
        <w:trPr>
          <w:trHeight w:val="483"/>
        </w:trPr>
        <w:tc>
          <w:tcPr>
            <w:tcW w:w="3739" w:type="dxa"/>
            <w:gridSpan w:val="4"/>
            <w:tcBorders>
              <w:top w:val="nil"/>
              <w:left w:val="nil"/>
              <w:bottom w:val="nil"/>
              <w:right w:val="nil"/>
            </w:tcBorders>
            <w:vAlign w:val="center"/>
          </w:tcPr>
          <w:p w:rsidR="005443DE" w:rsidRPr="009A0D27" w:rsidRDefault="005443DE" w:rsidP="009A0D27">
            <w:pPr>
              <w:rPr>
                <w:b/>
                <w:sz w:val="20"/>
                <w:szCs w:val="20"/>
              </w:rPr>
            </w:pPr>
            <w:r w:rsidRPr="009A0D27">
              <w:rPr>
                <w:b/>
                <w:sz w:val="20"/>
                <w:szCs w:val="20"/>
              </w:rPr>
              <w:t>Используемые сокращения:</w:t>
            </w:r>
          </w:p>
        </w:tc>
        <w:tc>
          <w:tcPr>
            <w:tcW w:w="979" w:type="dxa"/>
            <w:gridSpan w:val="2"/>
            <w:vMerge w:val="restart"/>
            <w:tcBorders>
              <w:top w:val="nil"/>
              <w:left w:val="nil"/>
              <w:right w:val="nil"/>
            </w:tcBorders>
          </w:tcPr>
          <w:p w:rsidR="005443DE" w:rsidRPr="00471894" w:rsidRDefault="005443DE" w:rsidP="005443DE">
            <w:pPr>
              <w:spacing w:before="60" w:after="60" w:line="276" w:lineRule="auto"/>
              <w:rPr>
                <w:sz w:val="20"/>
                <w:szCs w:val="20"/>
                <w:lang w:val="de-DE"/>
              </w:rPr>
            </w:pPr>
          </w:p>
          <w:p w:rsidR="005443DE" w:rsidRPr="00471894" w:rsidRDefault="005443DE" w:rsidP="005443DE">
            <w:pPr>
              <w:spacing w:before="220" w:after="60" w:line="276" w:lineRule="auto"/>
              <w:rPr>
                <w:sz w:val="20"/>
                <w:szCs w:val="20"/>
                <w:lang w:val="de-DE"/>
              </w:rPr>
            </w:pPr>
            <w:r w:rsidRPr="00471894">
              <w:rPr>
                <w:sz w:val="20"/>
                <w:szCs w:val="20"/>
                <w:lang w:val="de-DE"/>
              </w:rPr>
              <w:t xml:space="preserve">ES </w:t>
            </w:r>
          </w:p>
          <w:p w:rsidR="005443DE" w:rsidRPr="00471894" w:rsidRDefault="005443DE" w:rsidP="005443DE">
            <w:pPr>
              <w:spacing w:before="60" w:after="60" w:line="276" w:lineRule="auto"/>
              <w:rPr>
                <w:sz w:val="20"/>
                <w:szCs w:val="20"/>
                <w:lang w:val="de-DE"/>
              </w:rPr>
            </w:pPr>
            <w:r w:rsidRPr="00471894">
              <w:rPr>
                <w:sz w:val="20"/>
                <w:szCs w:val="20"/>
                <w:lang w:val="de-DE"/>
              </w:rPr>
              <w:t xml:space="preserve">FI </w:t>
            </w:r>
          </w:p>
          <w:p w:rsidR="005443DE" w:rsidRPr="00471894" w:rsidRDefault="005443DE" w:rsidP="005443DE">
            <w:pPr>
              <w:spacing w:before="60" w:after="60" w:line="276" w:lineRule="auto"/>
              <w:rPr>
                <w:sz w:val="20"/>
                <w:szCs w:val="20"/>
                <w:lang w:val="de-DE"/>
              </w:rPr>
            </w:pPr>
            <w:r w:rsidRPr="00471894">
              <w:rPr>
                <w:sz w:val="20"/>
                <w:szCs w:val="20"/>
                <w:lang w:val="de-DE"/>
              </w:rPr>
              <w:t xml:space="preserve">FR </w:t>
            </w:r>
          </w:p>
          <w:p w:rsidR="005443DE" w:rsidRPr="00471894" w:rsidRDefault="005443DE" w:rsidP="005443DE">
            <w:pPr>
              <w:spacing w:before="60" w:after="60" w:line="276" w:lineRule="auto"/>
              <w:rPr>
                <w:sz w:val="20"/>
                <w:szCs w:val="20"/>
                <w:lang w:val="de-DE"/>
              </w:rPr>
            </w:pPr>
            <w:r w:rsidRPr="00471894">
              <w:rPr>
                <w:sz w:val="20"/>
                <w:szCs w:val="20"/>
                <w:lang w:val="de-DE"/>
              </w:rPr>
              <w:t xml:space="preserve">GR </w:t>
            </w:r>
          </w:p>
          <w:p w:rsidR="005443DE" w:rsidRPr="00471894" w:rsidRDefault="005443DE" w:rsidP="005443DE">
            <w:pPr>
              <w:spacing w:before="60" w:after="60" w:line="276" w:lineRule="auto"/>
              <w:rPr>
                <w:sz w:val="20"/>
                <w:szCs w:val="20"/>
                <w:lang w:val="de-DE"/>
              </w:rPr>
            </w:pPr>
            <w:r w:rsidRPr="00471894">
              <w:rPr>
                <w:sz w:val="20"/>
                <w:szCs w:val="20"/>
                <w:lang w:val="de-DE"/>
              </w:rPr>
              <w:t xml:space="preserve">HU </w:t>
            </w:r>
          </w:p>
          <w:p w:rsidR="005443DE" w:rsidRPr="00471894" w:rsidRDefault="005443DE" w:rsidP="005443DE">
            <w:pPr>
              <w:spacing w:before="60" w:after="60" w:line="276" w:lineRule="auto"/>
              <w:rPr>
                <w:sz w:val="20"/>
                <w:szCs w:val="20"/>
                <w:lang w:val="de-DE"/>
              </w:rPr>
            </w:pPr>
            <w:r w:rsidRPr="00471894">
              <w:rPr>
                <w:sz w:val="20"/>
                <w:szCs w:val="20"/>
                <w:lang w:val="de-DE"/>
              </w:rPr>
              <w:t xml:space="preserve">IE </w:t>
            </w:r>
          </w:p>
          <w:p w:rsidR="005443DE" w:rsidRPr="005443DE" w:rsidRDefault="005443DE" w:rsidP="005443DE">
            <w:pPr>
              <w:spacing w:before="60" w:after="60" w:line="276" w:lineRule="auto"/>
              <w:rPr>
                <w:sz w:val="20"/>
                <w:szCs w:val="20"/>
                <w:lang w:val="en-US"/>
              </w:rPr>
            </w:pPr>
            <w:r w:rsidRPr="005443DE">
              <w:rPr>
                <w:sz w:val="20"/>
                <w:szCs w:val="20"/>
                <w:lang w:val="en-US"/>
              </w:rPr>
              <w:t xml:space="preserve">IS </w:t>
            </w:r>
          </w:p>
          <w:p w:rsidR="005443DE" w:rsidRPr="005443DE" w:rsidRDefault="005443DE" w:rsidP="005443DE">
            <w:pPr>
              <w:spacing w:before="60" w:after="60" w:line="276" w:lineRule="auto"/>
              <w:rPr>
                <w:sz w:val="20"/>
                <w:szCs w:val="20"/>
              </w:rPr>
            </w:pPr>
            <w:r w:rsidRPr="005443DE">
              <w:rPr>
                <w:sz w:val="20"/>
                <w:szCs w:val="20"/>
                <w:lang w:val="en-US"/>
              </w:rPr>
              <w:t>IT</w:t>
            </w:r>
            <w:r w:rsidRPr="005443DE">
              <w:rPr>
                <w:sz w:val="20"/>
                <w:szCs w:val="20"/>
              </w:rPr>
              <w:t xml:space="preserve"> </w:t>
            </w:r>
          </w:p>
        </w:tc>
        <w:tc>
          <w:tcPr>
            <w:tcW w:w="2761" w:type="dxa"/>
            <w:gridSpan w:val="3"/>
            <w:vMerge w:val="restart"/>
            <w:tcBorders>
              <w:top w:val="nil"/>
              <w:left w:val="nil"/>
              <w:right w:val="nil"/>
            </w:tcBorders>
          </w:tcPr>
          <w:p w:rsidR="005443DE" w:rsidRPr="00471894" w:rsidRDefault="005443DE" w:rsidP="005443DE">
            <w:pPr>
              <w:spacing w:before="60" w:after="60" w:line="276" w:lineRule="auto"/>
              <w:rPr>
                <w:sz w:val="20"/>
                <w:szCs w:val="20"/>
              </w:rPr>
            </w:pPr>
          </w:p>
          <w:p w:rsidR="005443DE" w:rsidRDefault="005443DE" w:rsidP="005443DE">
            <w:pPr>
              <w:spacing w:before="220" w:after="60" w:line="276" w:lineRule="auto"/>
              <w:rPr>
                <w:sz w:val="20"/>
                <w:szCs w:val="20"/>
              </w:rPr>
            </w:pPr>
            <w:r w:rsidRPr="005443DE">
              <w:rPr>
                <w:sz w:val="20"/>
                <w:szCs w:val="20"/>
              </w:rPr>
              <w:t>Испания</w:t>
            </w:r>
          </w:p>
          <w:p w:rsidR="005443DE" w:rsidRPr="005443DE" w:rsidRDefault="005443DE" w:rsidP="005443DE">
            <w:pPr>
              <w:spacing w:before="60" w:after="60" w:line="276" w:lineRule="auto"/>
              <w:rPr>
                <w:sz w:val="20"/>
                <w:szCs w:val="20"/>
              </w:rPr>
            </w:pPr>
            <w:r w:rsidRPr="005443DE">
              <w:rPr>
                <w:sz w:val="20"/>
                <w:szCs w:val="20"/>
              </w:rPr>
              <w:t>Финляндия</w:t>
            </w:r>
          </w:p>
          <w:p w:rsidR="005443DE" w:rsidRPr="005443DE" w:rsidRDefault="005443DE" w:rsidP="005443DE">
            <w:pPr>
              <w:spacing w:before="60" w:after="60" w:line="276" w:lineRule="auto"/>
              <w:rPr>
                <w:sz w:val="20"/>
                <w:szCs w:val="20"/>
              </w:rPr>
            </w:pPr>
            <w:r w:rsidRPr="005443DE">
              <w:rPr>
                <w:sz w:val="20"/>
                <w:szCs w:val="20"/>
              </w:rPr>
              <w:t xml:space="preserve">Франция </w:t>
            </w:r>
          </w:p>
          <w:p w:rsidR="005443DE" w:rsidRPr="005443DE" w:rsidRDefault="005443DE" w:rsidP="005443DE">
            <w:pPr>
              <w:spacing w:before="60" w:after="60" w:line="276" w:lineRule="auto"/>
              <w:rPr>
                <w:sz w:val="20"/>
                <w:szCs w:val="20"/>
              </w:rPr>
            </w:pPr>
            <w:r w:rsidRPr="005443DE">
              <w:rPr>
                <w:sz w:val="20"/>
                <w:szCs w:val="20"/>
              </w:rPr>
              <w:t xml:space="preserve">Греция </w:t>
            </w:r>
          </w:p>
          <w:p w:rsidR="005443DE" w:rsidRPr="00471894" w:rsidRDefault="005443DE" w:rsidP="005443DE">
            <w:pPr>
              <w:spacing w:before="60" w:after="60" w:line="276" w:lineRule="auto"/>
              <w:rPr>
                <w:sz w:val="20"/>
                <w:szCs w:val="20"/>
              </w:rPr>
            </w:pPr>
            <w:r w:rsidRPr="005443DE">
              <w:rPr>
                <w:sz w:val="20"/>
                <w:szCs w:val="20"/>
              </w:rPr>
              <w:t xml:space="preserve">Венгрия </w:t>
            </w:r>
          </w:p>
          <w:p w:rsidR="005443DE" w:rsidRPr="00471894" w:rsidRDefault="005443DE" w:rsidP="005443DE">
            <w:pPr>
              <w:spacing w:before="60" w:after="60" w:line="276" w:lineRule="auto"/>
              <w:rPr>
                <w:sz w:val="20"/>
                <w:szCs w:val="20"/>
              </w:rPr>
            </w:pPr>
            <w:r w:rsidRPr="00471894">
              <w:rPr>
                <w:sz w:val="20"/>
                <w:szCs w:val="20"/>
              </w:rPr>
              <w:t>Ирландия</w:t>
            </w:r>
          </w:p>
          <w:p w:rsidR="005443DE" w:rsidRDefault="005443DE" w:rsidP="005443DE">
            <w:pPr>
              <w:spacing w:before="60" w:after="60" w:line="276" w:lineRule="auto"/>
              <w:rPr>
                <w:sz w:val="20"/>
                <w:szCs w:val="20"/>
                <w:lang w:val="en-US"/>
              </w:rPr>
            </w:pPr>
            <w:proofErr w:type="spellStart"/>
            <w:r w:rsidRPr="005443DE">
              <w:rPr>
                <w:sz w:val="20"/>
                <w:szCs w:val="20"/>
                <w:lang w:val="en-US"/>
              </w:rPr>
              <w:t>Исландия</w:t>
            </w:r>
            <w:proofErr w:type="spellEnd"/>
            <w:r w:rsidRPr="005443DE">
              <w:rPr>
                <w:sz w:val="20"/>
                <w:szCs w:val="20"/>
                <w:lang w:val="en-US"/>
              </w:rPr>
              <w:t xml:space="preserve"> </w:t>
            </w:r>
          </w:p>
          <w:p w:rsidR="005443DE" w:rsidRPr="005443DE" w:rsidRDefault="005443DE" w:rsidP="005443DE">
            <w:pPr>
              <w:spacing w:before="60" w:after="60" w:line="276" w:lineRule="auto"/>
              <w:rPr>
                <w:sz w:val="20"/>
                <w:szCs w:val="20"/>
              </w:rPr>
            </w:pPr>
            <w:proofErr w:type="spellStart"/>
            <w:r w:rsidRPr="005443DE">
              <w:rPr>
                <w:sz w:val="20"/>
                <w:szCs w:val="20"/>
                <w:lang w:val="en-US"/>
              </w:rPr>
              <w:t>Италия</w:t>
            </w:r>
            <w:proofErr w:type="spellEnd"/>
          </w:p>
        </w:tc>
        <w:tc>
          <w:tcPr>
            <w:tcW w:w="924" w:type="dxa"/>
            <w:vMerge w:val="restart"/>
            <w:tcBorders>
              <w:top w:val="nil"/>
              <w:left w:val="nil"/>
              <w:right w:val="nil"/>
            </w:tcBorders>
          </w:tcPr>
          <w:p w:rsidR="005443DE" w:rsidRPr="00471894" w:rsidRDefault="005443DE" w:rsidP="005443DE">
            <w:pPr>
              <w:spacing w:before="60" w:after="60" w:line="276" w:lineRule="auto"/>
              <w:rPr>
                <w:sz w:val="20"/>
                <w:szCs w:val="20"/>
                <w:lang w:val="it-IT"/>
              </w:rPr>
            </w:pPr>
          </w:p>
          <w:p w:rsidR="005443DE" w:rsidRPr="00471894" w:rsidRDefault="005443DE" w:rsidP="005443DE">
            <w:pPr>
              <w:spacing w:before="220" w:after="60" w:line="276" w:lineRule="auto"/>
              <w:rPr>
                <w:sz w:val="20"/>
                <w:szCs w:val="20"/>
                <w:lang w:val="it-IT"/>
              </w:rPr>
            </w:pPr>
            <w:r w:rsidRPr="00471894">
              <w:rPr>
                <w:sz w:val="20"/>
                <w:szCs w:val="20"/>
                <w:lang w:val="it-IT"/>
              </w:rPr>
              <w:t xml:space="preserve">LI </w:t>
            </w:r>
          </w:p>
          <w:p w:rsidR="005443DE" w:rsidRPr="00471894" w:rsidRDefault="005443DE" w:rsidP="005443DE">
            <w:pPr>
              <w:spacing w:before="60" w:after="60" w:line="276" w:lineRule="auto"/>
              <w:rPr>
                <w:sz w:val="20"/>
                <w:szCs w:val="20"/>
                <w:lang w:val="it-IT"/>
              </w:rPr>
            </w:pPr>
            <w:r w:rsidRPr="00471894">
              <w:rPr>
                <w:sz w:val="20"/>
                <w:szCs w:val="20"/>
                <w:lang w:val="it-IT"/>
              </w:rPr>
              <w:t xml:space="preserve">LT </w:t>
            </w:r>
          </w:p>
          <w:p w:rsidR="005443DE" w:rsidRPr="00471894" w:rsidRDefault="005443DE" w:rsidP="005443DE">
            <w:pPr>
              <w:spacing w:before="60" w:after="60" w:line="276" w:lineRule="auto"/>
              <w:rPr>
                <w:sz w:val="20"/>
                <w:szCs w:val="20"/>
                <w:lang w:val="it-IT"/>
              </w:rPr>
            </w:pPr>
            <w:r w:rsidRPr="00471894">
              <w:rPr>
                <w:sz w:val="20"/>
                <w:szCs w:val="20"/>
                <w:lang w:val="it-IT"/>
              </w:rPr>
              <w:t xml:space="preserve">LV </w:t>
            </w:r>
          </w:p>
          <w:p w:rsidR="005443DE" w:rsidRPr="00471894" w:rsidRDefault="005443DE" w:rsidP="005443DE">
            <w:pPr>
              <w:spacing w:before="60" w:after="60" w:line="276" w:lineRule="auto"/>
              <w:rPr>
                <w:sz w:val="20"/>
                <w:szCs w:val="20"/>
                <w:lang w:val="it-IT"/>
              </w:rPr>
            </w:pPr>
            <w:r w:rsidRPr="00471894">
              <w:rPr>
                <w:sz w:val="20"/>
                <w:szCs w:val="20"/>
                <w:lang w:val="it-IT"/>
              </w:rPr>
              <w:t xml:space="preserve">LU </w:t>
            </w:r>
          </w:p>
          <w:p w:rsidR="005443DE" w:rsidRPr="00471894" w:rsidRDefault="005443DE" w:rsidP="005443DE">
            <w:pPr>
              <w:spacing w:before="60" w:after="60" w:line="276" w:lineRule="auto"/>
              <w:rPr>
                <w:sz w:val="20"/>
                <w:szCs w:val="20"/>
                <w:lang w:val="it-IT"/>
              </w:rPr>
            </w:pPr>
            <w:r w:rsidRPr="00471894">
              <w:rPr>
                <w:sz w:val="20"/>
                <w:szCs w:val="20"/>
                <w:lang w:val="it-IT"/>
              </w:rPr>
              <w:t xml:space="preserve">MT </w:t>
            </w:r>
          </w:p>
          <w:p w:rsidR="005443DE" w:rsidRPr="00471894" w:rsidRDefault="005443DE" w:rsidP="005443DE">
            <w:pPr>
              <w:spacing w:before="60" w:after="60" w:line="276" w:lineRule="auto"/>
              <w:rPr>
                <w:sz w:val="20"/>
                <w:szCs w:val="20"/>
                <w:lang w:val="it-IT"/>
              </w:rPr>
            </w:pPr>
            <w:r w:rsidRPr="00471894">
              <w:rPr>
                <w:sz w:val="20"/>
                <w:szCs w:val="20"/>
                <w:lang w:val="it-IT"/>
              </w:rPr>
              <w:t xml:space="preserve">NL </w:t>
            </w:r>
          </w:p>
          <w:p w:rsidR="005443DE" w:rsidRPr="005443DE" w:rsidRDefault="005443DE" w:rsidP="005443DE">
            <w:pPr>
              <w:spacing w:before="60" w:after="60" w:line="276" w:lineRule="auto"/>
              <w:rPr>
                <w:sz w:val="20"/>
                <w:szCs w:val="20"/>
              </w:rPr>
            </w:pPr>
            <w:r w:rsidRPr="005443DE">
              <w:rPr>
                <w:sz w:val="20"/>
                <w:szCs w:val="20"/>
              </w:rPr>
              <w:t xml:space="preserve">NO </w:t>
            </w:r>
          </w:p>
          <w:p w:rsidR="005443DE" w:rsidRPr="005443DE" w:rsidRDefault="005443DE" w:rsidP="005443DE">
            <w:pPr>
              <w:spacing w:before="60" w:after="60" w:line="276" w:lineRule="auto"/>
              <w:rPr>
                <w:lang w:val="en-US"/>
              </w:rPr>
            </w:pPr>
            <w:r w:rsidRPr="005443DE">
              <w:rPr>
                <w:sz w:val="20"/>
                <w:szCs w:val="20"/>
              </w:rPr>
              <w:t>PL</w:t>
            </w:r>
            <w:r>
              <w:t xml:space="preserve"> </w:t>
            </w:r>
          </w:p>
        </w:tc>
        <w:tc>
          <w:tcPr>
            <w:tcW w:w="2815" w:type="dxa"/>
            <w:gridSpan w:val="3"/>
            <w:vMerge w:val="restart"/>
            <w:tcBorders>
              <w:top w:val="nil"/>
              <w:left w:val="nil"/>
              <w:right w:val="nil"/>
            </w:tcBorders>
          </w:tcPr>
          <w:p w:rsidR="005443DE" w:rsidRPr="00471894" w:rsidRDefault="005443DE" w:rsidP="005443DE">
            <w:pPr>
              <w:spacing w:before="60" w:after="60" w:line="276" w:lineRule="auto"/>
              <w:rPr>
                <w:sz w:val="20"/>
                <w:szCs w:val="20"/>
              </w:rPr>
            </w:pPr>
          </w:p>
          <w:p w:rsidR="005443DE" w:rsidRPr="005443DE" w:rsidRDefault="005443DE" w:rsidP="005443DE">
            <w:pPr>
              <w:spacing w:before="220" w:after="60" w:line="276" w:lineRule="auto"/>
              <w:rPr>
                <w:sz w:val="20"/>
                <w:szCs w:val="20"/>
              </w:rPr>
            </w:pPr>
            <w:r w:rsidRPr="005443DE">
              <w:rPr>
                <w:sz w:val="20"/>
                <w:szCs w:val="20"/>
              </w:rPr>
              <w:t>Лихтенштейн</w:t>
            </w:r>
          </w:p>
          <w:p w:rsidR="005443DE" w:rsidRPr="005443DE" w:rsidRDefault="005443DE" w:rsidP="005443DE">
            <w:pPr>
              <w:spacing w:before="60" w:after="60" w:line="276" w:lineRule="auto"/>
              <w:rPr>
                <w:sz w:val="20"/>
                <w:szCs w:val="20"/>
              </w:rPr>
            </w:pPr>
            <w:r w:rsidRPr="005443DE">
              <w:rPr>
                <w:sz w:val="20"/>
                <w:szCs w:val="20"/>
              </w:rPr>
              <w:t xml:space="preserve">Литва </w:t>
            </w:r>
          </w:p>
          <w:p w:rsidR="005443DE" w:rsidRPr="005443DE" w:rsidRDefault="005443DE" w:rsidP="005443DE">
            <w:pPr>
              <w:spacing w:before="60" w:after="60" w:line="276" w:lineRule="auto"/>
              <w:rPr>
                <w:sz w:val="20"/>
                <w:szCs w:val="20"/>
              </w:rPr>
            </w:pPr>
            <w:r w:rsidRPr="005443DE">
              <w:rPr>
                <w:sz w:val="20"/>
                <w:szCs w:val="20"/>
              </w:rPr>
              <w:t>Латвия</w:t>
            </w:r>
          </w:p>
          <w:p w:rsidR="005443DE" w:rsidRPr="005443DE" w:rsidRDefault="005443DE" w:rsidP="005443DE">
            <w:pPr>
              <w:spacing w:before="60" w:after="60" w:line="276" w:lineRule="auto"/>
              <w:rPr>
                <w:sz w:val="20"/>
                <w:szCs w:val="20"/>
              </w:rPr>
            </w:pPr>
            <w:r w:rsidRPr="005443DE">
              <w:rPr>
                <w:sz w:val="20"/>
                <w:szCs w:val="20"/>
              </w:rPr>
              <w:t>Люксембург</w:t>
            </w:r>
          </w:p>
          <w:p w:rsidR="005443DE" w:rsidRPr="005443DE" w:rsidRDefault="005443DE" w:rsidP="005443DE">
            <w:pPr>
              <w:spacing w:before="60" w:after="60" w:line="276" w:lineRule="auto"/>
              <w:rPr>
                <w:sz w:val="20"/>
                <w:szCs w:val="20"/>
              </w:rPr>
            </w:pPr>
            <w:r w:rsidRPr="005443DE">
              <w:rPr>
                <w:sz w:val="20"/>
                <w:szCs w:val="20"/>
              </w:rPr>
              <w:t>Мальта</w:t>
            </w:r>
          </w:p>
          <w:p w:rsidR="005443DE" w:rsidRPr="005443DE" w:rsidRDefault="005443DE" w:rsidP="005443DE">
            <w:pPr>
              <w:spacing w:before="60" w:after="60" w:line="276" w:lineRule="auto"/>
              <w:rPr>
                <w:sz w:val="20"/>
                <w:szCs w:val="20"/>
              </w:rPr>
            </w:pPr>
            <w:r w:rsidRPr="005443DE">
              <w:rPr>
                <w:sz w:val="20"/>
                <w:szCs w:val="20"/>
              </w:rPr>
              <w:t>Нидерланды</w:t>
            </w:r>
          </w:p>
          <w:p w:rsidR="005443DE" w:rsidRPr="005443DE" w:rsidRDefault="005443DE" w:rsidP="005443DE">
            <w:pPr>
              <w:spacing w:before="60" w:after="60" w:line="276" w:lineRule="auto"/>
              <w:rPr>
                <w:sz w:val="20"/>
                <w:szCs w:val="20"/>
              </w:rPr>
            </w:pPr>
            <w:r w:rsidRPr="005443DE">
              <w:rPr>
                <w:sz w:val="20"/>
                <w:szCs w:val="20"/>
              </w:rPr>
              <w:t>Норвегия</w:t>
            </w:r>
          </w:p>
          <w:p w:rsidR="005443DE" w:rsidRDefault="005443DE" w:rsidP="005443DE">
            <w:pPr>
              <w:spacing w:before="60" w:after="60" w:line="276" w:lineRule="auto"/>
              <w:rPr>
                <w:sz w:val="20"/>
                <w:szCs w:val="20"/>
                <w:lang w:val="en-US"/>
              </w:rPr>
            </w:pPr>
            <w:r w:rsidRPr="005443DE">
              <w:rPr>
                <w:sz w:val="20"/>
                <w:szCs w:val="20"/>
              </w:rPr>
              <w:t>Польша</w:t>
            </w:r>
          </w:p>
          <w:p w:rsidR="00507E03" w:rsidRPr="00507E03" w:rsidRDefault="00507E03" w:rsidP="005443DE">
            <w:pPr>
              <w:spacing w:before="60" w:after="60" w:line="276" w:lineRule="auto"/>
              <w:rPr>
                <w:lang w:val="en-US"/>
              </w:rPr>
            </w:pPr>
          </w:p>
        </w:tc>
        <w:tc>
          <w:tcPr>
            <w:tcW w:w="871" w:type="dxa"/>
            <w:gridSpan w:val="2"/>
            <w:vMerge w:val="restart"/>
            <w:tcBorders>
              <w:top w:val="nil"/>
              <w:left w:val="nil"/>
              <w:right w:val="nil"/>
            </w:tcBorders>
          </w:tcPr>
          <w:p w:rsidR="005443DE" w:rsidRPr="00471894" w:rsidRDefault="005443DE" w:rsidP="005443DE">
            <w:pPr>
              <w:spacing w:before="60" w:after="60" w:line="276" w:lineRule="auto"/>
              <w:rPr>
                <w:sz w:val="20"/>
                <w:szCs w:val="20"/>
                <w:lang w:val="it-IT"/>
              </w:rPr>
            </w:pPr>
          </w:p>
          <w:p w:rsidR="005443DE" w:rsidRPr="00471894" w:rsidRDefault="005443DE" w:rsidP="005443DE">
            <w:pPr>
              <w:spacing w:before="220" w:after="60" w:line="276" w:lineRule="auto"/>
              <w:rPr>
                <w:sz w:val="20"/>
                <w:szCs w:val="20"/>
                <w:lang w:val="it-IT"/>
              </w:rPr>
            </w:pPr>
            <w:r w:rsidRPr="00471894">
              <w:rPr>
                <w:sz w:val="20"/>
                <w:szCs w:val="20"/>
                <w:lang w:val="it-IT"/>
              </w:rPr>
              <w:t xml:space="preserve">PT </w:t>
            </w:r>
          </w:p>
          <w:p w:rsidR="005443DE" w:rsidRPr="00471894" w:rsidRDefault="005443DE" w:rsidP="005443DE">
            <w:pPr>
              <w:spacing w:before="60" w:after="60" w:line="276" w:lineRule="auto"/>
              <w:rPr>
                <w:sz w:val="20"/>
                <w:szCs w:val="20"/>
                <w:lang w:val="it-IT"/>
              </w:rPr>
            </w:pPr>
            <w:r w:rsidRPr="00471894">
              <w:rPr>
                <w:sz w:val="20"/>
                <w:szCs w:val="20"/>
                <w:lang w:val="it-IT"/>
              </w:rPr>
              <w:t xml:space="preserve">RO </w:t>
            </w:r>
          </w:p>
          <w:p w:rsidR="005443DE" w:rsidRPr="00471894" w:rsidRDefault="005443DE" w:rsidP="005443DE">
            <w:pPr>
              <w:spacing w:before="60" w:after="60" w:line="276" w:lineRule="auto"/>
              <w:rPr>
                <w:sz w:val="20"/>
                <w:szCs w:val="20"/>
                <w:lang w:val="it-IT"/>
              </w:rPr>
            </w:pPr>
            <w:r w:rsidRPr="00471894">
              <w:rPr>
                <w:sz w:val="20"/>
                <w:szCs w:val="20"/>
                <w:lang w:val="it-IT"/>
              </w:rPr>
              <w:t xml:space="preserve">SE </w:t>
            </w:r>
          </w:p>
          <w:p w:rsidR="005443DE" w:rsidRPr="00471894" w:rsidRDefault="005443DE" w:rsidP="005443DE">
            <w:pPr>
              <w:spacing w:before="60" w:after="60" w:line="276" w:lineRule="auto"/>
              <w:rPr>
                <w:sz w:val="20"/>
                <w:szCs w:val="20"/>
                <w:lang w:val="it-IT"/>
              </w:rPr>
            </w:pPr>
            <w:r w:rsidRPr="00471894">
              <w:rPr>
                <w:sz w:val="20"/>
                <w:szCs w:val="20"/>
                <w:lang w:val="it-IT"/>
              </w:rPr>
              <w:t xml:space="preserve">SI </w:t>
            </w:r>
          </w:p>
          <w:p w:rsidR="005443DE" w:rsidRPr="00471894" w:rsidRDefault="005443DE" w:rsidP="005443DE">
            <w:pPr>
              <w:spacing w:before="60" w:after="60" w:line="276" w:lineRule="auto"/>
              <w:rPr>
                <w:sz w:val="20"/>
                <w:szCs w:val="20"/>
                <w:lang w:val="it-IT"/>
              </w:rPr>
            </w:pPr>
            <w:r w:rsidRPr="00471894">
              <w:rPr>
                <w:sz w:val="20"/>
                <w:szCs w:val="20"/>
                <w:lang w:val="it-IT"/>
              </w:rPr>
              <w:t xml:space="preserve">SK </w:t>
            </w:r>
          </w:p>
          <w:p w:rsidR="005443DE" w:rsidRPr="00471894" w:rsidRDefault="005443DE" w:rsidP="005443DE">
            <w:pPr>
              <w:spacing w:before="60" w:after="60" w:line="276" w:lineRule="auto"/>
              <w:rPr>
                <w:lang w:val="it-IT"/>
              </w:rPr>
            </w:pPr>
            <w:r w:rsidRPr="00471894">
              <w:rPr>
                <w:sz w:val="20"/>
                <w:szCs w:val="20"/>
                <w:lang w:val="it-IT"/>
              </w:rPr>
              <w:t>UK</w:t>
            </w:r>
            <w:r w:rsidRPr="00471894">
              <w:rPr>
                <w:lang w:val="it-IT"/>
              </w:rPr>
              <w:t xml:space="preserve"> </w:t>
            </w:r>
          </w:p>
          <w:p w:rsidR="00D8072F" w:rsidRPr="00D8072F" w:rsidRDefault="00D8072F" w:rsidP="005443DE">
            <w:pPr>
              <w:spacing w:before="60" w:after="60" w:line="276" w:lineRule="auto"/>
              <w:rPr>
                <w:lang w:val="en-US"/>
              </w:rPr>
            </w:pPr>
            <w:r w:rsidRPr="00D8072F">
              <w:rPr>
                <w:sz w:val="20"/>
                <w:szCs w:val="20"/>
              </w:rPr>
              <w:t>EC</w:t>
            </w:r>
          </w:p>
        </w:tc>
        <w:tc>
          <w:tcPr>
            <w:tcW w:w="2869" w:type="dxa"/>
            <w:gridSpan w:val="2"/>
            <w:vMerge w:val="restart"/>
            <w:tcBorders>
              <w:top w:val="nil"/>
              <w:left w:val="nil"/>
              <w:right w:val="nil"/>
            </w:tcBorders>
          </w:tcPr>
          <w:p w:rsidR="005443DE" w:rsidRPr="00471894" w:rsidRDefault="005443DE" w:rsidP="005443DE">
            <w:pPr>
              <w:spacing w:before="60" w:after="60" w:line="276" w:lineRule="auto"/>
              <w:rPr>
                <w:sz w:val="20"/>
                <w:szCs w:val="20"/>
              </w:rPr>
            </w:pPr>
          </w:p>
          <w:p w:rsidR="005443DE" w:rsidRPr="005443DE" w:rsidRDefault="005443DE" w:rsidP="005443DE">
            <w:pPr>
              <w:spacing w:before="220" w:after="60" w:line="276" w:lineRule="auto"/>
              <w:rPr>
                <w:sz w:val="20"/>
                <w:szCs w:val="20"/>
              </w:rPr>
            </w:pPr>
            <w:r w:rsidRPr="005443DE">
              <w:rPr>
                <w:sz w:val="20"/>
                <w:szCs w:val="20"/>
              </w:rPr>
              <w:t>Португалия</w:t>
            </w:r>
          </w:p>
          <w:p w:rsidR="005443DE" w:rsidRPr="005443DE" w:rsidRDefault="005443DE" w:rsidP="005443DE">
            <w:pPr>
              <w:spacing w:before="60" w:after="60" w:line="276" w:lineRule="auto"/>
              <w:rPr>
                <w:sz w:val="20"/>
                <w:szCs w:val="20"/>
              </w:rPr>
            </w:pPr>
            <w:r w:rsidRPr="005443DE">
              <w:rPr>
                <w:sz w:val="20"/>
                <w:szCs w:val="20"/>
              </w:rPr>
              <w:t>Румыния</w:t>
            </w:r>
          </w:p>
          <w:p w:rsidR="005443DE" w:rsidRPr="005443DE" w:rsidRDefault="005443DE" w:rsidP="005443DE">
            <w:pPr>
              <w:spacing w:before="60" w:after="60" w:line="276" w:lineRule="auto"/>
              <w:rPr>
                <w:sz w:val="20"/>
                <w:szCs w:val="20"/>
              </w:rPr>
            </w:pPr>
            <w:r w:rsidRPr="005443DE">
              <w:rPr>
                <w:sz w:val="20"/>
                <w:szCs w:val="20"/>
              </w:rPr>
              <w:t>Швеция</w:t>
            </w:r>
          </w:p>
          <w:p w:rsidR="005443DE" w:rsidRPr="005443DE" w:rsidRDefault="005443DE" w:rsidP="005443DE">
            <w:pPr>
              <w:spacing w:before="60" w:after="60" w:line="276" w:lineRule="auto"/>
              <w:rPr>
                <w:sz w:val="20"/>
                <w:szCs w:val="20"/>
              </w:rPr>
            </w:pPr>
            <w:r w:rsidRPr="005443DE">
              <w:rPr>
                <w:sz w:val="20"/>
                <w:szCs w:val="20"/>
              </w:rPr>
              <w:t>Словения</w:t>
            </w:r>
          </w:p>
          <w:p w:rsidR="005443DE" w:rsidRPr="005443DE" w:rsidRDefault="005443DE" w:rsidP="005443DE">
            <w:pPr>
              <w:spacing w:before="60" w:after="60" w:line="276" w:lineRule="auto"/>
              <w:rPr>
                <w:sz w:val="20"/>
                <w:szCs w:val="20"/>
              </w:rPr>
            </w:pPr>
            <w:r w:rsidRPr="005443DE">
              <w:rPr>
                <w:sz w:val="20"/>
                <w:szCs w:val="20"/>
              </w:rPr>
              <w:t>Словакия</w:t>
            </w:r>
          </w:p>
          <w:p w:rsidR="005443DE" w:rsidRPr="00471894" w:rsidRDefault="005443DE" w:rsidP="005443DE">
            <w:pPr>
              <w:spacing w:before="60" w:after="60" w:line="276" w:lineRule="auto"/>
              <w:rPr>
                <w:sz w:val="20"/>
                <w:szCs w:val="20"/>
              </w:rPr>
            </w:pPr>
            <w:r w:rsidRPr="005443DE">
              <w:rPr>
                <w:sz w:val="20"/>
                <w:szCs w:val="20"/>
              </w:rPr>
              <w:t>Великобритания</w:t>
            </w:r>
          </w:p>
          <w:p w:rsidR="00D8072F" w:rsidRPr="00D8072F" w:rsidRDefault="00D8072F" w:rsidP="005443DE">
            <w:pPr>
              <w:spacing w:before="60" w:after="60" w:line="276" w:lineRule="auto"/>
              <w:rPr>
                <w:b/>
              </w:rPr>
            </w:pPr>
            <w:r>
              <w:rPr>
                <w:sz w:val="20"/>
                <w:szCs w:val="20"/>
              </w:rPr>
              <w:t>Европейский Союз</w:t>
            </w:r>
          </w:p>
        </w:tc>
      </w:tr>
      <w:tr w:rsidR="005443DE" w:rsidRPr="00B608B6" w:rsidTr="00507E03">
        <w:trPr>
          <w:trHeight w:val="1074"/>
        </w:trPr>
        <w:tc>
          <w:tcPr>
            <w:tcW w:w="891" w:type="dxa"/>
            <w:tcBorders>
              <w:top w:val="nil"/>
              <w:left w:val="nil"/>
              <w:bottom w:val="single" w:sz="4" w:space="0" w:color="auto"/>
              <w:right w:val="nil"/>
            </w:tcBorders>
          </w:tcPr>
          <w:p w:rsidR="005443DE" w:rsidRPr="00471894" w:rsidRDefault="005443DE" w:rsidP="005443DE">
            <w:pPr>
              <w:spacing w:before="60" w:after="60" w:line="276" w:lineRule="auto"/>
              <w:rPr>
                <w:sz w:val="20"/>
                <w:lang w:val="en-US"/>
              </w:rPr>
            </w:pPr>
            <w:r w:rsidRPr="005443DE">
              <w:rPr>
                <w:sz w:val="20"/>
                <w:lang w:val="en-US"/>
              </w:rPr>
              <w:t>AT</w:t>
            </w:r>
            <w:r w:rsidRPr="00471894">
              <w:rPr>
                <w:sz w:val="20"/>
                <w:lang w:val="en-US"/>
              </w:rPr>
              <w:t xml:space="preserve">    </w:t>
            </w:r>
          </w:p>
          <w:p w:rsidR="005443DE" w:rsidRPr="00471894" w:rsidRDefault="005443DE" w:rsidP="005443DE">
            <w:pPr>
              <w:spacing w:before="60" w:after="60" w:line="276" w:lineRule="auto"/>
              <w:rPr>
                <w:sz w:val="20"/>
                <w:lang w:val="en-US"/>
              </w:rPr>
            </w:pPr>
            <w:r w:rsidRPr="005443DE">
              <w:rPr>
                <w:sz w:val="20"/>
                <w:lang w:val="en-US"/>
              </w:rPr>
              <w:t>BE</w:t>
            </w:r>
            <w:r w:rsidRPr="00471894">
              <w:rPr>
                <w:sz w:val="20"/>
                <w:lang w:val="en-US"/>
              </w:rPr>
              <w:t xml:space="preserve">    </w:t>
            </w:r>
          </w:p>
          <w:p w:rsidR="005443DE" w:rsidRPr="00471894" w:rsidRDefault="005443DE" w:rsidP="005443DE">
            <w:pPr>
              <w:spacing w:before="60" w:after="60" w:line="276" w:lineRule="auto"/>
              <w:rPr>
                <w:sz w:val="20"/>
                <w:lang w:val="en-US"/>
              </w:rPr>
            </w:pPr>
            <w:r w:rsidRPr="005443DE">
              <w:rPr>
                <w:sz w:val="20"/>
                <w:lang w:val="en-US"/>
              </w:rPr>
              <w:t>CH</w:t>
            </w:r>
            <w:r w:rsidRPr="00471894">
              <w:rPr>
                <w:sz w:val="20"/>
                <w:lang w:val="en-US"/>
              </w:rPr>
              <w:t xml:space="preserve">   </w:t>
            </w:r>
          </w:p>
          <w:p w:rsidR="005443DE" w:rsidRPr="00471894" w:rsidRDefault="005443DE" w:rsidP="005443DE">
            <w:pPr>
              <w:spacing w:before="60" w:after="60" w:line="276" w:lineRule="auto"/>
              <w:rPr>
                <w:sz w:val="20"/>
                <w:lang w:val="en-US"/>
              </w:rPr>
            </w:pPr>
            <w:r w:rsidRPr="005443DE">
              <w:rPr>
                <w:sz w:val="20"/>
                <w:lang w:val="en-US"/>
              </w:rPr>
              <w:t>CZ</w:t>
            </w:r>
            <w:r w:rsidRPr="00471894">
              <w:rPr>
                <w:sz w:val="20"/>
                <w:lang w:val="en-US"/>
              </w:rPr>
              <w:t xml:space="preserve">    </w:t>
            </w:r>
          </w:p>
          <w:p w:rsidR="005443DE" w:rsidRPr="00471894" w:rsidRDefault="005443DE" w:rsidP="005443DE">
            <w:pPr>
              <w:spacing w:before="60" w:after="60" w:line="276" w:lineRule="auto"/>
              <w:rPr>
                <w:sz w:val="20"/>
                <w:lang w:val="en-US"/>
              </w:rPr>
            </w:pPr>
            <w:r w:rsidRPr="00471894">
              <w:rPr>
                <w:sz w:val="20"/>
                <w:lang w:val="en-US"/>
              </w:rPr>
              <w:t xml:space="preserve">CY   </w:t>
            </w:r>
          </w:p>
          <w:p w:rsidR="005443DE" w:rsidRPr="00471894" w:rsidRDefault="005443DE" w:rsidP="005443DE">
            <w:pPr>
              <w:spacing w:before="60" w:after="60" w:line="276" w:lineRule="auto"/>
              <w:rPr>
                <w:sz w:val="20"/>
                <w:lang w:val="en-US"/>
              </w:rPr>
            </w:pPr>
            <w:r w:rsidRPr="00471894">
              <w:rPr>
                <w:sz w:val="20"/>
                <w:lang w:val="en-US"/>
              </w:rPr>
              <w:t xml:space="preserve">DK    </w:t>
            </w:r>
          </w:p>
          <w:p w:rsidR="005443DE" w:rsidRPr="005443DE" w:rsidRDefault="005443DE" w:rsidP="005443DE">
            <w:pPr>
              <w:spacing w:before="60" w:after="60" w:line="276" w:lineRule="auto"/>
              <w:rPr>
                <w:sz w:val="20"/>
              </w:rPr>
            </w:pPr>
            <w:r w:rsidRPr="005443DE">
              <w:rPr>
                <w:sz w:val="20"/>
                <w:lang w:val="es-ES"/>
              </w:rPr>
              <w:t>DE</w:t>
            </w:r>
            <w:r w:rsidRPr="005443DE">
              <w:rPr>
                <w:sz w:val="20"/>
              </w:rPr>
              <w:t xml:space="preserve"> </w:t>
            </w:r>
          </w:p>
          <w:p w:rsidR="005443DE" w:rsidRPr="005443DE" w:rsidRDefault="005443DE" w:rsidP="005443DE">
            <w:pPr>
              <w:spacing w:before="60" w:after="60" w:line="276" w:lineRule="auto"/>
              <w:rPr>
                <w:sz w:val="20"/>
              </w:rPr>
            </w:pPr>
            <w:r w:rsidRPr="005443DE">
              <w:rPr>
                <w:sz w:val="20"/>
                <w:lang w:val="es-ES"/>
              </w:rPr>
              <w:t>EE</w:t>
            </w:r>
            <w:r w:rsidRPr="005443DE">
              <w:rPr>
                <w:sz w:val="20"/>
              </w:rPr>
              <w:t xml:space="preserve"> </w:t>
            </w:r>
          </w:p>
        </w:tc>
        <w:tc>
          <w:tcPr>
            <w:tcW w:w="2848" w:type="dxa"/>
            <w:gridSpan w:val="3"/>
            <w:tcBorders>
              <w:top w:val="nil"/>
              <w:left w:val="nil"/>
              <w:bottom w:val="single" w:sz="4" w:space="0" w:color="auto"/>
              <w:right w:val="nil"/>
            </w:tcBorders>
          </w:tcPr>
          <w:p w:rsidR="005443DE" w:rsidRPr="00471894" w:rsidRDefault="005443DE" w:rsidP="005443DE">
            <w:pPr>
              <w:spacing w:before="60" w:after="60" w:line="276" w:lineRule="auto"/>
              <w:rPr>
                <w:sz w:val="20"/>
              </w:rPr>
            </w:pPr>
            <w:r w:rsidRPr="00471894">
              <w:rPr>
                <w:sz w:val="20"/>
              </w:rPr>
              <w:t xml:space="preserve">Австрия </w:t>
            </w:r>
          </w:p>
          <w:p w:rsidR="005443DE" w:rsidRPr="00471894" w:rsidRDefault="005443DE" w:rsidP="005443DE">
            <w:pPr>
              <w:spacing w:before="60" w:after="60" w:line="276" w:lineRule="auto"/>
              <w:rPr>
                <w:sz w:val="20"/>
              </w:rPr>
            </w:pPr>
            <w:r w:rsidRPr="00471894">
              <w:rPr>
                <w:sz w:val="20"/>
              </w:rPr>
              <w:t>Бельгия</w:t>
            </w:r>
          </w:p>
          <w:p w:rsidR="005443DE" w:rsidRPr="00471894" w:rsidRDefault="005443DE" w:rsidP="005443DE">
            <w:pPr>
              <w:spacing w:before="60" w:after="60" w:line="276" w:lineRule="auto"/>
              <w:rPr>
                <w:sz w:val="20"/>
              </w:rPr>
            </w:pPr>
            <w:r w:rsidRPr="00471894">
              <w:rPr>
                <w:sz w:val="20"/>
              </w:rPr>
              <w:t>Швейцария</w:t>
            </w:r>
          </w:p>
          <w:p w:rsidR="005443DE" w:rsidRPr="00471894" w:rsidRDefault="005443DE" w:rsidP="005443DE">
            <w:pPr>
              <w:spacing w:before="60" w:after="60" w:line="276" w:lineRule="auto"/>
              <w:rPr>
                <w:sz w:val="20"/>
              </w:rPr>
            </w:pPr>
            <w:r w:rsidRPr="00471894">
              <w:rPr>
                <w:sz w:val="20"/>
              </w:rPr>
              <w:t>Чехия</w:t>
            </w:r>
          </w:p>
          <w:p w:rsidR="005443DE" w:rsidRPr="00471894" w:rsidRDefault="005443DE" w:rsidP="005443DE">
            <w:pPr>
              <w:spacing w:before="60" w:after="60" w:line="276" w:lineRule="auto"/>
              <w:rPr>
                <w:sz w:val="20"/>
              </w:rPr>
            </w:pPr>
            <w:r w:rsidRPr="00471894">
              <w:rPr>
                <w:sz w:val="20"/>
              </w:rPr>
              <w:t>Кипр</w:t>
            </w:r>
          </w:p>
          <w:p w:rsidR="005443DE" w:rsidRPr="00471894" w:rsidRDefault="005443DE" w:rsidP="005443DE">
            <w:pPr>
              <w:spacing w:before="60" w:after="60" w:line="276" w:lineRule="auto"/>
              <w:rPr>
                <w:sz w:val="20"/>
              </w:rPr>
            </w:pPr>
            <w:r w:rsidRPr="00471894">
              <w:rPr>
                <w:sz w:val="20"/>
              </w:rPr>
              <w:t>Дания</w:t>
            </w:r>
          </w:p>
          <w:p w:rsidR="005443DE" w:rsidRPr="005443DE" w:rsidRDefault="005443DE" w:rsidP="005443DE">
            <w:pPr>
              <w:spacing w:before="60" w:after="60" w:line="276" w:lineRule="auto"/>
              <w:rPr>
                <w:sz w:val="20"/>
                <w:lang w:val="en-US"/>
              </w:rPr>
            </w:pPr>
            <w:proofErr w:type="spellStart"/>
            <w:r w:rsidRPr="005443DE">
              <w:rPr>
                <w:sz w:val="20"/>
                <w:lang w:val="en-US"/>
              </w:rPr>
              <w:t>Германия</w:t>
            </w:r>
            <w:proofErr w:type="spellEnd"/>
          </w:p>
          <w:p w:rsidR="005443DE" w:rsidRPr="005443DE" w:rsidRDefault="005443DE" w:rsidP="005443DE">
            <w:pPr>
              <w:spacing w:before="60" w:after="60" w:line="276" w:lineRule="auto"/>
              <w:rPr>
                <w:sz w:val="20"/>
              </w:rPr>
            </w:pPr>
            <w:proofErr w:type="spellStart"/>
            <w:r w:rsidRPr="005443DE">
              <w:rPr>
                <w:sz w:val="20"/>
                <w:lang w:val="en-US"/>
              </w:rPr>
              <w:t>Эстония</w:t>
            </w:r>
            <w:proofErr w:type="spellEnd"/>
          </w:p>
        </w:tc>
        <w:tc>
          <w:tcPr>
            <w:tcW w:w="979" w:type="dxa"/>
            <w:gridSpan w:val="2"/>
            <w:vMerge/>
            <w:tcBorders>
              <w:left w:val="nil"/>
              <w:bottom w:val="single" w:sz="4" w:space="0" w:color="auto"/>
              <w:right w:val="nil"/>
            </w:tcBorders>
          </w:tcPr>
          <w:p w:rsidR="005443DE" w:rsidRDefault="005443DE" w:rsidP="00B608B6">
            <w:pPr>
              <w:pStyle w:val="Heading1"/>
              <w:spacing w:beforeLines="60" w:before="144" w:afterLines="60" w:after="144"/>
              <w:jc w:val="both"/>
              <w:outlineLvl w:val="0"/>
              <w:rPr>
                <w:rFonts w:cs="Times New Roman"/>
                <w:b w:val="0"/>
                <w:sz w:val="20"/>
                <w:szCs w:val="20"/>
              </w:rPr>
            </w:pPr>
          </w:p>
        </w:tc>
        <w:tc>
          <w:tcPr>
            <w:tcW w:w="2761" w:type="dxa"/>
            <w:gridSpan w:val="3"/>
            <w:vMerge/>
            <w:tcBorders>
              <w:left w:val="nil"/>
              <w:bottom w:val="single" w:sz="4" w:space="0" w:color="auto"/>
              <w:right w:val="nil"/>
            </w:tcBorders>
          </w:tcPr>
          <w:p w:rsidR="005443DE" w:rsidRDefault="005443DE" w:rsidP="00B608B6">
            <w:pPr>
              <w:pStyle w:val="Heading1"/>
              <w:spacing w:beforeLines="60" w:before="144" w:afterLines="60" w:after="144"/>
              <w:jc w:val="both"/>
              <w:outlineLvl w:val="0"/>
              <w:rPr>
                <w:rFonts w:cs="Times New Roman"/>
                <w:b w:val="0"/>
                <w:sz w:val="20"/>
                <w:szCs w:val="20"/>
              </w:rPr>
            </w:pPr>
          </w:p>
        </w:tc>
        <w:tc>
          <w:tcPr>
            <w:tcW w:w="924" w:type="dxa"/>
            <w:vMerge/>
            <w:tcBorders>
              <w:left w:val="nil"/>
              <w:bottom w:val="single" w:sz="4" w:space="0" w:color="auto"/>
              <w:right w:val="nil"/>
            </w:tcBorders>
          </w:tcPr>
          <w:p w:rsidR="005443DE" w:rsidRDefault="005443DE" w:rsidP="00B608B6">
            <w:pPr>
              <w:pStyle w:val="Heading1"/>
              <w:spacing w:beforeLines="60" w:before="144" w:afterLines="60" w:after="144"/>
              <w:jc w:val="both"/>
              <w:outlineLvl w:val="0"/>
              <w:rPr>
                <w:rFonts w:cs="Times New Roman"/>
                <w:b w:val="0"/>
                <w:sz w:val="20"/>
                <w:szCs w:val="20"/>
              </w:rPr>
            </w:pPr>
          </w:p>
        </w:tc>
        <w:tc>
          <w:tcPr>
            <w:tcW w:w="2815" w:type="dxa"/>
            <w:gridSpan w:val="3"/>
            <w:vMerge/>
            <w:tcBorders>
              <w:left w:val="nil"/>
              <w:bottom w:val="single" w:sz="4" w:space="0" w:color="auto"/>
              <w:right w:val="nil"/>
            </w:tcBorders>
          </w:tcPr>
          <w:p w:rsidR="005443DE" w:rsidRDefault="005443DE" w:rsidP="00B608B6">
            <w:pPr>
              <w:pStyle w:val="Heading1"/>
              <w:spacing w:beforeLines="60" w:before="144" w:afterLines="60" w:after="144"/>
              <w:jc w:val="both"/>
              <w:outlineLvl w:val="0"/>
              <w:rPr>
                <w:rFonts w:cs="Times New Roman"/>
                <w:b w:val="0"/>
                <w:sz w:val="20"/>
                <w:szCs w:val="20"/>
              </w:rPr>
            </w:pPr>
          </w:p>
        </w:tc>
        <w:tc>
          <w:tcPr>
            <w:tcW w:w="871" w:type="dxa"/>
            <w:gridSpan w:val="2"/>
            <w:vMerge/>
            <w:tcBorders>
              <w:left w:val="nil"/>
              <w:bottom w:val="single" w:sz="4" w:space="0" w:color="auto"/>
              <w:right w:val="nil"/>
            </w:tcBorders>
          </w:tcPr>
          <w:p w:rsidR="005443DE" w:rsidRDefault="005443DE" w:rsidP="00B608B6">
            <w:pPr>
              <w:pStyle w:val="Heading1"/>
              <w:spacing w:beforeLines="60" w:before="144" w:afterLines="60" w:after="144"/>
              <w:jc w:val="both"/>
              <w:outlineLvl w:val="0"/>
              <w:rPr>
                <w:rFonts w:cs="Times New Roman"/>
                <w:b w:val="0"/>
                <w:sz w:val="20"/>
                <w:szCs w:val="20"/>
              </w:rPr>
            </w:pPr>
          </w:p>
        </w:tc>
        <w:tc>
          <w:tcPr>
            <w:tcW w:w="2869" w:type="dxa"/>
            <w:gridSpan w:val="2"/>
            <w:vMerge/>
            <w:tcBorders>
              <w:left w:val="nil"/>
              <w:bottom w:val="single" w:sz="4" w:space="0" w:color="auto"/>
              <w:right w:val="nil"/>
            </w:tcBorders>
          </w:tcPr>
          <w:p w:rsidR="005443DE" w:rsidRDefault="005443DE" w:rsidP="00B608B6">
            <w:pPr>
              <w:pStyle w:val="Heading1"/>
              <w:spacing w:beforeLines="60" w:before="144" w:afterLines="60" w:after="144"/>
              <w:jc w:val="both"/>
              <w:outlineLvl w:val="0"/>
              <w:rPr>
                <w:rFonts w:cs="Times New Roman"/>
                <w:b w:val="0"/>
                <w:sz w:val="20"/>
                <w:szCs w:val="20"/>
              </w:rPr>
            </w:pPr>
          </w:p>
        </w:tc>
      </w:tr>
      <w:tr w:rsidR="000748DA" w:rsidRPr="000748DA" w:rsidTr="00B45DBD">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Страна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Свободные цены</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Внешние референтные цены</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Количество референтных стран</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Метод подсчета</w:t>
            </w:r>
            <w:r w:rsidR="00231894">
              <w:rPr>
                <w:rFonts w:cs="Times New Roman"/>
                <w:b/>
                <w:sz w:val="20"/>
                <w:szCs w:val="20"/>
              </w:rPr>
              <w:t xml:space="preserve"> референтной цены</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На что распространяются внешние референтные цены</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Внутренние референтные цены</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Цены на основе ценности ЛС</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Иные способы регулирования цен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 xml:space="preserve">Стандартный НДС / </w:t>
            </w:r>
            <w:proofErr w:type="gramStart"/>
            <w:r w:rsidRPr="000748DA">
              <w:rPr>
                <w:rFonts w:cs="Times New Roman"/>
                <w:b/>
                <w:sz w:val="20"/>
                <w:szCs w:val="20"/>
              </w:rPr>
              <w:t>НДС</w:t>
            </w:r>
            <w:proofErr w:type="gramEnd"/>
            <w:r w:rsidRPr="000748DA">
              <w:rPr>
                <w:rFonts w:cs="Times New Roman"/>
                <w:b/>
                <w:sz w:val="20"/>
                <w:szCs w:val="20"/>
              </w:rPr>
              <w:t xml:space="preserve"> для фарм. производителей</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Австрия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27</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(ЕС)</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Среднее по всем странам</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7A6C28" w:rsidP="007A0872">
            <w:pPr>
              <w:spacing w:beforeLines="60" w:before="144" w:afterLines="60" w:after="144" w:line="276" w:lineRule="auto"/>
              <w:jc w:val="center"/>
              <w:rPr>
                <w:rFonts w:cs="Times New Roman"/>
                <w:sz w:val="20"/>
                <w:szCs w:val="20"/>
              </w:rPr>
            </w:pPr>
            <w:r w:rsidRPr="000748DA">
              <w:rPr>
                <w:rFonts w:cs="Times New Roman"/>
                <w:sz w:val="20"/>
                <w:szCs w:val="20"/>
              </w:rPr>
              <w:t>Возмещаемые амбулаторные</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FD3AF3"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rPr>
              <w:t>20</w:t>
            </w:r>
            <w:r w:rsidRPr="000748DA">
              <w:rPr>
                <w:rFonts w:cs="Times New Roman"/>
                <w:sz w:val="20"/>
                <w:szCs w:val="20"/>
                <w:lang w:val="en-US"/>
              </w:rPr>
              <w:t xml:space="preserve"> % / </w:t>
            </w:r>
            <w:r w:rsidRPr="000748DA">
              <w:rPr>
                <w:rFonts w:cs="Times New Roman"/>
                <w:sz w:val="20"/>
                <w:szCs w:val="20"/>
              </w:rPr>
              <w:t>10</w:t>
            </w:r>
            <w:r w:rsidRPr="000748DA">
              <w:rPr>
                <w:rFonts w:cs="Times New Roman"/>
                <w:sz w:val="20"/>
                <w:szCs w:val="20"/>
                <w:lang w:val="en-US"/>
              </w:rPr>
              <w:t xml:space="preserve"> %</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Бельгия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27</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(ЕС)</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6163A2" w:rsidP="007A0872">
            <w:pPr>
              <w:spacing w:beforeLines="60" w:before="144" w:afterLines="60" w:after="144" w:line="276" w:lineRule="auto"/>
              <w:jc w:val="center"/>
              <w:rPr>
                <w:rFonts w:cs="Times New Roman"/>
                <w:sz w:val="20"/>
                <w:szCs w:val="20"/>
              </w:rPr>
            </w:pPr>
            <w:r w:rsidRPr="000748DA">
              <w:rPr>
                <w:rFonts w:cs="Times New Roman"/>
                <w:sz w:val="20"/>
                <w:szCs w:val="20"/>
              </w:rPr>
              <w:t>Среднее по всем странам (</w:t>
            </w:r>
            <w:r w:rsidR="00231894">
              <w:rPr>
                <w:rFonts w:cs="Times New Roman"/>
                <w:sz w:val="20"/>
                <w:szCs w:val="20"/>
              </w:rPr>
              <w:t>точно не установлено</w:t>
            </w:r>
            <w:r w:rsidR="00B45DBD" w:rsidRPr="000748DA">
              <w:rPr>
                <w:rFonts w:cs="Times New Roman"/>
                <w:sz w:val="20"/>
                <w:szCs w:val="20"/>
              </w:rPr>
              <w:t>)</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7A6C28" w:rsidP="007A0872">
            <w:pPr>
              <w:spacing w:beforeLines="60" w:before="144" w:afterLines="60" w:after="144" w:line="276" w:lineRule="auto"/>
              <w:jc w:val="center"/>
              <w:rPr>
                <w:rFonts w:cs="Times New Roman"/>
                <w:sz w:val="20"/>
                <w:szCs w:val="20"/>
              </w:rPr>
            </w:pPr>
            <w:r w:rsidRPr="000748DA">
              <w:rPr>
                <w:rFonts w:cs="Times New Roman"/>
                <w:sz w:val="20"/>
                <w:szCs w:val="20"/>
              </w:rPr>
              <w:t>Амбулаторные</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Переговоры</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rPr>
              <w:t>21</w:t>
            </w:r>
            <w:r w:rsidRPr="000748DA">
              <w:rPr>
                <w:rFonts w:cs="Times New Roman"/>
                <w:sz w:val="20"/>
                <w:szCs w:val="20"/>
                <w:lang w:val="en-US"/>
              </w:rPr>
              <w:t xml:space="preserve"> % </w:t>
            </w:r>
            <w:r w:rsidRPr="000748DA">
              <w:rPr>
                <w:rFonts w:cs="Times New Roman"/>
                <w:sz w:val="20"/>
                <w:szCs w:val="20"/>
              </w:rPr>
              <w:t>/</w:t>
            </w:r>
            <w:r w:rsidRPr="000748DA">
              <w:rPr>
                <w:rFonts w:cs="Times New Roman"/>
                <w:sz w:val="20"/>
                <w:szCs w:val="20"/>
                <w:lang w:val="en-US"/>
              </w:rPr>
              <w:t xml:space="preserve"> </w:t>
            </w:r>
            <w:r w:rsidRPr="000748DA">
              <w:rPr>
                <w:rFonts w:cs="Times New Roman"/>
                <w:sz w:val="20"/>
                <w:szCs w:val="20"/>
              </w:rPr>
              <w:t>6</w:t>
            </w:r>
            <w:r w:rsidRPr="000748DA">
              <w:rPr>
                <w:rFonts w:cs="Times New Roman"/>
                <w:sz w:val="20"/>
                <w:szCs w:val="20"/>
                <w:lang w:val="en-US"/>
              </w:rPr>
              <w:t xml:space="preserve"> %</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Дания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Pr>
                <w:rFonts w:cs="Times New Roman"/>
                <w:sz w:val="20"/>
                <w:szCs w:val="20"/>
              </w:rPr>
              <w:t>Нет</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45DBD" w:rsidRPr="000748DA" w:rsidRDefault="00FD3AF3"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231894"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FD3AF3"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7A6C28" w:rsidP="007A0872">
            <w:pPr>
              <w:spacing w:beforeLines="60" w:before="144" w:afterLines="60" w:after="144" w:line="276" w:lineRule="auto"/>
              <w:jc w:val="center"/>
              <w:rPr>
                <w:rFonts w:cs="Times New Roman"/>
                <w:sz w:val="20"/>
                <w:szCs w:val="20"/>
              </w:rPr>
            </w:pPr>
            <w:r w:rsidRPr="000748DA">
              <w:rPr>
                <w:rFonts w:cs="Times New Roman"/>
                <w:sz w:val="20"/>
                <w:szCs w:val="20"/>
              </w:rPr>
              <w:t>Конкуренция</w:t>
            </w:r>
            <w:r w:rsidR="00B45DBD" w:rsidRPr="000748DA">
              <w:rPr>
                <w:rFonts w:cs="Times New Roman"/>
                <w:sz w:val="20"/>
                <w:szCs w:val="20"/>
              </w:rPr>
              <w:t xml:space="preserve"> </w:t>
            </w:r>
            <w:r w:rsidR="00B45DBD" w:rsidRPr="000748DA">
              <w:rPr>
                <w:rFonts w:cs="Times New Roman"/>
                <w:sz w:val="20"/>
                <w:szCs w:val="20"/>
              </w:rPr>
              <w:lastRenderedPageBreak/>
              <w:t>(</w:t>
            </w:r>
            <w:r w:rsidRPr="000748DA">
              <w:rPr>
                <w:rFonts w:cs="Times New Roman"/>
                <w:sz w:val="20"/>
                <w:szCs w:val="20"/>
              </w:rPr>
              <w:t>розница</w:t>
            </w:r>
            <w:r w:rsidR="00B45DBD" w:rsidRPr="000748DA">
              <w:rPr>
                <w:rFonts w:cs="Times New Roman"/>
                <w:sz w:val="20"/>
                <w:szCs w:val="20"/>
              </w:rPr>
              <w:t xml:space="preserve">) </w:t>
            </w:r>
            <w:r w:rsidR="00FD3AF3">
              <w:rPr>
                <w:rFonts w:cs="Times New Roman"/>
                <w:sz w:val="20"/>
                <w:szCs w:val="20"/>
              </w:rPr>
              <w:t>Торги</w:t>
            </w:r>
            <w:r w:rsidR="00B45DBD" w:rsidRPr="000748DA">
              <w:rPr>
                <w:rFonts w:cs="Times New Roman"/>
                <w:sz w:val="20"/>
                <w:szCs w:val="20"/>
              </w:rPr>
              <w:t xml:space="preserve"> (</w:t>
            </w:r>
            <w:r w:rsidRPr="000748DA">
              <w:rPr>
                <w:rFonts w:cs="Times New Roman"/>
                <w:sz w:val="20"/>
                <w:szCs w:val="20"/>
              </w:rPr>
              <w:t>госпитали</w:t>
            </w:r>
            <w:r w:rsidR="00B45DBD" w:rsidRPr="000748DA">
              <w:rPr>
                <w:rFonts w:cs="Times New Roman"/>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rPr>
              <w:lastRenderedPageBreak/>
              <w:t>25</w:t>
            </w:r>
            <w:r w:rsidRPr="000748DA">
              <w:rPr>
                <w:rFonts w:cs="Times New Roman"/>
                <w:sz w:val="20"/>
                <w:szCs w:val="20"/>
                <w:lang w:val="en-US"/>
              </w:rPr>
              <w:t xml:space="preserve"> % </w:t>
            </w:r>
            <w:r w:rsidRPr="000748DA">
              <w:rPr>
                <w:rFonts w:cs="Times New Roman"/>
                <w:sz w:val="20"/>
                <w:szCs w:val="20"/>
              </w:rPr>
              <w:t>/</w:t>
            </w:r>
            <w:r w:rsidRPr="000748DA">
              <w:rPr>
                <w:rFonts w:cs="Times New Roman"/>
                <w:sz w:val="20"/>
                <w:szCs w:val="20"/>
                <w:lang w:val="en-US"/>
              </w:rPr>
              <w:t xml:space="preserve"> </w:t>
            </w:r>
            <w:r w:rsidRPr="000748DA">
              <w:rPr>
                <w:rFonts w:cs="Times New Roman"/>
                <w:sz w:val="20"/>
                <w:szCs w:val="20"/>
              </w:rPr>
              <w:t>25</w:t>
            </w:r>
            <w:r w:rsidRPr="000748DA">
              <w:rPr>
                <w:rFonts w:cs="Times New Roman"/>
                <w:sz w:val="20"/>
                <w:szCs w:val="20"/>
                <w:lang w:val="en-US"/>
              </w:rPr>
              <w:t xml:space="preserve"> %</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lastRenderedPageBreak/>
              <w:t>Финляндия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29</w:t>
            </w:r>
          </w:p>
          <w:p w:rsidR="00B45DBD" w:rsidRPr="000748DA" w:rsidRDefault="00231894" w:rsidP="007A0872">
            <w:pPr>
              <w:spacing w:beforeLines="60" w:before="144" w:afterLines="60" w:after="144" w:line="276" w:lineRule="auto"/>
              <w:jc w:val="center"/>
              <w:rPr>
                <w:rFonts w:cs="Times New Roman"/>
                <w:sz w:val="20"/>
                <w:szCs w:val="20"/>
                <w:lang w:val="en-US"/>
              </w:rPr>
            </w:pPr>
            <w:r>
              <w:rPr>
                <w:rFonts w:cs="Times New Roman"/>
                <w:sz w:val="20"/>
                <w:szCs w:val="20"/>
              </w:rPr>
              <w:t>(страны ЕС,</w:t>
            </w:r>
            <w:r w:rsidR="00B45DBD" w:rsidRPr="000748DA">
              <w:rPr>
                <w:rFonts w:cs="Times New Roman"/>
                <w:sz w:val="20"/>
                <w:szCs w:val="20"/>
              </w:rPr>
              <w:t xml:space="preserve"> </w:t>
            </w:r>
            <w:r w:rsidR="00B45DBD" w:rsidRPr="000748DA">
              <w:rPr>
                <w:rFonts w:cs="Times New Roman"/>
                <w:sz w:val="20"/>
                <w:szCs w:val="20"/>
                <w:lang w:val="en-US"/>
              </w:rPr>
              <w:t>IS,</w:t>
            </w:r>
            <w:r>
              <w:rPr>
                <w:rFonts w:cs="Times New Roman"/>
                <w:sz w:val="20"/>
                <w:szCs w:val="20"/>
              </w:rPr>
              <w:t xml:space="preserve"> </w:t>
            </w:r>
            <w:r w:rsidR="00B45DBD" w:rsidRPr="000748DA">
              <w:rPr>
                <w:rFonts w:cs="Times New Roman"/>
                <w:sz w:val="20"/>
                <w:szCs w:val="20"/>
                <w:lang w:val="en-US"/>
              </w:rPr>
              <w:t>NO)</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 определено</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7A6C28"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Возмещаемые </w:t>
            </w:r>
            <w:r w:rsidR="00B45DBD" w:rsidRPr="000748DA">
              <w:rPr>
                <w:rFonts w:cs="Times New Roman"/>
                <w:sz w:val="20"/>
                <w:szCs w:val="20"/>
              </w:rPr>
              <w:t>(</w:t>
            </w:r>
            <w:r w:rsidRPr="000748DA">
              <w:rPr>
                <w:rFonts w:cs="Times New Roman"/>
                <w:sz w:val="20"/>
                <w:szCs w:val="20"/>
              </w:rPr>
              <w:t>амбулаторные</w:t>
            </w:r>
            <w:r w:rsidR="00B45DBD"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Переговоры</w:t>
            </w:r>
          </w:p>
          <w:p w:rsidR="007A6C28" w:rsidRPr="000748DA" w:rsidRDefault="00FD3AF3" w:rsidP="007A0872">
            <w:pPr>
              <w:spacing w:beforeLines="60" w:before="144" w:afterLines="60" w:after="144" w:line="276" w:lineRule="auto"/>
              <w:jc w:val="center"/>
              <w:rPr>
                <w:rFonts w:cs="Times New Roman"/>
                <w:sz w:val="20"/>
                <w:szCs w:val="20"/>
              </w:rPr>
            </w:pPr>
            <w:r>
              <w:rPr>
                <w:rFonts w:cs="Times New Roman"/>
                <w:sz w:val="20"/>
                <w:szCs w:val="20"/>
              </w:rPr>
              <w:t>Торги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24 %</w:t>
            </w:r>
            <w:r w:rsidRPr="000748DA">
              <w:rPr>
                <w:rFonts w:cs="Times New Roman"/>
                <w:sz w:val="20"/>
                <w:szCs w:val="20"/>
                <w:lang w:val="en-US"/>
              </w:rPr>
              <w:t xml:space="preserve"> / </w:t>
            </w:r>
            <w:r w:rsidRPr="000748DA">
              <w:rPr>
                <w:rFonts w:cs="Times New Roman"/>
                <w:sz w:val="20"/>
                <w:szCs w:val="20"/>
              </w:rPr>
              <w:t>10 %</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Франция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p w:rsidR="00B45DBD" w:rsidRPr="00231894" w:rsidRDefault="006163A2" w:rsidP="007A0872">
            <w:pPr>
              <w:spacing w:beforeLines="60" w:before="144" w:afterLines="60" w:after="144" w:line="276" w:lineRule="auto"/>
              <w:jc w:val="center"/>
              <w:rPr>
                <w:rFonts w:cs="Times New Roman"/>
                <w:sz w:val="20"/>
                <w:szCs w:val="20"/>
              </w:rPr>
            </w:pPr>
            <w:r w:rsidRPr="000748DA">
              <w:rPr>
                <w:rFonts w:cs="Times New Roman"/>
                <w:sz w:val="20"/>
                <w:szCs w:val="20"/>
              </w:rPr>
              <w:t>(</w:t>
            </w:r>
            <w:r w:rsidR="007A6C28" w:rsidRPr="000748DA">
              <w:rPr>
                <w:rFonts w:cs="Times New Roman"/>
                <w:sz w:val="20"/>
                <w:szCs w:val="20"/>
              </w:rPr>
              <w:t>для</w:t>
            </w:r>
            <w:r w:rsidR="00B45DBD" w:rsidRPr="000748DA">
              <w:rPr>
                <w:rFonts w:cs="Times New Roman"/>
                <w:sz w:val="20"/>
                <w:szCs w:val="20"/>
              </w:rPr>
              <w:t xml:space="preserve"> </w:t>
            </w:r>
            <w:r w:rsidR="00231894">
              <w:rPr>
                <w:rFonts w:cs="Times New Roman"/>
                <w:sz w:val="20"/>
                <w:szCs w:val="20"/>
              </w:rPr>
              <w:t>некоторых групп лек. средств с доп. терапевтической эффективность</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4</w:t>
            </w:r>
          </w:p>
          <w:p w:rsidR="00B45DBD" w:rsidRPr="00231894" w:rsidRDefault="00B45DBD" w:rsidP="007A0872">
            <w:pPr>
              <w:spacing w:beforeLines="60" w:before="144" w:afterLines="60" w:after="144" w:line="276" w:lineRule="auto"/>
              <w:jc w:val="center"/>
              <w:rPr>
                <w:rFonts w:cs="Times New Roman"/>
                <w:sz w:val="20"/>
                <w:szCs w:val="20"/>
              </w:rPr>
            </w:pPr>
            <w:r w:rsidRPr="00231894">
              <w:rPr>
                <w:rFonts w:cs="Times New Roman"/>
                <w:sz w:val="20"/>
                <w:szCs w:val="20"/>
              </w:rPr>
              <w:t>(</w:t>
            </w:r>
            <w:r w:rsidRPr="000748DA">
              <w:rPr>
                <w:rFonts w:cs="Times New Roman"/>
                <w:sz w:val="20"/>
                <w:szCs w:val="20"/>
              </w:rPr>
              <w:t>DE, ES, IT, UK</w:t>
            </w:r>
            <w:r w:rsidRPr="00231894">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w:t>
            </w:r>
            <w:r w:rsidRPr="00231894">
              <w:rPr>
                <w:rFonts w:cs="Times New Roman"/>
                <w:sz w:val="20"/>
                <w:szCs w:val="20"/>
              </w:rPr>
              <w:t xml:space="preserve"> </w:t>
            </w:r>
            <w:r w:rsidRPr="000748DA">
              <w:rPr>
                <w:rFonts w:cs="Times New Roman"/>
                <w:sz w:val="20"/>
                <w:szCs w:val="20"/>
              </w:rPr>
              <w:t>определено</w:t>
            </w:r>
            <w:r w:rsidR="00231894" w:rsidRPr="00231894">
              <w:rPr>
                <w:rFonts w:cs="Times New Roman"/>
                <w:sz w:val="20"/>
                <w:szCs w:val="20"/>
              </w:rPr>
              <w:t xml:space="preserve"> (</w:t>
            </w:r>
            <w:r w:rsidR="00231894">
              <w:rPr>
                <w:rFonts w:cs="Times New Roman"/>
                <w:sz w:val="20"/>
                <w:szCs w:val="20"/>
              </w:rPr>
              <w:t>«цены, аналогичные ценам сравниваемых стран и не ниже самой низкой цены»</w:t>
            </w:r>
            <w:r w:rsidRPr="00231894">
              <w:rPr>
                <w:rFonts w:cs="Times New Roman"/>
                <w:sz w:val="20"/>
                <w:szCs w:val="20"/>
              </w:rPr>
              <w:t>)</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FD3AF3" w:rsidRDefault="007A6C28" w:rsidP="007A0872">
            <w:pPr>
              <w:spacing w:beforeLines="60" w:before="144" w:afterLines="60" w:after="144" w:line="276" w:lineRule="auto"/>
              <w:jc w:val="center"/>
              <w:rPr>
                <w:rFonts w:cs="Times New Roman"/>
                <w:sz w:val="20"/>
                <w:szCs w:val="20"/>
              </w:rPr>
            </w:pPr>
            <w:r w:rsidRPr="000748DA">
              <w:rPr>
                <w:rFonts w:cs="Times New Roman"/>
                <w:sz w:val="20"/>
                <w:szCs w:val="20"/>
              </w:rPr>
              <w:t>Возмещаемые</w:t>
            </w:r>
            <w:r w:rsidRPr="00231894">
              <w:rPr>
                <w:rFonts w:cs="Times New Roman"/>
                <w:sz w:val="20"/>
                <w:szCs w:val="20"/>
              </w:rPr>
              <w:t xml:space="preserve"> </w:t>
            </w:r>
            <w:r w:rsidR="00B45DBD" w:rsidRPr="00FD3AF3">
              <w:rPr>
                <w:rFonts w:cs="Times New Roman"/>
                <w:sz w:val="20"/>
                <w:szCs w:val="20"/>
              </w:rPr>
              <w:t>(</w:t>
            </w:r>
            <w:r w:rsidRPr="000748DA">
              <w:rPr>
                <w:rFonts w:cs="Times New Roman"/>
                <w:sz w:val="20"/>
                <w:szCs w:val="20"/>
              </w:rPr>
              <w:t>амбулаторные</w:t>
            </w:r>
            <w:r w:rsidR="00B45DBD" w:rsidRPr="00FD3AF3">
              <w:rPr>
                <w:rFonts w:cs="Times New Roman"/>
                <w:sz w:val="20"/>
                <w:szCs w:val="20"/>
              </w:rPr>
              <w:t xml:space="preserve">) </w:t>
            </w:r>
            <w:r w:rsidRPr="000748DA">
              <w:rPr>
                <w:rFonts w:cs="Times New Roman"/>
                <w:sz w:val="20"/>
                <w:szCs w:val="20"/>
              </w:rPr>
              <w:t>и</w:t>
            </w:r>
            <w:r w:rsidRPr="00FD3AF3">
              <w:rPr>
                <w:rFonts w:cs="Times New Roman"/>
                <w:sz w:val="20"/>
                <w:szCs w:val="20"/>
              </w:rPr>
              <w:t xml:space="preserve"> </w:t>
            </w:r>
            <w:r w:rsidRPr="000748DA">
              <w:rPr>
                <w:rFonts w:cs="Times New Roman"/>
                <w:sz w:val="20"/>
                <w:szCs w:val="20"/>
              </w:rPr>
              <w:t>некоторые</w:t>
            </w:r>
            <w:r w:rsidRPr="00FD3AF3">
              <w:rPr>
                <w:rFonts w:cs="Times New Roman"/>
                <w:sz w:val="20"/>
                <w:szCs w:val="20"/>
              </w:rPr>
              <w:t xml:space="preserve"> </w:t>
            </w:r>
            <w:r w:rsidRPr="000748DA">
              <w:rPr>
                <w:rFonts w:cs="Times New Roman"/>
                <w:sz w:val="20"/>
                <w:szCs w:val="20"/>
              </w:rPr>
              <w:t>ЛС</w:t>
            </w:r>
            <w:r w:rsidRPr="00FD3AF3">
              <w:rPr>
                <w:rFonts w:cs="Times New Roman"/>
                <w:sz w:val="20"/>
                <w:szCs w:val="20"/>
              </w:rPr>
              <w:t xml:space="preserve">, </w:t>
            </w:r>
            <w:r w:rsidRPr="000748DA">
              <w:rPr>
                <w:rFonts w:cs="Times New Roman"/>
                <w:sz w:val="20"/>
                <w:szCs w:val="20"/>
              </w:rPr>
              <w:t>используемые</w:t>
            </w:r>
            <w:r w:rsidRPr="00FD3AF3">
              <w:rPr>
                <w:rFonts w:cs="Times New Roman"/>
                <w:sz w:val="20"/>
                <w:szCs w:val="20"/>
              </w:rPr>
              <w:t xml:space="preserve"> </w:t>
            </w:r>
            <w:r w:rsidRPr="000748DA">
              <w:rPr>
                <w:rFonts w:cs="Times New Roman"/>
                <w:sz w:val="20"/>
                <w:szCs w:val="20"/>
              </w:rPr>
              <w:t>в</w:t>
            </w:r>
            <w:r w:rsidRPr="00FD3AF3">
              <w:rPr>
                <w:rFonts w:cs="Times New Roman"/>
                <w:sz w:val="20"/>
                <w:szCs w:val="20"/>
              </w:rPr>
              <w:t xml:space="preserve"> </w:t>
            </w:r>
            <w:r w:rsidR="00FD3AF3">
              <w:rPr>
                <w:rFonts w:cs="Times New Roman"/>
                <w:sz w:val="20"/>
                <w:szCs w:val="20"/>
              </w:rPr>
              <w:t>госпитальном секторе</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Переговоры</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FD3AF3" w:rsidRDefault="00FD3AF3" w:rsidP="007A0872">
            <w:pPr>
              <w:spacing w:beforeLines="60" w:before="144" w:afterLines="60" w:after="144" w:line="276" w:lineRule="auto"/>
              <w:jc w:val="center"/>
              <w:rPr>
                <w:rFonts w:cs="Times New Roman"/>
                <w:sz w:val="20"/>
                <w:szCs w:val="20"/>
                <w:lang w:val="en-US"/>
              </w:rPr>
            </w:pPr>
            <w:r>
              <w:rPr>
                <w:rFonts w:cs="Times New Roman"/>
                <w:sz w:val="20"/>
                <w:szCs w:val="20"/>
              </w:rPr>
              <w:t xml:space="preserve">20 % </w:t>
            </w:r>
            <w:r>
              <w:rPr>
                <w:rFonts w:cs="Times New Roman"/>
                <w:sz w:val="20"/>
                <w:szCs w:val="20"/>
                <w:lang w:val="en-US"/>
              </w:rPr>
              <w:t>/</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2,1 % - для возмещаемых</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10 % - для невозмещаемых</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lang w:val="en-US"/>
              </w:rPr>
            </w:pPr>
            <w:r w:rsidRPr="000748DA">
              <w:rPr>
                <w:rFonts w:cs="Times New Roman"/>
                <w:b/>
                <w:sz w:val="20"/>
                <w:szCs w:val="20"/>
              </w:rPr>
              <w:t>Германия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8B70A0"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Да </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w:t>
            </w:r>
            <w:r w:rsidR="007A6C28" w:rsidRPr="000748DA">
              <w:rPr>
                <w:rFonts w:cs="Times New Roman"/>
                <w:sz w:val="20"/>
                <w:szCs w:val="20"/>
              </w:rPr>
              <w:t>н</w:t>
            </w:r>
            <w:r w:rsidR="008B70A0">
              <w:rPr>
                <w:rFonts w:cs="Times New Roman"/>
                <w:sz w:val="20"/>
                <w:szCs w:val="20"/>
              </w:rPr>
              <w:t>о</w:t>
            </w:r>
            <w:r w:rsidR="007A6C28" w:rsidRPr="000748DA">
              <w:rPr>
                <w:rFonts w:cs="Times New Roman"/>
                <w:sz w:val="20"/>
                <w:szCs w:val="20"/>
              </w:rPr>
              <w:t>вые активные вещества</w:t>
            </w:r>
            <w:r w:rsidRPr="000748DA">
              <w:rPr>
                <w:rFonts w:cs="Times New Roman"/>
                <w:sz w:val="20"/>
                <w:szCs w:val="20"/>
              </w:rPr>
              <w:t>, в течение первого года)</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w:t>
            </w:r>
            <w:r w:rsidR="007A6C28" w:rsidRPr="000748DA">
              <w:rPr>
                <w:rFonts w:cs="Times New Roman"/>
                <w:sz w:val="20"/>
                <w:szCs w:val="20"/>
              </w:rPr>
              <w:t>в качестве второго критерия при про</w:t>
            </w:r>
            <w:r w:rsidR="00231894">
              <w:rPr>
                <w:rFonts w:cs="Times New Roman"/>
                <w:sz w:val="20"/>
                <w:szCs w:val="20"/>
              </w:rPr>
              <w:t>ведении переговоров о цене на лек. средства</w:t>
            </w:r>
            <w:r w:rsidR="007A6C28" w:rsidRPr="000748DA">
              <w:rPr>
                <w:rFonts w:cs="Times New Roman"/>
                <w:sz w:val="20"/>
                <w:szCs w:val="20"/>
              </w:rPr>
              <w:t xml:space="preserve"> с до</w:t>
            </w:r>
            <w:r w:rsidR="00231894">
              <w:rPr>
                <w:rFonts w:cs="Times New Roman"/>
                <w:sz w:val="20"/>
                <w:szCs w:val="20"/>
              </w:rPr>
              <w:t xml:space="preserve">п. </w:t>
            </w:r>
            <w:r w:rsidR="007A6C28" w:rsidRPr="000748DA">
              <w:rPr>
                <w:rFonts w:cs="Times New Roman"/>
                <w:sz w:val="20"/>
                <w:szCs w:val="20"/>
              </w:rPr>
              <w:t>эффективностью)</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Pr="005443DE"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lang w:val="en-US"/>
              </w:rPr>
              <w:t>15</w:t>
            </w:r>
          </w:p>
          <w:p w:rsidR="00B45DBD" w:rsidRPr="000748DA"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lang w:val="en-US"/>
              </w:rPr>
              <w:t>(AT, BE, CZ, DK, ES, FI, FR, GR, IE, IT, NL, PT, SE, SK, UK)</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231894" w:rsidP="007A0872">
            <w:pPr>
              <w:spacing w:beforeLines="60" w:before="144" w:afterLines="60" w:after="144" w:line="276" w:lineRule="auto"/>
              <w:jc w:val="center"/>
              <w:rPr>
                <w:rFonts w:cs="Times New Roman"/>
                <w:sz w:val="20"/>
                <w:szCs w:val="20"/>
              </w:rPr>
            </w:pPr>
            <w:r>
              <w:rPr>
                <w:rFonts w:cs="Times New Roman"/>
                <w:sz w:val="20"/>
                <w:szCs w:val="20"/>
              </w:rPr>
              <w:t xml:space="preserve">Оценка </w:t>
            </w:r>
            <w:r w:rsidRPr="00231894">
              <w:rPr>
                <w:rFonts w:cs="Times New Roman"/>
                <w:sz w:val="20"/>
                <w:szCs w:val="20"/>
              </w:rPr>
              <w:t>размера рынка</w:t>
            </w:r>
            <w:r w:rsidR="00B45DBD" w:rsidRPr="000748DA">
              <w:rPr>
                <w:rFonts w:cs="Times New Roman"/>
                <w:sz w:val="20"/>
                <w:szCs w:val="20"/>
              </w:rPr>
              <w:t xml:space="preserve"> </w:t>
            </w:r>
            <w:r>
              <w:rPr>
                <w:rFonts w:cs="Times New Roman"/>
                <w:sz w:val="20"/>
                <w:szCs w:val="20"/>
              </w:rPr>
              <w:t xml:space="preserve">и </w:t>
            </w:r>
            <w:r w:rsidR="007A6C28" w:rsidRPr="000748DA">
              <w:rPr>
                <w:rFonts w:cs="Times New Roman"/>
                <w:sz w:val="20"/>
                <w:szCs w:val="20"/>
              </w:rPr>
              <w:t>паритет</w:t>
            </w:r>
            <w:r>
              <w:rPr>
                <w:rFonts w:cs="Times New Roman"/>
                <w:sz w:val="20"/>
                <w:szCs w:val="20"/>
              </w:rPr>
              <w:t>а</w:t>
            </w:r>
            <w:r w:rsidR="007A6C28" w:rsidRPr="000748DA">
              <w:rPr>
                <w:rFonts w:cs="Times New Roman"/>
                <w:sz w:val="20"/>
                <w:szCs w:val="20"/>
              </w:rPr>
              <w:t xml:space="preserve"> покупательной способности</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FD3AF3" w:rsidRDefault="007A6C28" w:rsidP="007A0872">
            <w:pPr>
              <w:spacing w:beforeLines="60" w:before="144" w:afterLines="60" w:after="144" w:line="276" w:lineRule="auto"/>
              <w:jc w:val="center"/>
              <w:rPr>
                <w:rFonts w:cs="Times New Roman"/>
                <w:sz w:val="20"/>
                <w:szCs w:val="20"/>
              </w:rPr>
            </w:pPr>
            <w:r w:rsidRPr="000748DA">
              <w:rPr>
                <w:rFonts w:cs="Times New Roman"/>
                <w:sz w:val="20"/>
                <w:szCs w:val="20"/>
              </w:rPr>
              <w:t>Возмещаемые рецептурные с доп</w:t>
            </w:r>
            <w:r w:rsidR="00FD3AF3">
              <w:rPr>
                <w:rFonts w:cs="Times New Roman"/>
                <w:sz w:val="20"/>
                <w:szCs w:val="20"/>
              </w:rPr>
              <w:t>.</w:t>
            </w:r>
            <w:r w:rsidRPr="000748DA">
              <w:rPr>
                <w:rFonts w:cs="Times New Roman"/>
                <w:sz w:val="20"/>
                <w:szCs w:val="20"/>
              </w:rPr>
              <w:t xml:space="preserve"> эффективностью </w:t>
            </w:r>
            <w:r w:rsidRPr="00FD3AF3">
              <w:rPr>
                <w:rFonts w:cs="Times New Roman"/>
                <w:sz w:val="20"/>
                <w:szCs w:val="20"/>
              </w:rPr>
              <w:t>(</w:t>
            </w:r>
            <w:proofErr w:type="spellStart"/>
            <w:r w:rsidRPr="000748DA">
              <w:rPr>
                <w:rFonts w:cs="Times New Roman"/>
                <w:sz w:val="20"/>
                <w:szCs w:val="20"/>
              </w:rPr>
              <w:t>амубалторные</w:t>
            </w:r>
            <w:proofErr w:type="spellEnd"/>
            <w:r w:rsidRPr="00FD3AF3">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FD3AF3" w:rsidRDefault="00FD3AF3" w:rsidP="007A0872">
            <w:pPr>
              <w:spacing w:beforeLines="60" w:before="144" w:afterLines="60" w:after="144" w:line="276" w:lineRule="auto"/>
              <w:jc w:val="center"/>
              <w:rPr>
                <w:rFonts w:cs="Times New Roman"/>
                <w:sz w:val="20"/>
                <w:szCs w:val="20"/>
              </w:rPr>
            </w:pPr>
            <w:r>
              <w:rPr>
                <w:rFonts w:cs="Times New Roman"/>
                <w:sz w:val="20"/>
                <w:szCs w:val="20"/>
              </w:rPr>
              <w:t xml:space="preserve">Да </w:t>
            </w:r>
          </w:p>
          <w:p w:rsidR="00B45DBD" w:rsidRPr="000748DA" w:rsidRDefault="00FD3AF3" w:rsidP="007A0872">
            <w:pPr>
              <w:spacing w:beforeLines="60" w:before="144" w:afterLines="60" w:after="144" w:line="276" w:lineRule="auto"/>
              <w:jc w:val="center"/>
              <w:rPr>
                <w:rFonts w:cs="Times New Roman"/>
                <w:sz w:val="20"/>
                <w:szCs w:val="20"/>
              </w:rPr>
            </w:pPr>
            <w:r>
              <w:rPr>
                <w:rFonts w:cs="Times New Roman"/>
                <w:sz w:val="20"/>
                <w:szCs w:val="20"/>
              </w:rPr>
              <w:t>(Festbeträge</w:t>
            </w:r>
            <w:r w:rsidR="007A6C28" w:rsidRPr="000748DA">
              <w:rPr>
                <w:rFonts w:cs="Times New Roman"/>
                <w:sz w:val="20"/>
                <w:szCs w:val="20"/>
              </w:rPr>
              <w:t xml:space="preserve"> – максимальные сумма возмещения</w:t>
            </w:r>
            <w:r w:rsidR="00B535A9" w:rsidRPr="000748DA">
              <w:rPr>
                <w:rFonts w:cs="Times New Roman"/>
                <w:sz w:val="20"/>
                <w:szCs w:val="20"/>
              </w:rPr>
              <w:t xml:space="preserve"> </w:t>
            </w:r>
            <w:r>
              <w:rPr>
                <w:rFonts w:cs="Times New Roman"/>
                <w:sz w:val="20"/>
                <w:szCs w:val="20"/>
              </w:rPr>
              <w:t>цены)</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rPr>
              <w:t>Да (</w:t>
            </w:r>
            <w:r w:rsidR="00FD3AF3">
              <w:rPr>
                <w:rFonts w:cs="Times New Roman"/>
                <w:sz w:val="20"/>
                <w:szCs w:val="20"/>
                <w:lang w:val="en-US"/>
              </w:rPr>
              <w:t>AMNOG</w:t>
            </w:r>
            <w:r w:rsidRPr="000748DA">
              <w:rPr>
                <w:rFonts w:cs="Times New Roman"/>
                <w:sz w:val="20"/>
                <w:szCs w:val="20"/>
                <w:lang w:val="en-US"/>
              </w:rPr>
              <w:t>)</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FD3AF3"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19 % </w:t>
            </w:r>
            <w:r w:rsidRPr="000748DA">
              <w:rPr>
                <w:rFonts w:cs="Times New Roman"/>
                <w:sz w:val="20"/>
                <w:szCs w:val="20"/>
                <w:lang w:val="en-US"/>
              </w:rPr>
              <w:t xml:space="preserve">/ </w:t>
            </w:r>
            <w:r w:rsidRPr="000748DA">
              <w:rPr>
                <w:rFonts w:cs="Times New Roman"/>
                <w:sz w:val="20"/>
                <w:szCs w:val="20"/>
              </w:rPr>
              <w:t>19 %</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Греция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27</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lang w:val="en-US"/>
              </w:rPr>
              <w:t>(</w:t>
            </w:r>
            <w:r w:rsidR="00231894">
              <w:rPr>
                <w:rFonts w:cs="Times New Roman"/>
                <w:sz w:val="20"/>
                <w:szCs w:val="20"/>
              </w:rPr>
              <w:t xml:space="preserve">страны </w:t>
            </w:r>
            <w:r w:rsidRPr="000748DA">
              <w:rPr>
                <w:rFonts w:cs="Times New Roman"/>
                <w:sz w:val="20"/>
                <w:szCs w:val="20"/>
                <w:lang w:val="en-US"/>
              </w:rPr>
              <w:t>ЕС)</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Средн</w:t>
            </w:r>
            <w:r w:rsidR="00231894">
              <w:rPr>
                <w:rFonts w:cs="Times New Roman"/>
                <w:sz w:val="20"/>
                <w:szCs w:val="20"/>
              </w:rPr>
              <w:t xml:space="preserve">ее </w:t>
            </w:r>
            <w:r w:rsidRPr="000748DA">
              <w:rPr>
                <w:rFonts w:cs="Times New Roman"/>
                <w:sz w:val="20"/>
                <w:szCs w:val="20"/>
              </w:rPr>
              <w:t>из трех самых низких цен</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7A6C28"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Возмещаемые </w:t>
            </w:r>
            <w:r w:rsidR="00B45DBD" w:rsidRPr="000748DA">
              <w:rPr>
                <w:rFonts w:cs="Times New Roman"/>
                <w:sz w:val="20"/>
                <w:szCs w:val="20"/>
              </w:rPr>
              <w:t>(</w:t>
            </w:r>
            <w:r w:rsidRPr="000748DA">
              <w:rPr>
                <w:rFonts w:cs="Times New Roman"/>
                <w:sz w:val="20"/>
                <w:szCs w:val="20"/>
              </w:rPr>
              <w:t xml:space="preserve">амбулаторные и </w:t>
            </w:r>
            <w:r w:rsidR="00FD3AF3">
              <w:rPr>
                <w:rFonts w:cs="Times New Roman"/>
                <w:sz w:val="20"/>
                <w:szCs w:val="20"/>
              </w:rPr>
              <w:t xml:space="preserve">госпитальный </w:t>
            </w:r>
            <w:r w:rsidR="00FD3AF3">
              <w:rPr>
                <w:rFonts w:cs="Times New Roman"/>
                <w:sz w:val="20"/>
                <w:szCs w:val="20"/>
              </w:rPr>
              <w:lastRenderedPageBreak/>
              <w:t>сектор</w:t>
            </w:r>
            <w:r w:rsidR="00B45DBD"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lastRenderedPageBreak/>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FD3AF3"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24 % / 6 %</w:t>
            </w:r>
          </w:p>
        </w:tc>
      </w:tr>
      <w:tr w:rsidR="000748DA" w:rsidRPr="00FD3AF3"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lastRenderedPageBreak/>
              <w:t>Ирландия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lang w:val="en-US"/>
              </w:rPr>
              <w:t>9</w:t>
            </w:r>
          </w:p>
          <w:p w:rsidR="00B45DBD" w:rsidRPr="000748DA"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lang w:val="en-US"/>
              </w:rPr>
              <w:t>(AT, BE, DE, DK, ES, FI, FR, NL, UK)</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Средн</w:t>
            </w:r>
            <w:r w:rsidR="00231894">
              <w:rPr>
                <w:rFonts w:cs="Times New Roman"/>
                <w:sz w:val="20"/>
                <w:szCs w:val="20"/>
              </w:rPr>
              <w:t>ее</w:t>
            </w:r>
            <w:r w:rsidRPr="000748DA">
              <w:rPr>
                <w:rFonts w:cs="Times New Roman"/>
                <w:sz w:val="20"/>
                <w:szCs w:val="20"/>
              </w:rPr>
              <w:t xml:space="preserve"> по всем странам</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7A6C28"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Возмещаемые </w:t>
            </w:r>
            <w:r w:rsidR="00B45DBD" w:rsidRPr="000748DA">
              <w:rPr>
                <w:rFonts w:cs="Times New Roman"/>
                <w:sz w:val="20"/>
                <w:szCs w:val="20"/>
              </w:rPr>
              <w:t>(</w:t>
            </w:r>
            <w:r w:rsidRPr="000748DA">
              <w:rPr>
                <w:rFonts w:cs="Times New Roman"/>
                <w:sz w:val="20"/>
                <w:szCs w:val="20"/>
              </w:rPr>
              <w:t xml:space="preserve">амбулаторные и </w:t>
            </w:r>
            <w:r w:rsidR="00FD3AF3">
              <w:rPr>
                <w:rFonts w:cs="Times New Roman"/>
                <w:sz w:val="20"/>
                <w:szCs w:val="20"/>
              </w:rPr>
              <w:t>госпитальный сектор</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FD3AF3" w:rsidRPr="00FD3AF3" w:rsidRDefault="00FD3AF3" w:rsidP="007A0872">
            <w:pPr>
              <w:spacing w:beforeLines="60" w:before="144" w:afterLines="60" w:after="144" w:line="276" w:lineRule="auto"/>
              <w:jc w:val="center"/>
              <w:rPr>
                <w:rFonts w:cs="Times New Roman"/>
                <w:sz w:val="20"/>
                <w:szCs w:val="20"/>
              </w:rPr>
            </w:pPr>
            <w:r>
              <w:rPr>
                <w:rFonts w:cs="Times New Roman"/>
                <w:sz w:val="20"/>
                <w:szCs w:val="20"/>
              </w:rPr>
              <w:t>Для некоторых отдельных лек. средств.</w:t>
            </w:r>
          </w:p>
          <w:p w:rsidR="00B45DBD" w:rsidRPr="00FD3AF3" w:rsidRDefault="00B45DBD" w:rsidP="007A0872">
            <w:pPr>
              <w:spacing w:beforeLines="60" w:before="144" w:afterLines="60" w:after="144" w:line="276" w:lineRule="auto"/>
              <w:jc w:val="center"/>
              <w:rPr>
                <w:rFonts w:cs="Times New Roman"/>
                <w:sz w:val="20"/>
                <w:szCs w:val="20"/>
              </w:rPr>
            </w:pP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FD3AF3"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Переговоры</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FD3AF3" w:rsidRDefault="00B45DBD" w:rsidP="007A0872">
            <w:pPr>
              <w:spacing w:beforeLines="60" w:before="144" w:afterLines="60" w:after="144" w:line="276" w:lineRule="auto"/>
              <w:jc w:val="center"/>
              <w:rPr>
                <w:rFonts w:cs="Times New Roman"/>
                <w:sz w:val="20"/>
                <w:szCs w:val="20"/>
              </w:rPr>
            </w:pPr>
            <w:r w:rsidRPr="00FD3AF3">
              <w:rPr>
                <w:rFonts w:cs="Times New Roman"/>
                <w:sz w:val="20"/>
                <w:szCs w:val="20"/>
              </w:rPr>
              <w:t>23 %</w:t>
            </w:r>
            <w:r w:rsidR="00FD3AF3">
              <w:rPr>
                <w:rFonts w:cs="Times New Roman"/>
                <w:sz w:val="20"/>
                <w:szCs w:val="20"/>
              </w:rPr>
              <w:t xml:space="preserve"> </w:t>
            </w:r>
            <w:r w:rsidR="00FD3AF3" w:rsidRPr="00FD3AF3">
              <w:rPr>
                <w:rFonts w:cs="Times New Roman"/>
                <w:sz w:val="20"/>
                <w:szCs w:val="20"/>
              </w:rPr>
              <w:t>/</w:t>
            </w:r>
          </w:p>
          <w:p w:rsidR="00B45DBD" w:rsidRPr="00FD3AF3" w:rsidRDefault="00B45DBD" w:rsidP="007A0872">
            <w:pPr>
              <w:spacing w:beforeLines="60" w:before="144" w:afterLines="60" w:after="144" w:line="276" w:lineRule="auto"/>
              <w:jc w:val="center"/>
              <w:rPr>
                <w:rFonts w:cs="Times New Roman"/>
                <w:sz w:val="20"/>
                <w:szCs w:val="20"/>
              </w:rPr>
            </w:pPr>
            <w:r w:rsidRPr="00FD3AF3">
              <w:rPr>
                <w:rFonts w:cs="Times New Roman"/>
                <w:sz w:val="20"/>
                <w:szCs w:val="20"/>
              </w:rPr>
              <w:t xml:space="preserve">0 </w:t>
            </w:r>
            <w:r w:rsidR="00FD3AF3" w:rsidRPr="00FD3AF3">
              <w:rPr>
                <w:rFonts w:cs="Times New Roman"/>
                <w:sz w:val="20"/>
                <w:szCs w:val="20"/>
              </w:rPr>
              <w:t>%</w:t>
            </w:r>
            <w:r w:rsidR="00FD3AF3">
              <w:rPr>
                <w:rFonts w:cs="Times New Roman"/>
                <w:sz w:val="20"/>
                <w:szCs w:val="20"/>
              </w:rPr>
              <w:t xml:space="preserve"> для стоматологических и </w:t>
            </w:r>
            <w:r w:rsidRPr="00FD3AF3">
              <w:rPr>
                <w:rFonts w:cs="Times New Roman"/>
                <w:sz w:val="20"/>
                <w:szCs w:val="20"/>
              </w:rPr>
              <w:t>23</w:t>
            </w:r>
            <w:r w:rsidR="00FD3AF3">
              <w:rPr>
                <w:rFonts w:cs="Times New Roman"/>
                <w:sz w:val="20"/>
                <w:szCs w:val="20"/>
              </w:rPr>
              <w:t xml:space="preserve"> </w:t>
            </w:r>
            <w:r w:rsidR="00FD3AF3" w:rsidRPr="00FD3AF3">
              <w:rPr>
                <w:rFonts w:cs="Times New Roman"/>
                <w:sz w:val="20"/>
                <w:szCs w:val="20"/>
              </w:rPr>
              <w:t>%</w:t>
            </w:r>
            <w:r w:rsidRPr="00FD3AF3">
              <w:rPr>
                <w:rFonts w:cs="Times New Roman"/>
                <w:sz w:val="20"/>
                <w:szCs w:val="20"/>
              </w:rPr>
              <w:t xml:space="preserve"> </w:t>
            </w:r>
            <w:r w:rsidR="00FD3AF3">
              <w:rPr>
                <w:rFonts w:cs="Times New Roman"/>
                <w:sz w:val="20"/>
                <w:szCs w:val="20"/>
              </w:rPr>
              <w:t>д</w:t>
            </w:r>
            <w:r w:rsidR="007A0872">
              <w:rPr>
                <w:rFonts w:cs="Times New Roman"/>
                <w:sz w:val="20"/>
                <w:szCs w:val="20"/>
              </w:rPr>
              <w:t xml:space="preserve">ля не </w:t>
            </w:r>
            <w:r w:rsidR="00FD3AF3">
              <w:rPr>
                <w:rFonts w:cs="Times New Roman"/>
                <w:sz w:val="20"/>
                <w:szCs w:val="20"/>
              </w:rPr>
              <w:t>стоматологических</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Италия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24</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w:t>
            </w:r>
            <w:r w:rsidRPr="000748DA">
              <w:rPr>
                <w:rFonts w:cs="Times New Roman"/>
                <w:sz w:val="20"/>
                <w:szCs w:val="20"/>
                <w:lang w:val="en-US"/>
              </w:rPr>
              <w:t>AT</w:t>
            </w:r>
            <w:r w:rsidRPr="000748DA">
              <w:rPr>
                <w:rFonts w:cs="Times New Roman"/>
                <w:sz w:val="20"/>
                <w:szCs w:val="20"/>
              </w:rPr>
              <w:t xml:space="preserve">, </w:t>
            </w:r>
            <w:r w:rsidRPr="000748DA">
              <w:rPr>
                <w:rFonts w:cs="Times New Roman"/>
                <w:sz w:val="20"/>
                <w:szCs w:val="20"/>
                <w:lang w:val="en-US"/>
              </w:rPr>
              <w:t>BE</w:t>
            </w:r>
            <w:r w:rsidRPr="000748DA">
              <w:rPr>
                <w:rFonts w:cs="Times New Roman"/>
                <w:sz w:val="20"/>
                <w:szCs w:val="20"/>
              </w:rPr>
              <w:t xml:space="preserve">, </w:t>
            </w:r>
            <w:r w:rsidRPr="000748DA">
              <w:rPr>
                <w:rFonts w:cs="Times New Roman"/>
                <w:sz w:val="20"/>
                <w:szCs w:val="20"/>
                <w:lang w:val="en-US"/>
              </w:rPr>
              <w:t>CY</w:t>
            </w:r>
            <w:r w:rsidRPr="000748DA">
              <w:rPr>
                <w:rFonts w:cs="Times New Roman"/>
                <w:sz w:val="20"/>
                <w:szCs w:val="20"/>
              </w:rPr>
              <w:t xml:space="preserve">, </w:t>
            </w:r>
            <w:r w:rsidRPr="000748DA">
              <w:rPr>
                <w:rFonts w:cs="Times New Roman"/>
                <w:sz w:val="20"/>
                <w:szCs w:val="20"/>
                <w:lang w:val="en-US"/>
              </w:rPr>
              <w:t>CZ</w:t>
            </w:r>
            <w:r w:rsidRPr="000748DA">
              <w:rPr>
                <w:rFonts w:cs="Times New Roman"/>
                <w:sz w:val="20"/>
                <w:szCs w:val="20"/>
              </w:rPr>
              <w:t xml:space="preserve">, </w:t>
            </w:r>
            <w:r w:rsidRPr="000748DA">
              <w:rPr>
                <w:rFonts w:cs="Times New Roman"/>
                <w:sz w:val="20"/>
                <w:szCs w:val="20"/>
                <w:lang w:val="en-US"/>
              </w:rPr>
              <w:t>DK</w:t>
            </w:r>
            <w:r w:rsidRPr="000748DA">
              <w:rPr>
                <w:rFonts w:cs="Times New Roman"/>
                <w:sz w:val="20"/>
                <w:szCs w:val="20"/>
              </w:rPr>
              <w:t xml:space="preserve">, </w:t>
            </w:r>
            <w:r w:rsidRPr="000748DA">
              <w:rPr>
                <w:rFonts w:cs="Times New Roman"/>
                <w:sz w:val="20"/>
                <w:szCs w:val="20"/>
                <w:lang w:val="en-US"/>
              </w:rPr>
              <w:t>EE</w:t>
            </w:r>
            <w:r w:rsidRPr="000748DA">
              <w:rPr>
                <w:rFonts w:cs="Times New Roman"/>
                <w:sz w:val="20"/>
                <w:szCs w:val="20"/>
              </w:rPr>
              <w:t xml:space="preserve">, </w:t>
            </w:r>
            <w:r w:rsidRPr="000748DA">
              <w:rPr>
                <w:rFonts w:cs="Times New Roman"/>
                <w:sz w:val="20"/>
                <w:szCs w:val="20"/>
                <w:lang w:val="en-US"/>
              </w:rPr>
              <w:t>ES</w:t>
            </w:r>
            <w:r w:rsidRPr="000748DA">
              <w:rPr>
                <w:rFonts w:cs="Times New Roman"/>
                <w:sz w:val="20"/>
                <w:szCs w:val="20"/>
              </w:rPr>
              <w:t xml:space="preserve">, </w:t>
            </w:r>
            <w:r w:rsidRPr="000748DA">
              <w:rPr>
                <w:rFonts w:cs="Times New Roman"/>
                <w:sz w:val="20"/>
                <w:szCs w:val="20"/>
                <w:lang w:val="en-US"/>
              </w:rPr>
              <w:t>FR</w:t>
            </w:r>
            <w:r w:rsidRPr="000748DA">
              <w:rPr>
                <w:rFonts w:cs="Times New Roman"/>
                <w:sz w:val="20"/>
                <w:szCs w:val="20"/>
              </w:rPr>
              <w:t xml:space="preserve">, </w:t>
            </w:r>
            <w:r w:rsidRPr="000748DA">
              <w:rPr>
                <w:rFonts w:cs="Times New Roman"/>
                <w:sz w:val="20"/>
                <w:szCs w:val="20"/>
                <w:lang w:val="en-US"/>
              </w:rPr>
              <w:t>GR</w:t>
            </w:r>
            <w:r w:rsidRPr="000748DA">
              <w:rPr>
                <w:rFonts w:cs="Times New Roman"/>
                <w:sz w:val="20"/>
                <w:szCs w:val="20"/>
              </w:rPr>
              <w:t xml:space="preserve">, </w:t>
            </w:r>
            <w:r w:rsidRPr="000748DA">
              <w:rPr>
                <w:rFonts w:cs="Times New Roman"/>
                <w:sz w:val="20"/>
                <w:szCs w:val="20"/>
                <w:lang w:val="en-US"/>
              </w:rPr>
              <w:t>HU</w:t>
            </w:r>
            <w:r w:rsidRPr="000748DA">
              <w:rPr>
                <w:rFonts w:cs="Times New Roman"/>
                <w:sz w:val="20"/>
                <w:szCs w:val="20"/>
              </w:rPr>
              <w:t xml:space="preserve">, </w:t>
            </w:r>
            <w:r w:rsidRPr="000748DA">
              <w:rPr>
                <w:rFonts w:cs="Times New Roman"/>
                <w:sz w:val="20"/>
                <w:szCs w:val="20"/>
                <w:lang w:val="en-US"/>
              </w:rPr>
              <w:t>IE</w:t>
            </w:r>
            <w:r w:rsidRPr="000748DA">
              <w:rPr>
                <w:rFonts w:cs="Times New Roman"/>
                <w:sz w:val="20"/>
                <w:szCs w:val="20"/>
              </w:rPr>
              <w:t xml:space="preserve">, </w:t>
            </w:r>
            <w:r w:rsidRPr="000748DA">
              <w:rPr>
                <w:rFonts w:cs="Times New Roman"/>
                <w:sz w:val="20"/>
                <w:szCs w:val="20"/>
                <w:lang w:val="en-US"/>
              </w:rPr>
              <w:t>IS</w:t>
            </w:r>
            <w:r w:rsidRPr="000748DA">
              <w:rPr>
                <w:rFonts w:cs="Times New Roman"/>
                <w:sz w:val="20"/>
                <w:szCs w:val="20"/>
              </w:rPr>
              <w:t xml:space="preserve">, </w:t>
            </w:r>
            <w:r w:rsidRPr="000748DA">
              <w:rPr>
                <w:rFonts w:cs="Times New Roman"/>
                <w:sz w:val="20"/>
                <w:szCs w:val="20"/>
                <w:lang w:val="en-US"/>
              </w:rPr>
              <w:t>LI</w:t>
            </w:r>
            <w:r w:rsidRPr="000748DA">
              <w:rPr>
                <w:rFonts w:cs="Times New Roman"/>
                <w:sz w:val="20"/>
                <w:szCs w:val="20"/>
              </w:rPr>
              <w:t xml:space="preserve">, </w:t>
            </w:r>
            <w:r w:rsidRPr="000748DA">
              <w:rPr>
                <w:rFonts w:cs="Times New Roman"/>
                <w:sz w:val="20"/>
                <w:szCs w:val="20"/>
                <w:lang w:val="en-US"/>
              </w:rPr>
              <w:t>LT</w:t>
            </w:r>
            <w:r w:rsidRPr="000748DA">
              <w:rPr>
                <w:rFonts w:cs="Times New Roman"/>
                <w:sz w:val="20"/>
                <w:szCs w:val="20"/>
              </w:rPr>
              <w:t xml:space="preserve">, </w:t>
            </w:r>
            <w:r w:rsidRPr="000748DA">
              <w:rPr>
                <w:rFonts w:cs="Times New Roman"/>
                <w:sz w:val="20"/>
                <w:szCs w:val="20"/>
                <w:lang w:val="en-US"/>
              </w:rPr>
              <w:t>LV</w:t>
            </w:r>
            <w:r w:rsidRPr="000748DA">
              <w:rPr>
                <w:rFonts w:cs="Times New Roman"/>
                <w:sz w:val="20"/>
                <w:szCs w:val="20"/>
              </w:rPr>
              <w:t xml:space="preserve">, </w:t>
            </w:r>
            <w:r w:rsidRPr="000748DA">
              <w:rPr>
                <w:rFonts w:cs="Times New Roman"/>
                <w:sz w:val="20"/>
                <w:szCs w:val="20"/>
                <w:lang w:val="en-US"/>
              </w:rPr>
              <w:t>NL</w:t>
            </w:r>
            <w:r w:rsidRPr="000748DA">
              <w:rPr>
                <w:rFonts w:cs="Times New Roman"/>
                <w:sz w:val="20"/>
                <w:szCs w:val="20"/>
              </w:rPr>
              <w:t xml:space="preserve">, </w:t>
            </w:r>
            <w:r w:rsidRPr="000748DA">
              <w:rPr>
                <w:rFonts w:cs="Times New Roman"/>
                <w:sz w:val="20"/>
                <w:szCs w:val="20"/>
                <w:lang w:val="en-US"/>
              </w:rPr>
              <w:t>NO</w:t>
            </w:r>
            <w:r w:rsidRPr="000748DA">
              <w:rPr>
                <w:rFonts w:cs="Times New Roman"/>
                <w:sz w:val="20"/>
                <w:szCs w:val="20"/>
              </w:rPr>
              <w:t xml:space="preserve">, </w:t>
            </w:r>
            <w:r w:rsidRPr="000748DA">
              <w:rPr>
                <w:rFonts w:cs="Times New Roman"/>
                <w:sz w:val="20"/>
                <w:szCs w:val="20"/>
                <w:lang w:val="en-US"/>
              </w:rPr>
              <w:t>PL</w:t>
            </w:r>
            <w:r w:rsidRPr="000748DA">
              <w:rPr>
                <w:rFonts w:cs="Times New Roman"/>
                <w:sz w:val="20"/>
                <w:szCs w:val="20"/>
              </w:rPr>
              <w:t xml:space="preserve">, </w:t>
            </w:r>
            <w:r w:rsidRPr="000748DA">
              <w:rPr>
                <w:rFonts w:cs="Times New Roman"/>
                <w:sz w:val="20"/>
                <w:szCs w:val="20"/>
                <w:lang w:val="en-US"/>
              </w:rPr>
              <w:t>PT</w:t>
            </w:r>
            <w:r w:rsidRPr="000748DA">
              <w:rPr>
                <w:rFonts w:cs="Times New Roman"/>
                <w:sz w:val="20"/>
                <w:szCs w:val="20"/>
              </w:rPr>
              <w:t xml:space="preserve">, </w:t>
            </w:r>
            <w:r w:rsidRPr="000748DA">
              <w:rPr>
                <w:rFonts w:cs="Times New Roman"/>
                <w:sz w:val="20"/>
                <w:szCs w:val="20"/>
                <w:lang w:val="en-US"/>
              </w:rPr>
              <w:t>RO</w:t>
            </w:r>
            <w:r w:rsidRPr="000748DA">
              <w:rPr>
                <w:rFonts w:cs="Times New Roman"/>
                <w:sz w:val="20"/>
                <w:szCs w:val="20"/>
              </w:rPr>
              <w:t xml:space="preserve">, </w:t>
            </w:r>
            <w:r w:rsidRPr="000748DA">
              <w:rPr>
                <w:rFonts w:cs="Times New Roman"/>
                <w:sz w:val="20"/>
                <w:szCs w:val="20"/>
                <w:lang w:val="en-US"/>
              </w:rPr>
              <w:t>SE</w:t>
            </w:r>
            <w:r w:rsidRPr="000748DA">
              <w:rPr>
                <w:rFonts w:cs="Times New Roman"/>
                <w:sz w:val="20"/>
                <w:szCs w:val="20"/>
              </w:rPr>
              <w:t xml:space="preserve">, </w:t>
            </w:r>
            <w:r w:rsidRPr="000748DA">
              <w:rPr>
                <w:rFonts w:cs="Times New Roman"/>
                <w:sz w:val="20"/>
                <w:szCs w:val="20"/>
                <w:lang w:val="en-US"/>
              </w:rPr>
              <w:t>SI</w:t>
            </w:r>
            <w:r w:rsidRPr="000748DA">
              <w:rPr>
                <w:rFonts w:cs="Times New Roman"/>
                <w:sz w:val="20"/>
                <w:szCs w:val="20"/>
              </w:rPr>
              <w:t xml:space="preserve">, </w:t>
            </w:r>
            <w:r w:rsidRPr="000748DA">
              <w:rPr>
                <w:rFonts w:cs="Times New Roman"/>
                <w:sz w:val="20"/>
                <w:szCs w:val="20"/>
                <w:lang w:val="en-US"/>
              </w:rPr>
              <w:t>SK</w:t>
            </w:r>
            <w:r w:rsidRPr="000748DA">
              <w:rPr>
                <w:rFonts w:cs="Times New Roman"/>
                <w:sz w:val="20"/>
                <w:szCs w:val="20"/>
              </w:rPr>
              <w:t xml:space="preserve">, </w:t>
            </w:r>
            <w:r w:rsidRPr="000748DA">
              <w:rPr>
                <w:rFonts w:cs="Times New Roman"/>
                <w:sz w:val="20"/>
                <w:szCs w:val="20"/>
                <w:lang w:val="en-US"/>
              </w:rPr>
              <w:t>UK</w:t>
            </w:r>
            <w:r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 установлено</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7A6C28"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Возмещаемые </w:t>
            </w:r>
            <w:r w:rsidR="00B45DBD" w:rsidRPr="000748DA">
              <w:rPr>
                <w:rFonts w:cs="Times New Roman"/>
                <w:sz w:val="20"/>
                <w:szCs w:val="20"/>
              </w:rPr>
              <w:t>(</w:t>
            </w:r>
            <w:r w:rsidRPr="000748DA">
              <w:rPr>
                <w:rFonts w:cs="Times New Roman"/>
                <w:sz w:val="20"/>
                <w:szCs w:val="20"/>
              </w:rPr>
              <w:t xml:space="preserve">амбулаторные и </w:t>
            </w:r>
            <w:r w:rsidR="00FD3AF3">
              <w:rPr>
                <w:rFonts w:cs="Times New Roman"/>
                <w:sz w:val="20"/>
                <w:szCs w:val="20"/>
              </w:rPr>
              <w:t>госпитальный сектор)</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Переговоры </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22 % / 10 %</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Нидерланды</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4</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(BE, DE, FR, UK)</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Средн</w:t>
            </w:r>
            <w:r w:rsidR="00231894">
              <w:rPr>
                <w:rFonts w:cs="Times New Roman"/>
                <w:sz w:val="20"/>
                <w:szCs w:val="20"/>
              </w:rPr>
              <w:t>ее</w:t>
            </w:r>
            <w:r w:rsidRPr="000748DA">
              <w:rPr>
                <w:rFonts w:cs="Times New Roman"/>
                <w:sz w:val="20"/>
                <w:szCs w:val="20"/>
              </w:rPr>
              <w:t xml:space="preserve"> по всем странам</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FD3AF3" w:rsidP="007A0872">
            <w:pPr>
              <w:spacing w:beforeLines="60" w:before="144" w:afterLines="60" w:after="144" w:line="276" w:lineRule="auto"/>
              <w:jc w:val="center"/>
              <w:rPr>
                <w:rFonts w:cs="Times New Roman"/>
                <w:sz w:val="20"/>
                <w:szCs w:val="20"/>
                <w:lang w:val="en-US"/>
              </w:rPr>
            </w:pPr>
            <w:r>
              <w:rPr>
                <w:rFonts w:cs="Times New Roman"/>
                <w:sz w:val="20"/>
                <w:szCs w:val="20"/>
              </w:rPr>
              <w:t>А</w:t>
            </w:r>
            <w:r w:rsidR="007A6C28" w:rsidRPr="000748DA">
              <w:rPr>
                <w:rFonts w:cs="Times New Roman"/>
                <w:sz w:val="20"/>
                <w:szCs w:val="20"/>
              </w:rPr>
              <w:t xml:space="preserve">мбулаторные и </w:t>
            </w:r>
            <w:r>
              <w:rPr>
                <w:rFonts w:cs="Times New Roman"/>
                <w:sz w:val="20"/>
                <w:szCs w:val="20"/>
              </w:rPr>
              <w:t>госпитальный сектор</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FD3AF3"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Переговоры</w:t>
            </w:r>
            <w:r w:rsidRPr="00FD3AF3">
              <w:rPr>
                <w:rFonts w:cs="Times New Roman"/>
                <w:sz w:val="20"/>
                <w:szCs w:val="20"/>
              </w:rPr>
              <w:t xml:space="preserve"> (</w:t>
            </w:r>
            <w:r w:rsidR="00FD3AF3">
              <w:rPr>
                <w:rFonts w:cs="Times New Roman"/>
                <w:sz w:val="20"/>
                <w:szCs w:val="20"/>
              </w:rPr>
              <w:t>для</w:t>
            </w:r>
            <w:r w:rsidR="00FD3AF3" w:rsidRPr="00FD3AF3">
              <w:rPr>
                <w:rFonts w:cs="Times New Roman"/>
                <w:sz w:val="20"/>
                <w:szCs w:val="20"/>
              </w:rPr>
              <w:t xml:space="preserve"> </w:t>
            </w:r>
            <w:r w:rsidR="00FD3AF3">
              <w:rPr>
                <w:rFonts w:cs="Times New Roman"/>
                <w:sz w:val="20"/>
                <w:szCs w:val="20"/>
              </w:rPr>
              <w:t>дорогих</w:t>
            </w:r>
            <w:r w:rsidR="00FD3AF3" w:rsidRPr="00FD3AF3">
              <w:rPr>
                <w:rFonts w:cs="Times New Roman"/>
                <w:sz w:val="20"/>
                <w:szCs w:val="20"/>
              </w:rPr>
              <w:t xml:space="preserve"> </w:t>
            </w:r>
            <w:proofErr w:type="spellStart"/>
            <w:r w:rsidR="00FD3AF3">
              <w:rPr>
                <w:rFonts w:cs="Times New Roman"/>
                <w:sz w:val="20"/>
                <w:szCs w:val="20"/>
              </w:rPr>
              <w:t>орфанных</w:t>
            </w:r>
            <w:proofErr w:type="spellEnd"/>
            <w:r w:rsidR="00FD3AF3">
              <w:rPr>
                <w:rFonts w:cs="Times New Roman"/>
                <w:sz w:val="20"/>
                <w:szCs w:val="20"/>
              </w:rPr>
              <w:t>, конфиденциальные</w:t>
            </w:r>
            <w:r w:rsidRPr="00FD3AF3">
              <w:rPr>
                <w:rFonts w:cs="Times New Roman"/>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21 % / 6 %</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Польша</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Pr="005443DE" w:rsidRDefault="00B45DBD" w:rsidP="007A0872">
            <w:pPr>
              <w:spacing w:beforeLines="60" w:before="144" w:afterLines="60" w:after="144" w:line="276" w:lineRule="auto"/>
              <w:jc w:val="center"/>
              <w:rPr>
                <w:rFonts w:cs="Times New Roman"/>
                <w:sz w:val="20"/>
                <w:szCs w:val="20"/>
                <w:lang w:val="en-US"/>
              </w:rPr>
            </w:pPr>
            <w:r w:rsidRPr="005443DE">
              <w:rPr>
                <w:rFonts w:cs="Times New Roman"/>
                <w:sz w:val="20"/>
                <w:szCs w:val="20"/>
                <w:lang w:val="en-US"/>
              </w:rPr>
              <w:t>30</w:t>
            </w:r>
          </w:p>
          <w:p w:rsidR="00B45DBD" w:rsidRPr="00231894" w:rsidRDefault="00B45DBD" w:rsidP="007A0872">
            <w:pPr>
              <w:spacing w:beforeLines="60" w:before="144" w:afterLines="60" w:after="144" w:line="276" w:lineRule="auto"/>
              <w:jc w:val="center"/>
              <w:rPr>
                <w:rFonts w:cs="Times New Roman"/>
                <w:sz w:val="20"/>
                <w:szCs w:val="20"/>
                <w:lang w:val="en-US"/>
              </w:rPr>
            </w:pPr>
            <w:r w:rsidRPr="00231894">
              <w:rPr>
                <w:rFonts w:cs="Times New Roman"/>
                <w:sz w:val="20"/>
                <w:szCs w:val="20"/>
                <w:lang w:val="en-US"/>
              </w:rPr>
              <w:t>(</w:t>
            </w:r>
            <w:r w:rsidR="00231894">
              <w:rPr>
                <w:rFonts w:cs="Times New Roman"/>
                <w:sz w:val="20"/>
                <w:szCs w:val="20"/>
              </w:rPr>
              <w:t>страны</w:t>
            </w:r>
            <w:r w:rsidR="00231894" w:rsidRPr="00231894">
              <w:rPr>
                <w:rFonts w:cs="Times New Roman"/>
                <w:sz w:val="20"/>
                <w:szCs w:val="20"/>
                <w:lang w:val="en-US"/>
              </w:rPr>
              <w:t xml:space="preserve"> </w:t>
            </w:r>
            <w:r w:rsidR="00231894">
              <w:rPr>
                <w:rFonts w:cs="Times New Roman"/>
                <w:sz w:val="20"/>
                <w:szCs w:val="20"/>
              </w:rPr>
              <w:t>ЕС</w:t>
            </w:r>
            <w:r w:rsidR="00231894" w:rsidRPr="00231894">
              <w:rPr>
                <w:rFonts w:cs="Times New Roman"/>
                <w:sz w:val="20"/>
                <w:szCs w:val="20"/>
                <w:lang w:val="en-US"/>
              </w:rPr>
              <w:t>,</w:t>
            </w:r>
            <w:r w:rsidRPr="00231894">
              <w:rPr>
                <w:rFonts w:cs="Times New Roman"/>
                <w:sz w:val="20"/>
                <w:szCs w:val="20"/>
                <w:lang w:val="en-US"/>
              </w:rPr>
              <w:t xml:space="preserve"> CH, IS, NO)</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 установлено</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FD3AF3" w:rsidP="007A0872">
            <w:pPr>
              <w:spacing w:beforeLines="60" w:before="144" w:afterLines="60" w:after="144" w:line="276" w:lineRule="auto"/>
              <w:jc w:val="center"/>
              <w:rPr>
                <w:rFonts w:cs="Times New Roman"/>
                <w:sz w:val="20"/>
                <w:szCs w:val="20"/>
              </w:rPr>
            </w:pPr>
            <w:r>
              <w:rPr>
                <w:rFonts w:cs="Times New Roman"/>
                <w:sz w:val="20"/>
                <w:szCs w:val="20"/>
              </w:rPr>
              <w:t>А</w:t>
            </w:r>
            <w:r w:rsidR="007A6C28" w:rsidRPr="000748DA">
              <w:rPr>
                <w:rFonts w:cs="Times New Roman"/>
                <w:sz w:val="20"/>
                <w:szCs w:val="20"/>
              </w:rPr>
              <w:t xml:space="preserve">мбулаторные и </w:t>
            </w:r>
            <w:r>
              <w:rPr>
                <w:rFonts w:cs="Times New Roman"/>
                <w:sz w:val="20"/>
                <w:szCs w:val="20"/>
              </w:rPr>
              <w:t>госпитальный сектор</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Переговоры</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23 % / 8 %</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Португалия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3</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lastRenderedPageBreak/>
              <w:t>(ES, FR, SK)</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231894" w:rsidP="007A0872">
            <w:pPr>
              <w:spacing w:beforeLines="60" w:before="144" w:afterLines="60" w:after="144" w:line="276" w:lineRule="auto"/>
              <w:jc w:val="center"/>
              <w:rPr>
                <w:rFonts w:cs="Times New Roman"/>
                <w:sz w:val="20"/>
                <w:szCs w:val="20"/>
              </w:rPr>
            </w:pPr>
            <w:r>
              <w:rPr>
                <w:rFonts w:cs="Times New Roman"/>
                <w:sz w:val="20"/>
                <w:szCs w:val="20"/>
              </w:rPr>
              <w:lastRenderedPageBreak/>
              <w:t xml:space="preserve">Для </w:t>
            </w:r>
            <w:r>
              <w:rPr>
                <w:rFonts w:cs="Times New Roman"/>
                <w:sz w:val="20"/>
                <w:szCs w:val="20"/>
              </w:rPr>
              <w:lastRenderedPageBreak/>
              <w:t>а</w:t>
            </w:r>
            <w:r w:rsidR="007A6C28" w:rsidRPr="000748DA">
              <w:rPr>
                <w:rFonts w:cs="Times New Roman"/>
                <w:sz w:val="20"/>
                <w:szCs w:val="20"/>
              </w:rPr>
              <w:t>мбулаторны</w:t>
            </w:r>
            <w:r>
              <w:rPr>
                <w:rFonts w:cs="Times New Roman"/>
                <w:sz w:val="20"/>
                <w:szCs w:val="20"/>
              </w:rPr>
              <w:t>х</w:t>
            </w:r>
            <w:r w:rsidR="00B45DBD" w:rsidRPr="000748DA">
              <w:rPr>
                <w:rFonts w:cs="Times New Roman"/>
                <w:sz w:val="20"/>
                <w:szCs w:val="20"/>
              </w:rPr>
              <w:t xml:space="preserve">: </w:t>
            </w:r>
            <w:r w:rsidR="007A6C28" w:rsidRPr="000748DA">
              <w:rPr>
                <w:rFonts w:cs="Times New Roman"/>
                <w:sz w:val="20"/>
                <w:szCs w:val="20"/>
              </w:rPr>
              <w:t>средн</w:t>
            </w:r>
            <w:r>
              <w:rPr>
                <w:rFonts w:cs="Times New Roman"/>
                <w:sz w:val="20"/>
                <w:szCs w:val="20"/>
              </w:rPr>
              <w:t>ее</w:t>
            </w:r>
            <w:r w:rsidR="007A6C28" w:rsidRPr="000748DA">
              <w:rPr>
                <w:rFonts w:cs="Times New Roman"/>
                <w:sz w:val="20"/>
                <w:szCs w:val="20"/>
              </w:rPr>
              <w:t xml:space="preserve"> по стране</w:t>
            </w:r>
            <w:r w:rsidR="00B45DBD" w:rsidRPr="000748DA">
              <w:rPr>
                <w:rFonts w:cs="Times New Roman"/>
                <w:sz w:val="20"/>
                <w:szCs w:val="20"/>
              </w:rPr>
              <w:t xml:space="preserve"> </w:t>
            </w:r>
            <w:r>
              <w:rPr>
                <w:rFonts w:cs="Times New Roman"/>
                <w:sz w:val="20"/>
                <w:szCs w:val="20"/>
              </w:rPr>
              <w:t>Для госпитальных</w:t>
            </w:r>
            <w:r w:rsidR="00B45DBD" w:rsidRPr="000748DA">
              <w:rPr>
                <w:rFonts w:cs="Times New Roman"/>
                <w:sz w:val="20"/>
                <w:szCs w:val="20"/>
              </w:rPr>
              <w:t xml:space="preserve">: </w:t>
            </w:r>
            <w:r w:rsidR="007A6C28" w:rsidRPr="000748DA">
              <w:rPr>
                <w:rFonts w:cs="Times New Roman"/>
                <w:sz w:val="20"/>
                <w:szCs w:val="20"/>
              </w:rPr>
              <w:t>минимальная цена</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7A6C28" w:rsidP="00471894">
            <w:pPr>
              <w:spacing w:beforeLines="60" w:before="144" w:afterLines="60" w:after="144" w:line="276" w:lineRule="auto"/>
              <w:jc w:val="center"/>
              <w:rPr>
                <w:rFonts w:cs="Times New Roman"/>
                <w:sz w:val="20"/>
                <w:szCs w:val="20"/>
              </w:rPr>
            </w:pPr>
            <w:r w:rsidRPr="000748DA">
              <w:rPr>
                <w:rFonts w:cs="Times New Roman"/>
                <w:sz w:val="20"/>
                <w:szCs w:val="20"/>
              </w:rPr>
              <w:lastRenderedPageBreak/>
              <w:t xml:space="preserve">Возмещаемые </w:t>
            </w:r>
            <w:r w:rsidRPr="000748DA">
              <w:rPr>
                <w:rFonts w:cs="Times New Roman"/>
                <w:sz w:val="20"/>
                <w:szCs w:val="20"/>
              </w:rPr>
              <w:lastRenderedPageBreak/>
              <w:t xml:space="preserve">рецептурные и </w:t>
            </w:r>
            <w:r w:rsidR="00471894">
              <w:rPr>
                <w:rFonts w:cs="Times New Roman"/>
                <w:sz w:val="20"/>
                <w:szCs w:val="20"/>
              </w:rPr>
              <w:t>безрецептурные</w:t>
            </w:r>
            <w:r w:rsidRPr="000748DA">
              <w:rPr>
                <w:rFonts w:cs="Times New Roman"/>
                <w:sz w:val="20"/>
                <w:szCs w:val="20"/>
              </w:rPr>
              <w:t xml:space="preserve"> (амбулаторные)</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lastRenderedPageBreak/>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FD3AF3" w:rsidRDefault="00FD3AF3" w:rsidP="007A0872">
            <w:pPr>
              <w:spacing w:beforeLines="60" w:before="144" w:afterLines="60" w:after="144" w:line="276" w:lineRule="auto"/>
              <w:jc w:val="center"/>
              <w:rPr>
                <w:rFonts w:cs="Times New Roman"/>
                <w:sz w:val="20"/>
                <w:szCs w:val="20"/>
              </w:rPr>
            </w:pPr>
            <w:r>
              <w:rPr>
                <w:rFonts w:cs="Times New Roman"/>
                <w:sz w:val="20"/>
                <w:szCs w:val="20"/>
              </w:rPr>
              <w:t xml:space="preserve">Онлайн-торги </w:t>
            </w:r>
            <w:r>
              <w:rPr>
                <w:rFonts w:cs="Times New Roman"/>
                <w:sz w:val="20"/>
                <w:szCs w:val="20"/>
              </w:rPr>
              <w:lastRenderedPageBreak/>
              <w:t>для установления максимальных цен</w:t>
            </w:r>
          </w:p>
          <w:p w:rsidR="00B45DBD" w:rsidRPr="000748DA"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lang w:val="en-US"/>
              </w:rPr>
              <w:t>(</w:t>
            </w:r>
            <w:r w:rsidR="007A6C28" w:rsidRPr="000748DA">
              <w:rPr>
                <w:rFonts w:cs="Times New Roman"/>
                <w:sz w:val="20"/>
                <w:szCs w:val="20"/>
              </w:rPr>
              <w:t>госпитальный</w:t>
            </w:r>
            <w:r w:rsidR="007A6C28" w:rsidRPr="000748DA">
              <w:rPr>
                <w:rFonts w:cs="Times New Roman"/>
                <w:sz w:val="20"/>
                <w:szCs w:val="20"/>
                <w:lang w:val="en-US"/>
              </w:rPr>
              <w:t xml:space="preserve"> </w:t>
            </w:r>
            <w:r w:rsidR="007A6C28" w:rsidRPr="000748DA">
              <w:rPr>
                <w:rFonts w:cs="Times New Roman"/>
                <w:sz w:val="20"/>
                <w:szCs w:val="20"/>
              </w:rPr>
              <w:t>сектор</w:t>
            </w:r>
            <w:r w:rsidRPr="000748DA">
              <w:rPr>
                <w:rFonts w:cs="Times New Roman"/>
                <w:sz w:val="20"/>
                <w:szCs w:val="20"/>
                <w:lang w:val="en-US"/>
              </w:rPr>
              <w:t>)</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lastRenderedPageBreak/>
              <w:t xml:space="preserve">23 % </w:t>
            </w:r>
            <w:r w:rsidRPr="000748DA">
              <w:rPr>
                <w:rFonts w:cs="Times New Roman"/>
                <w:sz w:val="20"/>
                <w:szCs w:val="20"/>
                <w:lang w:val="en-US"/>
              </w:rPr>
              <w:t>/</w:t>
            </w:r>
            <w:r w:rsidRPr="000748DA">
              <w:rPr>
                <w:rFonts w:cs="Times New Roman"/>
                <w:sz w:val="20"/>
                <w:szCs w:val="20"/>
              </w:rPr>
              <w:t xml:space="preserve"> 6 %</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lastRenderedPageBreak/>
              <w:t>Испания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31894" w:rsidRPr="005443DE"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lang w:val="en-US"/>
              </w:rPr>
              <w:t>16</w:t>
            </w:r>
          </w:p>
          <w:p w:rsidR="00B45DBD" w:rsidRPr="000748DA"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lang w:val="en-US"/>
              </w:rPr>
              <w:t>(AT, BE, CY, DE, EE, FI, FR, GR, IE, IT, LU, MT, NL, PT, SI, SK)</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Самая низкая цена</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7A6C28" w:rsidP="007A0872">
            <w:pPr>
              <w:spacing w:beforeLines="60" w:before="144" w:afterLines="60" w:after="144" w:line="276" w:lineRule="auto"/>
              <w:jc w:val="center"/>
              <w:rPr>
                <w:rFonts w:cs="Times New Roman"/>
                <w:sz w:val="20"/>
                <w:szCs w:val="20"/>
                <w:lang w:val="en-US"/>
              </w:rPr>
            </w:pPr>
            <w:r w:rsidRPr="000748DA">
              <w:rPr>
                <w:rFonts w:cs="Times New Roman"/>
                <w:sz w:val="20"/>
                <w:szCs w:val="20"/>
              </w:rPr>
              <w:t>Возмещаемые рецептурные (амбулаторные</w:t>
            </w:r>
            <w:r w:rsidR="00B45DBD"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FD3AF3"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21 % </w:t>
            </w:r>
            <w:r w:rsidRPr="000748DA">
              <w:rPr>
                <w:rFonts w:cs="Times New Roman"/>
                <w:sz w:val="20"/>
                <w:szCs w:val="20"/>
                <w:lang w:val="en-US"/>
              </w:rPr>
              <w:t xml:space="preserve">/ </w:t>
            </w:r>
            <w:r w:rsidRPr="000748DA">
              <w:rPr>
                <w:rFonts w:cs="Times New Roman"/>
                <w:sz w:val="20"/>
                <w:szCs w:val="20"/>
              </w:rPr>
              <w:t>4</w:t>
            </w:r>
            <w:r w:rsidRPr="000748DA">
              <w:rPr>
                <w:rFonts w:cs="Times New Roman"/>
                <w:sz w:val="20"/>
                <w:szCs w:val="20"/>
                <w:lang w:val="en-US"/>
              </w:rPr>
              <w:t xml:space="preserve"> </w:t>
            </w:r>
            <w:r w:rsidRPr="000748DA">
              <w:rPr>
                <w:rFonts w:cs="Times New Roman"/>
                <w:sz w:val="20"/>
                <w:szCs w:val="20"/>
              </w:rPr>
              <w:t>%</w:t>
            </w:r>
          </w:p>
        </w:tc>
      </w:tr>
      <w:tr w:rsidR="000748DA"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Швеция</w:t>
            </w:r>
          </w:p>
        </w:tc>
        <w:tc>
          <w:tcPr>
            <w:tcW w:w="1307" w:type="dxa"/>
            <w:tcBorders>
              <w:top w:val="single" w:sz="4" w:space="0" w:color="auto"/>
              <w:left w:val="single" w:sz="4" w:space="0" w:color="auto"/>
              <w:bottom w:val="single" w:sz="4" w:space="0" w:color="auto"/>
              <w:right w:val="single" w:sz="4" w:space="0" w:color="auto"/>
            </w:tcBorders>
            <w:vAlign w:val="center"/>
          </w:tcPr>
          <w:p w:rsidR="00B45DBD" w:rsidRPr="000748DA" w:rsidRDefault="008B70A0" w:rsidP="007A0872">
            <w:pPr>
              <w:spacing w:beforeLines="60" w:before="144" w:afterLines="60" w:after="144" w:line="276" w:lineRule="auto"/>
              <w:jc w:val="center"/>
              <w:rPr>
                <w:rFonts w:cs="Times New Roman"/>
                <w:sz w:val="20"/>
                <w:szCs w:val="20"/>
              </w:rPr>
            </w:pPr>
            <w:r w:rsidRPr="000748DA">
              <w:rPr>
                <w:rFonts w:cs="Times New Roman"/>
                <w:sz w:val="20"/>
                <w:szCs w:val="20"/>
              </w:rPr>
              <w:t>Нет</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B45DBD" w:rsidRPr="000748DA" w:rsidRDefault="00231894" w:rsidP="007A0872">
            <w:pPr>
              <w:spacing w:beforeLines="60" w:before="144" w:afterLines="60" w:after="144" w:line="276" w:lineRule="auto"/>
              <w:jc w:val="center"/>
              <w:rPr>
                <w:rFonts w:cs="Times New Roman"/>
                <w:sz w:val="20"/>
                <w:szCs w:val="20"/>
              </w:rPr>
            </w:pPr>
            <w:r>
              <w:rPr>
                <w:rFonts w:cs="Times New Roman"/>
                <w:sz w:val="20"/>
                <w:szCs w:val="20"/>
              </w:rPr>
              <w:t>Нет</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45DBD" w:rsidRPr="000748DA" w:rsidRDefault="00231894"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231894"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FD3AF3"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Да</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FD3AF3" w:rsidP="007A0872">
            <w:pPr>
              <w:spacing w:beforeLines="60" w:before="144" w:afterLines="60" w:after="144" w:line="276" w:lineRule="auto"/>
              <w:jc w:val="center"/>
              <w:rPr>
                <w:rFonts w:cs="Times New Roman"/>
                <w:sz w:val="20"/>
                <w:szCs w:val="20"/>
              </w:rPr>
            </w:pPr>
            <w:r>
              <w:rPr>
                <w:rFonts w:cs="Times New Roman"/>
                <w:sz w:val="20"/>
                <w:szCs w:val="20"/>
              </w:rPr>
              <w:t>Торги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6163A2" w:rsidRPr="007A0872"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25</w:t>
            </w:r>
            <w:r w:rsidR="00FD3AF3">
              <w:rPr>
                <w:rFonts w:cs="Times New Roman"/>
                <w:sz w:val="20"/>
                <w:szCs w:val="20"/>
              </w:rPr>
              <w:t xml:space="preserve"> % </w:t>
            </w:r>
            <w:r w:rsidR="00FD3AF3" w:rsidRPr="007A0872">
              <w:rPr>
                <w:rFonts w:cs="Times New Roman"/>
                <w:sz w:val="20"/>
                <w:szCs w:val="20"/>
              </w:rPr>
              <w:t>/</w:t>
            </w:r>
          </w:p>
          <w:p w:rsidR="00B45DBD" w:rsidRPr="00FD3AF3"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0</w:t>
            </w:r>
            <w:r w:rsidR="00FD3AF3">
              <w:rPr>
                <w:rFonts w:cs="Times New Roman"/>
                <w:sz w:val="20"/>
                <w:szCs w:val="20"/>
              </w:rPr>
              <w:t xml:space="preserve"> %</w:t>
            </w:r>
            <w:r w:rsidRPr="000748DA">
              <w:rPr>
                <w:rFonts w:cs="Times New Roman"/>
                <w:sz w:val="20"/>
                <w:szCs w:val="20"/>
              </w:rPr>
              <w:t xml:space="preserve"> для рецептурных 25</w:t>
            </w:r>
            <w:r w:rsidR="00FD3AF3">
              <w:rPr>
                <w:rFonts w:cs="Times New Roman"/>
                <w:sz w:val="20"/>
                <w:szCs w:val="20"/>
              </w:rPr>
              <w:t xml:space="preserve"> </w:t>
            </w:r>
            <w:r w:rsidR="00FD3AF3" w:rsidRPr="000748DA">
              <w:rPr>
                <w:rFonts w:cs="Times New Roman"/>
                <w:sz w:val="20"/>
                <w:szCs w:val="20"/>
              </w:rPr>
              <w:t>%</w:t>
            </w:r>
            <w:r w:rsidRPr="000748DA">
              <w:rPr>
                <w:rFonts w:cs="Times New Roman"/>
                <w:sz w:val="20"/>
                <w:szCs w:val="20"/>
              </w:rPr>
              <w:t xml:space="preserve"> для </w:t>
            </w:r>
            <w:r w:rsidR="00471894">
              <w:rPr>
                <w:rFonts w:cs="Times New Roman"/>
                <w:sz w:val="20"/>
                <w:szCs w:val="20"/>
              </w:rPr>
              <w:t>без</w:t>
            </w:r>
            <w:r w:rsidR="00FD3AF3">
              <w:rPr>
                <w:rFonts w:cs="Times New Roman"/>
                <w:sz w:val="20"/>
                <w:szCs w:val="20"/>
              </w:rPr>
              <w:t>рецептурных</w:t>
            </w:r>
          </w:p>
        </w:tc>
      </w:tr>
      <w:tr w:rsidR="00B45DBD" w:rsidRPr="000748DA" w:rsidTr="007A0872">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B45DBD" w:rsidP="007A0872">
            <w:pPr>
              <w:spacing w:beforeLines="60" w:before="144" w:afterLines="60" w:after="144" w:line="276" w:lineRule="auto"/>
              <w:jc w:val="center"/>
              <w:rPr>
                <w:rFonts w:cs="Times New Roman"/>
                <w:b/>
                <w:sz w:val="20"/>
                <w:szCs w:val="20"/>
              </w:rPr>
            </w:pPr>
            <w:r w:rsidRPr="000748DA">
              <w:rPr>
                <w:rFonts w:cs="Times New Roman"/>
                <w:b/>
                <w:sz w:val="20"/>
                <w:szCs w:val="20"/>
              </w:rPr>
              <w:t>Англия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8B70A0" w:rsidRDefault="00B45DBD" w:rsidP="007A0872">
            <w:pPr>
              <w:spacing w:beforeLines="60" w:before="144" w:afterLines="60" w:after="144" w:line="276" w:lineRule="auto"/>
              <w:jc w:val="center"/>
              <w:rPr>
                <w:rFonts w:cs="Times New Roman"/>
                <w:sz w:val="20"/>
                <w:szCs w:val="20"/>
                <w:lang w:val="en-US"/>
              </w:rPr>
            </w:pPr>
            <w:r w:rsidRPr="000748DA">
              <w:rPr>
                <w:rFonts w:cs="Times New Roman"/>
                <w:sz w:val="20"/>
                <w:szCs w:val="20"/>
              </w:rPr>
              <w:t xml:space="preserve">Да </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(см. </w:t>
            </w:r>
            <w:r w:rsidR="008B70A0">
              <w:rPr>
                <w:rFonts w:cs="Times New Roman"/>
                <w:sz w:val="20"/>
                <w:szCs w:val="20"/>
              </w:rPr>
              <w:t>графу</w:t>
            </w:r>
            <w:r w:rsidRPr="000748DA">
              <w:rPr>
                <w:rFonts w:cs="Times New Roman"/>
                <w:sz w:val="20"/>
                <w:szCs w:val="20"/>
              </w:rPr>
              <w:t xml:space="preserve"> – </w:t>
            </w:r>
            <w:r w:rsidR="008B70A0">
              <w:rPr>
                <w:rFonts w:cs="Times New Roman"/>
                <w:sz w:val="20"/>
                <w:szCs w:val="20"/>
              </w:rPr>
              <w:t>«Д</w:t>
            </w:r>
            <w:r w:rsidRPr="000748DA">
              <w:rPr>
                <w:rFonts w:cs="Times New Roman"/>
                <w:sz w:val="20"/>
                <w:szCs w:val="20"/>
              </w:rPr>
              <w:t>ругое</w:t>
            </w:r>
            <w:r w:rsidR="008B70A0">
              <w:rPr>
                <w:rFonts w:cs="Times New Roman"/>
                <w:sz w:val="20"/>
                <w:szCs w:val="20"/>
              </w:rPr>
              <w:t>»</w:t>
            </w:r>
            <w:r w:rsidRPr="000748DA">
              <w:rPr>
                <w:rFonts w:cs="Times New Roman"/>
                <w:sz w:val="20"/>
                <w:szCs w:val="20"/>
              </w:rPr>
              <w:t>)</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B45DBD" w:rsidRPr="000748DA" w:rsidRDefault="00231894" w:rsidP="007A0872">
            <w:pPr>
              <w:spacing w:beforeLines="60" w:before="144" w:afterLines="60" w:after="144" w:line="276" w:lineRule="auto"/>
              <w:jc w:val="center"/>
              <w:rPr>
                <w:rFonts w:cs="Times New Roman"/>
                <w:sz w:val="20"/>
                <w:szCs w:val="20"/>
              </w:rPr>
            </w:pPr>
            <w:r>
              <w:rPr>
                <w:rFonts w:cs="Times New Roman"/>
                <w:sz w:val="20"/>
                <w:szCs w:val="20"/>
              </w:rPr>
              <w:t>Нет</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45DBD" w:rsidRPr="000748DA" w:rsidRDefault="00231894"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231894"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5DBD" w:rsidRPr="000748DA" w:rsidRDefault="00FD3AF3" w:rsidP="007A0872">
            <w:pPr>
              <w:spacing w:beforeLines="60" w:before="144" w:afterLines="60" w:after="144" w:line="276" w:lineRule="auto"/>
              <w:jc w:val="center"/>
              <w:rPr>
                <w:rFonts w:cs="Times New Roman"/>
                <w:sz w:val="20"/>
                <w:szCs w:val="20"/>
                <w:lang w:val="en-US"/>
              </w:rPr>
            </w:pPr>
            <w:r w:rsidRPr="000748DA">
              <w:rPr>
                <w:rFonts w:cs="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B45DBD" w:rsidRPr="000748DA" w:rsidRDefault="00FD3AF3" w:rsidP="007A0872">
            <w:pPr>
              <w:spacing w:beforeLines="60" w:before="144" w:afterLines="60" w:after="144" w:line="276" w:lineRule="auto"/>
              <w:jc w:val="center"/>
              <w:rPr>
                <w:rFonts w:cs="Times New Roman"/>
                <w:sz w:val="20"/>
                <w:szCs w:val="20"/>
              </w:rPr>
            </w:pPr>
            <w:r w:rsidRPr="000748DA">
              <w:rPr>
                <w:rFonts w:cs="Times New Roman"/>
                <w:sz w:val="20"/>
                <w:szCs w:val="20"/>
              </w:rPr>
              <w:t>–</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B45DBD" w:rsidRPr="00FD3AF3" w:rsidRDefault="00FD3AF3" w:rsidP="007A0872">
            <w:pPr>
              <w:spacing w:beforeLines="60" w:before="144" w:afterLines="60" w:after="144" w:line="276" w:lineRule="auto"/>
              <w:jc w:val="center"/>
              <w:rPr>
                <w:rFonts w:cs="Times New Roman"/>
                <w:sz w:val="20"/>
                <w:szCs w:val="20"/>
              </w:rPr>
            </w:pPr>
            <w:r>
              <w:rPr>
                <w:rFonts w:cs="Times New Roman"/>
                <w:sz w:val="20"/>
                <w:szCs w:val="20"/>
              </w:rPr>
              <w:t>Для некоторых отдельных лек. средств</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B45DBD" w:rsidRPr="000748DA" w:rsidRDefault="006163A2" w:rsidP="007A0872">
            <w:pPr>
              <w:spacing w:beforeLines="60" w:before="144" w:afterLines="60" w:after="144" w:line="276" w:lineRule="auto"/>
              <w:jc w:val="center"/>
              <w:rPr>
                <w:rFonts w:cs="Times New Roman"/>
                <w:sz w:val="20"/>
                <w:szCs w:val="20"/>
                <w:lang w:val="en-US"/>
              </w:rPr>
            </w:pPr>
            <w:r w:rsidRPr="000748DA">
              <w:rPr>
                <w:rFonts w:cs="Times New Roman"/>
                <w:sz w:val="20"/>
                <w:szCs w:val="20"/>
              </w:rPr>
              <w:t xml:space="preserve">Переговоры </w:t>
            </w:r>
            <w:r w:rsidR="00FD3AF3">
              <w:rPr>
                <w:rFonts w:cs="Times New Roman"/>
                <w:sz w:val="20"/>
                <w:szCs w:val="20"/>
              </w:rPr>
              <w:t>Размер прибыли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6163A2" w:rsidRPr="007A0872" w:rsidRDefault="007A0872" w:rsidP="007A0872">
            <w:pPr>
              <w:spacing w:beforeLines="60" w:before="144" w:afterLines="60" w:after="144" w:line="276" w:lineRule="auto"/>
              <w:jc w:val="center"/>
              <w:rPr>
                <w:rFonts w:cs="Times New Roman"/>
                <w:sz w:val="20"/>
                <w:szCs w:val="20"/>
              </w:rPr>
            </w:pPr>
            <w:r>
              <w:rPr>
                <w:rFonts w:cs="Times New Roman"/>
                <w:sz w:val="20"/>
                <w:szCs w:val="20"/>
              </w:rPr>
              <w:t xml:space="preserve">20 % </w:t>
            </w:r>
            <w:r w:rsidRPr="007A0872">
              <w:rPr>
                <w:rFonts w:cs="Times New Roman"/>
                <w:sz w:val="20"/>
                <w:szCs w:val="20"/>
              </w:rPr>
              <w:t>/</w:t>
            </w:r>
          </w:p>
          <w:p w:rsidR="006163A2" w:rsidRPr="007A0872"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0 </w:t>
            </w:r>
            <w:r w:rsidR="007A0872">
              <w:rPr>
                <w:rFonts w:cs="Times New Roman"/>
                <w:sz w:val="20"/>
                <w:szCs w:val="20"/>
              </w:rPr>
              <w:t>%</w:t>
            </w:r>
            <w:r w:rsidR="006163A2" w:rsidRPr="000748DA">
              <w:rPr>
                <w:rFonts w:cs="Times New Roman"/>
                <w:sz w:val="20"/>
                <w:szCs w:val="20"/>
              </w:rPr>
              <w:t xml:space="preserve"> для рецептурных</w:t>
            </w:r>
            <w:r w:rsidR="007A0872" w:rsidRPr="007A0872">
              <w:rPr>
                <w:rFonts w:cs="Times New Roman"/>
                <w:sz w:val="20"/>
                <w:szCs w:val="20"/>
              </w:rPr>
              <w:t xml:space="preserve"> </w:t>
            </w:r>
            <w:r w:rsidR="007A0872">
              <w:rPr>
                <w:rFonts w:cs="Times New Roman"/>
                <w:sz w:val="20"/>
                <w:szCs w:val="20"/>
              </w:rPr>
              <w:t>и</w:t>
            </w:r>
          </w:p>
          <w:p w:rsidR="00B45DBD" w:rsidRPr="000748DA" w:rsidRDefault="00B45DBD" w:rsidP="007A0872">
            <w:pPr>
              <w:spacing w:beforeLines="60" w:before="144" w:afterLines="60" w:after="144" w:line="276" w:lineRule="auto"/>
              <w:jc w:val="center"/>
              <w:rPr>
                <w:rFonts w:cs="Times New Roman"/>
                <w:sz w:val="20"/>
                <w:szCs w:val="20"/>
              </w:rPr>
            </w:pPr>
            <w:r w:rsidRPr="000748DA">
              <w:rPr>
                <w:rFonts w:cs="Times New Roman"/>
                <w:sz w:val="20"/>
                <w:szCs w:val="20"/>
              </w:rPr>
              <w:t xml:space="preserve">20 </w:t>
            </w:r>
            <w:r w:rsidR="006163A2" w:rsidRPr="000748DA">
              <w:rPr>
                <w:rFonts w:cs="Times New Roman"/>
                <w:sz w:val="20"/>
                <w:szCs w:val="20"/>
              </w:rPr>
              <w:t xml:space="preserve">% </w:t>
            </w:r>
            <w:r w:rsidR="00471894">
              <w:rPr>
                <w:rFonts w:cs="Times New Roman"/>
                <w:sz w:val="20"/>
                <w:szCs w:val="20"/>
              </w:rPr>
              <w:t>для без</w:t>
            </w:r>
            <w:r w:rsidR="007A0872">
              <w:rPr>
                <w:rFonts w:cs="Times New Roman"/>
                <w:sz w:val="20"/>
                <w:szCs w:val="20"/>
              </w:rPr>
              <w:t>рецептурных</w:t>
            </w:r>
          </w:p>
        </w:tc>
      </w:tr>
    </w:tbl>
    <w:p w:rsidR="00942B61" w:rsidRPr="000748DA" w:rsidRDefault="00942B61">
      <w:pPr>
        <w:pStyle w:val="NoSpacing"/>
        <w:ind w:firstLine="0"/>
      </w:pPr>
    </w:p>
    <w:sectPr w:rsidR="00942B61" w:rsidRPr="000748DA" w:rsidSect="00BC35BA">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22" w:rsidRDefault="00047922">
      <w:pPr>
        <w:spacing w:after="0" w:line="240" w:lineRule="auto"/>
      </w:pPr>
      <w:r>
        <w:separator/>
      </w:r>
    </w:p>
  </w:endnote>
  <w:endnote w:type="continuationSeparator" w:id="0">
    <w:p w:rsidR="00047922" w:rsidRDefault="0004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22" w:rsidRDefault="00047922">
    <w:pPr>
      <w:pStyle w:val="Footer"/>
      <w:jc w:val="center"/>
    </w:pPr>
    <w:r>
      <w:fldChar w:fldCharType="begin"/>
    </w:r>
    <w:r>
      <w:instrText xml:space="preserve"> PAGE   \* MERGEFORMAT </w:instrText>
    </w:r>
    <w:r>
      <w:fldChar w:fldCharType="separate"/>
    </w:r>
    <w:r w:rsidR="006A4631">
      <w:rPr>
        <w:noProof/>
      </w:rPr>
      <w:t>103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22" w:rsidRDefault="00047922">
      <w:pPr>
        <w:spacing w:after="0" w:line="240" w:lineRule="auto"/>
      </w:pPr>
      <w:r>
        <w:separator/>
      </w:r>
    </w:p>
  </w:footnote>
  <w:footnote w:type="continuationSeparator" w:id="0">
    <w:p w:rsidR="00047922" w:rsidRDefault="00047922">
      <w:pPr>
        <w:spacing w:after="0" w:line="240" w:lineRule="auto"/>
      </w:pPr>
      <w:r>
        <w:continuationSeparator/>
      </w:r>
    </w:p>
  </w:footnote>
  <w:footnote w:id="1">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Лев М. Ю. Ценообразование : учебник для студентов вузов, обучающихся по специальностям «Финансы и кредит», «Бухгалтерский учет, анализ и аудит», «Мировая экономика», «Налоги и налогообложение» / М. Ю. Лев – М. : ЮНИТИ-ДАНА, 2011. – С. 276. </w:t>
      </w:r>
    </w:p>
  </w:footnote>
  <w:footnote w:id="2">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О лекарственных средствах [Электронный ресурс] : федеральный закон от 22 июня 1998 года № 68-ФЗ – (утратил силу). – СПС «Консультант Плюс».</w:t>
      </w:r>
    </w:p>
  </w:footnote>
  <w:footnote w:id="3">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Сталев</w:t>
      </w:r>
      <w:proofErr w:type="spellEnd"/>
      <w:r w:rsidRPr="0024292B">
        <w:rPr>
          <w:rFonts w:cs="Times New Roman"/>
        </w:rPr>
        <w:t xml:space="preserve"> Ж. Сравнительный метод в социалистической правовой науке / Ж. </w:t>
      </w:r>
      <w:proofErr w:type="spellStart"/>
      <w:r w:rsidRPr="0024292B">
        <w:rPr>
          <w:rFonts w:cs="Times New Roman"/>
        </w:rPr>
        <w:t>Сталев</w:t>
      </w:r>
      <w:proofErr w:type="spellEnd"/>
      <w:r w:rsidRPr="0024292B">
        <w:rPr>
          <w:rFonts w:cs="Times New Roman"/>
        </w:rPr>
        <w:t xml:space="preserve"> // Сравнительное правоведение : сб. ст. – М., 1978 – С. 43.</w:t>
      </w:r>
    </w:p>
  </w:footnote>
  <w:footnote w:id="4">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Об утверждении Стратегии лекарственного обеспечения населения Российской Федерации на период до 2025 года и плана ее реализации [Электронный ресурс] : приказ Министерства здравоохранения Рос. Федерации от 13 февраля 2013 г. № 66. – (в ред. от 07 апреля 2016 г.). – СПС «Консультант Плюс». </w:t>
      </w:r>
    </w:p>
  </w:footnote>
  <w:footnote w:id="5">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Мануйлова А. Как рукой рынка снимет. </w:t>
      </w:r>
      <w:proofErr w:type="spellStart"/>
      <w:r w:rsidRPr="0024292B">
        <w:rPr>
          <w:rFonts w:cs="Times New Roman"/>
        </w:rPr>
        <w:t>Минпромторг</w:t>
      </w:r>
      <w:proofErr w:type="spellEnd"/>
      <w:r w:rsidRPr="0024292B">
        <w:rPr>
          <w:rFonts w:cs="Times New Roman"/>
        </w:rPr>
        <w:t xml:space="preserve"> призывает отпустить стоимость дешевых лекарств [Электронный ресурс] / А. </w:t>
      </w:r>
      <w:proofErr w:type="spellStart"/>
      <w:r w:rsidRPr="0024292B">
        <w:rPr>
          <w:rFonts w:cs="Times New Roman"/>
        </w:rPr>
        <w:t>Майнулова</w:t>
      </w:r>
      <w:proofErr w:type="spellEnd"/>
      <w:r w:rsidRPr="0024292B">
        <w:rPr>
          <w:rFonts w:cs="Times New Roman"/>
        </w:rPr>
        <w:t xml:space="preserve"> // Коммерсант. – 02 марта 2016 г. – </w:t>
      </w:r>
      <w:r w:rsidRPr="0024292B">
        <w:rPr>
          <w:rFonts w:cs="Times New Roman"/>
          <w:lang w:val="en-US"/>
        </w:rPr>
        <w:t>URL</w:t>
      </w:r>
      <w:r w:rsidRPr="0024292B">
        <w:rPr>
          <w:rFonts w:cs="Times New Roman"/>
        </w:rPr>
        <w:t xml:space="preserve">: </w:t>
      </w:r>
      <w:r w:rsidRPr="0024292B">
        <w:rPr>
          <w:rFonts w:cs="Times New Roman"/>
          <w:lang w:val="en-US"/>
        </w:rPr>
        <w:t>https</w:t>
      </w:r>
      <w:r w:rsidRPr="0024292B">
        <w:rPr>
          <w:rFonts w:cs="Times New Roman"/>
        </w:rPr>
        <w:t>://</w:t>
      </w:r>
      <w:r w:rsidRPr="0024292B">
        <w:rPr>
          <w:rFonts w:cs="Times New Roman"/>
          <w:lang w:val="en-US"/>
        </w:rPr>
        <w:t>www</w:t>
      </w:r>
      <w:r w:rsidRPr="0024292B">
        <w:rPr>
          <w:rFonts w:cs="Times New Roman"/>
        </w:rPr>
        <w:t>.</w:t>
      </w:r>
      <w:proofErr w:type="spellStart"/>
      <w:r w:rsidRPr="0024292B">
        <w:rPr>
          <w:rFonts w:cs="Times New Roman"/>
          <w:lang w:val="en-US"/>
        </w:rPr>
        <w:t>kommersant</w:t>
      </w:r>
      <w:proofErr w:type="spellEnd"/>
      <w:r w:rsidRPr="0024292B">
        <w:rPr>
          <w:rFonts w:cs="Times New Roman"/>
        </w:rPr>
        <w:t>.</w:t>
      </w:r>
      <w:proofErr w:type="spellStart"/>
      <w:r w:rsidRPr="0024292B">
        <w:rPr>
          <w:rFonts w:cs="Times New Roman"/>
          <w:lang w:val="en-US"/>
        </w:rPr>
        <w:t>ru</w:t>
      </w:r>
      <w:proofErr w:type="spellEnd"/>
      <w:r w:rsidRPr="0024292B">
        <w:rPr>
          <w:rFonts w:cs="Times New Roman"/>
        </w:rPr>
        <w:t>/</w:t>
      </w:r>
      <w:r w:rsidRPr="0024292B">
        <w:rPr>
          <w:rFonts w:cs="Times New Roman"/>
          <w:lang w:val="en-US"/>
        </w:rPr>
        <w:t>doc</w:t>
      </w:r>
      <w:r w:rsidRPr="0024292B">
        <w:rPr>
          <w:rFonts w:cs="Times New Roman"/>
        </w:rPr>
        <w:t>/2927956.</w:t>
      </w:r>
    </w:p>
  </w:footnote>
  <w:footnote w:id="6">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Данные таблицы актуальны на 2016 год. При ее составлении использован материал исследования </w:t>
      </w:r>
      <w:proofErr w:type="spellStart"/>
      <w:r w:rsidRPr="0024292B">
        <w:rPr>
          <w:rFonts w:cs="Times New Roman"/>
          <w:lang w:val="en-US"/>
        </w:rPr>
        <w:t>Panteli</w:t>
      </w:r>
      <w:proofErr w:type="spellEnd"/>
      <w:r w:rsidRPr="0024292B">
        <w:rPr>
          <w:rFonts w:cs="Times New Roman"/>
        </w:rPr>
        <w:t xml:space="preserve"> </w:t>
      </w:r>
      <w:r w:rsidRPr="0024292B">
        <w:rPr>
          <w:rFonts w:cs="Times New Roman"/>
          <w:lang w:val="en-US"/>
        </w:rPr>
        <w:t>D</w:t>
      </w:r>
      <w:r w:rsidRPr="0024292B">
        <w:rPr>
          <w:rFonts w:cs="Times New Roman"/>
        </w:rPr>
        <w:t>. [</w:t>
      </w:r>
      <w:r w:rsidRPr="0024292B">
        <w:rPr>
          <w:rFonts w:cs="Times New Roman"/>
          <w:lang w:val="en-US"/>
        </w:rPr>
        <w:t>editor</w:t>
      </w:r>
      <w:r w:rsidRPr="0024292B">
        <w:rPr>
          <w:rFonts w:cs="Times New Roman"/>
        </w:rPr>
        <w:t xml:space="preserve">] </w:t>
      </w:r>
      <w:r w:rsidRPr="0024292B">
        <w:rPr>
          <w:rFonts w:cs="Times New Roman"/>
          <w:lang w:val="en-US"/>
        </w:rPr>
        <w:t>Pharmaceutical</w:t>
      </w:r>
      <w:r w:rsidRPr="0024292B">
        <w:rPr>
          <w:rFonts w:cs="Times New Roman"/>
        </w:rPr>
        <w:t xml:space="preserve"> </w:t>
      </w:r>
      <w:r w:rsidRPr="0024292B">
        <w:rPr>
          <w:rFonts w:cs="Times New Roman"/>
          <w:lang w:val="en-US"/>
        </w:rPr>
        <w:t>regulation</w:t>
      </w:r>
      <w:r w:rsidRPr="0024292B">
        <w:rPr>
          <w:rFonts w:cs="Times New Roman"/>
        </w:rPr>
        <w:t xml:space="preserve"> </w:t>
      </w:r>
      <w:r w:rsidRPr="0024292B">
        <w:rPr>
          <w:rFonts w:cs="Times New Roman"/>
          <w:lang w:val="en-US"/>
        </w:rPr>
        <w:t>in</w:t>
      </w:r>
      <w:r w:rsidRPr="0024292B">
        <w:rPr>
          <w:rFonts w:cs="Times New Roman"/>
        </w:rPr>
        <w:t xml:space="preserve"> 15 </w:t>
      </w:r>
      <w:r w:rsidRPr="0024292B">
        <w:rPr>
          <w:rFonts w:cs="Times New Roman"/>
          <w:lang w:val="en-US"/>
        </w:rPr>
        <w:t>European</w:t>
      </w:r>
      <w:r w:rsidRPr="0024292B">
        <w:rPr>
          <w:rFonts w:cs="Times New Roman"/>
        </w:rPr>
        <w:t xml:space="preserve"> </w:t>
      </w:r>
      <w:r w:rsidRPr="0024292B">
        <w:rPr>
          <w:rFonts w:cs="Times New Roman"/>
          <w:lang w:val="en-US"/>
        </w:rPr>
        <w:t>countries</w:t>
      </w:r>
      <w:r w:rsidRPr="0024292B">
        <w:rPr>
          <w:rFonts w:cs="Times New Roman"/>
        </w:rPr>
        <w:t xml:space="preserve"> [</w:t>
      </w:r>
      <w:r w:rsidRPr="0024292B">
        <w:rPr>
          <w:rFonts w:cs="Times New Roman"/>
          <w:lang w:val="en-US"/>
        </w:rPr>
        <w:t>Electronic</w:t>
      </w:r>
      <w:r w:rsidRPr="0024292B">
        <w:rPr>
          <w:rFonts w:cs="Times New Roman"/>
        </w:rPr>
        <w:t xml:space="preserve"> </w:t>
      </w:r>
      <w:r w:rsidRPr="0024292B">
        <w:rPr>
          <w:rFonts w:cs="Times New Roman"/>
          <w:lang w:val="en-US"/>
        </w:rPr>
        <w:t>resource</w:t>
      </w:r>
      <w:r w:rsidRPr="0024292B">
        <w:rPr>
          <w:rFonts w:cs="Times New Roman"/>
        </w:rPr>
        <w:t xml:space="preserve">] / </w:t>
      </w:r>
      <w:r w:rsidRPr="0024292B">
        <w:rPr>
          <w:rFonts w:cs="Times New Roman"/>
          <w:lang w:val="en-US"/>
        </w:rPr>
        <w:t>Health</w:t>
      </w:r>
      <w:r w:rsidRPr="0024292B">
        <w:rPr>
          <w:rFonts w:cs="Times New Roman"/>
        </w:rPr>
        <w:t xml:space="preserve"> </w:t>
      </w:r>
      <w:r w:rsidRPr="0024292B">
        <w:rPr>
          <w:rFonts w:cs="Times New Roman"/>
          <w:lang w:val="en-US"/>
        </w:rPr>
        <w:t>System</w:t>
      </w:r>
      <w:r w:rsidRPr="0024292B">
        <w:rPr>
          <w:rFonts w:cs="Times New Roman"/>
        </w:rPr>
        <w:t xml:space="preserve"> </w:t>
      </w:r>
      <w:r w:rsidRPr="0024292B">
        <w:rPr>
          <w:rFonts w:cs="Times New Roman"/>
          <w:lang w:val="en-US"/>
        </w:rPr>
        <w:t>in</w:t>
      </w:r>
      <w:r w:rsidRPr="0024292B">
        <w:rPr>
          <w:rFonts w:cs="Times New Roman"/>
        </w:rPr>
        <w:t xml:space="preserve"> </w:t>
      </w:r>
      <w:r w:rsidRPr="0024292B">
        <w:rPr>
          <w:rFonts w:cs="Times New Roman"/>
          <w:lang w:val="en-US"/>
        </w:rPr>
        <w:t>Transition</w:t>
      </w:r>
      <w:r w:rsidRPr="0024292B">
        <w:rPr>
          <w:rFonts w:cs="Times New Roman"/>
        </w:rPr>
        <w:t xml:space="preserve">. – </w:t>
      </w:r>
      <w:r w:rsidRPr="0024292B">
        <w:rPr>
          <w:rFonts w:cs="Times New Roman"/>
          <w:lang w:val="en-US"/>
        </w:rPr>
        <w:t>Vol</w:t>
      </w:r>
      <w:r w:rsidRPr="0024292B">
        <w:rPr>
          <w:rFonts w:cs="Times New Roman"/>
        </w:rPr>
        <w:t xml:space="preserve">. 18 </w:t>
      </w:r>
      <w:r w:rsidRPr="0024292B">
        <w:rPr>
          <w:rFonts w:cs="Times New Roman"/>
          <w:lang w:val="en-US"/>
        </w:rPr>
        <w:t>No</w:t>
      </w:r>
      <w:r w:rsidRPr="0024292B">
        <w:rPr>
          <w:rFonts w:cs="Times New Roman"/>
        </w:rPr>
        <w:t xml:space="preserve">. 5 – 2016. </w:t>
      </w:r>
      <w:r w:rsidRPr="0024292B">
        <w:rPr>
          <w:rFonts w:cs="Times New Roman"/>
          <w:lang w:val="en-US"/>
        </w:rPr>
        <w:t>URL</w:t>
      </w:r>
      <w:r w:rsidRPr="0024292B">
        <w:rPr>
          <w:rFonts w:cs="Times New Roman"/>
        </w:rPr>
        <w:t xml:space="preserve">: </w:t>
      </w:r>
      <w:hyperlink r:id="rId1" w:history="1">
        <w:r w:rsidRPr="0024292B">
          <w:rPr>
            <w:rStyle w:val="Hyperlink"/>
            <w:rFonts w:cs="Times New Roman"/>
            <w:color w:val="auto"/>
            <w:u w:val="none"/>
            <w:lang w:val="en-US"/>
          </w:rPr>
          <w:t>http</w:t>
        </w:r>
        <w:r w:rsidRPr="0024292B">
          <w:rPr>
            <w:rStyle w:val="Hyperlink"/>
            <w:rFonts w:cs="Times New Roman"/>
            <w:color w:val="auto"/>
            <w:u w:val="none"/>
          </w:rPr>
          <w:t>://</w:t>
        </w:r>
        <w:r w:rsidRPr="0024292B">
          <w:rPr>
            <w:rStyle w:val="Hyperlink"/>
            <w:rFonts w:cs="Times New Roman"/>
            <w:color w:val="auto"/>
            <w:u w:val="none"/>
            <w:lang w:val="en-US"/>
          </w:rPr>
          <w:t>apps</w:t>
        </w:r>
        <w:r w:rsidRPr="0024292B">
          <w:rPr>
            <w:rStyle w:val="Hyperlink"/>
            <w:rFonts w:cs="Times New Roman"/>
            <w:color w:val="auto"/>
            <w:u w:val="none"/>
          </w:rPr>
          <w:t>.</w:t>
        </w:r>
        <w:r w:rsidRPr="0024292B">
          <w:rPr>
            <w:rStyle w:val="Hyperlink"/>
            <w:rFonts w:cs="Times New Roman"/>
            <w:color w:val="auto"/>
            <w:u w:val="none"/>
            <w:lang w:val="en-US"/>
          </w:rPr>
          <w:t>who</w:t>
        </w:r>
        <w:r w:rsidRPr="0024292B">
          <w:rPr>
            <w:rStyle w:val="Hyperlink"/>
            <w:rFonts w:cs="Times New Roman"/>
            <w:color w:val="auto"/>
            <w:u w:val="none"/>
          </w:rPr>
          <w:t>.</w:t>
        </w:r>
        <w:proofErr w:type="spellStart"/>
        <w:r w:rsidRPr="0024292B">
          <w:rPr>
            <w:rStyle w:val="Hyperlink"/>
            <w:rFonts w:cs="Times New Roman"/>
            <w:color w:val="auto"/>
            <w:u w:val="none"/>
            <w:lang w:val="en-US"/>
          </w:rPr>
          <w:t>int</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medicinedocs</w:t>
        </w:r>
        <w:proofErr w:type="spellEnd"/>
        <w:r w:rsidRPr="0024292B">
          <w:rPr>
            <w:rStyle w:val="Hyperlink"/>
            <w:rFonts w:cs="Times New Roman"/>
            <w:color w:val="auto"/>
            <w:u w:val="none"/>
          </w:rPr>
          <w:t>/</w:t>
        </w:r>
        <w:r w:rsidRPr="0024292B">
          <w:rPr>
            <w:rStyle w:val="Hyperlink"/>
            <w:rFonts w:cs="Times New Roman"/>
            <w:color w:val="auto"/>
            <w:u w:val="none"/>
            <w:lang w:val="en-US"/>
          </w:rPr>
          <w:t>documents</w:t>
        </w:r>
        <w:r w:rsidRPr="0024292B">
          <w:rPr>
            <w:rStyle w:val="Hyperlink"/>
            <w:rFonts w:cs="Times New Roman"/>
            <w:color w:val="auto"/>
            <w:u w:val="none"/>
          </w:rPr>
          <w:t>/</w:t>
        </w:r>
        <w:r w:rsidRPr="0024292B">
          <w:rPr>
            <w:rStyle w:val="Hyperlink"/>
            <w:rFonts w:cs="Times New Roman"/>
            <w:color w:val="auto"/>
            <w:u w:val="none"/>
            <w:lang w:val="en-US"/>
          </w:rPr>
          <w:t>s</w:t>
        </w:r>
        <w:r w:rsidRPr="0024292B">
          <w:rPr>
            <w:rStyle w:val="Hyperlink"/>
            <w:rFonts w:cs="Times New Roman"/>
            <w:color w:val="auto"/>
            <w:u w:val="none"/>
          </w:rPr>
          <w:t>23163</w:t>
        </w:r>
        <w:proofErr w:type="spellStart"/>
        <w:r w:rsidRPr="0024292B">
          <w:rPr>
            <w:rStyle w:val="Hyperlink"/>
            <w:rFonts w:cs="Times New Roman"/>
            <w:color w:val="auto"/>
            <w:u w:val="none"/>
            <w:lang w:val="en-US"/>
          </w:rPr>
          <w:t>en</w:t>
        </w:r>
        <w:proofErr w:type="spellEnd"/>
        <w:r w:rsidRPr="0024292B">
          <w:rPr>
            <w:rStyle w:val="Hyperlink"/>
            <w:rFonts w:cs="Times New Roman"/>
            <w:color w:val="auto"/>
            <w:u w:val="none"/>
          </w:rPr>
          <w:t>/</w:t>
        </w:r>
        <w:r w:rsidRPr="0024292B">
          <w:rPr>
            <w:rStyle w:val="Hyperlink"/>
            <w:rFonts w:cs="Times New Roman"/>
            <w:color w:val="auto"/>
            <w:u w:val="none"/>
            <w:lang w:val="en-US"/>
          </w:rPr>
          <w:t>s</w:t>
        </w:r>
        <w:r w:rsidRPr="0024292B">
          <w:rPr>
            <w:rStyle w:val="Hyperlink"/>
            <w:rFonts w:cs="Times New Roman"/>
            <w:color w:val="auto"/>
            <w:u w:val="none"/>
          </w:rPr>
          <w:t>23163</w:t>
        </w:r>
        <w:proofErr w:type="spellStart"/>
        <w:r w:rsidRPr="0024292B">
          <w:rPr>
            <w:rStyle w:val="Hyperlink"/>
            <w:rFonts w:cs="Times New Roman"/>
            <w:color w:val="auto"/>
            <w:u w:val="none"/>
            <w:lang w:val="en-US"/>
          </w:rPr>
          <w:t>en</w:t>
        </w:r>
        <w:proofErr w:type="spellEnd"/>
        <w:r w:rsidRPr="0024292B">
          <w:rPr>
            <w:rStyle w:val="Hyperlink"/>
            <w:rFonts w:cs="Times New Roman"/>
            <w:color w:val="auto"/>
            <w:u w:val="none"/>
          </w:rPr>
          <w:t>.</w:t>
        </w:r>
        <w:r w:rsidRPr="0024292B">
          <w:rPr>
            <w:rStyle w:val="Hyperlink"/>
            <w:rFonts w:cs="Times New Roman"/>
            <w:color w:val="auto"/>
            <w:u w:val="none"/>
            <w:lang w:val="en-US"/>
          </w:rPr>
          <w:t>pdf</w:t>
        </w:r>
      </w:hyperlink>
      <w:r w:rsidRPr="0024292B">
        <w:rPr>
          <w:rStyle w:val="Hyperlink"/>
          <w:rFonts w:cs="Times New Roman"/>
          <w:color w:val="auto"/>
          <w:u w:val="none"/>
        </w:rPr>
        <w:t>.</w:t>
      </w:r>
      <w:r w:rsidRPr="0024292B">
        <w:rPr>
          <w:rFonts w:cs="Times New Roman"/>
        </w:rPr>
        <w:t xml:space="preserve"> </w:t>
      </w:r>
    </w:p>
  </w:footnote>
  <w:footnote w:id="7">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Саттарова</w:t>
      </w:r>
      <w:proofErr w:type="spellEnd"/>
      <w:r w:rsidRPr="0024292B">
        <w:rPr>
          <w:rFonts w:cs="Times New Roman"/>
        </w:rPr>
        <w:t xml:space="preserve"> Н. А. О правовых аспектах ценообразования / Н. А. </w:t>
      </w:r>
      <w:proofErr w:type="spellStart"/>
      <w:r w:rsidRPr="0024292B">
        <w:rPr>
          <w:rFonts w:cs="Times New Roman"/>
        </w:rPr>
        <w:t>Саттарова</w:t>
      </w:r>
      <w:proofErr w:type="spellEnd"/>
      <w:r w:rsidRPr="0024292B">
        <w:rPr>
          <w:rFonts w:cs="Times New Roman"/>
        </w:rPr>
        <w:t xml:space="preserve"> // Финансовое право. – 2010. – № 5. – С. 14–17.</w:t>
      </w:r>
    </w:p>
  </w:footnote>
  <w:footnote w:id="8">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Кочеткова Л. Н. Социальное государство : Европейская теория и Российская практика / Л. Н. Кочеткова // Власть. – 2008. – № 04. – С. 41.</w:t>
      </w:r>
    </w:p>
  </w:footnote>
  <w:footnote w:id="9">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Международный пакт об экономических, социальных и культурных правах [Электронный ресурс] : принят Резолюцией 2200 (XXI) на 1496-ом пленарном заседании Генеральной Ассамблеи ООН. – 16 декабря 1966. – СПС «Консультант Плюс». </w:t>
      </w:r>
    </w:p>
  </w:footnote>
  <w:footnote w:id="10">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Чиркин В. Е. Конституционное право: Курс для преподавателей, аспирантов и магистрантов : учебник / В. Е. Чиркин. – М. : Норма : НИЦ Инфра-М, 2013. – С. 321–322.</w:t>
      </w:r>
    </w:p>
  </w:footnote>
  <w:footnote w:id="11">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r w:rsidRPr="0024292B">
        <w:rPr>
          <w:rFonts w:eastAsia="Times New Roman" w:cs="Times New Roman"/>
        </w:rPr>
        <w:t xml:space="preserve">Цит. по Гафарова Г. Р. Вопросы государственного регулирования и правового обеспечения ценообразования в Российской Федерации / Г. Р. Гафарова // Аграрное и земельное право : федеральный научный юридический ежемесячный журнал. </w:t>
      </w:r>
      <w:r w:rsidRPr="0024292B">
        <w:rPr>
          <w:rFonts w:cs="Times New Roman"/>
        </w:rPr>
        <w:t xml:space="preserve">– 2015. – № 5 (125). </w:t>
      </w:r>
      <w:r w:rsidRPr="0024292B">
        <w:rPr>
          <w:rFonts w:eastAsia="Times New Roman" w:cs="Times New Roman"/>
        </w:rPr>
        <w:t>– С. 100.</w:t>
      </w:r>
    </w:p>
  </w:footnote>
  <w:footnote w:id="12">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Баймуканова</w:t>
      </w:r>
      <w:proofErr w:type="spellEnd"/>
      <w:r w:rsidRPr="0024292B">
        <w:rPr>
          <w:rFonts w:cs="Times New Roman"/>
        </w:rPr>
        <w:t xml:space="preserve"> А. С. К проблеме государственного регулирования цен на лекарственные средства в Республике Казахстан / А. С. </w:t>
      </w:r>
      <w:proofErr w:type="spellStart"/>
      <w:r w:rsidRPr="0024292B">
        <w:rPr>
          <w:rFonts w:cs="Times New Roman"/>
        </w:rPr>
        <w:t>Баймуканова</w:t>
      </w:r>
      <w:proofErr w:type="spellEnd"/>
      <w:r w:rsidRPr="0024292B">
        <w:rPr>
          <w:rFonts w:cs="Times New Roman"/>
        </w:rPr>
        <w:t xml:space="preserve">, О. Т. </w:t>
      </w:r>
      <w:proofErr w:type="spellStart"/>
      <w:r w:rsidRPr="0024292B">
        <w:rPr>
          <w:rFonts w:cs="Times New Roman"/>
        </w:rPr>
        <w:t>Жузжанов</w:t>
      </w:r>
      <w:proofErr w:type="spellEnd"/>
      <w:r w:rsidRPr="0024292B">
        <w:rPr>
          <w:rFonts w:cs="Times New Roman"/>
        </w:rPr>
        <w:t xml:space="preserve"> // Актуальные проблемы правового регулирования медицинской деятельности. – М. : Юрист, 2004. – С. 60.</w:t>
      </w:r>
    </w:p>
  </w:footnote>
  <w:footnote w:id="13">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Наркевич И. А. Специфика формирования отпускных цен производителей на лекарственные препараты / И. А. Наркевич, В. А. Плотников, С. В. Мельников // Управленческое консультирование. – 2014. – № 11. – С. 27–34.</w:t>
      </w:r>
    </w:p>
  </w:footnote>
  <w:footnote w:id="14">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Путило</w:t>
      </w:r>
      <w:proofErr w:type="spellEnd"/>
      <w:r w:rsidRPr="0024292B">
        <w:rPr>
          <w:rFonts w:cs="Times New Roman"/>
        </w:rPr>
        <w:t xml:space="preserve"> Н. В., Волкова Н. С., </w:t>
      </w:r>
      <w:proofErr w:type="spellStart"/>
      <w:r w:rsidRPr="0024292B">
        <w:rPr>
          <w:rFonts w:cs="Times New Roman"/>
        </w:rPr>
        <w:t>Цомартова</w:t>
      </w:r>
      <w:proofErr w:type="spellEnd"/>
      <w:r w:rsidRPr="0024292B">
        <w:rPr>
          <w:rFonts w:cs="Times New Roman"/>
        </w:rPr>
        <w:t xml:space="preserve"> Ф. В. Право граждан на лекарственное обеспечение : монография / отв. ред. Н. В. </w:t>
      </w:r>
      <w:proofErr w:type="spellStart"/>
      <w:r w:rsidRPr="0024292B">
        <w:rPr>
          <w:rFonts w:cs="Times New Roman"/>
        </w:rPr>
        <w:t>Путило</w:t>
      </w:r>
      <w:proofErr w:type="spellEnd"/>
      <w:r w:rsidRPr="0024292B">
        <w:rPr>
          <w:rFonts w:cs="Times New Roman"/>
        </w:rPr>
        <w:t>. – Институт законодательства и сравнительного правоведения при Правительстве РФ, КОНТРАКТ, 2017. - СПС «Консультант Плюс».</w:t>
      </w:r>
    </w:p>
  </w:footnote>
  <w:footnote w:id="15">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Гришина Я. С. Публично-правовые основы ценообразования как средство обеспечения доступности социально необходимых товаров / Я. С. Гришина // Вестник Саратовской государственной юридической академии. – 2013. – № 6. – С. 161.</w:t>
      </w:r>
    </w:p>
  </w:footnote>
  <w:footnote w:id="16">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Зайкова С. Н. Основные направления совершенствования системы управления в сфере ценообразования в России / С. Н. Зайкова // Вестник поволжской академии государственная службы. – 2010. – № 3 – С. </w:t>
      </w:r>
      <w:r w:rsidRPr="0024292B">
        <w:rPr>
          <w:rFonts w:eastAsia="Times New Roman" w:cs="Times New Roman"/>
        </w:rPr>
        <w:t>81.</w:t>
      </w:r>
    </w:p>
  </w:footnote>
  <w:footnote w:id="17">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Белых В. С., Виниченко С. И. Правовое регулирование цен и ценообразования в Российской Федерации : Учебно-практическое пособие. – М. : Издательство НОРМА (Издательская группа НОРМА-ИНФРА М), 2002. – С. 39. </w:t>
      </w:r>
    </w:p>
  </w:footnote>
  <w:footnote w:id="18">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Уткин Э. А. Цены, ценообразование, ценовая политика : учебник / Э. А. Уткин. – М. : ЭКМОС, 2003. – С. 3.</w:t>
      </w:r>
    </w:p>
  </w:footnote>
  <w:footnote w:id="19">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Об основах государственного регулирования цен (тарифов) [Электронный ресурс] : проект федерального закона. – 28 марта 2018 г. – </w:t>
      </w:r>
      <w:r w:rsidRPr="0024292B">
        <w:rPr>
          <w:rFonts w:cs="Times New Roman"/>
          <w:lang w:val="en-US"/>
        </w:rPr>
        <w:t>ID</w:t>
      </w:r>
      <w:r w:rsidRPr="0024292B">
        <w:rPr>
          <w:rFonts w:cs="Times New Roman"/>
        </w:rPr>
        <w:t xml:space="preserve"> 02/04/03-18/00079443. – </w:t>
      </w:r>
      <w:r w:rsidRPr="0024292B">
        <w:rPr>
          <w:rFonts w:cs="Times New Roman"/>
          <w:lang w:val="en-US"/>
        </w:rPr>
        <w:t>URL</w:t>
      </w:r>
      <w:r w:rsidRPr="0024292B">
        <w:rPr>
          <w:rFonts w:cs="Times New Roman"/>
        </w:rPr>
        <w:t xml:space="preserve">: </w:t>
      </w:r>
      <w:hyperlink r:id="rId2" w:anchor="npa=79443" w:history="1">
        <w:r w:rsidRPr="0024292B">
          <w:rPr>
            <w:rStyle w:val="Hyperlink"/>
            <w:rFonts w:cs="Times New Roman"/>
            <w:color w:val="auto"/>
            <w:u w:val="none"/>
          </w:rPr>
          <w:t>http://regulation.gov.ru/projects#npa=79443</w:t>
        </w:r>
      </w:hyperlink>
      <w:r w:rsidRPr="0024292B">
        <w:rPr>
          <w:rStyle w:val="Hyperlink"/>
          <w:rFonts w:cs="Times New Roman"/>
          <w:color w:val="auto"/>
          <w:u w:val="none"/>
        </w:rPr>
        <w:t>.</w:t>
      </w:r>
      <w:r w:rsidRPr="0024292B">
        <w:rPr>
          <w:rFonts w:cs="Times New Roman"/>
        </w:rPr>
        <w:t xml:space="preserve"> </w:t>
      </w:r>
    </w:p>
  </w:footnote>
  <w:footnote w:id="20">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Шарова</w:t>
      </w:r>
      <w:proofErr w:type="spellEnd"/>
      <w:r w:rsidRPr="0024292B">
        <w:rPr>
          <w:rFonts w:cs="Times New Roman"/>
        </w:rPr>
        <w:t xml:space="preserve"> С. В. К вопросу об общетеоретических основах административно-правового регулирования ценообразования / С. В. </w:t>
      </w:r>
      <w:proofErr w:type="spellStart"/>
      <w:r w:rsidRPr="0024292B">
        <w:rPr>
          <w:rFonts w:cs="Times New Roman"/>
        </w:rPr>
        <w:t>Шарова</w:t>
      </w:r>
      <w:proofErr w:type="spellEnd"/>
      <w:r w:rsidRPr="0024292B">
        <w:rPr>
          <w:rFonts w:cs="Times New Roman"/>
        </w:rPr>
        <w:t xml:space="preserve"> // Вопросы экономики и права : научно-информационный журнал. – 2012. – № 7. – С. 34.</w:t>
      </w:r>
    </w:p>
  </w:footnote>
  <w:footnote w:id="21">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Попондопуло</w:t>
      </w:r>
      <w:proofErr w:type="spellEnd"/>
      <w:r w:rsidRPr="0024292B">
        <w:rPr>
          <w:rFonts w:cs="Times New Roman"/>
        </w:rPr>
        <w:t xml:space="preserve"> В. Ф. Коммерческое (предпринимательское) право : учебник / В. Ф. </w:t>
      </w:r>
      <w:proofErr w:type="spellStart"/>
      <w:r w:rsidRPr="0024292B">
        <w:rPr>
          <w:rFonts w:cs="Times New Roman"/>
        </w:rPr>
        <w:t>Попондопуло</w:t>
      </w:r>
      <w:proofErr w:type="spellEnd"/>
      <w:r w:rsidRPr="0024292B">
        <w:rPr>
          <w:rFonts w:cs="Times New Roman"/>
        </w:rPr>
        <w:t xml:space="preserve">. – 4-е изд., </w:t>
      </w:r>
      <w:proofErr w:type="spellStart"/>
      <w:r w:rsidRPr="0024292B">
        <w:rPr>
          <w:rFonts w:cs="Times New Roman"/>
        </w:rPr>
        <w:t>перераб</w:t>
      </w:r>
      <w:proofErr w:type="spellEnd"/>
      <w:r w:rsidRPr="0024292B">
        <w:rPr>
          <w:rFonts w:cs="Times New Roman"/>
        </w:rPr>
        <w:t>. и доп. – М. : Норма : ИНФРА-М, 2015. – С. 256.</w:t>
      </w:r>
    </w:p>
  </w:footnote>
  <w:footnote w:id="22">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Пендюрин</w:t>
      </w:r>
      <w:proofErr w:type="spellEnd"/>
      <w:r w:rsidRPr="0024292B">
        <w:rPr>
          <w:rFonts w:cs="Times New Roman"/>
        </w:rPr>
        <w:t xml:space="preserve"> Н. П. Категории цены в современном обязательственном праве России: </w:t>
      </w:r>
      <w:proofErr w:type="spellStart"/>
      <w:r w:rsidRPr="0024292B">
        <w:rPr>
          <w:rFonts w:cs="Times New Roman"/>
        </w:rPr>
        <w:t>автореф</w:t>
      </w:r>
      <w:proofErr w:type="spellEnd"/>
      <w:r w:rsidRPr="0024292B">
        <w:rPr>
          <w:rFonts w:cs="Times New Roman"/>
        </w:rPr>
        <w:t xml:space="preserve">. </w:t>
      </w:r>
      <w:proofErr w:type="spellStart"/>
      <w:r w:rsidRPr="0024292B">
        <w:rPr>
          <w:rFonts w:cs="Times New Roman"/>
        </w:rPr>
        <w:t>дис</w:t>
      </w:r>
      <w:proofErr w:type="spellEnd"/>
      <w:r w:rsidRPr="0024292B">
        <w:rPr>
          <w:rFonts w:cs="Times New Roman"/>
        </w:rPr>
        <w:t xml:space="preserve">. ... канд. </w:t>
      </w:r>
      <w:proofErr w:type="spellStart"/>
      <w:r w:rsidRPr="0024292B">
        <w:rPr>
          <w:rFonts w:cs="Times New Roman"/>
        </w:rPr>
        <w:t>юрид</w:t>
      </w:r>
      <w:proofErr w:type="spellEnd"/>
      <w:r w:rsidRPr="0024292B">
        <w:rPr>
          <w:rFonts w:cs="Times New Roman"/>
        </w:rPr>
        <w:t xml:space="preserve">. наук. / Н. П. </w:t>
      </w:r>
      <w:proofErr w:type="spellStart"/>
      <w:r w:rsidRPr="0024292B">
        <w:rPr>
          <w:rFonts w:cs="Times New Roman"/>
        </w:rPr>
        <w:t>Пендюрин</w:t>
      </w:r>
      <w:proofErr w:type="spellEnd"/>
      <w:r w:rsidRPr="0024292B">
        <w:rPr>
          <w:rFonts w:cs="Times New Roman"/>
        </w:rPr>
        <w:t>. – Ростов-на-Дону, 2009. – 22 с.</w:t>
      </w:r>
    </w:p>
  </w:footnote>
  <w:footnote w:id="23">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Гафарова Г. Р. Цена и механизм ценообразования : финансово-правовое определение / Г. Р. Гафарова // Евразийский юридический журнал : международный научный и научно-практический юридический журнал. – 2015. – № 5 (84). – С. 239.</w:t>
      </w:r>
    </w:p>
  </w:footnote>
  <w:footnote w:id="24">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Лев М. Ю. Ценообразование : учебник для студентов вузов, обучающихся по специальностям «Финансы и кредит», «Бухгалтерский учет, анализ и аудит», «Мировая экономика», «Налоги и налогообложение» / Там же. – С. 278.</w:t>
      </w:r>
    </w:p>
  </w:footnote>
  <w:footnote w:id="25">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r w:rsidRPr="0024292B">
        <w:rPr>
          <w:rFonts w:cs="Times New Roman"/>
          <w:lang w:val="en-US"/>
        </w:rPr>
        <w:t>Giuliani</w:t>
      </w:r>
      <w:r w:rsidRPr="0024292B">
        <w:rPr>
          <w:rFonts w:cs="Times New Roman"/>
        </w:rPr>
        <w:t xml:space="preserve"> </w:t>
      </w:r>
      <w:r w:rsidRPr="0024292B">
        <w:rPr>
          <w:rFonts w:cs="Times New Roman"/>
          <w:lang w:val="en-US"/>
        </w:rPr>
        <w:t>G</w:t>
      </w:r>
      <w:r w:rsidRPr="0024292B">
        <w:rPr>
          <w:rFonts w:cs="Times New Roman"/>
        </w:rPr>
        <w:t xml:space="preserve">. </w:t>
      </w:r>
      <w:r w:rsidRPr="0024292B">
        <w:rPr>
          <w:rFonts w:cs="Times New Roman"/>
          <w:lang w:val="en-US"/>
        </w:rPr>
        <w:t>The</w:t>
      </w:r>
      <w:r w:rsidRPr="0024292B">
        <w:rPr>
          <w:rFonts w:cs="Times New Roman"/>
        </w:rPr>
        <w:t xml:space="preserve"> </w:t>
      </w:r>
      <w:r w:rsidRPr="0024292B">
        <w:rPr>
          <w:rFonts w:cs="Times New Roman"/>
          <w:lang w:val="en-US"/>
        </w:rPr>
        <w:t>German</w:t>
      </w:r>
      <w:r w:rsidRPr="0024292B">
        <w:rPr>
          <w:rFonts w:cs="Times New Roman"/>
        </w:rPr>
        <w:t xml:space="preserve"> </w:t>
      </w:r>
      <w:r w:rsidRPr="0024292B">
        <w:rPr>
          <w:rFonts w:cs="Times New Roman"/>
          <w:lang w:val="en-US"/>
        </w:rPr>
        <w:t>experience</w:t>
      </w:r>
      <w:r w:rsidRPr="0024292B">
        <w:rPr>
          <w:rFonts w:cs="Times New Roman"/>
        </w:rPr>
        <w:t xml:space="preserve"> </w:t>
      </w:r>
      <w:r w:rsidRPr="0024292B">
        <w:rPr>
          <w:rFonts w:cs="Times New Roman"/>
          <w:lang w:val="en-US"/>
        </w:rPr>
        <w:t>in</w:t>
      </w:r>
      <w:r w:rsidRPr="0024292B">
        <w:rPr>
          <w:rFonts w:cs="Times New Roman"/>
        </w:rPr>
        <w:t xml:space="preserve"> </w:t>
      </w:r>
      <w:r w:rsidRPr="0024292B">
        <w:rPr>
          <w:rFonts w:cs="Times New Roman"/>
          <w:lang w:val="en-US"/>
        </w:rPr>
        <w:t>reference</w:t>
      </w:r>
      <w:r w:rsidRPr="0024292B">
        <w:rPr>
          <w:rFonts w:cs="Times New Roman"/>
        </w:rPr>
        <w:t xml:space="preserve"> </w:t>
      </w:r>
      <w:r w:rsidRPr="0024292B">
        <w:rPr>
          <w:rFonts w:cs="Times New Roman"/>
          <w:lang w:val="en-US"/>
        </w:rPr>
        <w:t>pricing</w:t>
      </w:r>
      <w:r w:rsidRPr="0024292B">
        <w:rPr>
          <w:rFonts w:cs="Times New Roman"/>
        </w:rPr>
        <w:t xml:space="preserve"> / </w:t>
      </w:r>
      <w:r w:rsidRPr="0024292B">
        <w:rPr>
          <w:rFonts w:cs="Times New Roman"/>
          <w:lang w:val="en-US"/>
        </w:rPr>
        <w:t>G</w:t>
      </w:r>
      <w:r w:rsidRPr="0024292B">
        <w:rPr>
          <w:rFonts w:cs="Times New Roman"/>
        </w:rPr>
        <w:t xml:space="preserve">. </w:t>
      </w:r>
      <w:r w:rsidRPr="0024292B">
        <w:rPr>
          <w:rFonts w:cs="Times New Roman"/>
          <w:lang w:val="en-US"/>
        </w:rPr>
        <w:t>Giuliani</w:t>
      </w:r>
      <w:r w:rsidRPr="0024292B">
        <w:rPr>
          <w:rFonts w:cs="Times New Roman"/>
        </w:rPr>
        <w:t xml:space="preserve">, </w:t>
      </w:r>
      <w:r w:rsidRPr="0024292B">
        <w:rPr>
          <w:rFonts w:cs="Times New Roman"/>
          <w:lang w:val="en-US"/>
        </w:rPr>
        <w:t>G</w:t>
      </w:r>
      <w:r w:rsidRPr="0024292B">
        <w:rPr>
          <w:rFonts w:cs="Times New Roman"/>
        </w:rPr>
        <w:t xml:space="preserve">. </w:t>
      </w:r>
      <w:r w:rsidRPr="0024292B">
        <w:rPr>
          <w:rFonts w:cs="Times New Roman"/>
          <w:lang w:val="en-US"/>
        </w:rPr>
        <w:t>Selke</w:t>
      </w:r>
      <w:r w:rsidRPr="0024292B">
        <w:rPr>
          <w:rFonts w:cs="Times New Roman"/>
        </w:rPr>
        <w:t xml:space="preserve">, </w:t>
      </w:r>
      <w:r w:rsidRPr="0024292B">
        <w:rPr>
          <w:rFonts w:cs="Times New Roman"/>
          <w:lang w:val="en-US"/>
        </w:rPr>
        <w:t>L</w:t>
      </w:r>
      <w:r w:rsidRPr="0024292B">
        <w:rPr>
          <w:rFonts w:cs="Times New Roman"/>
        </w:rPr>
        <w:t xml:space="preserve">. </w:t>
      </w:r>
      <w:proofErr w:type="spellStart"/>
      <w:r w:rsidRPr="0024292B">
        <w:rPr>
          <w:rFonts w:cs="Times New Roman"/>
          <w:lang w:val="en-US"/>
        </w:rPr>
        <w:t>Garattini</w:t>
      </w:r>
      <w:proofErr w:type="spellEnd"/>
      <w:r w:rsidRPr="0024292B">
        <w:rPr>
          <w:rFonts w:cs="Times New Roman"/>
        </w:rPr>
        <w:t xml:space="preserve"> // </w:t>
      </w:r>
      <w:r w:rsidRPr="0024292B">
        <w:rPr>
          <w:rFonts w:cs="Times New Roman"/>
          <w:lang w:val="en-US"/>
        </w:rPr>
        <w:t>Health</w:t>
      </w:r>
      <w:r w:rsidRPr="0024292B">
        <w:rPr>
          <w:rFonts w:cs="Times New Roman"/>
        </w:rPr>
        <w:t xml:space="preserve"> </w:t>
      </w:r>
      <w:r w:rsidRPr="0024292B">
        <w:rPr>
          <w:rFonts w:cs="Times New Roman"/>
          <w:lang w:val="en-US"/>
        </w:rPr>
        <w:t>Policy</w:t>
      </w:r>
      <w:r w:rsidRPr="0024292B">
        <w:rPr>
          <w:rFonts w:cs="Times New Roman"/>
        </w:rPr>
        <w:t xml:space="preserve">. – 1998. – </w:t>
      </w:r>
      <w:proofErr w:type="gramStart"/>
      <w:r w:rsidRPr="0024292B">
        <w:rPr>
          <w:rFonts w:cs="Times New Roman"/>
          <w:lang w:val="en-US"/>
        </w:rPr>
        <w:t>No</w:t>
      </w:r>
      <w:r w:rsidRPr="0024292B">
        <w:rPr>
          <w:rFonts w:cs="Times New Roman"/>
        </w:rPr>
        <w:t>. 44 (1).</w:t>
      </w:r>
      <w:proofErr w:type="gramEnd"/>
      <w:r w:rsidRPr="0024292B">
        <w:rPr>
          <w:rFonts w:cs="Times New Roman"/>
        </w:rPr>
        <w:t xml:space="preserve"> Режим доступа : </w:t>
      </w:r>
      <w:hyperlink r:id="rId3" w:history="1">
        <w:r w:rsidRPr="0024292B">
          <w:rPr>
            <w:rStyle w:val="Hyperlink"/>
            <w:rFonts w:cs="Times New Roman"/>
            <w:color w:val="auto"/>
            <w:u w:val="none"/>
            <w:lang w:val="en-US"/>
          </w:rPr>
          <w:t>https</w:t>
        </w:r>
        <w:r w:rsidRPr="0024292B">
          <w:rPr>
            <w:rStyle w:val="Hyperlink"/>
            <w:rFonts w:cs="Times New Roman"/>
            <w:color w:val="auto"/>
            <w:u w:val="none"/>
          </w:rPr>
          <w:t>://</w:t>
        </w:r>
        <w:r w:rsidRPr="0024292B">
          <w:rPr>
            <w:rStyle w:val="Hyperlink"/>
            <w:rFonts w:cs="Times New Roman"/>
            <w:color w:val="auto"/>
            <w:u w:val="none"/>
            <w:lang w:val="en-US"/>
          </w:rPr>
          <w:t>www</w:t>
        </w:r>
        <w:r w:rsidRPr="0024292B">
          <w:rPr>
            <w:rStyle w:val="Hyperlink"/>
            <w:rFonts w:cs="Times New Roman"/>
            <w:color w:val="auto"/>
            <w:u w:val="none"/>
          </w:rPr>
          <w:t>.</w:t>
        </w:r>
        <w:proofErr w:type="spellStart"/>
        <w:r w:rsidRPr="0024292B">
          <w:rPr>
            <w:rStyle w:val="Hyperlink"/>
            <w:rFonts w:cs="Times New Roman"/>
            <w:color w:val="auto"/>
            <w:u w:val="none"/>
            <w:lang w:val="en-US"/>
          </w:rPr>
          <w:t>ncbi</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nlm</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nih</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gov</w:t>
        </w:r>
        <w:proofErr w:type="spellEnd"/>
        <w:r w:rsidRPr="0024292B">
          <w:rPr>
            <w:rStyle w:val="Hyperlink"/>
            <w:rFonts w:cs="Times New Roman"/>
            <w:color w:val="auto"/>
            <w:u w:val="none"/>
          </w:rPr>
          <w:t>/</w:t>
        </w:r>
      </w:hyperlink>
      <w:r w:rsidRPr="0024292B">
        <w:rPr>
          <w:rFonts w:cs="Times New Roman"/>
        </w:rPr>
        <w:t xml:space="preserve"> </w:t>
      </w:r>
    </w:p>
  </w:footnote>
  <w:footnote w:id="26">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Lopez-</w:t>
      </w:r>
      <w:proofErr w:type="spellStart"/>
      <w:r w:rsidRPr="0024292B">
        <w:rPr>
          <w:rFonts w:cs="Times New Roman"/>
          <w:lang w:val="en-US"/>
        </w:rPr>
        <w:t>Casasnovas</w:t>
      </w:r>
      <w:proofErr w:type="spellEnd"/>
      <w:r w:rsidRPr="0024292B">
        <w:rPr>
          <w:rFonts w:cs="Times New Roman"/>
          <w:lang w:val="en-US"/>
        </w:rPr>
        <w:t xml:space="preserve"> G., </w:t>
      </w:r>
      <w:proofErr w:type="spellStart"/>
      <w:r w:rsidRPr="0024292B">
        <w:rPr>
          <w:rFonts w:cs="Times New Roman"/>
          <w:lang w:val="en-US"/>
        </w:rPr>
        <w:t>Puig-Junoy</w:t>
      </w:r>
      <w:proofErr w:type="spellEnd"/>
      <w:r w:rsidRPr="0024292B">
        <w:rPr>
          <w:rFonts w:cs="Times New Roman"/>
          <w:lang w:val="en-US"/>
        </w:rPr>
        <w:t xml:space="preserve"> J. Review of the literature on reference pricing / G. Lopez-</w:t>
      </w:r>
      <w:proofErr w:type="spellStart"/>
      <w:r w:rsidRPr="0024292B">
        <w:rPr>
          <w:rFonts w:cs="Times New Roman"/>
          <w:lang w:val="en-US"/>
        </w:rPr>
        <w:t>Casasnovas</w:t>
      </w:r>
      <w:proofErr w:type="spellEnd"/>
      <w:r w:rsidRPr="0024292B">
        <w:rPr>
          <w:rFonts w:cs="Times New Roman"/>
          <w:lang w:val="en-US"/>
        </w:rPr>
        <w:t xml:space="preserve">, J. </w:t>
      </w:r>
      <w:proofErr w:type="spellStart"/>
      <w:r w:rsidRPr="0024292B">
        <w:rPr>
          <w:rFonts w:cs="Times New Roman"/>
          <w:lang w:val="en-US"/>
        </w:rPr>
        <w:t>Puig-Junoy</w:t>
      </w:r>
      <w:proofErr w:type="spellEnd"/>
      <w:r w:rsidRPr="0024292B">
        <w:rPr>
          <w:rFonts w:cs="Times New Roman"/>
          <w:lang w:val="en-US"/>
        </w:rPr>
        <w:t xml:space="preserve"> // Health Policy. – 2000. </w:t>
      </w:r>
      <w:proofErr w:type="gramStart"/>
      <w:r w:rsidRPr="0024292B">
        <w:rPr>
          <w:rFonts w:cs="Times New Roman"/>
          <w:lang w:val="en-US"/>
        </w:rPr>
        <w:t>– No. 54 (2).</w:t>
      </w:r>
      <w:proofErr w:type="gramEnd"/>
      <w:r w:rsidRPr="0024292B">
        <w:rPr>
          <w:rFonts w:cs="Times New Roman"/>
          <w:lang w:val="en-US"/>
        </w:rPr>
        <w:t xml:space="preserve"> </w:t>
      </w:r>
      <w:r w:rsidRPr="0024292B">
        <w:rPr>
          <w:rFonts w:cs="Times New Roman"/>
        </w:rPr>
        <w:t>Режим</w:t>
      </w:r>
      <w:r w:rsidRPr="0024292B">
        <w:rPr>
          <w:rFonts w:cs="Times New Roman"/>
          <w:lang w:val="en-US"/>
        </w:rPr>
        <w:t xml:space="preserve"> </w:t>
      </w:r>
      <w:r w:rsidRPr="0024292B">
        <w:rPr>
          <w:rFonts w:cs="Times New Roman"/>
        </w:rPr>
        <w:t>доступа</w:t>
      </w:r>
      <w:r w:rsidRPr="0024292B">
        <w:rPr>
          <w:rFonts w:cs="Times New Roman"/>
          <w:lang w:val="en-US"/>
        </w:rPr>
        <w:t xml:space="preserve"> : </w:t>
      </w:r>
      <w:hyperlink r:id="rId4" w:history="1">
        <w:r w:rsidRPr="0024292B">
          <w:rPr>
            <w:rStyle w:val="Hyperlink"/>
            <w:rFonts w:cs="Times New Roman"/>
            <w:color w:val="auto"/>
            <w:u w:val="none"/>
            <w:lang w:val="en-US"/>
          </w:rPr>
          <w:t>https://www.ncbi.nlm.nih.gov/</w:t>
        </w:r>
      </w:hyperlink>
      <w:r w:rsidRPr="0024292B">
        <w:rPr>
          <w:rStyle w:val="Hyperlink"/>
          <w:rFonts w:cs="Times New Roman"/>
          <w:color w:val="auto"/>
          <w:u w:val="none"/>
          <w:lang w:val="en-US"/>
        </w:rPr>
        <w:t>.</w:t>
      </w:r>
      <w:r w:rsidRPr="0024292B">
        <w:rPr>
          <w:rFonts w:cs="Times New Roman"/>
          <w:lang w:val="en-US"/>
        </w:rPr>
        <w:t xml:space="preserve"> </w:t>
      </w:r>
    </w:p>
  </w:footnote>
  <w:footnote w:id="27">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Danzon</w:t>
      </w:r>
      <w:proofErr w:type="spellEnd"/>
      <w:r w:rsidRPr="0024292B">
        <w:rPr>
          <w:rFonts w:cs="Times New Roman"/>
          <w:lang w:val="en-US"/>
        </w:rPr>
        <w:t xml:space="preserve"> P. Differential Pricing for </w:t>
      </w:r>
      <w:proofErr w:type="gramStart"/>
      <w:r w:rsidRPr="0024292B">
        <w:rPr>
          <w:rFonts w:cs="Times New Roman"/>
          <w:lang w:val="en-US"/>
        </w:rPr>
        <w:t>Pharmaceuticals :</w:t>
      </w:r>
      <w:proofErr w:type="gramEnd"/>
      <w:r w:rsidRPr="0024292B">
        <w:rPr>
          <w:rFonts w:cs="Times New Roman"/>
          <w:lang w:val="en-US"/>
        </w:rPr>
        <w:t xml:space="preserve"> Reconciling Access, R&amp;D and Patents. / P. </w:t>
      </w:r>
      <w:proofErr w:type="spellStart"/>
      <w:r w:rsidRPr="0024292B">
        <w:rPr>
          <w:rFonts w:cs="Times New Roman"/>
          <w:lang w:val="en-US"/>
        </w:rPr>
        <w:t>Danzon</w:t>
      </w:r>
      <w:proofErr w:type="spellEnd"/>
      <w:r w:rsidRPr="0024292B">
        <w:rPr>
          <w:rFonts w:cs="Times New Roman"/>
          <w:lang w:val="en-US"/>
        </w:rPr>
        <w:t xml:space="preserve"> // International Journal of Health Care Finance and Economics. – 2003. – No. 3 – P. 185.</w:t>
      </w:r>
    </w:p>
  </w:footnote>
  <w:footnote w:id="28">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Kraus L. Note, Medication Misadventures: The Interaction of International Reference Pricing and Parallel Trade in the Pharmaceutical Industry / L. Kraus // Vanderbilt Journal </w:t>
      </w:r>
      <w:proofErr w:type="gramStart"/>
      <w:r w:rsidRPr="0024292B">
        <w:rPr>
          <w:rFonts w:cs="Times New Roman"/>
          <w:lang w:val="en-US"/>
        </w:rPr>
        <w:t>Of</w:t>
      </w:r>
      <w:proofErr w:type="gramEnd"/>
      <w:r w:rsidRPr="0024292B">
        <w:rPr>
          <w:rFonts w:cs="Times New Roman"/>
          <w:lang w:val="en-US"/>
        </w:rPr>
        <w:t xml:space="preserve"> Transnational Law. – 2004. – No. 37 – P. 535.</w:t>
      </w:r>
    </w:p>
  </w:footnote>
  <w:footnote w:id="29">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Danzon</w:t>
      </w:r>
      <w:proofErr w:type="spellEnd"/>
      <w:r w:rsidRPr="0024292B">
        <w:rPr>
          <w:rFonts w:cs="Times New Roman"/>
          <w:lang w:val="en-US"/>
        </w:rPr>
        <w:t xml:space="preserve"> P. The Economics of Parallel Trade / P. </w:t>
      </w:r>
      <w:proofErr w:type="spellStart"/>
      <w:r w:rsidRPr="0024292B">
        <w:rPr>
          <w:rFonts w:cs="Times New Roman"/>
          <w:lang w:val="en-US"/>
        </w:rPr>
        <w:t>Danzon</w:t>
      </w:r>
      <w:proofErr w:type="spellEnd"/>
      <w:r w:rsidRPr="0024292B">
        <w:rPr>
          <w:rFonts w:cs="Times New Roman"/>
          <w:lang w:val="en-US"/>
        </w:rPr>
        <w:t xml:space="preserve"> // </w:t>
      </w:r>
      <w:proofErr w:type="spellStart"/>
      <w:r w:rsidRPr="0024292B">
        <w:rPr>
          <w:rFonts w:cs="Times New Roman"/>
          <w:lang w:val="en-US"/>
        </w:rPr>
        <w:t>Pharmacoeconomics</w:t>
      </w:r>
      <w:proofErr w:type="spellEnd"/>
      <w:r w:rsidRPr="0024292B">
        <w:rPr>
          <w:rFonts w:cs="Times New Roman"/>
          <w:lang w:val="en-US"/>
        </w:rPr>
        <w:t>. – 1998. – No. 13 – P. 295.</w:t>
      </w:r>
    </w:p>
  </w:footnote>
  <w:footnote w:id="30">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Гильдеева</w:t>
      </w:r>
      <w:proofErr w:type="spellEnd"/>
      <w:r w:rsidRPr="0024292B">
        <w:rPr>
          <w:rFonts w:cs="Times New Roman"/>
        </w:rPr>
        <w:t xml:space="preserve"> Г. Н. Референтное ценообразование на лекарственные препараты в странах Европы / Г. Н. </w:t>
      </w:r>
      <w:proofErr w:type="spellStart"/>
      <w:r w:rsidRPr="0024292B">
        <w:rPr>
          <w:rFonts w:cs="Times New Roman"/>
        </w:rPr>
        <w:t>Гильдеева</w:t>
      </w:r>
      <w:proofErr w:type="spellEnd"/>
      <w:r w:rsidRPr="0024292B">
        <w:rPr>
          <w:rFonts w:cs="Times New Roman"/>
        </w:rPr>
        <w:t>, Д. А. Старых // Проблемы социальной гигиены, здравоохранения и истории медицины. – 2013. – С. 46.</w:t>
      </w:r>
    </w:p>
  </w:footnote>
  <w:footnote w:id="31">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Марущак</w:t>
      </w:r>
      <w:proofErr w:type="spellEnd"/>
      <w:r w:rsidRPr="0024292B">
        <w:rPr>
          <w:rFonts w:cs="Times New Roman"/>
        </w:rPr>
        <w:t xml:space="preserve"> И. И., Ольховская М. О. Системы ценообразования на лекарственные препараты в России и за рубежом / И. И. </w:t>
      </w:r>
      <w:proofErr w:type="spellStart"/>
      <w:r w:rsidRPr="0024292B">
        <w:rPr>
          <w:rFonts w:cs="Times New Roman"/>
        </w:rPr>
        <w:t>Марущак</w:t>
      </w:r>
      <w:proofErr w:type="spellEnd"/>
      <w:r w:rsidRPr="0024292B">
        <w:rPr>
          <w:rFonts w:cs="Times New Roman"/>
        </w:rPr>
        <w:t>, М. О. Ольховская // Пространство и время. – 2013. – № 4 (14) – С. 45.</w:t>
      </w:r>
    </w:p>
  </w:footnote>
  <w:footnote w:id="32">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Карбонье</w:t>
      </w:r>
      <w:proofErr w:type="spellEnd"/>
      <w:r w:rsidRPr="0024292B">
        <w:rPr>
          <w:rFonts w:cs="Times New Roman"/>
        </w:rPr>
        <w:t xml:space="preserve"> Ж. Юридическая социология / Ж. </w:t>
      </w:r>
      <w:proofErr w:type="spellStart"/>
      <w:r w:rsidRPr="0024292B">
        <w:rPr>
          <w:rFonts w:cs="Times New Roman"/>
        </w:rPr>
        <w:t>Карбонье</w:t>
      </w:r>
      <w:proofErr w:type="spellEnd"/>
      <w:r w:rsidRPr="0024292B">
        <w:rPr>
          <w:rFonts w:cs="Times New Roman"/>
        </w:rPr>
        <w:t xml:space="preserve"> : пер. А. В. Туманов. – М.: Прогресс, 1986. – С. 41. </w:t>
      </w:r>
    </w:p>
  </w:footnote>
  <w:footnote w:id="33">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Сталев</w:t>
      </w:r>
      <w:proofErr w:type="spellEnd"/>
      <w:r w:rsidRPr="0024292B">
        <w:rPr>
          <w:rFonts w:cs="Times New Roman"/>
        </w:rPr>
        <w:t xml:space="preserve"> Ж. Сравнительный метод в социалистической правовой науке / Там же – С. 43. </w:t>
      </w:r>
    </w:p>
  </w:footnote>
  <w:footnote w:id="34">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Саидов А. Х. Сравнительное правоведение / А. Х. Саидов. – Институт государства и права РАН. – М. : НОРМА, 2007. – С. 164.</w:t>
      </w:r>
    </w:p>
  </w:footnote>
  <w:footnote w:id="35">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Wee R. Y. Biggest Pharmaceutical Markets </w:t>
      </w:r>
      <w:proofErr w:type="gramStart"/>
      <w:r w:rsidRPr="0024292B">
        <w:rPr>
          <w:rFonts w:cs="Times New Roman"/>
          <w:lang w:val="en-US"/>
        </w:rPr>
        <w:t>In The World By</w:t>
      </w:r>
      <w:proofErr w:type="gramEnd"/>
      <w:r w:rsidRPr="0024292B">
        <w:rPr>
          <w:rFonts w:cs="Times New Roman"/>
          <w:lang w:val="en-US"/>
        </w:rPr>
        <w:t xml:space="preserve"> Country [Electronic resource] / R. Y. Wee // WorldAtlas.com. – April 25, 2017. – URL: </w:t>
      </w:r>
      <w:hyperlink r:id="rId5" w:history="1">
        <w:r w:rsidRPr="0024292B">
          <w:rPr>
            <w:rStyle w:val="Hyperlink"/>
            <w:rFonts w:cs="Times New Roman"/>
            <w:color w:val="auto"/>
            <w:u w:val="none"/>
            <w:lang w:val="en-US"/>
          </w:rPr>
          <w:t>https://www.worldatlas.com/articles/countries-with-the-biggest-global-pharmaceutical-markets-in-the-world.html</w:t>
        </w:r>
      </w:hyperlink>
      <w:r w:rsidRPr="0024292B">
        <w:rPr>
          <w:rStyle w:val="Hyperlink"/>
          <w:rFonts w:cs="Times New Roman"/>
          <w:color w:val="auto"/>
          <w:u w:val="none"/>
          <w:lang w:val="en-US"/>
        </w:rPr>
        <w:t>;</w:t>
      </w:r>
      <w:r w:rsidRPr="0024292B">
        <w:rPr>
          <w:rFonts w:cs="Times New Roman"/>
          <w:lang w:val="en-US"/>
        </w:rPr>
        <w:t xml:space="preserve"> Pharmaceutical trends Top 10 Pharmaceutical Markets Worldwide, 2016. [Electronic resource] / QuintilesIMS // Iqvia.com. URL: </w:t>
      </w:r>
      <w:hyperlink r:id="rId6" w:history="1">
        <w:r w:rsidRPr="0024292B">
          <w:rPr>
            <w:rStyle w:val="Hyperlink"/>
            <w:rFonts w:cs="Times New Roman"/>
            <w:color w:val="auto"/>
            <w:u w:val="none"/>
            <w:lang w:val="en-US"/>
          </w:rPr>
          <w:t>https://www.iqvia.com/-/media/iqvia/pdfs/canada-location-site/top-10-worldwide-sales-en-2016.pdf?la=sv-se&amp;hash=2DBDCFDE750EF5A8F8DDE3A55657407D69AE40A7</w:t>
        </w:r>
      </w:hyperlink>
      <w:r w:rsidRPr="0024292B">
        <w:rPr>
          <w:rStyle w:val="Hyperlink"/>
          <w:rFonts w:cs="Times New Roman"/>
          <w:color w:val="auto"/>
          <w:u w:val="none"/>
          <w:lang w:val="en-US"/>
        </w:rPr>
        <w:t xml:space="preserve">. </w:t>
      </w:r>
    </w:p>
  </w:footnote>
  <w:footnote w:id="36">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Kraus L. Note, Medication </w:t>
      </w:r>
      <w:proofErr w:type="gramStart"/>
      <w:r w:rsidRPr="0024292B">
        <w:rPr>
          <w:rFonts w:cs="Times New Roman"/>
          <w:lang w:val="en-US"/>
        </w:rPr>
        <w:t>Misadventures :</w:t>
      </w:r>
      <w:proofErr w:type="gramEnd"/>
      <w:r w:rsidRPr="0024292B">
        <w:rPr>
          <w:rFonts w:cs="Times New Roman"/>
          <w:lang w:val="en-US"/>
        </w:rPr>
        <w:t xml:space="preserve"> The Interaction of International Reference Pricing and Parallel Trade in the Pharmaceutical Industry / </w:t>
      </w:r>
      <w:r w:rsidRPr="0024292B">
        <w:rPr>
          <w:rFonts w:cs="Times New Roman"/>
        </w:rPr>
        <w:t>Там</w:t>
      </w:r>
      <w:r w:rsidRPr="0024292B">
        <w:rPr>
          <w:rFonts w:cs="Times New Roman"/>
          <w:lang w:val="en-US"/>
        </w:rPr>
        <w:t xml:space="preserve"> </w:t>
      </w:r>
      <w:r w:rsidRPr="0024292B">
        <w:rPr>
          <w:rFonts w:cs="Times New Roman"/>
        </w:rPr>
        <w:t>же</w:t>
      </w:r>
      <w:r w:rsidRPr="0024292B">
        <w:rPr>
          <w:rFonts w:cs="Times New Roman"/>
          <w:lang w:val="en-US"/>
        </w:rPr>
        <w:t>. – P. 533.</w:t>
      </w:r>
    </w:p>
  </w:footnote>
  <w:footnote w:id="37">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Title 21 – Food and Drugs.</w:t>
      </w:r>
      <w:proofErr w:type="gramEnd"/>
      <w:r w:rsidRPr="0024292B">
        <w:rPr>
          <w:rFonts w:cs="Times New Roman"/>
          <w:lang w:val="en-US"/>
        </w:rPr>
        <w:t xml:space="preserve"> The Code of Laws of the United States of </w:t>
      </w:r>
      <w:proofErr w:type="gramStart"/>
      <w:r w:rsidRPr="0024292B">
        <w:rPr>
          <w:rFonts w:cs="Times New Roman"/>
          <w:lang w:val="en-US"/>
        </w:rPr>
        <w:t>America :</w:t>
      </w:r>
      <w:proofErr w:type="gramEnd"/>
      <w:r w:rsidRPr="0024292B">
        <w:rPr>
          <w:rFonts w:cs="Times New Roman"/>
          <w:lang w:val="en-US"/>
        </w:rPr>
        <w:t xml:space="preserve"> public law 75-717. – June 25, 1938 [Electronic resource] URL: http://uscode.house.gov/browse.xhtml.</w:t>
      </w:r>
    </w:p>
  </w:footnote>
  <w:footnote w:id="38">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Drug Price Competition and Patent Term Restoration Act of </w:t>
      </w:r>
      <w:proofErr w:type="gramStart"/>
      <w:r w:rsidRPr="0024292B">
        <w:rPr>
          <w:rFonts w:cs="Times New Roman"/>
          <w:lang w:val="en-US"/>
        </w:rPr>
        <w:t>1984 :</w:t>
      </w:r>
      <w:proofErr w:type="gramEnd"/>
      <w:r w:rsidRPr="0024292B">
        <w:rPr>
          <w:rFonts w:cs="Times New Roman"/>
          <w:lang w:val="en-US"/>
        </w:rPr>
        <w:t xml:space="preserve"> public law 98–417. – Sept. 24, 1984. [Electronic resource] URL: </w:t>
      </w:r>
      <w:hyperlink r:id="rId7" w:history="1">
        <w:r w:rsidRPr="0024292B">
          <w:rPr>
            <w:rStyle w:val="Hyperlink"/>
            <w:rFonts w:cs="Times New Roman"/>
            <w:color w:val="auto"/>
            <w:u w:val="none"/>
            <w:lang w:val="en-US"/>
          </w:rPr>
          <w:t>https://www.gpo.gov/fdsys/pkg/STATUTE-98/pdf/STATUTE-98-Pg1585.pdf</w:t>
        </w:r>
      </w:hyperlink>
      <w:r w:rsidRPr="0024292B">
        <w:rPr>
          <w:rStyle w:val="Hyperlink"/>
          <w:rFonts w:cs="Times New Roman"/>
          <w:color w:val="auto"/>
          <w:u w:val="none"/>
          <w:lang w:val="en-US"/>
        </w:rPr>
        <w:t xml:space="preserve">. </w:t>
      </w:r>
    </w:p>
  </w:footnote>
  <w:footnote w:id="39">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United States of </w:t>
      </w:r>
      <w:proofErr w:type="gramStart"/>
      <w:r w:rsidRPr="0024292B">
        <w:rPr>
          <w:rFonts w:cs="Times New Roman"/>
          <w:lang w:val="en-US"/>
        </w:rPr>
        <w:t>America :</w:t>
      </w:r>
      <w:proofErr w:type="gramEnd"/>
      <w:r w:rsidRPr="0024292B">
        <w:rPr>
          <w:rFonts w:cs="Times New Roman"/>
          <w:lang w:val="en-US"/>
        </w:rPr>
        <w:t xml:space="preserve"> Constitution – Sept. 17, 1787 [Electronic resource] URL: </w:t>
      </w:r>
      <w:hyperlink r:id="rId8" w:history="1">
        <w:r w:rsidRPr="0024292B">
          <w:rPr>
            <w:rStyle w:val="Hyperlink"/>
            <w:rFonts w:cs="Times New Roman"/>
            <w:color w:val="auto"/>
            <w:u w:val="none"/>
            <w:lang w:val="en-US"/>
          </w:rPr>
          <w:t>https://www.law.cornell.edu/constitution/overview</w:t>
        </w:r>
      </w:hyperlink>
      <w:r w:rsidRPr="0024292B">
        <w:rPr>
          <w:rFonts w:cs="Times New Roman"/>
          <w:lang w:val="en-US"/>
        </w:rPr>
        <w:t>.</w:t>
      </w:r>
    </w:p>
  </w:footnote>
  <w:footnote w:id="40">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Title 35 – Patents.</w:t>
      </w:r>
      <w:proofErr w:type="gramEnd"/>
      <w:r w:rsidRPr="0024292B">
        <w:rPr>
          <w:rFonts w:cs="Times New Roman"/>
          <w:lang w:val="en-US"/>
        </w:rPr>
        <w:t xml:space="preserve"> The Code of Laws of the United States of America – July 19, 1952. [Electronic resource] URL: </w:t>
      </w:r>
      <w:hyperlink r:id="rId9" w:history="1">
        <w:r w:rsidRPr="0024292B">
          <w:rPr>
            <w:rStyle w:val="Hyperlink"/>
            <w:rFonts w:cs="Times New Roman"/>
            <w:color w:val="auto"/>
            <w:u w:val="none"/>
            <w:lang w:val="en-US"/>
          </w:rPr>
          <w:t>http://uscode.house.gov/browse.xhtml</w:t>
        </w:r>
      </w:hyperlink>
      <w:r w:rsidRPr="0024292B">
        <w:rPr>
          <w:rStyle w:val="Hyperlink"/>
          <w:rFonts w:cs="Times New Roman"/>
          <w:color w:val="auto"/>
          <w:u w:val="none"/>
          <w:lang w:val="en-US"/>
        </w:rPr>
        <w:t>.</w:t>
      </w:r>
      <w:r w:rsidRPr="0024292B">
        <w:rPr>
          <w:rFonts w:cs="Times New Roman"/>
          <w:lang w:val="en-US"/>
        </w:rPr>
        <w:t xml:space="preserve"> </w:t>
      </w:r>
    </w:p>
  </w:footnote>
  <w:footnote w:id="41">
    <w:p w:rsidR="00047922" w:rsidRPr="0024292B" w:rsidRDefault="00047922" w:rsidP="0024292B">
      <w:pPr>
        <w:pStyle w:val="FootnoteText"/>
        <w:jc w:val="both"/>
        <w:rPr>
          <w:rFonts w:eastAsia="Times New Roman" w:cs="Times New Roman"/>
          <w:lang w:val="en-US"/>
        </w:rPr>
      </w:pPr>
      <w:r w:rsidRPr="0024292B">
        <w:rPr>
          <w:rStyle w:val="FootnoteReference"/>
          <w:rFonts w:cs="Times New Roman"/>
        </w:rPr>
        <w:footnoteRef/>
      </w:r>
      <w:r w:rsidRPr="0024292B">
        <w:rPr>
          <w:rFonts w:cs="Times New Roman"/>
          <w:lang w:val="en-US"/>
        </w:rPr>
        <w:t xml:space="preserve"> </w:t>
      </w:r>
      <w:r w:rsidRPr="0024292B">
        <w:rPr>
          <w:rFonts w:eastAsia="Times New Roman" w:cs="Times New Roman"/>
          <w:lang w:val="en-US"/>
        </w:rPr>
        <w:t xml:space="preserve">Werth B. A Tale of Two Drugs </w:t>
      </w:r>
      <w:r w:rsidRPr="0024292B">
        <w:rPr>
          <w:rFonts w:cs="Times New Roman"/>
          <w:lang w:val="en-US"/>
        </w:rPr>
        <w:t xml:space="preserve">[Electronic resource] / B. Werth </w:t>
      </w:r>
      <w:r w:rsidRPr="0024292B">
        <w:rPr>
          <w:rFonts w:eastAsia="Times New Roman" w:cs="Times New Roman"/>
          <w:lang w:val="en-US"/>
        </w:rPr>
        <w:t xml:space="preserve">// MIT Technology Reviw.com. – Oct. 22, 2013. – URL: </w:t>
      </w:r>
      <w:hyperlink r:id="rId10" w:history="1">
        <w:r w:rsidRPr="0024292B">
          <w:rPr>
            <w:rStyle w:val="Hyperlink"/>
            <w:rFonts w:eastAsia="Times New Roman" w:cs="Times New Roman"/>
            <w:color w:val="auto"/>
            <w:u w:val="none"/>
            <w:lang w:val="en-US"/>
          </w:rPr>
          <w:t>http://www.technologyreview.com/featuredstory/520441/a-tale-of-two-drugs/</w:t>
        </w:r>
      </w:hyperlink>
      <w:r w:rsidRPr="0024292B">
        <w:rPr>
          <w:rStyle w:val="Hyperlink"/>
          <w:rFonts w:eastAsia="Times New Roman" w:cs="Times New Roman"/>
          <w:color w:val="auto"/>
          <w:u w:val="none"/>
          <w:lang w:val="en-US"/>
        </w:rPr>
        <w:t>.</w:t>
      </w:r>
      <w:r w:rsidRPr="0024292B">
        <w:rPr>
          <w:rFonts w:eastAsia="Times New Roman" w:cs="Times New Roman"/>
          <w:lang w:val="en-US"/>
        </w:rPr>
        <w:t xml:space="preserve"> </w:t>
      </w:r>
    </w:p>
  </w:footnote>
  <w:footnote w:id="42">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Pollack A. Drug Goes From $13.50 a Tablet to $750, Overnight. [Electronic resource] / A. Pollack // </w:t>
      </w:r>
      <w:proofErr w:type="gramStart"/>
      <w:r w:rsidRPr="0024292B">
        <w:rPr>
          <w:rFonts w:cs="Times New Roman"/>
          <w:lang w:val="en-US"/>
        </w:rPr>
        <w:t>The</w:t>
      </w:r>
      <w:proofErr w:type="gramEnd"/>
      <w:r w:rsidRPr="0024292B">
        <w:rPr>
          <w:rFonts w:cs="Times New Roman"/>
          <w:lang w:val="en-US"/>
        </w:rPr>
        <w:t xml:space="preserve"> New York Times. – Sept. 20, 2015. – URL: </w:t>
      </w:r>
      <w:hyperlink r:id="rId11" w:history="1">
        <w:r w:rsidRPr="0024292B">
          <w:rPr>
            <w:rStyle w:val="Hyperlink"/>
            <w:rFonts w:cs="Times New Roman"/>
            <w:color w:val="auto"/>
            <w:u w:val="none"/>
            <w:lang w:val="en-US"/>
          </w:rPr>
          <w:t>https://www.nytimes.com/2015/09/21/business/a-huge-overnight-increase-in-a-drugs-price-raises-protests.html?ref=business&amp;_r=0</w:t>
        </w:r>
      </w:hyperlink>
      <w:r w:rsidRPr="0024292B">
        <w:rPr>
          <w:rStyle w:val="Hyperlink"/>
          <w:rFonts w:cs="Times New Roman"/>
          <w:color w:val="auto"/>
          <w:u w:val="none"/>
          <w:lang w:val="en-US"/>
        </w:rPr>
        <w:t xml:space="preserve">. </w:t>
      </w:r>
    </w:p>
  </w:footnote>
  <w:footnote w:id="43">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Tallapragada</w:t>
      </w:r>
      <w:proofErr w:type="spellEnd"/>
      <w:r w:rsidRPr="0024292B">
        <w:rPr>
          <w:rFonts w:cs="Times New Roman"/>
          <w:lang w:val="en-US"/>
        </w:rPr>
        <w:t xml:space="preserve"> N. P. Off-patent drugs at brand-name prices: a puzzle for policymakers / N. P. </w:t>
      </w:r>
      <w:proofErr w:type="spellStart"/>
      <w:r w:rsidRPr="0024292B">
        <w:rPr>
          <w:rFonts w:cs="Times New Roman"/>
          <w:lang w:val="en-US"/>
        </w:rPr>
        <w:t>Tallapragada</w:t>
      </w:r>
      <w:proofErr w:type="spellEnd"/>
      <w:r w:rsidRPr="0024292B">
        <w:rPr>
          <w:rFonts w:cs="Times New Roman"/>
          <w:lang w:val="en-US"/>
        </w:rPr>
        <w:t xml:space="preserve"> // Journal of Law and the Biosciences. – 2016. </w:t>
      </w:r>
      <w:proofErr w:type="gramStart"/>
      <w:r w:rsidRPr="0024292B">
        <w:rPr>
          <w:rFonts w:cs="Times New Roman"/>
          <w:lang w:val="en-US"/>
        </w:rPr>
        <w:t>– No. 3 (1).</w:t>
      </w:r>
      <w:proofErr w:type="gramEnd"/>
      <w:r w:rsidRPr="0024292B">
        <w:rPr>
          <w:rFonts w:cs="Times New Roman"/>
          <w:lang w:val="en-US"/>
        </w:rPr>
        <w:t xml:space="preserve"> </w:t>
      </w:r>
      <w:r w:rsidRPr="0024292B">
        <w:rPr>
          <w:rFonts w:cs="Times New Roman"/>
        </w:rPr>
        <w:t>Режим</w:t>
      </w:r>
      <w:r w:rsidRPr="0024292B">
        <w:rPr>
          <w:rFonts w:cs="Times New Roman"/>
          <w:lang w:val="en-US"/>
        </w:rPr>
        <w:t xml:space="preserve"> </w:t>
      </w:r>
      <w:r w:rsidRPr="0024292B">
        <w:rPr>
          <w:rFonts w:cs="Times New Roman"/>
        </w:rPr>
        <w:t>доступа</w:t>
      </w:r>
      <w:r w:rsidRPr="0024292B">
        <w:rPr>
          <w:rFonts w:cs="Times New Roman"/>
          <w:lang w:val="en-US"/>
        </w:rPr>
        <w:t xml:space="preserve"> : https://www.ncbi.nlm.nih.gov/. </w:t>
      </w:r>
    </w:p>
  </w:footnote>
  <w:footnote w:id="44">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Mossinghoff</w:t>
      </w:r>
      <w:proofErr w:type="spellEnd"/>
      <w:r w:rsidRPr="0024292B">
        <w:rPr>
          <w:rFonts w:cs="Times New Roman"/>
          <w:lang w:val="en-US"/>
        </w:rPr>
        <w:t xml:space="preserve"> G. J. Overview of the Hatch-Waxman Act and Its Impact on the Drug Development Process / G. J. </w:t>
      </w:r>
      <w:proofErr w:type="spellStart"/>
      <w:r w:rsidRPr="0024292B">
        <w:rPr>
          <w:rFonts w:cs="Times New Roman"/>
          <w:lang w:val="en-US"/>
        </w:rPr>
        <w:t>Mossinghoff</w:t>
      </w:r>
      <w:proofErr w:type="spellEnd"/>
      <w:r w:rsidRPr="0024292B">
        <w:rPr>
          <w:rFonts w:cs="Times New Roman"/>
          <w:lang w:val="en-US"/>
        </w:rPr>
        <w:t xml:space="preserve"> // Food and Drug Law Journal. - 1999. – No.54. – P. 187.</w:t>
      </w:r>
    </w:p>
  </w:footnote>
  <w:footnote w:id="45">
    <w:p w:rsidR="00047922" w:rsidRPr="00471894" w:rsidRDefault="00047922" w:rsidP="0024292B">
      <w:pPr>
        <w:pStyle w:val="FootnoteText"/>
        <w:jc w:val="both"/>
        <w:rPr>
          <w:rFonts w:cs="Times New Roman"/>
        </w:rPr>
      </w:pPr>
      <w:r w:rsidRPr="0024292B">
        <w:rPr>
          <w:rStyle w:val="FootnoteReference"/>
          <w:rFonts w:cs="Times New Roman"/>
        </w:rPr>
        <w:footnoteRef/>
      </w:r>
      <w:r w:rsidRPr="0024292B">
        <w:rPr>
          <w:rFonts w:cs="Times New Roman"/>
          <w:lang w:val="en-US"/>
        </w:rPr>
        <w:t xml:space="preserve"> Schacht W. H., Thomas J. R. CRS Report for Congress The Hatch-Waxman </w:t>
      </w:r>
      <w:proofErr w:type="gramStart"/>
      <w:r w:rsidRPr="0024292B">
        <w:rPr>
          <w:rFonts w:cs="Times New Roman"/>
          <w:lang w:val="en-US"/>
        </w:rPr>
        <w:t>Act :</w:t>
      </w:r>
      <w:proofErr w:type="gramEnd"/>
      <w:r w:rsidRPr="0024292B">
        <w:rPr>
          <w:rFonts w:cs="Times New Roman"/>
          <w:lang w:val="en-US"/>
        </w:rPr>
        <w:t xml:space="preserve"> Legislative Changes in the 108th Congress Affecting Pharmaceutical. </w:t>
      </w:r>
      <w:proofErr w:type="gramStart"/>
      <w:r w:rsidRPr="0024292B">
        <w:rPr>
          <w:rFonts w:cs="Times New Roman"/>
          <w:lang w:val="en-US"/>
        </w:rPr>
        <w:t>Congressional Research Service.</w:t>
      </w:r>
      <w:proofErr w:type="gramEnd"/>
      <w:r w:rsidRPr="0024292B">
        <w:rPr>
          <w:rFonts w:cs="Times New Roman"/>
          <w:lang w:val="en-US"/>
        </w:rPr>
        <w:t xml:space="preserve"> [Electronic resource] / W. H. Schacht, J. R. Thomas // Congressional Research Service. - April 30, 2004. URL</w:t>
      </w:r>
      <w:r w:rsidRPr="00471894">
        <w:rPr>
          <w:rFonts w:cs="Times New Roman"/>
        </w:rPr>
        <w:t xml:space="preserve">: </w:t>
      </w:r>
      <w:r w:rsidRPr="0024292B">
        <w:rPr>
          <w:rFonts w:cs="Times New Roman"/>
          <w:lang w:val="en-US"/>
        </w:rPr>
        <w:t>https</w:t>
      </w:r>
      <w:r w:rsidRPr="00471894">
        <w:rPr>
          <w:rFonts w:cs="Times New Roman"/>
        </w:rPr>
        <w:t>://</w:t>
      </w:r>
      <w:r w:rsidRPr="0024292B">
        <w:rPr>
          <w:rFonts w:cs="Times New Roman"/>
          <w:lang w:val="en-US"/>
        </w:rPr>
        <w:t>ipmall</w:t>
      </w:r>
      <w:r w:rsidRPr="00471894">
        <w:rPr>
          <w:rFonts w:cs="Times New Roman"/>
        </w:rPr>
        <w:t>.</w:t>
      </w:r>
      <w:r w:rsidRPr="0024292B">
        <w:rPr>
          <w:rFonts w:cs="Times New Roman"/>
          <w:lang w:val="en-US"/>
        </w:rPr>
        <w:t>law</w:t>
      </w:r>
      <w:r w:rsidRPr="00471894">
        <w:rPr>
          <w:rFonts w:cs="Times New Roman"/>
        </w:rPr>
        <w:t>.</w:t>
      </w:r>
      <w:r w:rsidRPr="0024292B">
        <w:rPr>
          <w:rFonts w:cs="Times New Roman"/>
          <w:lang w:val="en-US"/>
        </w:rPr>
        <w:t>unh</w:t>
      </w:r>
      <w:r w:rsidRPr="00471894">
        <w:rPr>
          <w:rFonts w:cs="Times New Roman"/>
        </w:rPr>
        <w:t>.</w:t>
      </w:r>
      <w:r w:rsidRPr="0024292B">
        <w:rPr>
          <w:rFonts w:cs="Times New Roman"/>
          <w:lang w:val="en-US"/>
        </w:rPr>
        <w:t>edu</w:t>
      </w:r>
      <w:r w:rsidRPr="00471894">
        <w:rPr>
          <w:rFonts w:cs="Times New Roman"/>
        </w:rPr>
        <w:t>/</w:t>
      </w:r>
      <w:r w:rsidRPr="0024292B">
        <w:rPr>
          <w:rFonts w:cs="Times New Roman"/>
          <w:lang w:val="en-US"/>
        </w:rPr>
        <w:t>sites</w:t>
      </w:r>
      <w:r w:rsidRPr="00471894">
        <w:rPr>
          <w:rFonts w:cs="Times New Roman"/>
        </w:rPr>
        <w:t>/</w:t>
      </w:r>
      <w:r w:rsidRPr="0024292B">
        <w:rPr>
          <w:rFonts w:cs="Times New Roman"/>
          <w:lang w:val="en-US"/>
        </w:rPr>
        <w:t>default</w:t>
      </w:r>
      <w:r w:rsidRPr="00471894">
        <w:rPr>
          <w:rFonts w:cs="Times New Roman"/>
        </w:rPr>
        <w:t>/</w:t>
      </w:r>
      <w:r w:rsidRPr="0024292B">
        <w:rPr>
          <w:rFonts w:cs="Times New Roman"/>
          <w:lang w:val="en-US"/>
        </w:rPr>
        <w:t>files</w:t>
      </w:r>
      <w:r w:rsidRPr="00471894">
        <w:rPr>
          <w:rFonts w:cs="Times New Roman"/>
        </w:rPr>
        <w:t>/</w:t>
      </w:r>
      <w:r w:rsidRPr="0024292B">
        <w:rPr>
          <w:rFonts w:cs="Times New Roman"/>
          <w:lang w:val="en-US"/>
        </w:rPr>
        <w:t>hosted</w:t>
      </w:r>
      <w:r w:rsidRPr="00471894">
        <w:rPr>
          <w:rFonts w:cs="Times New Roman"/>
        </w:rPr>
        <w:t>_</w:t>
      </w:r>
      <w:r w:rsidRPr="0024292B">
        <w:rPr>
          <w:rFonts w:cs="Times New Roman"/>
          <w:lang w:val="en-US"/>
        </w:rPr>
        <w:t>resources</w:t>
      </w:r>
      <w:r w:rsidRPr="00471894">
        <w:rPr>
          <w:rFonts w:cs="Times New Roman"/>
        </w:rPr>
        <w:t>/</w:t>
      </w:r>
      <w:r w:rsidRPr="0024292B">
        <w:rPr>
          <w:rFonts w:cs="Times New Roman"/>
          <w:lang w:val="en-US"/>
        </w:rPr>
        <w:t>crs</w:t>
      </w:r>
      <w:r w:rsidRPr="00471894">
        <w:rPr>
          <w:rFonts w:cs="Times New Roman"/>
        </w:rPr>
        <w:t>/</w:t>
      </w:r>
      <w:r w:rsidRPr="0024292B">
        <w:rPr>
          <w:rFonts w:cs="Times New Roman"/>
          <w:lang w:val="en-US"/>
        </w:rPr>
        <w:t>RL</w:t>
      </w:r>
      <w:r w:rsidRPr="00471894">
        <w:rPr>
          <w:rFonts w:cs="Times New Roman"/>
        </w:rPr>
        <w:t>32377_040430.</w:t>
      </w:r>
      <w:r w:rsidRPr="0024292B">
        <w:rPr>
          <w:rFonts w:cs="Times New Roman"/>
          <w:lang w:val="en-US"/>
        </w:rPr>
        <w:t>pdf</w:t>
      </w:r>
      <w:r w:rsidRPr="00471894">
        <w:rPr>
          <w:rFonts w:cs="Times New Roman"/>
        </w:rPr>
        <w:t>.</w:t>
      </w:r>
    </w:p>
  </w:footnote>
  <w:footnote w:id="46">
    <w:p w:rsidR="00047922" w:rsidRPr="00471894" w:rsidRDefault="00047922" w:rsidP="0024292B">
      <w:pPr>
        <w:pStyle w:val="FootnoteText"/>
        <w:jc w:val="both"/>
        <w:rPr>
          <w:rFonts w:cs="Times New Roman"/>
        </w:rPr>
      </w:pPr>
      <w:r w:rsidRPr="0024292B">
        <w:rPr>
          <w:rStyle w:val="FootnoteReference"/>
          <w:rFonts w:cs="Times New Roman"/>
        </w:rPr>
        <w:footnoteRef/>
      </w:r>
      <w:r w:rsidRPr="00471894">
        <w:rPr>
          <w:rFonts w:cs="Times New Roman"/>
        </w:rPr>
        <w:t xml:space="preserve"> </w:t>
      </w:r>
      <w:r w:rsidRPr="0024292B">
        <w:rPr>
          <w:rFonts w:cs="Times New Roman"/>
        </w:rPr>
        <w:t>Соглашение</w:t>
      </w:r>
      <w:r w:rsidRPr="00471894">
        <w:rPr>
          <w:rFonts w:cs="Times New Roman"/>
        </w:rPr>
        <w:t xml:space="preserve"> </w:t>
      </w:r>
      <w:r w:rsidRPr="0024292B">
        <w:rPr>
          <w:rFonts w:cs="Times New Roman"/>
        </w:rPr>
        <w:t>по</w:t>
      </w:r>
      <w:r w:rsidRPr="00471894">
        <w:rPr>
          <w:rFonts w:cs="Times New Roman"/>
        </w:rPr>
        <w:t xml:space="preserve"> </w:t>
      </w:r>
      <w:r w:rsidRPr="0024292B">
        <w:rPr>
          <w:rFonts w:cs="Times New Roman"/>
        </w:rPr>
        <w:t>торговым</w:t>
      </w:r>
      <w:r w:rsidRPr="00471894">
        <w:rPr>
          <w:rFonts w:cs="Times New Roman"/>
        </w:rPr>
        <w:t xml:space="preserve"> </w:t>
      </w:r>
      <w:r w:rsidRPr="0024292B">
        <w:rPr>
          <w:rFonts w:cs="Times New Roman"/>
        </w:rPr>
        <w:t>аспектам</w:t>
      </w:r>
      <w:r w:rsidRPr="00471894">
        <w:rPr>
          <w:rFonts w:cs="Times New Roman"/>
        </w:rPr>
        <w:t xml:space="preserve"> </w:t>
      </w:r>
      <w:r w:rsidRPr="0024292B">
        <w:rPr>
          <w:rFonts w:cs="Times New Roman"/>
        </w:rPr>
        <w:t>прав</w:t>
      </w:r>
      <w:r w:rsidRPr="00471894">
        <w:rPr>
          <w:rFonts w:cs="Times New Roman"/>
        </w:rPr>
        <w:t xml:space="preserve"> </w:t>
      </w:r>
      <w:r w:rsidRPr="0024292B">
        <w:rPr>
          <w:rFonts w:cs="Times New Roman"/>
        </w:rPr>
        <w:t>интеллектуальной</w:t>
      </w:r>
      <w:r w:rsidRPr="00471894">
        <w:rPr>
          <w:rFonts w:cs="Times New Roman"/>
        </w:rPr>
        <w:t xml:space="preserve"> </w:t>
      </w:r>
      <w:r w:rsidRPr="0024292B">
        <w:rPr>
          <w:rFonts w:cs="Times New Roman"/>
        </w:rPr>
        <w:t>собственности</w:t>
      </w:r>
      <w:r w:rsidRPr="00471894">
        <w:rPr>
          <w:rFonts w:cs="Times New Roman"/>
        </w:rPr>
        <w:t xml:space="preserve"> (</w:t>
      </w:r>
      <w:r w:rsidRPr="0024292B">
        <w:rPr>
          <w:rFonts w:cs="Times New Roman"/>
        </w:rPr>
        <w:t>Соглашение</w:t>
      </w:r>
      <w:r w:rsidRPr="00471894">
        <w:rPr>
          <w:rFonts w:cs="Times New Roman"/>
        </w:rPr>
        <w:t xml:space="preserve"> </w:t>
      </w:r>
      <w:r w:rsidRPr="0024292B">
        <w:rPr>
          <w:rFonts w:cs="Times New Roman"/>
        </w:rPr>
        <w:t>ТРИПС</w:t>
      </w:r>
      <w:r w:rsidRPr="00471894">
        <w:rPr>
          <w:rFonts w:cs="Times New Roman"/>
        </w:rPr>
        <w:t>)</w:t>
      </w:r>
      <w:proofErr w:type="gramStart"/>
      <w:r w:rsidRPr="00471894">
        <w:rPr>
          <w:rFonts w:cs="Times New Roman"/>
        </w:rPr>
        <w:t>.</w:t>
      </w:r>
      <w:proofErr w:type="gramEnd"/>
      <w:r w:rsidRPr="00471894">
        <w:rPr>
          <w:rFonts w:cs="Times New Roman"/>
        </w:rPr>
        <w:t xml:space="preserve"> - </w:t>
      </w:r>
      <w:proofErr w:type="gramStart"/>
      <w:r w:rsidRPr="0024292B">
        <w:rPr>
          <w:rFonts w:cs="Times New Roman"/>
        </w:rPr>
        <w:t>з</w:t>
      </w:r>
      <w:proofErr w:type="gramEnd"/>
      <w:r w:rsidRPr="0024292B">
        <w:rPr>
          <w:rFonts w:cs="Times New Roman"/>
        </w:rPr>
        <w:t>аключено</w:t>
      </w:r>
      <w:r w:rsidRPr="00471894">
        <w:rPr>
          <w:rFonts w:cs="Times New Roman"/>
        </w:rPr>
        <w:t xml:space="preserve"> </w:t>
      </w:r>
      <w:r w:rsidRPr="0024292B">
        <w:rPr>
          <w:rFonts w:cs="Times New Roman"/>
        </w:rPr>
        <w:t>в</w:t>
      </w:r>
      <w:r w:rsidRPr="00471894">
        <w:rPr>
          <w:rFonts w:cs="Times New Roman"/>
        </w:rPr>
        <w:t xml:space="preserve"> </w:t>
      </w:r>
      <w:r w:rsidRPr="0024292B">
        <w:rPr>
          <w:rFonts w:cs="Times New Roman"/>
        </w:rPr>
        <w:t>г</w:t>
      </w:r>
      <w:r w:rsidRPr="00471894">
        <w:rPr>
          <w:rFonts w:cs="Times New Roman"/>
        </w:rPr>
        <w:t xml:space="preserve">. </w:t>
      </w:r>
      <w:r w:rsidRPr="0024292B">
        <w:rPr>
          <w:rFonts w:cs="Times New Roman"/>
        </w:rPr>
        <w:t>Марракеш</w:t>
      </w:r>
      <w:r w:rsidRPr="00471894">
        <w:rPr>
          <w:rFonts w:cs="Times New Roman"/>
        </w:rPr>
        <w:t xml:space="preserve">. – 15 </w:t>
      </w:r>
      <w:r w:rsidRPr="0024292B">
        <w:rPr>
          <w:rFonts w:cs="Times New Roman"/>
        </w:rPr>
        <w:t>апреля</w:t>
      </w:r>
      <w:r w:rsidRPr="00471894">
        <w:rPr>
          <w:rFonts w:cs="Times New Roman"/>
        </w:rPr>
        <w:t xml:space="preserve"> 1994 </w:t>
      </w:r>
      <w:r w:rsidRPr="0024292B">
        <w:rPr>
          <w:rFonts w:cs="Times New Roman"/>
        </w:rPr>
        <w:t>г</w:t>
      </w:r>
      <w:r w:rsidRPr="00471894">
        <w:rPr>
          <w:rFonts w:cs="Times New Roman"/>
        </w:rPr>
        <w:t>. [</w:t>
      </w:r>
      <w:r w:rsidRPr="0024292B">
        <w:rPr>
          <w:rFonts w:cs="Times New Roman"/>
        </w:rPr>
        <w:t>Электронный</w:t>
      </w:r>
      <w:r w:rsidRPr="00471894">
        <w:rPr>
          <w:rFonts w:cs="Times New Roman"/>
        </w:rPr>
        <w:t xml:space="preserve"> </w:t>
      </w:r>
      <w:r w:rsidRPr="0024292B">
        <w:rPr>
          <w:rFonts w:cs="Times New Roman"/>
        </w:rPr>
        <w:t>ресурс</w:t>
      </w:r>
      <w:r w:rsidRPr="00471894">
        <w:rPr>
          <w:rFonts w:cs="Times New Roman"/>
        </w:rPr>
        <w:t xml:space="preserve">] – </w:t>
      </w:r>
      <w:r w:rsidRPr="0024292B">
        <w:rPr>
          <w:rFonts w:cs="Times New Roman"/>
          <w:lang w:val="en-US"/>
        </w:rPr>
        <w:t>URL</w:t>
      </w:r>
      <w:r w:rsidRPr="00471894">
        <w:rPr>
          <w:rFonts w:cs="Times New Roman"/>
        </w:rPr>
        <w:t xml:space="preserve">: </w:t>
      </w:r>
      <w:hyperlink r:id="rId12" w:history="1">
        <w:r w:rsidRPr="0024292B">
          <w:rPr>
            <w:rStyle w:val="Hyperlink"/>
            <w:rFonts w:cs="Times New Roman"/>
            <w:color w:val="auto"/>
            <w:u w:val="none"/>
            <w:lang w:val="en-US"/>
          </w:rPr>
          <w:t>http</w:t>
        </w:r>
        <w:r w:rsidRPr="00471894">
          <w:rPr>
            <w:rStyle w:val="Hyperlink"/>
            <w:rFonts w:cs="Times New Roman"/>
            <w:color w:val="auto"/>
            <w:u w:val="none"/>
          </w:rPr>
          <w:t>://</w:t>
        </w:r>
        <w:r w:rsidRPr="0024292B">
          <w:rPr>
            <w:rStyle w:val="Hyperlink"/>
            <w:rFonts w:cs="Times New Roman"/>
            <w:color w:val="auto"/>
            <w:u w:val="none"/>
            <w:lang w:val="en-US"/>
          </w:rPr>
          <w:t>www</w:t>
        </w:r>
        <w:r w:rsidRPr="00471894">
          <w:rPr>
            <w:rStyle w:val="Hyperlink"/>
            <w:rFonts w:cs="Times New Roman"/>
            <w:color w:val="auto"/>
            <w:u w:val="none"/>
          </w:rPr>
          <w:t>.</w:t>
        </w:r>
        <w:proofErr w:type="spellStart"/>
        <w:r w:rsidRPr="0024292B">
          <w:rPr>
            <w:rStyle w:val="Hyperlink"/>
            <w:rFonts w:cs="Times New Roman"/>
            <w:color w:val="auto"/>
            <w:u w:val="none"/>
            <w:lang w:val="en-US"/>
          </w:rPr>
          <w:t>wipo</w:t>
        </w:r>
        <w:proofErr w:type="spellEnd"/>
        <w:r w:rsidRPr="00471894">
          <w:rPr>
            <w:rStyle w:val="Hyperlink"/>
            <w:rFonts w:cs="Times New Roman"/>
            <w:color w:val="auto"/>
            <w:u w:val="none"/>
          </w:rPr>
          <w:t>.</w:t>
        </w:r>
        <w:proofErr w:type="spellStart"/>
        <w:r w:rsidRPr="0024292B">
          <w:rPr>
            <w:rStyle w:val="Hyperlink"/>
            <w:rFonts w:cs="Times New Roman"/>
            <w:color w:val="auto"/>
            <w:u w:val="none"/>
            <w:lang w:val="en-US"/>
          </w:rPr>
          <w:t>int</w:t>
        </w:r>
        <w:proofErr w:type="spellEnd"/>
        <w:r w:rsidRPr="00471894">
          <w:rPr>
            <w:rStyle w:val="Hyperlink"/>
            <w:rFonts w:cs="Times New Roman"/>
            <w:color w:val="auto"/>
            <w:u w:val="none"/>
          </w:rPr>
          <w:t>/</w:t>
        </w:r>
        <w:proofErr w:type="spellStart"/>
        <w:r w:rsidRPr="0024292B">
          <w:rPr>
            <w:rStyle w:val="Hyperlink"/>
            <w:rFonts w:cs="Times New Roman"/>
            <w:color w:val="auto"/>
            <w:u w:val="none"/>
            <w:lang w:val="en-US"/>
          </w:rPr>
          <w:t>wipolex</w:t>
        </w:r>
        <w:proofErr w:type="spellEnd"/>
        <w:r w:rsidRPr="00471894">
          <w:rPr>
            <w:rStyle w:val="Hyperlink"/>
            <w:rFonts w:cs="Times New Roman"/>
            <w:color w:val="auto"/>
            <w:u w:val="none"/>
          </w:rPr>
          <w:t>/</w:t>
        </w:r>
        <w:proofErr w:type="spellStart"/>
        <w:r w:rsidRPr="0024292B">
          <w:rPr>
            <w:rStyle w:val="Hyperlink"/>
            <w:rFonts w:cs="Times New Roman"/>
            <w:color w:val="auto"/>
            <w:u w:val="none"/>
            <w:lang w:val="en-US"/>
          </w:rPr>
          <w:t>ru</w:t>
        </w:r>
        <w:proofErr w:type="spellEnd"/>
        <w:r w:rsidRPr="00471894">
          <w:rPr>
            <w:rStyle w:val="Hyperlink"/>
            <w:rFonts w:cs="Times New Roman"/>
            <w:color w:val="auto"/>
            <w:u w:val="none"/>
          </w:rPr>
          <w:t>/</w:t>
        </w:r>
        <w:r w:rsidRPr="0024292B">
          <w:rPr>
            <w:rStyle w:val="Hyperlink"/>
            <w:rFonts w:cs="Times New Roman"/>
            <w:color w:val="auto"/>
            <w:u w:val="none"/>
            <w:lang w:val="en-US"/>
          </w:rPr>
          <w:t>details</w:t>
        </w:r>
        <w:r w:rsidRPr="00471894">
          <w:rPr>
            <w:rStyle w:val="Hyperlink"/>
            <w:rFonts w:cs="Times New Roman"/>
            <w:color w:val="auto"/>
            <w:u w:val="none"/>
          </w:rPr>
          <w:t>.</w:t>
        </w:r>
        <w:proofErr w:type="spellStart"/>
        <w:r w:rsidRPr="0024292B">
          <w:rPr>
            <w:rStyle w:val="Hyperlink"/>
            <w:rFonts w:cs="Times New Roman"/>
            <w:color w:val="auto"/>
            <w:u w:val="none"/>
            <w:lang w:val="en-US"/>
          </w:rPr>
          <w:t>jsp</w:t>
        </w:r>
        <w:proofErr w:type="spellEnd"/>
        <w:r w:rsidRPr="00471894">
          <w:rPr>
            <w:rStyle w:val="Hyperlink"/>
            <w:rFonts w:cs="Times New Roman"/>
            <w:color w:val="auto"/>
            <w:u w:val="none"/>
          </w:rPr>
          <w:t>?</w:t>
        </w:r>
        <w:r w:rsidRPr="0024292B">
          <w:rPr>
            <w:rStyle w:val="Hyperlink"/>
            <w:rFonts w:cs="Times New Roman"/>
            <w:color w:val="auto"/>
            <w:u w:val="none"/>
            <w:lang w:val="en-US"/>
          </w:rPr>
          <w:t>id</w:t>
        </w:r>
        <w:r w:rsidRPr="00471894">
          <w:rPr>
            <w:rStyle w:val="Hyperlink"/>
            <w:rFonts w:cs="Times New Roman"/>
            <w:color w:val="auto"/>
            <w:u w:val="none"/>
          </w:rPr>
          <w:t>=12746</w:t>
        </w:r>
      </w:hyperlink>
      <w:r w:rsidRPr="00471894">
        <w:rPr>
          <w:rStyle w:val="Hyperlink"/>
          <w:rFonts w:cs="Times New Roman"/>
          <w:color w:val="auto"/>
          <w:u w:val="none"/>
        </w:rPr>
        <w:t>.</w:t>
      </w:r>
      <w:r w:rsidRPr="00471894">
        <w:rPr>
          <w:rFonts w:cs="Times New Roman"/>
        </w:rPr>
        <w:t xml:space="preserve"> </w:t>
      </w:r>
    </w:p>
  </w:footnote>
  <w:footnote w:id="47">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Social Security Amendments of </w:t>
      </w:r>
      <w:proofErr w:type="gramStart"/>
      <w:r w:rsidRPr="0024292B">
        <w:rPr>
          <w:rFonts w:cs="Times New Roman"/>
          <w:lang w:val="en-US"/>
        </w:rPr>
        <w:t>1965 :</w:t>
      </w:r>
      <w:proofErr w:type="gramEnd"/>
      <w:r w:rsidRPr="0024292B">
        <w:rPr>
          <w:rFonts w:cs="Times New Roman"/>
          <w:lang w:val="en-US"/>
        </w:rPr>
        <w:t xml:space="preserve"> public law 89–97. – July 30, 1965. [Electronic resource] URL: </w:t>
      </w:r>
      <w:hyperlink r:id="rId13" w:history="1">
        <w:r w:rsidRPr="0024292B">
          <w:rPr>
            <w:rStyle w:val="Hyperlink"/>
            <w:rFonts w:cs="Times New Roman"/>
            <w:color w:val="auto"/>
            <w:u w:val="none"/>
            <w:lang w:val="en-US"/>
          </w:rPr>
          <w:t>http://www.legisworks.org/GPO/STATUTE-79-Pg286.pdf</w:t>
        </w:r>
      </w:hyperlink>
      <w:r w:rsidRPr="0024292B">
        <w:rPr>
          <w:rStyle w:val="Hyperlink"/>
          <w:rFonts w:cs="Times New Roman"/>
          <w:color w:val="auto"/>
          <w:u w:val="none"/>
          <w:lang w:val="en-US"/>
        </w:rPr>
        <w:t>.</w:t>
      </w:r>
    </w:p>
  </w:footnote>
  <w:footnote w:id="48">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lang w:val="en-US"/>
        </w:rPr>
        <w:t xml:space="preserve"> Medicare prescription drug, improvement, and modernization Act of </w:t>
      </w:r>
      <w:proofErr w:type="gramStart"/>
      <w:r w:rsidRPr="0024292B">
        <w:rPr>
          <w:rFonts w:cs="Times New Roman"/>
          <w:lang w:val="en-US"/>
        </w:rPr>
        <w:t>2003 :</w:t>
      </w:r>
      <w:proofErr w:type="gramEnd"/>
      <w:r w:rsidRPr="0024292B">
        <w:rPr>
          <w:rFonts w:cs="Times New Roman"/>
          <w:lang w:val="en-US"/>
        </w:rPr>
        <w:t xml:space="preserve"> public law 108-173. – Dec. 8, 2003. </w:t>
      </w:r>
      <w:r w:rsidRPr="0024292B">
        <w:rPr>
          <w:rFonts w:cs="Times New Roman"/>
        </w:rPr>
        <w:t>[</w:t>
      </w:r>
      <w:r w:rsidRPr="0024292B">
        <w:rPr>
          <w:rFonts w:cs="Times New Roman"/>
          <w:lang w:val="en-US"/>
        </w:rPr>
        <w:t>Electronic</w:t>
      </w:r>
      <w:r w:rsidRPr="0024292B">
        <w:rPr>
          <w:rFonts w:cs="Times New Roman"/>
        </w:rPr>
        <w:t xml:space="preserve"> </w:t>
      </w:r>
      <w:r w:rsidRPr="0024292B">
        <w:rPr>
          <w:rFonts w:cs="Times New Roman"/>
          <w:lang w:val="en-US"/>
        </w:rPr>
        <w:t>resource</w:t>
      </w:r>
      <w:r w:rsidRPr="0024292B">
        <w:rPr>
          <w:rFonts w:cs="Times New Roman"/>
        </w:rPr>
        <w:t xml:space="preserve">] </w:t>
      </w:r>
      <w:r w:rsidRPr="0024292B">
        <w:rPr>
          <w:rFonts w:cs="Times New Roman"/>
          <w:lang w:val="en-US"/>
        </w:rPr>
        <w:t>URL</w:t>
      </w:r>
      <w:r w:rsidRPr="0024292B">
        <w:rPr>
          <w:rFonts w:cs="Times New Roman"/>
        </w:rPr>
        <w:t xml:space="preserve">: </w:t>
      </w:r>
      <w:r w:rsidRPr="0024292B">
        <w:rPr>
          <w:rFonts w:cs="Times New Roman"/>
          <w:lang w:val="en-US"/>
        </w:rPr>
        <w:t>https</w:t>
      </w:r>
      <w:r w:rsidRPr="0024292B">
        <w:rPr>
          <w:rFonts w:cs="Times New Roman"/>
        </w:rPr>
        <w:t>://</w:t>
      </w:r>
      <w:r w:rsidRPr="0024292B">
        <w:rPr>
          <w:rFonts w:cs="Times New Roman"/>
          <w:lang w:val="en-US"/>
        </w:rPr>
        <w:t>www</w:t>
      </w:r>
      <w:r w:rsidRPr="0024292B">
        <w:rPr>
          <w:rFonts w:cs="Times New Roman"/>
        </w:rPr>
        <w:t>.</w:t>
      </w:r>
      <w:proofErr w:type="spellStart"/>
      <w:r w:rsidRPr="0024292B">
        <w:rPr>
          <w:rFonts w:cs="Times New Roman"/>
          <w:lang w:val="en-US"/>
        </w:rPr>
        <w:t>gpo</w:t>
      </w:r>
      <w:proofErr w:type="spellEnd"/>
      <w:r w:rsidRPr="0024292B">
        <w:rPr>
          <w:rFonts w:cs="Times New Roman"/>
        </w:rPr>
        <w:t>.</w:t>
      </w:r>
      <w:proofErr w:type="spellStart"/>
      <w:r w:rsidRPr="0024292B">
        <w:rPr>
          <w:rFonts w:cs="Times New Roman"/>
          <w:lang w:val="en-US"/>
        </w:rPr>
        <w:t>gov</w:t>
      </w:r>
      <w:proofErr w:type="spellEnd"/>
      <w:r w:rsidRPr="0024292B">
        <w:rPr>
          <w:rFonts w:cs="Times New Roman"/>
        </w:rPr>
        <w:t>/</w:t>
      </w:r>
      <w:proofErr w:type="spellStart"/>
      <w:r w:rsidRPr="0024292B">
        <w:rPr>
          <w:rFonts w:cs="Times New Roman"/>
          <w:lang w:val="en-US"/>
        </w:rPr>
        <w:t>fdsys</w:t>
      </w:r>
      <w:proofErr w:type="spellEnd"/>
      <w:r w:rsidRPr="0024292B">
        <w:rPr>
          <w:rFonts w:cs="Times New Roman"/>
        </w:rPr>
        <w:t>/</w:t>
      </w:r>
      <w:proofErr w:type="spellStart"/>
      <w:r w:rsidRPr="0024292B">
        <w:rPr>
          <w:rFonts w:cs="Times New Roman"/>
          <w:lang w:val="en-US"/>
        </w:rPr>
        <w:t>pkg</w:t>
      </w:r>
      <w:proofErr w:type="spellEnd"/>
      <w:r w:rsidRPr="0024292B">
        <w:rPr>
          <w:rFonts w:cs="Times New Roman"/>
        </w:rPr>
        <w:t>/</w:t>
      </w:r>
      <w:r w:rsidRPr="0024292B">
        <w:rPr>
          <w:rFonts w:cs="Times New Roman"/>
          <w:lang w:val="en-US"/>
        </w:rPr>
        <w:t>PLAW</w:t>
      </w:r>
      <w:r w:rsidRPr="0024292B">
        <w:rPr>
          <w:rFonts w:cs="Times New Roman"/>
        </w:rPr>
        <w:t>-108</w:t>
      </w:r>
      <w:proofErr w:type="spellStart"/>
      <w:r w:rsidRPr="0024292B">
        <w:rPr>
          <w:rFonts w:cs="Times New Roman"/>
          <w:lang w:val="en-US"/>
        </w:rPr>
        <w:t>publ</w:t>
      </w:r>
      <w:proofErr w:type="spellEnd"/>
      <w:r w:rsidRPr="0024292B">
        <w:rPr>
          <w:rFonts w:cs="Times New Roman"/>
        </w:rPr>
        <w:t>173/</w:t>
      </w:r>
      <w:r w:rsidRPr="0024292B">
        <w:rPr>
          <w:rFonts w:cs="Times New Roman"/>
          <w:lang w:val="en-US"/>
        </w:rPr>
        <w:t>pdf</w:t>
      </w:r>
      <w:r w:rsidRPr="0024292B">
        <w:rPr>
          <w:rFonts w:cs="Times New Roman"/>
        </w:rPr>
        <w:t>/</w:t>
      </w:r>
      <w:r w:rsidRPr="0024292B">
        <w:rPr>
          <w:rFonts w:cs="Times New Roman"/>
          <w:lang w:val="en-US"/>
        </w:rPr>
        <w:t>PLAW</w:t>
      </w:r>
      <w:r w:rsidRPr="0024292B">
        <w:rPr>
          <w:rFonts w:cs="Times New Roman"/>
        </w:rPr>
        <w:t>-108</w:t>
      </w:r>
      <w:proofErr w:type="spellStart"/>
      <w:r w:rsidRPr="0024292B">
        <w:rPr>
          <w:rFonts w:cs="Times New Roman"/>
          <w:lang w:val="en-US"/>
        </w:rPr>
        <w:t>publ</w:t>
      </w:r>
      <w:proofErr w:type="spellEnd"/>
      <w:r w:rsidRPr="0024292B">
        <w:rPr>
          <w:rFonts w:cs="Times New Roman"/>
        </w:rPr>
        <w:t>173.</w:t>
      </w:r>
      <w:r w:rsidRPr="0024292B">
        <w:rPr>
          <w:rFonts w:cs="Times New Roman"/>
          <w:lang w:val="en-US"/>
        </w:rPr>
        <w:t>pdf</w:t>
      </w:r>
      <w:r w:rsidRPr="0024292B">
        <w:rPr>
          <w:rFonts w:cs="Times New Roman"/>
        </w:rPr>
        <w:t xml:space="preserve">. Закон вступил в силу с 1 января 2006 года. </w:t>
      </w:r>
    </w:p>
  </w:footnote>
  <w:footnote w:id="49">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Kevles</w:t>
      </w:r>
      <w:proofErr w:type="spellEnd"/>
      <w:r w:rsidRPr="0024292B">
        <w:rPr>
          <w:rFonts w:cs="Times New Roman"/>
          <w:lang w:val="en-US"/>
        </w:rPr>
        <w:t xml:space="preserve"> D. J. Medicare, Medicaid, and </w:t>
      </w:r>
      <w:proofErr w:type="gramStart"/>
      <w:r w:rsidRPr="0024292B">
        <w:rPr>
          <w:rFonts w:cs="Times New Roman"/>
          <w:lang w:val="en-US"/>
        </w:rPr>
        <w:t>Pharmaceuticals :</w:t>
      </w:r>
      <w:proofErr w:type="gramEnd"/>
      <w:r w:rsidRPr="0024292B">
        <w:rPr>
          <w:rFonts w:cs="Times New Roman"/>
          <w:lang w:val="en-US"/>
        </w:rPr>
        <w:t xml:space="preserve"> The Price of Innovation / D. J. </w:t>
      </w:r>
      <w:proofErr w:type="spellStart"/>
      <w:r w:rsidRPr="0024292B">
        <w:rPr>
          <w:rFonts w:cs="Times New Roman"/>
          <w:lang w:val="en-US"/>
        </w:rPr>
        <w:t>Kevles</w:t>
      </w:r>
      <w:proofErr w:type="spellEnd"/>
      <w:r w:rsidRPr="0024292B">
        <w:rPr>
          <w:rFonts w:cs="Times New Roman"/>
          <w:lang w:val="en-US"/>
        </w:rPr>
        <w:t xml:space="preserve"> // Yale Journal of Health Policy, Law, and Ethics. – 2015. – No. 15 (1) – P. 244.</w:t>
      </w:r>
    </w:p>
  </w:footnote>
  <w:footnote w:id="50">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Rocco P. How Much Does Congress Care About Drug Prices? Less Than It Should [Electronic resource] / P. Rocco, W. </w:t>
      </w:r>
      <w:proofErr w:type="spellStart"/>
      <w:r w:rsidRPr="0024292B">
        <w:rPr>
          <w:rFonts w:cs="Times New Roman"/>
          <w:lang w:val="en-US"/>
        </w:rPr>
        <w:t>Gellad</w:t>
      </w:r>
      <w:proofErr w:type="spellEnd"/>
      <w:r w:rsidRPr="0024292B">
        <w:rPr>
          <w:rFonts w:cs="Times New Roman"/>
          <w:lang w:val="en-US"/>
        </w:rPr>
        <w:t xml:space="preserve">, J. Donohue // HealthAffairs.org. </w:t>
      </w:r>
      <w:r w:rsidRPr="0024292B">
        <w:rPr>
          <w:rFonts w:eastAsia="Times New Roman" w:cs="Times New Roman"/>
          <w:lang w:val="en-US"/>
        </w:rPr>
        <w:t>–</w:t>
      </w:r>
      <w:r w:rsidRPr="0024292B">
        <w:rPr>
          <w:rFonts w:cs="Times New Roman"/>
          <w:lang w:val="en-US"/>
        </w:rPr>
        <w:t xml:space="preserve"> January 13, 2016. </w:t>
      </w:r>
      <w:r w:rsidRPr="0024292B">
        <w:rPr>
          <w:rFonts w:eastAsia="Times New Roman" w:cs="Times New Roman"/>
          <w:lang w:val="en-US"/>
        </w:rPr>
        <w:t xml:space="preserve">– URL: </w:t>
      </w:r>
      <w:hyperlink r:id="rId14" w:history="1">
        <w:r w:rsidRPr="0024292B">
          <w:rPr>
            <w:rStyle w:val="Hyperlink"/>
            <w:rFonts w:cs="Times New Roman"/>
            <w:color w:val="auto"/>
            <w:u w:val="none"/>
            <w:lang w:val="en-US"/>
          </w:rPr>
          <w:t>https://www.healthaffairs.org/do/10.1377/hblog20160113.052658/full/</w:t>
        </w:r>
      </w:hyperlink>
      <w:r w:rsidRPr="0024292B">
        <w:rPr>
          <w:rStyle w:val="Hyperlink"/>
          <w:rFonts w:cs="Times New Roman"/>
          <w:color w:val="auto"/>
          <w:u w:val="none"/>
          <w:lang w:val="en-US"/>
        </w:rPr>
        <w:t xml:space="preserve">. </w:t>
      </w:r>
    </w:p>
  </w:footnote>
  <w:footnote w:id="51">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r w:rsidRPr="0024292B">
        <w:rPr>
          <w:rFonts w:cs="Times New Roman"/>
        </w:rPr>
        <w:t>Там</w:t>
      </w:r>
      <w:r w:rsidRPr="0024292B">
        <w:rPr>
          <w:rFonts w:cs="Times New Roman"/>
          <w:lang w:val="en-US"/>
        </w:rPr>
        <w:t xml:space="preserve"> </w:t>
      </w:r>
      <w:r w:rsidRPr="0024292B">
        <w:rPr>
          <w:rFonts w:cs="Times New Roman"/>
        </w:rPr>
        <w:t>же</w:t>
      </w:r>
      <w:r w:rsidRPr="0024292B">
        <w:rPr>
          <w:rFonts w:cs="Times New Roman"/>
          <w:lang w:val="en-US"/>
        </w:rPr>
        <w:t xml:space="preserve">. </w:t>
      </w:r>
    </w:p>
  </w:footnote>
  <w:footnote w:id="52">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The Patient Protection and Affordable Care Act: public law 11–148.  – March 23, 2010. – [Electronic resource] URL: </w:t>
      </w:r>
      <w:hyperlink r:id="rId15" w:history="1">
        <w:r w:rsidRPr="0024292B">
          <w:rPr>
            <w:rStyle w:val="Hyperlink"/>
            <w:rFonts w:cs="Times New Roman"/>
            <w:color w:val="auto"/>
            <w:u w:val="none"/>
            <w:lang w:val="en-US"/>
          </w:rPr>
          <w:t>https://www.gpo.gov/fdsys/granule/PLAW-111publ148/PLAW-111publ148/content-detail.html</w:t>
        </w:r>
      </w:hyperlink>
      <w:r w:rsidRPr="0024292B">
        <w:rPr>
          <w:rStyle w:val="Hyperlink"/>
          <w:rFonts w:cs="Times New Roman"/>
          <w:color w:val="auto"/>
          <w:u w:val="none"/>
          <w:lang w:val="en-US"/>
        </w:rPr>
        <w:t>.</w:t>
      </w:r>
    </w:p>
  </w:footnote>
  <w:footnote w:id="53">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Social Security Amendments of 1965.</w:t>
      </w:r>
      <w:proofErr w:type="gramEnd"/>
      <w:r w:rsidRPr="0024292B">
        <w:rPr>
          <w:rFonts w:cs="Times New Roman"/>
          <w:lang w:val="en-US"/>
        </w:rPr>
        <w:t xml:space="preserve"> </w:t>
      </w:r>
      <w:r w:rsidRPr="0024292B">
        <w:rPr>
          <w:rFonts w:cs="Times New Roman"/>
        </w:rPr>
        <w:t>Там</w:t>
      </w:r>
      <w:r w:rsidRPr="0024292B">
        <w:rPr>
          <w:rFonts w:cs="Times New Roman"/>
          <w:lang w:val="en-US"/>
        </w:rPr>
        <w:t xml:space="preserve"> </w:t>
      </w:r>
      <w:r w:rsidRPr="0024292B">
        <w:rPr>
          <w:rFonts w:cs="Times New Roman"/>
        </w:rPr>
        <w:t>же</w:t>
      </w:r>
      <w:r w:rsidRPr="0024292B">
        <w:rPr>
          <w:rFonts w:cs="Times New Roman"/>
          <w:lang w:val="en-US"/>
        </w:rPr>
        <w:t>.</w:t>
      </w:r>
    </w:p>
  </w:footnote>
  <w:footnote w:id="54">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Title IV, sec. 4401of the Omnibus Budget Reconciliation Act of </w:t>
      </w:r>
      <w:proofErr w:type="gramStart"/>
      <w:r w:rsidRPr="0024292B">
        <w:rPr>
          <w:rFonts w:cs="Times New Roman"/>
          <w:lang w:val="en-US"/>
        </w:rPr>
        <w:t>1990 :</w:t>
      </w:r>
      <w:proofErr w:type="gramEnd"/>
      <w:r w:rsidRPr="0024292B">
        <w:rPr>
          <w:rFonts w:cs="Times New Roman"/>
          <w:lang w:val="en-US"/>
        </w:rPr>
        <w:t xml:space="preserve"> public law 101–508. – Nov. 5, 1990. [Electronic resource] URL: </w:t>
      </w:r>
      <w:hyperlink r:id="rId16" w:history="1">
        <w:r w:rsidRPr="0024292B">
          <w:rPr>
            <w:rStyle w:val="Hyperlink"/>
            <w:rFonts w:cs="Times New Roman"/>
            <w:color w:val="auto"/>
            <w:u w:val="none"/>
            <w:lang w:val="en-US"/>
          </w:rPr>
          <w:t>https://www.gpo.gov/fdsys/granule/STATUTE-104/STATUTE-104-Pg1388/content-detail.html</w:t>
        </w:r>
      </w:hyperlink>
      <w:r w:rsidRPr="0024292B">
        <w:rPr>
          <w:rStyle w:val="Hyperlink"/>
          <w:rFonts w:cs="Times New Roman"/>
          <w:color w:val="auto"/>
          <w:u w:val="none"/>
          <w:lang w:val="en-US"/>
        </w:rPr>
        <w:t>.</w:t>
      </w:r>
      <w:r w:rsidRPr="0024292B">
        <w:rPr>
          <w:rFonts w:cs="Times New Roman"/>
          <w:lang w:val="en-US"/>
        </w:rPr>
        <w:t xml:space="preserve">  </w:t>
      </w:r>
    </w:p>
  </w:footnote>
  <w:footnote w:id="55">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Berman S. A Legislative History of the Medicaid Drug Rebate Law: The Drug Industry and the Crusade of Senator David Pryor [Electronic resource] / S. Berman. – May 5, 2018 – URL: https://dash.harvard.edu/bitstream/handle/1/8965555/Berman.pdf?sequence=1 </w:t>
      </w:r>
    </w:p>
  </w:footnote>
  <w:footnote w:id="56">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Drug giant Pfizer &amp; two subsidiaries to pay $49 million for defrauding drug Medicaid rebate program [Electronic resource] / Department of Justice. – Oct. 28, 2002. – URL: https://www.justice.gov/archive/opa/pr/2002/October/02_civ_622.htm</w:t>
      </w:r>
    </w:p>
  </w:footnote>
  <w:footnote w:id="57">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lang w:val="en-US"/>
        </w:rPr>
        <w:t xml:space="preserve"> Veterans Health Care Act of </w:t>
      </w:r>
      <w:proofErr w:type="gramStart"/>
      <w:r w:rsidRPr="0024292B">
        <w:rPr>
          <w:rFonts w:cs="Times New Roman"/>
          <w:lang w:val="en-US"/>
        </w:rPr>
        <w:t>1992 :</w:t>
      </w:r>
      <w:proofErr w:type="gramEnd"/>
      <w:r w:rsidRPr="0024292B">
        <w:rPr>
          <w:rFonts w:cs="Times New Roman"/>
          <w:lang w:val="en-US"/>
        </w:rPr>
        <w:t xml:space="preserve"> public law 102–585 – Nov. 4, 1992. </w:t>
      </w:r>
      <w:r w:rsidRPr="0024292B">
        <w:rPr>
          <w:rFonts w:cs="Times New Roman"/>
        </w:rPr>
        <w:t>[</w:t>
      </w:r>
      <w:r w:rsidRPr="0024292B">
        <w:rPr>
          <w:rFonts w:cs="Times New Roman"/>
          <w:lang w:val="en-US"/>
        </w:rPr>
        <w:t>Electronic</w:t>
      </w:r>
      <w:r w:rsidRPr="0024292B">
        <w:rPr>
          <w:rFonts w:cs="Times New Roman"/>
        </w:rPr>
        <w:t xml:space="preserve"> </w:t>
      </w:r>
      <w:r w:rsidRPr="0024292B">
        <w:rPr>
          <w:rFonts w:cs="Times New Roman"/>
          <w:lang w:val="en-US"/>
        </w:rPr>
        <w:t>resource</w:t>
      </w:r>
      <w:r w:rsidRPr="0024292B">
        <w:rPr>
          <w:rFonts w:cs="Times New Roman"/>
        </w:rPr>
        <w:t xml:space="preserve">] </w:t>
      </w:r>
      <w:r w:rsidRPr="0024292B">
        <w:rPr>
          <w:rFonts w:cs="Times New Roman"/>
          <w:lang w:val="en-US"/>
        </w:rPr>
        <w:t>URL</w:t>
      </w:r>
      <w:r w:rsidRPr="0024292B">
        <w:rPr>
          <w:rFonts w:cs="Times New Roman"/>
        </w:rPr>
        <w:t xml:space="preserve">: </w:t>
      </w:r>
      <w:r w:rsidRPr="0024292B">
        <w:rPr>
          <w:rFonts w:cs="Times New Roman"/>
          <w:lang w:val="en-US"/>
        </w:rPr>
        <w:t>https</w:t>
      </w:r>
      <w:r w:rsidRPr="0024292B">
        <w:rPr>
          <w:rFonts w:cs="Times New Roman"/>
        </w:rPr>
        <w:t>://</w:t>
      </w:r>
      <w:r w:rsidRPr="0024292B">
        <w:rPr>
          <w:rFonts w:cs="Times New Roman"/>
          <w:lang w:val="en-US"/>
        </w:rPr>
        <w:t>www</w:t>
      </w:r>
      <w:r w:rsidRPr="0024292B">
        <w:rPr>
          <w:rFonts w:cs="Times New Roman"/>
        </w:rPr>
        <w:t>.</w:t>
      </w:r>
      <w:proofErr w:type="spellStart"/>
      <w:r w:rsidRPr="0024292B">
        <w:rPr>
          <w:rFonts w:cs="Times New Roman"/>
          <w:lang w:val="en-US"/>
        </w:rPr>
        <w:t>gpo</w:t>
      </w:r>
      <w:proofErr w:type="spellEnd"/>
      <w:r w:rsidRPr="0024292B">
        <w:rPr>
          <w:rFonts w:cs="Times New Roman"/>
        </w:rPr>
        <w:t>.</w:t>
      </w:r>
      <w:proofErr w:type="spellStart"/>
      <w:r w:rsidRPr="0024292B">
        <w:rPr>
          <w:rFonts w:cs="Times New Roman"/>
          <w:lang w:val="en-US"/>
        </w:rPr>
        <w:t>gov</w:t>
      </w:r>
      <w:proofErr w:type="spellEnd"/>
      <w:r w:rsidRPr="0024292B">
        <w:rPr>
          <w:rFonts w:cs="Times New Roman"/>
        </w:rPr>
        <w:t>/</w:t>
      </w:r>
      <w:proofErr w:type="spellStart"/>
      <w:r w:rsidRPr="0024292B">
        <w:rPr>
          <w:rFonts w:cs="Times New Roman"/>
          <w:lang w:val="en-US"/>
        </w:rPr>
        <w:t>fdsys</w:t>
      </w:r>
      <w:proofErr w:type="spellEnd"/>
      <w:r w:rsidRPr="0024292B">
        <w:rPr>
          <w:rFonts w:cs="Times New Roman"/>
        </w:rPr>
        <w:t>/</w:t>
      </w:r>
      <w:proofErr w:type="spellStart"/>
      <w:r w:rsidRPr="0024292B">
        <w:rPr>
          <w:rFonts w:cs="Times New Roman"/>
          <w:lang w:val="en-US"/>
        </w:rPr>
        <w:t>pkg</w:t>
      </w:r>
      <w:proofErr w:type="spellEnd"/>
      <w:r w:rsidRPr="0024292B">
        <w:rPr>
          <w:rFonts w:cs="Times New Roman"/>
        </w:rPr>
        <w:t>/</w:t>
      </w:r>
      <w:r w:rsidRPr="0024292B">
        <w:rPr>
          <w:rFonts w:cs="Times New Roman"/>
          <w:lang w:val="en-US"/>
        </w:rPr>
        <w:t>STATUTE</w:t>
      </w:r>
      <w:r w:rsidRPr="0024292B">
        <w:rPr>
          <w:rFonts w:cs="Times New Roman"/>
        </w:rPr>
        <w:t>-106/</w:t>
      </w:r>
      <w:r w:rsidRPr="0024292B">
        <w:rPr>
          <w:rFonts w:cs="Times New Roman"/>
          <w:lang w:val="en-US"/>
        </w:rPr>
        <w:t>pdf</w:t>
      </w:r>
      <w:r w:rsidRPr="0024292B">
        <w:rPr>
          <w:rFonts w:cs="Times New Roman"/>
        </w:rPr>
        <w:t>/</w:t>
      </w:r>
      <w:r w:rsidRPr="0024292B">
        <w:rPr>
          <w:rFonts w:cs="Times New Roman"/>
          <w:lang w:val="en-US"/>
        </w:rPr>
        <w:t>STATUTE</w:t>
      </w:r>
      <w:r w:rsidRPr="0024292B">
        <w:rPr>
          <w:rFonts w:cs="Times New Roman"/>
        </w:rPr>
        <w:t>-106-</w:t>
      </w:r>
      <w:proofErr w:type="spellStart"/>
      <w:r w:rsidRPr="0024292B">
        <w:rPr>
          <w:rFonts w:cs="Times New Roman"/>
          <w:lang w:val="en-US"/>
        </w:rPr>
        <w:t>Pg</w:t>
      </w:r>
      <w:proofErr w:type="spellEnd"/>
      <w:r w:rsidRPr="0024292B">
        <w:rPr>
          <w:rFonts w:cs="Times New Roman"/>
        </w:rPr>
        <w:t>4943.</w:t>
      </w:r>
      <w:r w:rsidRPr="0024292B">
        <w:rPr>
          <w:rFonts w:cs="Times New Roman"/>
          <w:lang w:val="en-US"/>
        </w:rPr>
        <w:t>pdf</w:t>
      </w:r>
      <w:r w:rsidRPr="0024292B">
        <w:rPr>
          <w:rFonts w:cs="Times New Roman"/>
        </w:rPr>
        <w:t xml:space="preserve">. Отметим, что количество категорий медицинских учреждений, которые могут принимать участие в программе 340В, увеличилось после принятия </w:t>
      </w:r>
      <w:r w:rsidRPr="0024292B">
        <w:rPr>
          <w:rFonts w:cs="Times New Roman"/>
          <w:lang w:val="en-US"/>
        </w:rPr>
        <w:t>Affordable</w:t>
      </w:r>
      <w:r w:rsidRPr="0024292B">
        <w:rPr>
          <w:rFonts w:cs="Times New Roman"/>
        </w:rPr>
        <w:t xml:space="preserve"> </w:t>
      </w:r>
      <w:r w:rsidRPr="0024292B">
        <w:rPr>
          <w:rFonts w:cs="Times New Roman"/>
          <w:lang w:val="en-US"/>
        </w:rPr>
        <w:t>Care</w:t>
      </w:r>
      <w:r w:rsidRPr="0024292B">
        <w:rPr>
          <w:rFonts w:cs="Times New Roman"/>
        </w:rPr>
        <w:t xml:space="preserve"> </w:t>
      </w:r>
      <w:r w:rsidRPr="0024292B">
        <w:rPr>
          <w:rFonts w:cs="Times New Roman"/>
          <w:lang w:val="en-US"/>
        </w:rPr>
        <w:t>Act</w:t>
      </w:r>
      <w:r w:rsidRPr="0024292B">
        <w:rPr>
          <w:rFonts w:cs="Times New Roman"/>
        </w:rPr>
        <w:t xml:space="preserve">. </w:t>
      </w:r>
    </w:p>
  </w:footnote>
  <w:footnote w:id="58">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Schur</w:t>
      </w:r>
      <w:proofErr w:type="spellEnd"/>
      <w:r w:rsidRPr="0024292B">
        <w:rPr>
          <w:rFonts w:cs="Times New Roman"/>
          <w:lang w:val="en-US"/>
        </w:rPr>
        <w:t xml:space="preserve"> C. 340B Drug Pricing Program Results of a Survey of Participating Hospitals [Electronic resource] / C. </w:t>
      </w:r>
      <w:proofErr w:type="spellStart"/>
      <w:r w:rsidRPr="0024292B">
        <w:rPr>
          <w:rFonts w:cs="Times New Roman"/>
          <w:lang w:val="en-US"/>
        </w:rPr>
        <w:t>Schur</w:t>
      </w:r>
      <w:proofErr w:type="spellEnd"/>
      <w:r w:rsidRPr="0024292B">
        <w:rPr>
          <w:rFonts w:cs="Times New Roman"/>
          <w:lang w:val="en-US"/>
        </w:rPr>
        <w:t xml:space="preserve">, K. Cheung, A. Radford, R. </w:t>
      </w:r>
      <w:proofErr w:type="spellStart"/>
      <w:r w:rsidRPr="0024292B">
        <w:rPr>
          <w:rFonts w:cs="Times New Roman"/>
          <w:lang w:val="en-US"/>
        </w:rPr>
        <w:t>Slifkin</w:t>
      </w:r>
      <w:proofErr w:type="spellEnd"/>
      <w:r w:rsidRPr="0024292B">
        <w:rPr>
          <w:rFonts w:cs="Times New Roman"/>
          <w:lang w:val="en-US"/>
        </w:rPr>
        <w:t xml:space="preserve">, M. </w:t>
      </w:r>
      <w:proofErr w:type="spellStart"/>
      <w:r w:rsidRPr="0024292B">
        <w:rPr>
          <w:rFonts w:cs="Times New Roman"/>
          <w:lang w:val="en-US"/>
        </w:rPr>
        <w:t>Baernholdt</w:t>
      </w:r>
      <w:proofErr w:type="spellEnd"/>
      <w:r w:rsidRPr="0024292B">
        <w:rPr>
          <w:rFonts w:cs="Times New Roman"/>
          <w:lang w:val="en-US"/>
        </w:rPr>
        <w:t xml:space="preserve"> // A Joint Publication of The NORC Walsh Center for Rural Health Analysis and the North Carolina Rural Health Research &amp; Policy Analysis Center. – 2007. URL: </w:t>
      </w:r>
      <w:hyperlink r:id="rId17" w:history="1">
        <w:r w:rsidRPr="0024292B">
          <w:rPr>
            <w:rStyle w:val="Hyperlink"/>
            <w:rFonts w:cs="Times New Roman"/>
            <w:color w:val="auto"/>
            <w:u w:val="none"/>
            <w:lang w:val="en-US"/>
          </w:rPr>
          <w:t>http://www.norc.org/PDFs/Publications/340BReport_May2007.pdf</w:t>
        </w:r>
      </w:hyperlink>
      <w:r w:rsidRPr="0024292B">
        <w:rPr>
          <w:rStyle w:val="Hyperlink"/>
          <w:rFonts w:cs="Times New Roman"/>
          <w:color w:val="auto"/>
          <w:u w:val="none"/>
          <w:lang w:val="en-US"/>
        </w:rPr>
        <w:t xml:space="preserve">. </w:t>
      </w:r>
    </w:p>
  </w:footnote>
  <w:footnote w:id="59">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Public Health Service (HHS) Notice Regarding Section 602 of the Veterans Health Care Act of 1992; New Drug Pricing // Federal Register. – Sept. 26, 1995. – Vol. 60, No. 90. [Electronic resource] URL: </w:t>
      </w:r>
      <w:hyperlink r:id="rId18" w:history="1">
        <w:r w:rsidRPr="0024292B">
          <w:rPr>
            <w:rStyle w:val="Hyperlink"/>
            <w:rFonts w:cs="Times New Roman"/>
            <w:color w:val="auto"/>
            <w:u w:val="none"/>
            <w:lang w:val="en-US"/>
          </w:rPr>
          <w:t>https://www.hrsa.gov/sites/default/files/opa/programrequirements/federalregisternotices/newdrugpricing100295.pdf</w:t>
        </w:r>
      </w:hyperlink>
      <w:r w:rsidRPr="0024292B">
        <w:rPr>
          <w:rStyle w:val="Hyperlink"/>
          <w:rFonts w:cs="Times New Roman"/>
          <w:color w:val="auto"/>
          <w:u w:val="none"/>
          <w:lang w:val="en-US"/>
        </w:rPr>
        <w:t>.</w:t>
      </w:r>
      <w:r w:rsidRPr="0024292B">
        <w:rPr>
          <w:rFonts w:cs="Times New Roman"/>
          <w:lang w:val="en-US"/>
        </w:rPr>
        <w:t xml:space="preserve"> </w:t>
      </w:r>
    </w:p>
  </w:footnote>
  <w:footnote w:id="60">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The Medicare drug price negotiation Act of 2017. Discussion Draft Summary [Electronic resource] // House Committee </w:t>
      </w:r>
      <w:proofErr w:type="gramStart"/>
      <w:r w:rsidRPr="0024292B">
        <w:rPr>
          <w:rFonts w:cs="Times New Roman"/>
          <w:lang w:val="en-US"/>
        </w:rPr>
        <w:t>On</w:t>
      </w:r>
      <w:proofErr w:type="gramEnd"/>
      <w:r w:rsidRPr="0024292B">
        <w:rPr>
          <w:rFonts w:cs="Times New Roman"/>
          <w:lang w:val="en-US"/>
        </w:rPr>
        <w:t xml:space="preserve"> Oversight and Government Reform Democrats. URL: https://democrats-oversight.house.gov/sites/democrats.oversight.house.gov/files/documents/Negotiation%20Bill%20Two-Pager%20for%20Release%20-%20Final_0.pdf.</w:t>
      </w:r>
    </w:p>
  </w:footnote>
  <w:footnote w:id="61">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Salter M. Reference </w:t>
      </w:r>
      <w:proofErr w:type="gramStart"/>
      <w:r w:rsidRPr="0024292B">
        <w:rPr>
          <w:rFonts w:cs="Times New Roman"/>
          <w:lang w:val="en-US"/>
        </w:rPr>
        <w:t>Pricing :</w:t>
      </w:r>
      <w:proofErr w:type="gramEnd"/>
      <w:r w:rsidRPr="0024292B">
        <w:rPr>
          <w:rFonts w:cs="Times New Roman"/>
          <w:lang w:val="en-US"/>
        </w:rPr>
        <w:t xml:space="preserve"> An Effective Model for the U.S. Pharmaceutical Industry? / M. Salter // Northwestern journal of International Law &amp; Business. – 2015. </w:t>
      </w:r>
      <w:proofErr w:type="gramStart"/>
      <w:r w:rsidRPr="0024292B">
        <w:rPr>
          <w:rFonts w:cs="Times New Roman"/>
          <w:lang w:val="en-US"/>
        </w:rPr>
        <w:t>– No. 35 (2).</w:t>
      </w:r>
      <w:proofErr w:type="gramEnd"/>
      <w:r w:rsidRPr="0024292B">
        <w:rPr>
          <w:rFonts w:cs="Times New Roman"/>
          <w:lang w:val="en-US"/>
        </w:rPr>
        <w:t xml:space="preserve"> – P. 433.</w:t>
      </w:r>
    </w:p>
  </w:footnote>
  <w:footnote w:id="62">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Договор о функционировании Европейского союза. – заключен в г. Рим. – 25 марта 1957. – (в ред. Лиссабонского договора от 2007 года). - [Электронный ресурс] – СПС «Гарант». </w:t>
      </w:r>
    </w:p>
  </w:footnote>
  <w:footnote w:id="63">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rPr>
        <w:t xml:space="preserve"> </w:t>
      </w:r>
      <w:r w:rsidRPr="0024292B">
        <w:rPr>
          <w:rFonts w:cs="Times New Roman"/>
          <w:lang w:val="en-US"/>
        </w:rPr>
        <w:t>Judgment</w:t>
      </w:r>
      <w:r w:rsidRPr="0024292B">
        <w:rPr>
          <w:rFonts w:cs="Times New Roman"/>
        </w:rPr>
        <w:t xml:space="preserve"> </w:t>
      </w:r>
      <w:r w:rsidRPr="0024292B">
        <w:rPr>
          <w:rFonts w:cs="Times New Roman"/>
          <w:lang w:val="en-US"/>
        </w:rPr>
        <w:t>of</w:t>
      </w:r>
      <w:r w:rsidRPr="0024292B">
        <w:rPr>
          <w:rFonts w:cs="Times New Roman"/>
        </w:rPr>
        <w:t xml:space="preserve"> </w:t>
      </w:r>
      <w:r w:rsidRPr="0024292B">
        <w:rPr>
          <w:rFonts w:cs="Times New Roman"/>
          <w:lang w:val="en-US"/>
        </w:rPr>
        <w:t>the</w:t>
      </w:r>
      <w:r w:rsidRPr="0024292B">
        <w:rPr>
          <w:rFonts w:cs="Times New Roman"/>
        </w:rPr>
        <w:t xml:space="preserve"> </w:t>
      </w:r>
      <w:r w:rsidRPr="0024292B">
        <w:rPr>
          <w:rFonts w:cs="Times New Roman"/>
          <w:lang w:val="en-US"/>
        </w:rPr>
        <w:t>Court</w:t>
      </w:r>
      <w:r w:rsidRPr="0024292B">
        <w:rPr>
          <w:rFonts w:cs="Times New Roman"/>
        </w:rPr>
        <w:t xml:space="preserve"> </w:t>
      </w:r>
      <w:r w:rsidRPr="0024292B">
        <w:rPr>
          <w:rFonts w:cs="Times New Roman"/>
          <w:lang w:val="en-US"/>
        </w:rPr>
        <w:t>of</w:t>
      </w:r>
      <w:r w:rsidRPr="0024292B">
        <w:rPr>
          <w:rFonts w:cs="Times New Roman"/>
        </w:rPr>
        <w:t xml:space="preserve"> 29 </w:t>
      </w:r>
      <w:r w:rsidRPr="0024292B">
        <w:rPr>
          <w:rFonts w:cs="Times New Roman"/>
          <w:lang w:val="en-US"/>
        </w:rPr>
        <w:t>November</w:t>
      </w:r>
      <w:r w:rsidRPr="0024292B">
        <w:rPr>
          <w:rFonts w:cs="Times New Roman"/>
        </w:rPr>
        <w:t xml:space="preserve"> 1983. – </w:t>
      </w:r>
      <w:proofErr w:type="spellStart"/>
      <w:r w:rsidRPr="0024292B">
        <w:rPr>
          <w:rFonts w:cs="Times New Roman"/>
          <w:lang w:val="en-US"/>
        </w:rPr>
        <w:t>Roussel</w:t>
      </w:r>
      <w:proofErr w:type="spellEnd"/>
      <w:r w:rsidRPr="0024292B">
        <w:rPr>
          <w:rFonts w:cs="Times New Roman"/>
        </w:rPr>
        <w:t xml:space="preserve"> </w:t>
      </w:r>
      <w:proofErr w:type="spellStart"/>
      <w:r w:rsidRPr="0024292B">
        <w:rPr>
          <w:rFonts w:cs="Times New Roman"/>
          <w:lang w:val="en-US"/>
        </w:rPr>
        <w:t>Laboratoria</w:t>
      </w:r>
      <w:proofErr w:type="spellEnd"/>
      <w:r w:rsidRPr="0024292B">
        <w:rPr>
          <w:rFonts w:cs="Times New Roman"/>
        </w:rPr>
        <w:t xml:space="preserve"> </w:t>
      </w:r>
      <w:r w:rsidRPr="0024292B">
        <w:rPr>
          <w:rFonts w:cs="Times New Roman"/>
          <w:lang w:val="en-US"/>
        </w:rPr>
        <w:t>BV</w:t>
      </w:r>
      <w:r w:rsidRPr="0024292B">
        <w:rPr>
          <w:rFonts w:cs="Times New Roman"/>
        </w:rPr>
        <w:t xml:space="preserve"> </w:t>
      </w:r>
      <w:r w:rsidRPr="0024292B">
        <w:rPr>
          <w:rFonts w:cs="Times New Roman"/>
          <w:lang w:val="en-US"/>
        </w:rPr>
        <w:t>and</w:t>
      </w:r>
      <w:r w:rsidRPr="0024292B">
        <w:rPr>
          <w:rFonts w:cs="Times New Roman"/>
        </w:rPr>
        <w:t xml:space="preserve"> </w:t>
      </w:r>
      <w:r w:rsidRPr="0024292B">
        <w:rPr>
          <w:rFonts w:cs="Times New Roman"/>
          <w:lang w:val="en-US"/>
        </w:rPr>
        <w:t>others</w:t>
      </w:r>
      <w:r w:rsidRPr="0024292B">
        <w:rPr>
          <w:rFonts w:cs="Times New Roman"/>
        </w:rPr>
        <w:t xml:space="preserve"> </w:t>
      </w:r>
      <w:r w:rsidRPr="0024292B">
        <w:rPr>
          <w:rFonts w:cs="Times New Roman"/>
          <w:lang w:val="en-US"/>
        </w:rPr>
        <w:t>v</w:t>
      </w:r>
      <w:r w:rsidRPr="0024292B">
        <w:rPr>
          <w:rFonts w:cs="Times New Roman"/>
        </w:rPr>
        <w:t xml:space="preserve"> </w:t>
      </w:r>
      <w:r w:rsidRPr="0024292B">
        <w:rPr>
          <w:rFonts w:cs="Times New Roman"/>
          <w:lang w:val="en-US"/>
        </w:rPr>
        <w:t>Netherlands</w:t>
      </w:r>
      <w:r w:rsidRPr="0024292B">
        <w:rPr>
          <w:rFonts w:cs="Times New Roman"/>
        </w:rPr>
        <w:t xml:space="preserve">. – </w:t>
      </w:r>
      <w:r w:rsidRPr="0024292B">
        <w:rPr>
          <w:rFonts w:cs="Times New Roman"/>
          <w:lang w:val="en-US"/>
        </w:rPr>
        <w:t>Case</w:t>
      </w:r>
      <w:r w:rsidRPr="0024292B">
        <w:rPr>
          <w:rFonts w:cs="Times New Roman"/>
        </w:rPr>
        <w:t xml:space="preserve"> </w:t>
      </w:r>
      <w:r w:rsidRPr="0024292B">
        <w:rPr>
          <w:rFonts w:cs="Times New Roman"/>
          <w:lang w:val="en-US"/>
        </w:rPr>
        <w:t>No</w:t>
      </w:r>
      <w:r w:rsidRPr="0024292B">
        <w:rPr>
          <w:rFonts w:cs="Times New Roman"/>
        </w:rPr>
        <w:t xml:space="preserve">. 181/82. </w:t>
      </w:r>
      <w:r w:rsidRPr="0024292B">
        <w:rPr>
          <w:rFonts w:cs="Times New Roman"/>
          <w:lang w:val="en-US"/>
        </w:rPr>
        <w:t>[Electronic resource] URL: https://eur-lex.europa.eu/legal-content/EN/TXT/?uri=CELEX%3A61982CJ0181.</w:t>
      </w:r>
    </w:p>
  </w:footnote>
  <w:footnote w:id="64">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471894">
        <w:rPr>
          <w:rFonts w:cs="Times New Roman"/>
          <w:lang w:val="en-US"/>
        </w:rPr>
        <w:t xml:space="preserve"> </w:t>
      </w:r>
      <w:r w:rsidRPr="0024292B">
        <w:rPr>
          <w:rFonts w:cs="Times New Roman"/>
          <w:lang w:val="en-US"/>
        </w:rPr>
        <w:t>Jong</w:t>
      </w:r>
      <w:r w:rsidRPr="00471894">
        <w:rPr>
          <w:rFonts w:cs="Times New Roman"/>
          <w:lang w:val="en-US"/>
        </w:rPr>
        <w:t xml:space="preserve"> </w:t>
      </w:r>
      <w:r w:rsidRPr="0024292B">
        <w:rPr>
          <w:rFonts w:cs="Times New Roman"/>
          <w:lang w:val="en-US"/>
        </w:rPr>
        <w:t>de</w:t>
      </w:r>
      <w:r w:rsidRPr="00471894">
        <w:rPr>
          <w:rFonts w:cs="Times New Roman"/>
          <w:lang w:val="en-US"/>
        </w:rPr>
        <w:t xml:space="preserve"> </w:t>
      </w:r>
      <w:r w:rsidRPr="0024292B">
        <w:rPr>
          <w:rFonts w:cs="Times New Roman"/>
          <w:lang w:val="en-US"/>
        </w:rPr>
        <w:t>H</w:t>
      </w:r>
      <w:r w:rsidRPr="00471894">
        <w:rPr>
          <w:rFonts w:cs="Times New Roman"/>
          <w:lang w:val="en-US"/>
        </w:rPr>
        <w:t>.</w:t>
      </w:r>
      <w:r w:rsidRPr="0024292B">
        <w:rPr>
          <w:rFonts w:cs="Times New Roman"/>
          <w:lang w:val="en-US"/>
        </w:rPr>
        <w:t>W</w:t>
      </w:r>
      <w:r w:rsidRPr="00471894">
        <w:rPr>
          <w:rFonts w:cs="Times New Roman"/>
          <w:lang w:val="en-US"/>
        </w:rPr>
        <w:t xml:space="preserve">. </w:t>
      </w:r>
      <w:r w:rsidRPr="0024292B">
        <w:rPr>
          <w:rFonts w:cs="Times New Roman"/>
          <w:lang w:val="en-US"/>
        </w:rPr>
        <w:t>Progress</w:t>
      </w:r>
      <w:r w:rsidRPr="00471894">
        <w:rPr>
          <w:rFonts w:cs="Times New Roman"/>
          <w:lang w:val="en-US"/>
        </w:rPr>
        <w:t xml:space="preserve"> </w:t>
      </w:r>
      <w:r w:rsidRPr="0024292B">
        <w:rPr>
          <w:rFonts w:cs="Times New Roman"/>
          <w:lang w:val="en-US"/>
        </w:rPr>
        <w:t xml:space="preserve">in Intercalation Research [Electronic resource] / H.W. de Jong // Springer Science &amp; Business Media. – Dec. 1, 2013 – 427 p. URL: </w:t>
      </w:r>
      <w:hyperlink r:id="rId19" w:history="1">
        <w:r w:rsidRPr="0024292B">
          <w:rPr>
            <w:rStyle w:val="Hyperlink"/>
            <w:rFonts w:cs="Times New Roman"/>
            <w:color w:val="auto"/>
            <w:u w:val="none"/>
            <w:lang w:val="en-US"/>
          </w:rPr>
          <w:t>https://books.google.ru</w:t>
        </w:r>
      </w:hyperlink>
      <w:r w:rsidRPr="0024292B">
        <w:rPr>
          <w:rStyle w:val="Hyperlink"/>
          <w:rFonts w:cs="Times New Roman"/>
          <w:color w:val="auto"/>
          <w:u w:val="none"/>
          <w:lang w:val="en-US"/>
        </w:rPr>
        <w:t xml:space="preserve"> </w:t>
      </w:r>
    </w:p>
  </w:footnote>
  <w:footnote w:id="65">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Proposal for Directive of the European Parliament and of the Council relating to the transparency of measures regulating the prices of medicinal products for human use and their inclusion in the scope of public health insurance systems [Electronic resource] / European Commission. – March 1, 2002. - 2012/0035 (COD) – URL: http://eur-lex.europa.eu/LexUriServ/LexUriServ.do?uri=COM:2012:0084:FIN:EN:PDF</w:t>
      </w:r>
    </w:p>
  </w:footnote>
  <w:footnote w:id="66">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r w:rsidRPr="0024292B">
        <w:rPr>
          <w:rFonts w:cs="Times New Roman"/>
        </w:rPr>
        <w:t>Там</w:t>
      </w:r>
      <w:r w:rsidRPr="0024292B">
        <w:rPr>
          <w:rFonts w:cs="Times New Roman"/>
          <w:lang w:val="en-US"/>
        </w:rPr>
        <w:t xml:space="preserve"> </w:t>
      </w:r>
      <w:r w:rsidRPr="0024292B">
        <w:rPr>
          <w:rFonts w:cs="Times New Roman"/>
        </w:rPr>
        <w:t>же</w:t>
      </w:r>
      <w:r w:rsidRPr="0024292B">
        <w:rPr>
          <w:rFonts w:cs="Times New Roman"/>
          <w:lang w:val="en-US"/>
        </w:rPr>
        <w:t>.</w:t>
      </w:r>
    </w:p>
  </w:footnote>
  <w:footnote w:id="67">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Panteli</w:t>
      </w:r>
      <w:proofErr w:type="spellEnd"/>
      <w:r w:rsidRPr="0024292B">
        <w:rPr>
          <w:rFonts w:cs="Times New Roman"/>
          <w:lang w:val="en-US"/>
        </w:rPr>
        <w:t xml:space="preserve"> D. [editor] Pharmaceutical regulation in 15 European countries // </w:t>
      </w:r>
      <w:r w:rsidRPr="0024292B">
        <w:rPr>
          <w:rFonts w:cs="Times New Roman"/>
        </w:rPr>
        <w:t>Там</w:t>
      </w:r>
      <w:r w:rsidRPr="0024292B">
        <w:rPr>
          <w:rFonts w:cs="Times New Roman"/>
          <w:lang w:val="en-US"/>
        </w:rPr>
        <w:t xml:space="preserve"> </w:t>
      </w:r>
      <w:r w:rsidRPr="0024292B">
        <w:rPr>
          <w:rFonts w:cs="Times New Roman"/>
        </w:rPr>
        <w:t>же</w:t>
      </w:r>
      <w:r w:rsidRPr="0024292B">
        <w:rPr>
          <w:rFonts w:cs="Times New Roman"/>
          <w:lang w:val="en-US"/>
        </w:rPr>
        <w:t>.</w:t>
      </w:r>
    </w:p>
  </w:footnote>
  <w:footnote w:id="68">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Vogler</w:t>
      </w:r>
      <w:proofErr w:type="spellEnd"/>
      <w:r w:rsidRPr="0024292B">
        <w:rPr>
          <w:rFonts w:cs="Times New Roman"/>
          <w:lang w:val="en-US"/>
        </w:rPr>
        <w:t xml:space="preserve"> S. Drug Utilization </w:t>
      </w:r>
      <w:proofErr w:type="gramStart"/>
      <w:r w:rsidRPr="0024292B">
        <w:rPr>
          <w:rFonts w:cs="Times New Roman"/>
          <w:lang w:val="en-US"/>
        </w:rPr>
        <w:t>Research :</w:t>
      </w:r>
      <w:proofErr w:type="gramEnd"/>
      <w:r w:rsidRPr="0024292B">
        <w:rPr>
          <w:rFonts w:cs="Times New Roman"/>
          <w:lang w:val="en-US"/>
        </w:rPr>
        <w:t xml:space="preserve"> Methods and Applications, First Edition / S. </w:t>
      </w:r>
      <w:proofErr w:type="spellStart"/>
      <w:r w:rsidRPr="0024292B">
        <w:rPr>
          <w:rFonts w:cs="Times New Roman"/>
          <w:lang w:val="en-US"/>
        </w:rPr>
        <w:t>Vogler</w:t>
      </w:r>
      <w:proofErr w:type="spellEnd"/>
      <w:r w:rsidRPr="0024292B">
        <w:rPr>
          <w:rFonts w:cs="Times New Roman"/>
          <w:lang w:val="en-US"/>
        </w:rPr>
        <w:t xml:space="preserve"> // Edited by M. </w:t>
      </w:r>
      <w:proofErr w:type="spellStart"/>
      <w:r w:rsidRPr="0024292B">
        <w:rPr>
          <w:rFonts w:cs="Times New Roman"/>
          <w:lang w:val="en-US"/>
        </w:rPr>
        <w:t>Elseviers</w:t>
      </w:r>
      <w:proofErr w:type="spellEnd"/>
      <w:r w:rsidRPr="0024292B">
        <w:rPr>
          <w:rFonts w:cs="Times New Roman"/>
          <w:lang w:val="en-US"/>
        </w:rPr>
        <w:t xml:space="preserve"> et al. – 2016. </w:t>
      </w:r>
      <w:r w:rsidRPr="0024292B">
        <w:rPr>
          <w:rFonts w:cs="Times New Roman"/>
        </w:rPr>
        <w:t>Режим</w:t>
      </w:r>
      <w:r w:rsidRPr="0024292B">
        <w:rPr>
          <w:rFonts w:cs="Times New Roman"/>
          <w:lang w:val="en-US"/>
        </w:rPr>
        <w:t xml:space="preserve"> </w:t>
      </w:r>
      <w:r w:rsidRPr="0024292B">
        <w:rPr>
          <w:rFonts w:cs="Times New Roman"/>
        </w:rPr>
        <w:t>доступа</w:t>
      </w:r>
      <w:r w:rsidRPr="0024292B">
        <w:rPr>
          <w:rFonts w:cs="Times New Roman"/>
          <w:lang w:val="en-US"/>
        </w:rPr>
        <w:t>: http:// eu.wiley.com/</w:t>
      </w:r>
      <w:proofErr w:type="spellStart"/>
      <w:r w:rsidRPr="0024292B">
        <w:rPr>
          <w:rFonts w:cs="Times New Roman"/>
          <w:lang w:val="en-US"/>
        </w:rPr>
        <w:t>WileyCDA</w:t>
      </w:r>
      <w:proofErr w:type="spellEnd"/>
      <w:r w:rsidRPr="0024292B">
        <w:rPr>
          <w:rFonts w:cs="Times New Roman"/>
          <w:lang w:val="en-US"/>
        </w:rPr>
        <w:t>/</w:t>
      </w:r>
      <w:proofErr w:type="spellStart"/>
      <w:r w:rsidRPr="0024292B">
        <w:rPr>
          <w:rFonts w:cs="Times New Roman"/>
          <w:lang w:val="en-US"/>
        </w:rPr>
        <w:t>WileyTitle</w:t>
      </w:r>
      <w:proofErr w:type="spellEnd"/>
      <w:r w:rsidRPr="0024292B">
        <w:rPr>
          <w:rFonts w:cs="Times New Roman"/>
          <w:lang w:val="en-US"/>
        </w:rPr>
        <w:t>/productCd-1118949781.html.</w:t>
      </w:r>
    </w:p>
  </w:footnote>
  <w:footnote w:id="69">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Principles for application of international reference pricing systems / European Federation of Pharmaceutical Industries and Associations [Electronic resource] URL: https://www.efpia.eu/media/15406/efpia-position-paper-principles-for-application-of-international-reference-pricing-systems-june-2014.pdf.</w:t>
      </w:r>
    </w:p>
  </w:footnote>
  <w:footnote w:id="70">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Цены публикуются в соответствии с Директивой Совета 89/105/ЕЭС от 21 декабря 1988 года.</w:t>
      </w:r>
    </w:p>
  </w:footnote>
  <w:footnote w:id="71">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lang w:val="en-US"/>
        </w:rPr>
        <w:t xml:space="preserve"> David H. Background Paper 8.3 Pricing and Reimbursement Policies: Impacts on Innovation [Electronic resource] / H. David, D. Lang, S. Hill. – May 23, 2013. URL</w:t>
      </w:r>
      <w:r w:rsidRPr="0024292B">
        <w:rPr>
          <w:rFonts w:cs="Times New Roman"/>
        </w:rPr>
        <w:t xml:space="preserve">: </w:t>
      </w:r>
      <w:hyperlink r:id="rId20" w:history="1">
        <w:r w:rsidRPr="0024292B">
          <w:rPr>
            <w:rStyle w:val="Hyperlink"/>
            <w:rFonts w:cs="Times New Roman"/>
            <w:color w:val="auto"/>
            <w:u w:val="none"/>
            <w:lang w:val="en-US"/>
          </w:rPr>
          <w:t>http</w:t>
        </w:r>
        <w:r w:rsidRPr="0024292B">
          <w:rPr>
            <w:rStyle w:val="Hyperlink"/>
            <w:rFonts w:cs="Times New Roman"/>
            <w:color w:val="auto"/>
            <w:u w:val="none"/>
          </w:rPr>
          <w:t>://</w:t>
        </w:r>
        <w:r w:rsidRPr="0024292B">
          <w:rPr>
            <w:rStyle w:val="Hyperlink"/>
            <w:rFonts w:cs="Times New Roman"/>
            <w:color w:val="auto"/>
            <w:u w:val="none"/>
            <w:lang w:val="en-US"/>
          </w:rPr>
          <w:t>www</w:t>
        </w:r>
        <w:r w:rsidRPr="0024292B">
          <w:rPr>
            <w:rStyle w:val="Hyperlink"/>
            <w:rFonts w:cs="Times New Roman"/>
            <w:color w:val="auto"/>
            <w:u w:val="none"/>
          </w:rPr>
          <w:t>.</w:t>
        </w:r>
        <w:r w:rsidRPr="0024292B">
          <w:rPr>
            <w:rStyle w:val="Hyperlink"/>
            <w:rFonts w:cs="Times New Roman"/>
            <w:color w:val="auto"/>
            <w:u w:val="none"/>
            <w:lang w:val="en-US"/>
          </w:rPr>
          <w:t>who</w:t>
        </w:r>
        <w:r w:rsidRPr="0024292B">
          <w:rPr>
            <w:rStyle w:val="Hyperlink"/>
            <w:rFonts w:cs="Times New Roman"/>
            <w:color w:val="auto"/>
            <w:u w:val="none"/>
          </w:rPr>
          <w:t>.</w:t>
        </w:r>
        <w:proofErr w:type="spellStart"/>
        <w:r w:rsidRPr="0024292B">
          <w:rPr>
            <w:rStyle w:val="Hyperlink"/>
            <w:rFonts w:cs="Times New Roman"/>
            <w:color w:val="auto"/>
            <w:u w:val="none"/>
            <w:lang w:val="en-US"/>
          </w:rPr>
          <w:t>int</w:t>
        </w:r>
        <w:proofErr w:type="spellEnd"/>
        <w:r w:rsidRPr="0024292B">
          <w:rPr>
            <w:rStyle w:val="Hyperlink"/>
            <w:rFonts w:cs="Times New Roman"/>
            <w:color w:val="auto"/>
            <w:u w:val="none"/>
          </w:rPr>
          <w:t>/</w:t>
        </w:r>
        <w:r w:rsidRPr="0024292B">
          <w:rPr>
            <w:rStyle w:val="Hyperlink"/>
            <w:rFonts w:cs="Times New Roman"/>
            <w:color w:val="auto"/>
            <w:u w:val="none"/>
            <w:lang w:val="en-US"/>
          </w:rPr>
          <w:t>medicines</w:t>
        </w:r>
        <w:r w:rsidRPr="0024292B">
          <w:rPr>
            <w:rStyle w:val="Hyperlink"/>
            <w:rFonts w:cs="Times New Roman"/>
            <w:color w:val="auto"/>
            <w:u w:val="none"/>
          </w:rPr>
          <w:t>/</w:t>
        </w:r>
        <w:r w:rsidRPr="0024292B">
          <w:rPr>
            <w:rStyle w:val="Hyperlink"/>
            <w:rFonts w:cs="Times New Roman"/>
            <w:color w:val="auto"/>
            <w:u w:val="none"/>
            <w:lang w:val="en-US"/>
          </w:rPr>
          <w:t>areas</w:t>
        </w:r>
        <w:r w:rsidRPr="0024292B">
          <w:rPr>
            <w:rStyle w:val="Hyperlink"/>
            <w:rFonts w:cs="Times New Roman"/>
            <w:color w:val="auto"/>
            <w:u w:val="none"/>
          </w:rPr>
          <w:t>/</w:t>
        </w:r>
        <w:r w:rsidRPr="0024292B">
          <w:rPr>
            <w:rStyle w:val="Hyperlink"/>
            <w:rFonts w:cs="Times New Roman"/>
            <w:color w:val="auto"/>
            <w:u w:val="none"/>
            <w:lang w:val="en-US"/>
          </w:rPr>
          <w:t>priority</w:t>
        </w:r>
        <w:r w:rsidRPr="0024292B">
          <w:rPr>
            <w:rStyle w:val="Hyperlink"/>
            <w:rFonts w:cs="Times New Roman"/>
            <w:color w:val="auto"/>
            <w:u w:val="none"/>
          </w:rPr>
          <w:t>_</w:t>
        </w:r>
        <w:r w:rsidRPr="0024292B">
          <w:rPr>
            <w:rStyle w:val="Hyperlink"/>
            <w:rFonts w:cs="Times New Roman"/>
            <w:color w:val="auto"/>
            <w:u w:val="none"/>
            <w:lang w:val="en-US"/>
          </w:rPr>
          <w:t>medicines</w:t>
        </w:r>
        <w:r w:rsidRPr="0024292B">
          <w:rPr>
            <w:rStyle w:val="Hyperlink"/>
            <w:rFonts w:cs="Times New Roman"/>
            <w:color w:val="auto"/>
            <w:u w:val="none"/>
          </w:rPr>
          <w:t>/</w:t>
        </w:r>
        <w:r w:rsidRPr="0024292B">
          <w:rPr>
            <w:rStyle w:val="Hyperlink"/>
            <w:rFonts w:cs="Times New Roman"/>
            <w:color w:val="auto"/>
            <w:u w:val="none"/>
            <w:lang w:val="en-US"/>
          </w:rPr>
          <w:t>BP</w:t>
        </w:r>
        <w:r w:rsidRPr="0024292B">
          <w:rPr>
            <w:rStyle w:val="Hyperlink"/>
            <w:rFonts w:cs="Times New Roman"/>
            <w:color w:val="auto"/>
            <w:u w:val="none"/>
          </w:rPr>
          <w:t>8_3_</w:t>
        </w:r>
        <w:r w:rsidRPr="0024292B">
          <w:rPr>
            <w:rStyle w:val="Hyperlink"/>
            <w:rFonts w:cs="Times New Roman"/>
            <w:color w:val="auto"/>
            <w:u w:val="none"/>
            <w:lang w:val="en-US"/>
          </w:rPr>
          <w:t>pricing</w:t>
        </w:r>
        <w:r w:rsidRPr="0024292B">
          <w:rPr>
            <w:rStyle w:val="Hyperlink"/>
            <w:rFonts w:cs="Times New Roman"/>
            <w:color w:val="auto"/>
            <w:u w:val="none"/>
          </w:rPr>
          <w:t>.</w:t>
        </w:r>
        <w:r w:rsidRPr="0024292B">
          <w:rPr>
            <w:rStyle w:val="Hyperlink"/>
            <w:rFonts w:cs="Times New Roman"/>
            <w:color w:val="auto"/>
            <w:u w:val="none"/>
            <w:lang w:val="en-US"/>
          </w:rPr>
          <w:t>pdf</w:t>
        </w:r>
      </w:hyperlink>
      <w:r w:rsidRPr="0024292B">
        <w:rPr>
          <w:rStyle w:val="Hyperlink"/>
          <w:rFonts w:cs="Times New Roman"/>
          <w:color w:val="auto"/>
          <w:u w:val="none"/>
        </w:rPr>
        <w:t xml:space="preserve"> </w:t>
      </w:r>
    </w:p>
  </w:footnote>
  <w:footnote w:id="72">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Тенденции фармацевтического рынка России – 2017. Система </w:t>
      </w:r>
      <w:proofErr w:type="spellStart"/>
      <w:r w:rsidRPr="0024292B">
        <w:rPr>
          <w:rFonts w:cs="Times New Roman"/>
        </w:rPr>
        <w:t>прослеживаемости</w:t>
      </w:r>
      <w:proofErr w:type="spellEnd"/>
      <w:r w:rsidRPr="0024292B">
        <w:rPr>
          <w:rFonts w:cs="Times New Roman"/>
        </w:rPr>
        <w:t xml:space="preserve"> лекарственных препаратов: дополнительные затраты или возможности? / Исследовательский Центр компании «</w:t>
      </w:r>
      <w:proofErr w:type="spellStart"/>
      <w:r w:rsidRPr="0024292B">
        <w:rPr>
          <w:rFonts w:cs="Times New Roman"/>
        </w:rPr>
        <w:t>Делойт</w:t>
      </w:r>
      <w:proofErr w:type="spellEnd"/>
      <w:r w:rsidRPr="0024292B">
        <w:rPr>
          <w:rFonts w:cs="Times New Roman"/>
        </w:rPr>
        <w:t>» в СНГ. – 2017. [Электронный ресурс] URL: https://www2.deloitte.com/content/dam/Deloitte/ru/Documents/life-sciences-health-care/russian/russian-pharmaceutical-market-trends-2017-ru.pdf.</w:t>
      </w:r>
    </w:p>
  </w:footnote>
  <w:footnote w:id="73">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The Pharmaceutical Industry in Germany.</w:t>
      </w:r>
      <w:proofErr w:type="gramEnd"/>
      <w:r w:rsidRPr="0024292B">
        <w:rPr>
          <w:rFonts w:cs="Times New Roman"/>
          <w:lang w:val="en-US"/>
        </w:rPr>
        <w:t xml:space="preserve"> </w:t>
      </w:r>
      <w:proofErr w:type="gramStart"/>
      <w:r w:rsidRPr="0024292B">
        <w:rPr>
          <w:rFonts w:cs="Times New Roman"/>
          <w:lang w:val="en-US"/>
        </w:rPr>
        <w:t>Industry Overview 2016 [Electronic resource] / Germany trade &amp; Invest.</w:t>
      </w:r>
      <w:proofErr w:type="gramEnd"/>
      <w:r w:rsidRPr="0024292B">
        <w:rPr>
          <w:rFonts w:cs="Times New Roman"/>
          <w:lang w:val="en-US"/>
        </w:rPr>
        <w:t xml:space="preserve"> – 2017 / 2018. URL: http://www.gtai.de/GTAI/Content/EN/Invest/_SharedDocs/Downloads/GTAI/Industry-overviews/industry-overview-pharmaceutical-industry-en.pdf?v=6.</w:t>
      </w:r>
    </w:p>
  </w:footnote>
  <w:footnote w:id="74">
    <w:p w:rsidR="00047922" w:rsidRPr="00471894"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de-DE"/>
        </w:rPr>
        <w:t xml:space="preserve"> Gesetz, betreffend die Krankenversicherung der Arbeite. – June 15, 1883. </w:t>
      </w:r>
      <w:r w:rsidRPr="0024292B">
        <w:rPr>
          <w:rFonts w:cs="Times New Roman"/>
          <w:lang w:val="en-US"/>
        </w:rPr>
        <w:t>[Electronic resource] URL: https://de.wikisource.org/wiki/Gesetz,_betreffend_die_Krankenversicherung_der_Arbeiter.</w:t>
      </w:r>
    </w:p>
  </w:footnote>
  <w:footnote w:id="75">
    <w:p w:rsidR="00047922" w:rsidRPr="00471894" w:rsidRDefault="00047922" w:rsidP="0024292B">
      <w:pPr>
        <w:pStyle w:val="FootnoteText"/>
        <w:jc w:val="both"/>
        <w:rPr>
          <w:rFonts w:cs="Times New Roman"/>
          <w:lang w:val="de-DE"/>
        </w:rPr>
      </w:pPr>
      <w:r w:rsidRPr="0024292B">
        <w:rPr>
          <w:rStyle w:val="FootnoteReference"/>
          <w:rFonts w:cs="Times New Roman"/>
        </w:rPr>
        <w:footnoteRef/>
      </w:r>
      <w:r w:rsidRPr="0024292B">
        <w:rPr>
          <w:rFonts w:cs="Times New Roman"/>
          <w:lang w:val="de-DE"/>
        </w:rPr>
        <w:t xml:space="preserve"> § 6 Sozialgesetzbuch (SGB). – Fünftes Buch (V) – Gesetzliche Krankenversicherung – Dec. 20, 1988. </w:t>
      </w:r>
      <w:r w:rsidRPr="0024292B">
        <w:rPr>
          <w:rFonts w:cs="Times New Roman"/>
          <w:lang w:val="en-US"/>
        </w:rPr>
        <w:t>[Electronic resource] URL:</w:t>
      </w:r>
      <w:r w:rsidRPr="0024292B">
        <w:rPr>
          <w:rStyle w:val="Hyperlink"/>
          <w:rFonts w:cs="Times New Roman"/>
          <w:color w:val="auto"/>
          <w:u w:val="none"/>
          <w:lang w:val="en-US"/>
        </w:rPr>
        <w:t xml:space="preserve"> </w:t>
      </w:r>
      <w:hyperlink r:id="rId21" w:history="1">
        <w:r w:rsidRPr="0024292B">
          <w:rPr>
            <w:rStyle w:val="Hyperlink"/>
            <w:rFonts w:cs="Times New Roman"/>
            <w:color w:val="auto"/>
            <w:u w:val="none"/>
            <w:lang w:val="en-US"/>
          </w:rPr>
          <w:t>https://www.gesetze-im-internet.de/sgb_5/BJNR024820988.html</w:t>
        </w:r>
      </w:hyperlink>
      <w:r w:rsidRPr="0024292B">
        <w:rPr>
          <w:rStyle w:val="Hyperlink"/>
          <w:rFonts w:cs="Times New Roman"/>
          <w:color w:val="auto"/>
          <w:u w:val="none"/>
          <w:lang w:val="en-US"/>
        </w:rPr>
        <w:t xml:space="preserve">. </w:t>
      </w:r>
      <w:r w:rsidRPr="0024292B">
        <w:rPr>
          <w:rFonts w:cs="Times New Roman"/>
        </w:rPr>
        <w:t xml:space="preserve">Сумма дохода ежегодно индексируется. В 2018 году сумма составила 59 400 евро в год. </w:t>
      </w:r>
      <w:r w:rsidRPr="0024292B">
        <w:rPr>
          <w:rFonts w:cs="Times New Roman"/>
          <w:lang w:val="de-DE"/>
        </w:rPr>
        <w:t xml:space="preserve">Beitragsbemessungsgrenzen steigen 2018 / Die Bundesregierung. – Sept. 27, 2017. </w:t>
      </w:r>
      <w:r w:rsidRPr="00471894">
        <w:rPr>
          <w:rFonts w:cs="Times New Roman"/>
          <w:lang w:val="de-DE"/>
        </w:rPr>
        <w:t>[Electronic resource] URL: https://www.bundesregierung.de/Content/DE/Artikel/2017/09/2017-09-27-neue-bemessungsgrenzen-fuer-2018.html.</w:t>
      </w:r>
    </w:p>
  </w:footnote>
  <w:footnote w:id="76">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Germany. Social Security Programs Throughout the World: Europe, 2016 [Electronic resource] URL: https://www.ssa.gov/policy/docs/progdesc/ssptw/2016-2017/europe/germany.pdf.</w:t>
      </w:r>
    </w:p>
  </w:footnote>
  <w:footnote w:id="77">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Act to Strengthen Competition in Statutory Health Insurance. – March 26, 2007. [Electronic resource] URL: </w:t>
      </w:r>
      <w:hyperlink r:id="rId22" w:history="1">
        <w:r w:rsidRPr="0024292B">
          <w:rPr>
            <w:rStyle w:val="Hyperlink"/>
            <w:rFonts w:cs="Times New Roman"/>
            <w:color w:val="auto"/>
            <w:u w:val="none"/>
            <w:lang w:val="en-US"/>
          </w:rPr>
          <w:t>http://www.bgbl.de/xaver/bgbl/start.xav?startbk=Bundesanzeiger_BGBl&amp;jumpTo=bgbl107s0378.pdf</w:t>
        </w:r>
      </w:hyperlink>
      <w:r w:rsidRPr="0024292B">
        <w:rPr>
          <w:rStyle w:val="Hyperlink"/>
          <w:rFonts w:cs="Times New Roman"/>
          <w:color w:val="auto"/>
          <w:u w:val="none"/>
          <w:lang w:val="en-US"/>
        </w:rPr>
        <w:t>.</w:t>
      </w:r>
    </w:p>
  </w:footnote>
  <w:footnote w:id="78">
    <w:p w:rsidR="00047922" w:rsidRPr="0024292B" w:rsidRDefault="00047922" w:rsidP="0024292B">
      <w:pPr>
        <w:pStyle w:val="FootnoteText"/>
        <w:jc w:val="both"/>
        <w:rPr>
          <w:rFonts w:cs="Times New Roman"/>
          <w:lang w:val="de-DE"/>
        </w:rPr>
      </w:pPr>
      <w:r w:rsidRPr="0024292B">
        <w:rPr>
          <w:rStyle w:val="FootnoteReference"/>
          <w:rFonts w:cs="Times New Roman"/>
        </w:rPr>
        <w:footnoteRef/>
      </w:r>
      <w:r w:rsidRPr="0024292B">
        <w:rPr>
          <w:rFonts w:cs="Times New Roman"/>
          <w:lang w:val="de-DE"/>
        </w:rPr>
        <w:t xml:space="preserve"> Verordnung über unwirtschaftliche Arzneimittel in der gesetzlichen Krankenversicherung. – Feb. 21, 1990. – (as revised Oct. 18, 2003). - [Electronic resource] URL: https://www.g-ba.de/downloads/83-691-2/RL_AMR3-2003-10-</w:t>
      </w:r>
      <w:proofErr w:type="gramStart"/>
      <w:r w:rsidRPr="0024292B">
        <w:rPr>
          <w:rFonts w:cs="Times New Roman"/>
          <w:lang w:val="de-DE"/>
        </w:rPr>
        <w:t>18.pdf .</w:t>
      </w:r>
      <w:proofErr w:type="gramEnd"/>
    </w:p>
  </w:footnote>
  <w:footnote w:id="79">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The Federal Joint Committee [Electronic resource] URL: https://www.g-ba.de/.</w:t>
      </w:r>
    </w:p>
  </w:footnote>
  <w:footnote w:id="80">
    <w:p w:rsidR="00047922" w:rsidRPr="0024292B" w:rsidRDefault="00047922" w:rsidP="0024292B">
      <w:pPr>
        <w:pStyle w:val="FootnoteText"/>
        <w:jc w:val="both"/>
        <w:rPr>
          <w:rFonts w:cs="Times New Roman"/>
          <w:lang w:val="de-DE"/>
        </w:rPr>
      </w:pPr>
      <w:r w:rsidRPr="0024292B">
        <w:rPr>
          <w:rStyle w:val="FootnoteReference"/>
          <w:rFonts w:cs="Times New Roman"/>
        </w:rPr>
        <w:footnoteRef/>
      </w:r>
      <w:r w:rsidRPr="0024292B">
        <w:rPr>
          <w:rFonts w:cs="Times New Roman"/>
          <w:lang w:val="de-DE"/>
        </w:rPr>
        <w:t xml:space="preserve"> § 34 Sozialgesetzbuch (SGB). Fünftes Buch (V) / </w:t>
      </w:r>
      <w:r w:rsidRPr="0024292B">
        <w:rPr>
          <w:rFonts w:cs="Times New Roman"/>
        </w:rPr>
        <w:t>Там</w:t>
      </w:r>
      <w:r w:rsidRPr="0024292B">
        <w:rPr>
          <w:rFonts w:cs="Times New Roman"/>
          <w:lang w:val="de-DE"/>
        </w:rPr>
        <w:t xml:space="preserve"> </w:t>
      </w:r>
      <w:r w:rsidRPr="0024292B">
        <w:rPr>
          <w:rFonts w:cs="Times New Roman"/>
        </w:rPr>
        <w:t>же</w:t>
      </w:r>
      <w:r w:rsidRPr="0024292B">
        <w:rPr>
          <w:rFonts w:cs="Times New Roman"/>
          <w:lang w:val="de-DE"/>
        </w:rPr>
        <w:t>.</w:t>
      </w:r>
      <w:r w:rsidRPr="0024292B">
        <w:rPr>
          <w:rStyle w:val="Hyperlink"/>
          <w:rFonts w:cs="Times New Roman"/>
          <w:color w:val="auto"/>
          <w:u w:val="none"/>
          <w:lang w:val="de-DE"/>
        </w:rPr>
        <w:t xml:space="preserve"> </w:t>
      </w:r>
    </w:p>
  </w:footnote>
  <w:footnote w:id="81">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 xml:space="preserve">Statutory Health Insurance </w:t>
      </w:r>
      <w:proofErr w:type="spellStart"/>
      <w:r w:rsidRPr="0024292B">
        <w:rPr>
          <w:rFonts w:cs="Times New Roman"/>
          <w:lang w:val="en-US"/>
        </w:rPr>
        <w:t>Modernisation</w:t>
      </w:r>
      <w:proofErr w:type="spellEnd"/>
      <w:r w:rsidRPr="0024292B">
        <w:rPr>
          <w:rFonts w:cs="Times New Roman"/>
          <w:lang w:val="en-US"/>
        </w:rPr>
        <w:t xml:space="preserve"> Act.</w:t>
      </w:r>
      <w:proofErr w:type="gramEnd"/>
      <w:r w:rsidRPr="0024292B">
        <w:rPr>
          <w:rFonts w:cs="Times New Roman"/>
          <w:lang w:val="en-US"/>
        </w:rPr>
        <w:t xml:space="preserve"> – Nov. 14, 2003. [Electronic resource] URL: </w:t>
      </w:r>
      <w:hyperlink r:id="rId23" w:history="1">
        <w:r w:rsidRPr="0024292B">
          <w:rPr>
            <w:rStyle w:val="Hyperlink"/>
            <w:rFonts w:cs="Times New Roman"/>
            <w:color w:val="auto"/>
            <w:u w:val="none"/>
            <w:lang w:val="en-US"/>
          </w:rPr>
          <w:t>http://www.bgbl.de/xaver/bgbl/start.xav?startbk=Bundesanzeiger_BGBl&amp;jumpTo=bgbl103s2190.pdf</w:t>
        </w:r>
      </w:hyperlink>
      <w:r w:rsidRPr="0024292B">
        <w:rPr>
          <w:rStyle w:val="Hyperlink"/>
          <w:rFonts w:cs="Times New Roman"/>
          <w:color w:val="auto"/>
          <w:u w:val="none"/>
          <w:lang w:val="en-US"/>
        </w:rPr>
        <w:t>.</w:t>
      </w:r>
      <w:r w:rsidRPr="0024292B">
        <w:rPr>
          <w:rFonts w:cs="Times New Roman"/>
          <w:lang w:val="en-US"/>
        </w:rPr>
        <w:t xml:space="preserve"> </w:t>
      </w:r>
    </w:p>
  </w:footnote>
  <w:footnote w:id="82">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Health Care Systems in Transition.</w:t>
      </w:r>
      <w:proofErr w:type="gramEnd"/>
      <w:r w:rsidRPr="0024292B">
        <w:rPr>
          <w:rFonts w:cs="Times New Roman"/>
          <w:lang w:val="en-US"/>
        </w:rPr>
        <w:t xml:space="preserve"> </w:t>
      </w:r>
      <w:proofErr w:type="gramStart"/>
      <w:r w:rsidRPr="0024292B">
        <w:rPr>
          <w:rFonts w:cs="Times New Roman"/>
          <w:lang w:val="en-US"/>
        </w:rPr>
        <w:t>Germany [Electronic resource] / European Observatory on Health Care Systems.</w:t>
      </w:r>
      <w:proofErr w:type="gramEnd"/>
      <w:r w:rsidRPr="0024292B">
        <w:rPr>
          <w:rFonts w:cs="Times New Roman"/>
          <w:lang w:val="en-US"/>
        </w:rPr>
        <w:t xml:space="preserve"> – 2000 – URL: http://www.euro.who.int/__data/assets/pdf_file/0010/80776/E68952.pdf.</w:t>
      </w:r>
    </w:p>
  </w:footnote>
  <w:footnote w:id="83">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Pharmaceutical Pricing Policies in a Global Market.</w:t>
      </w:r>
      <w:proofErr w:type="gramEnd"/>
      <w:r w:rsidRPr="0024292B">
        <w:rPr>
          <w:rFonts w:cs="Times New Roman"/>
          <w:lang w:val="en-US"/>
        </w:rPr>
        <w:t xml:space="preserve"> </w:t>
      </w:r>
      <w:proofErr w:type="gramStart"/>
      <w:r w:rsidRPr="0024292B">
        <w:rPr>
          <w:rFonts w:cs="Times New Roman"/>
          <w:lang w:val="en-US"/>
        </w:rPr>
        <w:t>OECD Health Policy Studies / OECD.</w:t>
      </w:r>
      <w:proofErr w:type="gramEnd"/>
      <w:r w:rsidRPr="0024292B">
        <w:rPr>
          <w:rFonts w:cs="Times New Roman"/>
          <w:lang w:val="en-US"/>
        </w:rPr>
        <w:t xml:space="preserve"> – 2008. [Electronic resource] URL: http://apps.who.int/medicinedocs/documents/s19834en/s19834en.pdf.</w:t>
      </w:r>
    </w:p>
  </w:footnote>
  <w:footnote w:id="84">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proofErr w:type="gramStart"/>
      <w:r w:rsidRPr="0024292B">
        <w:rPr>
          <w:rFonts w:cs="Times New Roman"/>
          <w:lang w:val="en-US"/>
        </w:rPr>
        <w:t>Panteli</w:t>
      </w:r>
      <w:proofErr w:type="spellEnd"/>
      <w:r w:rsidRPr="0024292B">
        <w:rPr>
          <w:rFonts w:cs="Times New Roman"/>
          <w:lang w:val="en-US"/>
        </w:rPr>
        <w:t xml:space="preserve"> D. [editor] Pharmaceutical regulation in 15 European countries [Electronic resource] / </w:t>
      </w:r>
      <w:r w:rsidRPr="0024292B">
        <w:rPr>
          <w:rFonts w:cs="Times New Roman"/>
        </w:rPr>
        <w:t>Там</w:t>
      </w:r>
      <w:r w:rsidRPr="0024292B">
        <w:rPr>
          <w:rFonts w:cs="Times New Roman"/>
          <w:lang w:val="en-US"/>
        </w:rPr>
        <w:t xml:space="preserve"> </w:t>
      </w:r>
      <w:r w:rsidRPr="0024292B">
        <w:rPr>
          <w:rFonts w:cs="Times New Roman"/>
        </w:rPr>
        <w:t>же</w:t>
      </w:r>
      <w:r w:rsidRPr="0024292B">
        <w:rPr>
          <w:rFonts w:cs="Times New Roman"/>
          <w:lang w:val="en-US"/>
        </w:rPr>
        <w:t>.</w:t>
      </w:r>
      <w:proofErr w:type="gramEnd"/>
      <w:r w:rsidRPr="0024292B">
        <w:rPr>
          <w:rFonts w:cs="Times New Roman"/>
          <w:lang w:val="en-US"/>
        </w:rPr>
        <w:t xml:space="preserve"> </w:t>
      </w:r>
    </w:p>
  </w:footnote>
  <w:footnote w:id="85">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Paris V., </w:t>
      </w:r>
      <w:proofErr w:type="spellStart"/>
      <w:r w:rsidRPr="0024292B">
        <w:rPr>
          <w:rFonts w:cs="Times New Roman"/>
          <w:lang w:val="en-US"/>
        </w:rPr>
        <w:t>Docteur</w:t>
      </w:r>
      <w:proofErr w:type="spellEnd"/>
      <w:r w:rsidRPr="0024292B">
        <w:rPr>
          <w:rFonts w:cs="Times New Roman"/>
          <w:lang w:val="en-US"/>
        </w:rPr>
        <w:t xml:space="preserve"> E. Pharmaceutical pricing and reimbursement policies in Germany [Electronic resource] / V. Paris, E. </w:t>
      </w:r>
      <w:proofErr w:type="spellStart"/>
      <w:r w:rsidRPr="0024292B">
        <w:rPr>
          <w:rFonts w:cs="Times New Roman"/>
          <w:lang w:val="en-US"/>
        </w:rPr>
        <w:t>Docteur</w:t>
      </w:r>
      <w:proofErr w:type="spellEnd"/>
      <w:r w:rsidRPr="0024292B">
        <w:rPr>
          <w:rFonts w:cs="Times New Roman"/>
          <w:lang w:val="en-US"/>
        </w:rPr>
        <w:t xml:space="preserve"> // OECD Health Working Paper. – Oct. 21, 2008. – No. 39 – </w:t>
      </w:r>
      <w:proofErr w:type="spellStart"/>
      <w:r w:rsidRPr="0024292B">
        <w:rPr>
          <w:rFonts w:cs="Times New Roman"/>
          <w:lang w:val="en-US"/>
        </w:rPr>
        <w:t>Режим</w:t>
      </w:r>
      <w:proofErr w:type="spellEnd"/>
      <w:r w:rsidRPr="0024292B">
        <w:rPr>
          <w:rFonts w:cs="Times New Roman"/>
          <w:lang w:val="en-US"/>
        </w:rPr>
        <w:t xml:space="preserve"> </w:t>
      </w:r>
      <w:proofErr w:type="spellStart"/>
      <w:r w:rsidRPr="0024292B">
        <w:rPr>
          <w:rFonts w:cs="Times New Roman"/>
          <w:lang w:val="en-US"/>
        </w:rPr>
        <w:t>доступа</w:t>
      </w:r>
      <w:proofErr w:type="spellEnd"/>
      <w:r w:rsidRPr="0024292B">
        <w:rPr>
          <w:rFonts w:cs="Times New Roman"/>
          <w:lang w:val="en-US"/>
        </w:rPr>
        <w:t>: https://papers.ssrn.com/sol3/papers.cfm?abstract_id=1320147.</w:t>
      </w:r>
    </w:p>
  </w:footnote>
  <w:footnote w:id="86">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German Institute of Medical Documentation and Information [Electronic resource] URL: https://www.dimdi.de/static/en/index.html.</w:t>
      </w:r>
    </w:p>
  </w:footnote>
  <w:footnote w:id="87">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Pharmaceuticals Market </w:t>
      </w:r>
      <w:proofErr w:type="spellStart"/>
      <w:r w:rsidRPr="0024292B">
        <w:rPr>
          <w:rFonts w:cs="Times New Roman"/>
          <w:lang w:val="en-US"/>
        </w:rPr>
        <w:t>Reorganisation</w:t>
      </w:r>
      <w:proofErr w:type="spellEnd"/>
      <w:r w:rsidRPr="0024292B">
        <w:rPr>
          <w:rFonts w:cs="Times New Roman"/>
          <w:lang w:val="en-US"/>
        </w:rPr>
        <w:t xml:space="preserve"> Act. – Dec. 27, 2010. [Electronic resource] URL: </w:t>
      </w:r>
      <w:hyperlink r:id="rId24" w:history="1">
        <w:r w:rsidRPr="0024292B">
          <w:rPr>
            <w:rStyle w:val="Hyperlink"/>
            <w:rFonts w:cs="Times New Roman"/>
            <w:color w:val="auto"/>
            <w:u w:val="none"/>
            <w:lang w:val="en-US"/>
          </w:rPr>
          <w:t>http://www.bgbl.de/xaver/bgbl/start.xav?startbk=Bundesanzeiger_BGBl&amp;jumpTo=bgbl110s2262.pdf</w:t>
        </w:r>
      </w:hyperlink>
      <w:r w:rsidRPr="0024292B">
        <w:rPr>
          <w:rStyle w:val="Hyperlink"/>
          <w:rFonts w:cs="Times New Roman"/>
          <w:color w:val="auto"/>
          <w:u w:val="none"/>
          <w:lang w:val="en-US"/>
        </w:rPr>
        <w:t>.</w:t>
      </w:r>
      <w:r w:rsidRPr="0024292B">
        <w:rPr>
          <w:rFonts w:cs="Times New Roman"/>
          <w:lang w:val="en-US"/>
        </w:rPr>
        <w:t xml:space="preserve"> </w:t>
      </w:r>
    </w:p>
  </w:footnote>
  <w:footnote w:id="88">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proofErr w:type="gramStart"/>
      <w:r w:rsidRPr="0024292B">
        <w:rPr>
          <w:rFonts w:cs="Times New Roman"/>
          <w:lang w:val="en-US"/>
        </w:rPr>
        <w:t>Sieler</w:t>
      </w:r>
      <w:proofErr w:type="spellEnd"/>
      <w:r w:rsidRPr="0024292B">
        <w:rPr>
          <w:rFonts w:cs="Times New Roman"/>
          <w:lang w:val="en-US"/>
        </w:rPr>
        <w:t xml:space="preserve"> S., Rudolph T., </w:t>
      </w:r>
      <w:proofErr w:type="spellStart"/>
      <w:r w:rsidRPr="0024292B">
        <w:rPr>
          <w:rFonts w:cs="Times New Roman"/>
          <w:lang w:val="en-US"/>
        </w:rPr>
        <w:t>Brinkmann</w:t>
      </w:r>
      <w:proofErr w:type="spellEnd"/>
      <w:r w:rsidRPr="0024292B">
        <w:rPr>
          <w:rFonts w:cs="Times New Roman"/>
          <w:lang w:val="en-US"/>
        </w:rPr>
        <w:t xml:space="preserve">-Sass C., Sear R. </w:t>
      </w:r>
      <w:proofErr w:type="spellStart"/>
      <w:r w:rsidRPr="0024292B">
        <w:rPr>
          <w:rFonts w:cs="Times New Roman"/>
          <w:lang w:val="en-US"/>
        </w:rPr>
        <w:t>Amnog</w:t>
      </w:r>
      <w:proofErr w:type="spellEnd"/>
      <w:r w:rsidRPr="0024292B">
        <w:rPr>
          <w:rFonts w:cs="Times New Roman"/>
          <w:lang w:val="en-US"/>
        </w:rPr>
        <w:t xml:space="preserve"> Revisited.</w:t>
      </w:r>
      <w:proofErr w:type="gramEnd"/>
      <w:r w:rsidRPr="0024292B">
        <w:rPr>
          <w:rFonts w:cs="Times New Roman"/>
          <w:lang w:val="en-US"/>
        </w:rPr>
        <w:t xml:space="preserve"> How has German health reform impacted pharma pricing and market access, and what can the industry learn from the experience? [Electronic resource] / K. </w:t>
      </w:r>
      <w:proofErr w:type="spellStart"/>
      <w:r w:rsidRPr="0024292B">
        <w:rPr>
          <w:rFonts w:cs="Times New Roman"/>
          <w:lang w:val="en-US"/>
        </w:rPr>
        <w:t>Megget</w:t>
      </w:r>
      <w:proofErr w:type="spellEnd"/>
      <w:r w:rsidRPr="0024292B">
        <w:rPr>
          <w:rFonts w:cs="Times New Roman"/>
          <w:lang w:val="en-US"/>
        </w:rPr>
        <w:t xml:space="preserve"> // Country Focus. Germany. – URL: https://www.mckinsey.de/files/2015_ext_pharmatimes_amnog_revisited.pdf.</w:t>
      </w:r>
    </w:p>
  </w:footnote>
  <w:footnote w:id="89">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Arzneimittelpreisverordnung</w:t>
      </w:r>
      <w:proofErr w:type="spellEnd"/>
      <w:r w:rsidRPr="0024292B">
        <w:rPr>
          <w:rFonts w:cs="Times New Roman"/>
          <w:lang w:val="en-US"/>
        </w:rPr>
        <w:t xml:space="preserve"> (</w:t>
      </w:r>
      <w:proofErr w:type="spellStart"/>
      <w:r w:rsidRPr="0024292B">
        <w:rPr>
          <w:rFonts w:cs="Times New Roman"/>
          <w:lang w:val="en-US"/>
        </w:rPr>
        <w:t>AMPreisV</w:t>
      </w:r>
      <w:proofErr w:type="spellEnd"/>
      <w:r w:rsidRPr="0024292B">
        <w:rPr>
          <w:rFonts w:cs="Times New Roman"/>
          <w:lang w:val="en-US"/>
        </w:rPr>
        <w:t xml:space="preserve">). – Nov. 14, 1980. </w:t>
      </w:r>
      <w:r w:rsidRPr="0024292B">
        <w:rPr>
          <w:rStyle w:val="Hyperlink"/>
          <w:rFonts w:cs="Times New Roman"/>
          <w:color w:val="auto"/>
          <w:u w:val="none"/>
          <w:lang w:val="en-US"/>
        </w:rPr>
        <w:t>[Electronic resource] URL:</w:t>
      </w:r>
      <w:r w:rsidRPr="0024292B">
        <w:rPr>
          <w:rFonts w:cs="Times New Roman"/>
          <w:lang w:val="en-US"/>
        </w:rPr>
        <w:t xml:space="preserve"> </w:t>
      </w:r>
      <w:hyperlink r:id="rId25" w:history="1">
        <w:r w:rsidRPr="0024292B">
          <w:rPr>
            <w:rStyle w:val="Hyperlink"/>
            <w:rFonts w:cs="Times New Roman"/>
            <w:color w:val="auto"/>
            <w:u w:val="none"/>
            <w:lang w:val="en-US"/>
          </w:rPr>
          <w:t>https://www.gesetze-im-internet.de/ampreisv/AMPreisV.pdf</w:t>
        </w:r>
      </w:hyperlink>
      <w:r w:rsidRPr="0024292B">
        <w:rPr>
          <w:rStyle w:val="Hyperlink"/>
          <w:rFonts w:cs="Times New Roman"/>
          <w:color w:val="auto"/>
          <w:u w:val="none"/>
          <w:lang w:val="en-US"/>
        </w:rPr>
        <w:t>.</w:t>
      </w:r>
    </w:p>
  </w:footnote>
  <w:footnote w:id="90">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Параграф 130 социального кодекса германии (книга 5) </w:t>
      </w:r>
    </w:p>
  </w:footnote>
  <w:footnote w:id="91">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Medicinal Products Act.</w:t>
      </w:r>
      <w:proofErr w:type="gramEnd"/>
      <w:r w:rsidRPr="0024292B">
        <w:rPr>
          <w:rFonts w:cs="Times New Roman"/>
          <w:lang w:val="en-US"/>
        </w:rPr>
        <w:t xml:space="preserve"> – Dec. 12, 2005. [Electronic resource] URL: https://www.gesetze-im-internet.de/englisch_amg/englisch_amg.pdf.</w:t>
      </w:r>
    </w:p>
  </w:footnote>
  <w:footnote w:id="92">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EU Pricing &amp; Reimbursement.</w:t>
      </w:r>
      <w:proofErr w:type="gramEnd"/>
      <w:r w:rsidRPr="0024292B">
        <w:rPr>
          <w:rFonts w:cs="Times New Roman"/>
          <w:lang w:val="en-US"/>
        </w:rPr>
        <w:t xml:space="preserve"> </w:t>
      </w:r>
      <w:proofErr w:type="gramStart"/>
      <w:r w:rsidRPr="0024292B">
        <w:rPr>
          <w:rFonts w:cs="Times New Roman"/>
          <w:lang w:val="en-US"/>
        </w:rPr>
        <w:t>Pricing &amp; reimbursement schemes in major European countries.</w:t>
      </w:r>
      <w:proofErr w:type="gramEnd"/>
      <w:r w:rsidRPr="0024292B">
        <w:rPr>
          <w:rFonts w:cs="Times New Roman"/>
          <w:lang w:val="en-US"/>
        </w:rPr>
        <w:t xml:space="preserve"> [Electronic resource] / Hogan </w:t>
      </w:r>
      <w:proofErr w:type="spellStart"/>
      <w:r w:rsidRPr="0024292B">
        <w:rPr>
          <w:rFonts w:cs="Times New Roman"/>
          <w:lang w:val="en-US"/>
        </w:rPr>
        <w:t>Lovells</w:t>
      </w:r>
      <w:proofErr w:type="spellEnd"/>
      <w:r w:rsidRPr="0024292B">
        <w:rPr>
          <w:rFonts w:cs="Times New Roman"/>
          <w:lang w:val="en-US"/>
        </w:rPr>
        <w:t xml:space="preserve">. – November 2014. – 58 p. URL: </w:t>
      </w:r>
      <w:hyperlink r:id="rId26" w:history="1">
        <w:r w:rsidRPr="0024292B">
          <w:rPr>
            <w:rStyle w:val="Hyperlink"/>
            <w:rFonts w:cs="Times New Roman"/>
            <w:color w:val="auto"/>
            <w:u w:val="none"/>
            <w:lang w:val="en-US"/>
          </w:rPr>
          <w:t>https://www.hoganlovells.com/~/media/hogan-lovells/pdf/publication/eu-pricing--reimbursement-newsletter--november-2014_pdf.pdf</w:t>
        </w:r>
      </w:hyperlink>
      <w:r w:rsidRPr="0024292B">
        <w:rPr>
          <w:rStyle w:val="Hyperlink"/>
          <w:rFonts w:cs="Times New Roman"/>
          <w:color w:val="auto"/>
          <w:u w:val="none"/>
          <w:lang w:val="en-US"/>
        </w:rPr>
        <w:t>.</w:t>
      </w:r>
      <w:r w:rsidRPr="0024292B">
        <w:rPr>
          <w:rFonts w:cs="Times New Roman"/>
          <w:lang w:val="en-US"/>
        </w:rPr>
        <w:t xml:space="preserve"> </w:t>
      </w:r>
    </w:p>
  </w:footnote>
  <w:footnote w:id="93">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Salter M. Reference </w:t>
      </w:r>
      <w:proofErr w:type="gramStart"/>
      <w:r w:rsidRPr="0024292B">
        <w:rPr>
          <w:rFonts w:cs="Times New Roman"/>
          <w:lang w:val="en-US"/>
        </w:rPr>
        <w:t>Pricing :</w:t>
      </w:r>
      <w:proofErr w:type="gramEnd"/>
      <w:r w:rsidRPr="0024292B">
        <w:rPr>
          <w:rFonts w:cs="Times New Roman"/>
          <w:lang w:val="en-US"/>
        </w:rPr>
        <w:t xml:space="preserve"> An Effective Model for the U.S. Pharmaceutical Industry? </w:t>
      </w:r>
      <w:proofErr w:type="gramStart"/>
      <w:r w:rsidRPr="0024292B">
        <w:rPr>
          <w:rFonts w:cs="Times New Roman"/>
          <w:lang w:val="en-US"/>
        </w:rPr>
        <w:t xml:space="preserve">/ </w:t>
      </w:r>
      <w:r w:rsidRPr="0024292B">
        <w:rPr>
          <w:rFonts w:cs="Times New Roman"/>
        </w:rPr>
        <w:t>Там</w:t>
      </w:r>
      <w:r w:rsidRPr="0024292B">
        <w:rPr>
          <w:rFonts w:cs="Times New Roman"/>
          <w:lang w:val="en-US"/>
        </w:rPr>
        <w:t xml:space="preserve"> </w:t>
      </w:r>
      <w:r w:rsidRPr="0024292B">
        <w:rPr>
          <w:rFonts w:cs="Times New Roman"/>
        </w:rPr>
        <w:t>же</w:t>
      </w:r>
      <w:r w:rsidRPr="0024292B">
        <w:rPr>
          <w:rFonts w:cs="Times New Roman"/>
          <w:lang w:val="en-US"/>
        </w:rPr>
        <w:t>.</w:t>
      </w:r>
      <w:proofErr w:type="gramEnd"/>
      <w:r w:rsidRPr="0024292B">
        <w:rPr>
          <w:rFonts w:cs="Times New Roman"/>
          <w:lang w:val="en-US"/>
        </w:rPr>
        <w:t xml:space="preserve"> – P. 413–438.</w:t>
      </w:r>
    </w:p>
  </w:footnote>
  <w:footnote w:id="94">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Pharmaceuticals.</w:t>
      </w:r>
      <w:proofErr w:type="gramEnd"/>
      <w:r w:rsidRPr="0024292B">
        <w:rPr>
          <w:rFonts w:cs="Times New Roman"/>
          <w:lang w:val="en-US"/>
        </w:rPr>
        <w:t xml:space="preserve"> </w:t>
      </w:r>
      <w:proofErr w:type="gramStart"/>
      <w:r w:rsidRPr="0024292B">
        <w:rPr>
          <w:rFonts w:cs="Times New Roman"/>
          <w:lang w:val="en-US"/>
        </w:rPr>
        <w:t>India Brand Equity Foundation.</w:t>
      </w:r>
      <w:proofErr w:type="gramEnd"/>
      <w:r w:rsidRPr="0024292B">
        <w:rPr>
          <w:rFonts w:cs="Times New Roman"/>
          <w:lang w:val="en-US"/>
        </w:rPr>
        <w:t xml:space="preserve"> – March 2018 [Electronic resource] URL: </w:t>
      </w:r>
      <w:hyperlink r:id="rId27" w:history="1">
        <w:r w:rsidRPr="0024292B">
          <w:rPr>
            <w:rStyle w:val="Hyperlink"/>
            <w:rFonts w:cs="Times New Roman"/>
            <w:color w:val="auto"/>
            <w:u w:val="none"/>
            <w:lang w:val="en-US"/>
          </w:rPr>
          <w:t>https://www.ibef.org/download/Pharmaceuticals-March-2018.pdf</w:t>
        </w:r>
      </w:hyperlink>
      <w:r w:rsidRPr="0024292B">
        <w:rPr>
          <w:rStyle w:val="Hyperlink"/>
          <w:rFonts w:cs="Times New Roman"/>
          <w:color w:val="auto"/>
          <w:u w:val="none"/>
          <w:lang w:val="en-US"/>
        </w:rPr>
        <w:t>.</w:t>
      </w:r>
      <w:r w:rsidRPr="0024292B">
        <w:rPr>
          <w:rFonts w:cs="Times New Roman"/>
          <w:lang w:val="en-US"/>
        </w:rPr>
        <w:t xml:space="preserve"> </w:t>
      </w:r>
    </w:p>
  </w:footnote>
  <w:footnote w:id="95">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India Pharma 2020 Propelling access and acceptance, </w:t>
      </w:r>
      <w:proofErr w:type="spellStart"/>
      <w:r w:rsidRPr="0024292B">
        <w:rPr>
          <w:rFonts w:cs="Times New Roman"/>
          <w:lang w:val="en-US"/>
        </w:rPr>
        <w:t>realising</w:t>
      </w:r>
      <w:proofErr w:type="spellEnd"/>
      <w:r w:rsidRPr="0024292B">
        <w:rPr>
          <w:rFonts w:cs="Times New Roman"/>
          <w:lang w:val="en-US"/>
        </w:rPr>
        <w:t xml:space="preserve"> true potential. </w:t>
      </w:r>
      <w:proofErr w:type="gramStart"/>
      <w:r w:rsidRPr="0024292B">
        <w:rPr>
          <w:rFonts w:cs="Times New Roman"/>
          <w:lang w:val="en-US"/>
        </w:rPr>
        <w:t>Pharmaceutical and Medical Products Practice [Electronic resource] / McKinsey &amp; Company.</w:t>
      </w:r>
      <w:proofErr w:type="gramEnd"/>
      <w:r w:rsidRPr="0024292B">
        <w:rPr>
          <w:rFonts w:cs="Times New Roman"/>
          <w:lang w:val="en-US"/>
        </w:rPr>
        <w:t xml:space="preserve"> URL: https://www.mckinsey.com/~/media/mckinsey/dotcom/client_service/Pharma%20and%20Medical%20Products/PMP%20NEW/PDFs/778886_India_Pharma_2020_Propelling_Access_and_Acceptance_Realising_True_Potential.ashx.</w:t>
      </w:r>
    </w:p>
  </w:footnote>
  <w:footnote w:id="96">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Pharmaceuticals.</w:t>
      </w:r>
      <w:proofErr w:type="gramEnd"/>
      <w:r w:rsidRPr="0024292B">
        <w:rPr>
          <w:rFonts w:cs="Times New Roman"/>
          <w:lang w:val="en-US"/>
        </w:rPr>
        <w:t xml:space="preserve"> India Brand Equity Foundation // </w:t>
      </w:r>
      <w:r w:rsidRPr="0024292B">
        <w:rPr>
          <w:rFonts w:cs="Times New Roman"/>
        </w:rPr>
        <w:t>Там</w:t>
      </w:r>
      <w:r w:rsidRPr="0024292B">
        <w:rPr>
          <w:rFonts w:cs="Times New Roman"/>
          <w:lang w:val="en-US"/>
        </w:rPr>
        <w:t xml:space="preserve"> </w:t>
      </w:r>
      <w:r w:rsidRPr="0024292B">
        <w:rPr>
          <w:rFonts w:cs="Times New Roman"/>
        </w:rPr>
        <w:t>же</w:t>
      </w:r>
      <w:r w:rsidRPr="0024292B">
        <w:rPr>
          <w:rFonts w:cs="Times New Roman"/>
          <w:lang w:val="en-US"/>
        </w:rPr>
        <w:t xml:space="preserve">. </w:t>
      </w:r>
    </w:p>
  </w:footnote>
  <w:footnote w:id="97">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Rajagopal</w:t>
      </w:r>
      <w:proofErr w:type="spellEnd"/>
      <w:r w:rsidRPr="0024292B">
        <w:rPr>
          <w:rFonts w:cs="Times New Roman"/>
          <w:lang w:val="en-US"/>
        </w:rPr>
        <w:t xml:space="preserve"> D. Policy bumps may hit pharmaceutical market’s dream run [Electronic resource] / D. </w:t>
      </w:r>
      <w:proofErr w:type="spellStart"/>
      <w:r w:rsidRPr="0024292B">
        <w:rPr>
          <w:rFonts w:cs="Times New Roman"/>
          <w:lang w:val="en-US"/>
        </w:rPr>
        <w:t>Rajagopal</w:t>
      </w:r>
      <w:proofErr w:type="spellEnd"/>
      <w:r w:rsidRPr="0024292B">
        <w:rPr>
          <w:rFonts w:cs="Times New Roman"/>
          <w:lang w:val="en-US"/>
        </w:rPr>
        <w:t xml:space="preserve"> // The Economic Times. – March 22, 2016. – URL: </w:t>
      </w:r>
      <w:hyperlink r:id="rId28" w:history="1">
        <w:r w:rsidRPr="0024292B">
          <w:rPr>
            <w:rStyle w:val="Hyperlink"/>
            <w:rFonts w:cs="Times New Roman"/>
            <w:color w:val="auto"/>
            <w:u w:val="none"/>
            <w:lang w:val="en-US"/>
          </w:rPr>
          <w:t>https://economictimes.indiatimes.com/industry/healthcare/biotech/pharmaceuticals/policy-bumps-may-hit-pharmaceutical-markets-dream-run/articleshow/51504576.cms</w:t>
        </w:r>
      </w:hyperlink>
      <w:r w:rsidRPr="0024292B">
        <w:rPr>
          <w:rFonts w:cs="Times New Roman"/>
          <w:lang w:val="en-US"/>
        </w:rPr>
        <w:t xml:space="preserve">; Ahmad A. Drug pricing policies in one of the largest drug manufacturing nations in the world: Are affordability and access a cause for concern? [Electronic resource] / A. Ahmad, M. U. Khan, I. Patel // Journal of Research in Pharmacy Practice. – 2015 – No. 4 (1) – </w:t>
      </w:r>
      <w:proofErr w:type="spellStart"/>
      <w:r w:rsidRPr="0024292B">
        <w:rPr>
          <w:rFonts w:cs="Times New Roman"/>
          <w:lang w:val="en-US"/>
        </w:rPr>
        <w:t>Режим</w:t>
      </w:r>
      <w:proofErr w:type="spellEnd"/>
      <w:r w:rsidRPr="0024292B">
        <w:rPr>
          <w:rFonts w:cs="Times New Roman"/>
          <w:lang w:val="en-US"/>
        </w:rPr>
        <w:t xml:space="preserve"> </w:t>
      </w:r>
      <w:proofErr w:type="spellStart"/>
      <w:r w:rsidRPr="0024292B">
        <w:rPr>
          <w:rFonts w:cs="Times New Roman"/>
          <w:lang w:val="en-US"/>
        </w:rPr>
        <w:t>доступа</w:t>
      </w:r>
      <w:proofErr w:type="spellEnd"/>
      <w:r w:rsidRPr="0024292B">
        <w:rPr>
          <w:rFonts w:cs="Times New Roman"/>
          <w:lang w:val="en-US"/>
        </w:rPr>
        <w:t xml:space="preserve">: </w:t>
      </w:r>
      <w:hyperlink r:id="rId29" w:history="1">
        <w:r w:rsidRPr="0024292B">
          <w:rPr>
            <w:rStyle w:val="Hyperlink"/>
            <w:rFonts w:cs="Times New Roman"/>
            <w:color w:val="auto"/>
            <w:u w:val="none"/>
            <w:lang w:val="en-US"/>
          </w:rPr>
          <w:t>https://www.ncbi.nlm.nih.gov</w:t>
        </w:r>
      </w:hyperlink>
      <w:r w:rsidRPr="0024292B">
        <w:rPr>
          <w:rFonts w:cs="Times New Roman"/>
          <w:lang w:val="en-US"/>
        </w:rPr>
        <w:t>; Gandhi F. V. Drug pricing: a bitter pill to swallow [Electronic resource] / F. V. Gandhi // The Hindu – Feb. 26, 2016. – URL: http://www.thehindu.com/opinion/columns/drug-pricing-a-bitter-pill-to-swallow/article8281282.ece.</w:t>
      </w:r>
    </w:p>
  </w:footnote>
  <w:footnote w:id="98">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National Pharmaceutical Pricing Authority [Electronic resource] URL: </w:t>
      </w:r>
      <w:hyperlink r:id="rId30" w:history="1">
        <w:r w:rsidRPr="0024292B">
          <w:rPr>
            <w:rStyle w:val="Hyperlink"/>
            <w:rFonts w:cs="Times New Roman"/>
            <w:color w:val="auto"/>
            <w:u w:val="none"/>
            <w:lang w:val="en-US"/>
          </w:rPr>
          <w:t>http://nppaindia.nic.in/</w:t>
        </w:r>
      </w:hyperlink>
      <w:r w:rsidRPr="0024292B">
        <w:rPr>
          <w:rStyle w:val="Hyperlink"/>
          <w:rFonts w:cs="Times New Roman"/>
          <w:color w:val="auto"/>
          <w:u w:val="none"/>
          <w:lang w:val="en-US"/>
        </w:rPr>
        <w:t>.</w:t>
      </w:r>
      <w:r w:rsidRPr="0024292B">
        <w:rPr>
          <w:rFonts w:cs="Times New Roman"/>
          <w:lang w:val="en-US"/>
        </w:rPr>
        <w:t xml:space="preserve"> </w:t>
      </w:r>
    </w:p>
  </w:footnote>
  <w:footnote w:id="99">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Административно-территориальное устройство Индии – федеративная республика. </w:t>
      </w:r>
    </w:p>
  </w:footnote>
  <w:footnote w:id="100">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Resolution of the Ministry of Chemicals and Fertilizers (Department of Chemicals and Petrochemicals) F. No. 33 / 7 / 97 – PI – 1. – Aug. 29, 1997. </w:t>
      </w:r>
      <w:r w:rsidRPr="0024292B">
        <w:rPr>
          <w:rStyle w:val="Hyperlink"/>
          <w:rFonts w:cs="Times New Roman"/>
          <w:color w:val="auto"/>
          <w:u w:val="none"/>
          <w:lang w:val="en-US"/>
        </w:rPr>
        <w:t>[Electronic resource] URL:</w:t>
      </w:r>
      <w:r w:rsidRPr="0024292B">
        <w:rPr>
          <w:rFonts w:cs="Times New Roman"/>
          <w:lang w:val="en-US"/>
        </w:rPr>
        <w:t xml:space="preserve"> </w:t>
      </w:r>
      <w:hyperlink r:id="rId31" w:history="1">
        <w:r w:rsidRPr="0024292B">
          <w:rPr>
            <w:rStyle w:val="Hyperlink"/>
            <w:rFonts w:cs="Times New Roman"/>
            <w:color w:val="auto"/>
            <w:u w:val="none"/>
            <w:lang w:val="en-US"/>
          </w:rPr>
          <w:t>https://archive.org/details/in.gazette.e.1997.167</w:t>
        </w:r>
      </w:hyperlink>
      <w:r w:rsidRPr="0024292B">
        <w:rPr>
          <w:rStyle w:val="Hyperlink"/>
          <w:rFonts w:cs="Times New Roman"/>
          <w:color w:val="auto"/>
          <w:u w:val="none"/>
          <w:lang w:val="en-US"/>
        </w:rPr>
        <w:t xml:space="preserve">. </w:t>
      </w:r>
    </w:p>
  </w:footnote>
  <w:footnote w:id="101">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The Essential Commodities Act, 1955.</w:t>
      </w:r>
      <w:proofErr w:type="gramEnd"/>
      <w:r w:rsidRPr="0024292B">
        <w:rPr>
          <w:rFonts w:cs="Times New Roman"/>
          <w:lang w:val="en-US"/>
        </w:rPr>
        <w:t xml:space="preserve"> </w:t>
      </w:r>
      <w:proofErr w:type="gramStart"/>
      <w:r w:rsidRPr="0024292B">
        <w:rPr>
          <w:rFonts w:cs="Times New Roman"/>
          <w:lang w:val="en-US"/>
        </w:rPr>
        <w:t>– No. 10.</w:t>
      </w:r>
      <w:proofErr w:type="gramEnd"/>
      <w:r w:rsidRPr="0024292B">
        <w:rPr>
          <w:rFonts w:cs="Times New Roman"/>
          <w:lang w:val="en-US"/>
        </w:rPr>
        <w:t xml:space="preserve"> – April 1, 1955 [Electronic resource] URL: http://www.indiacode.nic.in/bitstream/123456789/1579/1/195510.pdf#search=essential commodities act. </w:t>
      </w:r>
    </w:p>
  </w:footnote>
  <w:footnote w:id="102">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The Essential Commodities (Amendment) Act, 2006.</w:t>
      </w:r>
      <w:proofErr w:type="gramEnd"/>
      <w:r w:rsidRPr="0024292B">
        <w:rPr>
          <w:rFonts w:cs="Times New Roman"/>
          <w:lang w:val="en-US"/>
        </w:rPr>
        <w:t xml:space="preserve"> </w:t>
      </w:r>
      <w:proofErr w:type="gramStart"/>
      <w:r w:rsidRPr="0024292B">
        <w:rPr>
          <w:rFonts w:cs="Times New Roman"/>
          <w:lang w:val="en-US"/>
        </w:rPr>
        <w:t>– No. 54.</w:t>
      </w:r>
      <w:proofErr w:type="gramEnd"/>
      <w:r w:rsidRPr="0024292B">
        <w:rPr>
          <w:rFonts w:cs="Times New Roman"/>
          <w:lang w:val="en-US"/>
        </w:rPr>
        <w:t xml:space="preserve"> – Dec. 24, 2006. – </w:t>
      </w:r>
      <w:r w:rsidRPr="0024292B">
        <w:rPr>
          <w:rStyle w:val="Hyperlink"/>
          <w:rFonts w:cs="Times New Roman"/>
          <w:color w:val="auto"/>
          <w:u w:val="none"/>
          <w:lang w:val="en-US"/>
        </w:rPr>
        <w:t xml:space="preserve">[Electronic resource] </w:t>
      </w:r>
      <w:hyperlink r:id="rId32" w:history="1">
        <w:r w:rsidRPr="0024292B">
          <w:rPr>
            <w:rStyle w:val="Hyperlink"/>
            <w:rFonts w:cs="Times New Roman"/>
            <w:color w:val="auto"/>
            <w:u w:val="none"/>
            <w:lang w:val="en-US"/>
          </w:rPr>
          <w:t>URL: https://seednet.gov.in/PDFFILES/Essential_commodities(Amendment)_Act_2006.pdf</w:t>
        </w:r>
      </w:hyperlink>
      <w:r w:rsidRPr="0024292B">
        <w:rPr>
          <w:rFonts w:cs="Times New Roman"/>
          <w:lang w:val="en-US"/>
        </w:rPr>
        <w:t xml:space="preserve"> </w:t>
      </w:r>
    </w:p>
  </w:footnote>
  <w:footnote w:id="103">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Notification on National Pharmaceutical Pricing Policy, 2012 (NPPP-2012) / Ministry of Chemicals and Fertilizers.</w:t>
      </w:r>
      <w:proofErr w:type="gramEnd"/>
      <w:r w:rsidRPr="0024292B">
        <w:rPr>
          <w:rFonts w:cs="Times New Roman"/>
          <w:lang w:val="en-US"/>
        </w:rPr>
        <w:t xml:space="preserve"> </w:t>
      </w:r>
      <w:proofErr w:type="gramStart"/>
      <w:r w:rsidRPr="0024292B">
        <w:rPr>
          <w:rFonts w:cs="Times New Roman"/>
          <w:lang w:val="en-US"/>
        </w:rPr>
        <w:t>Department of Pharmaceuticals.</w:t>
      </w:r>
      <w:proofErr w:type="gramEnd"/>
      <w:r w:rsidRPr="0024292B">
        <w:rPr>
          <w:rFonts w:cs="Times New Roman"/>
          <w:lang w:val="en-US"/>
        </w:rPr>
        <w:t xml:space="preserve"> – Dec. 7, 2012 [Electronic resource] URL:  http://nppaindia.nic.in/NPPPNotification.pdf.</w:t>
      </w:r>
    </w:p>
  </w:footnote>
  <w:footnote w:id="104">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Order Drug (Prices Control) Order 2013 / Ministry of Chemicals and Fertilizers. </w:t>
      </w:r>
      <w:proofErr w:type="gramStart"/>
      <w:r w:rsidRPr="0024292B">
        <w:rPr>
          <w:rFonts w:cs="Times New Roman"/>
          <w:lang w:val="en-US"/>
        </w:rPr>
        <w:t>Department of Pharmaceuticals.</w:t>
      </w:r>
      <w:proofErr w:type="gramEnd"/>
      <w:r w:rsidRPr="0024292B">
        <w:rPr>
          <w:rFonts w:cs="Times New Roman"/>
          <w:lang w:val="en-US"/>
        </w:rPr>
        <w:t xml:space="preserve"> – May 15, 2013. [Electronic resource] URL: http://www.nppaindia.nic.in/DPCO2013.pdf.</w:t>
      </w:r>
    </w:p>
  </w:footnote>
  <w:footnote w:id="105">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Central Drugs Standard Control Organization [Electronic resource] URL: </w:t>
      </w:r>
      <w:hyperlink r:id="rId33" w:history="1">
        <w:r w:rsidRPr="0024292B">
          <w:rPr>
            <w:rStyle w:val="Hyperlink"/>
            <w:rFonts w:cs="Times New Roman"/>
            <w:color w:val="auto"/>
            <w:u w:val="none"/>
            <w:lang w:val="en-US"/>
          </w:rPr>
          <w:t>http://www.cdsco.nic.in/forms/Default.aspx</w:t>
        </w:r>
      </w:hyperlink>
      <w:r w:rsidRPr="0024292B">
        <w:rPr>
          <w:rStyle w:val="Hyperlink"/>
          <w:rFonts w:cs="Times New Roman"/>
          <w:color w:val="auto"/>
          <w:u w:val="none"/>
          <w:lang w:val="en-US"/>
        </w:rPr>
        <w:t>.</w:t>
      </w:r>
      <w:r w:rsidRPr="0024292B">
        <w:rPr>
          <w:rFonts w:cs="Times New Roman"/>
          <w:lang w:val="en-US"/>
        </w:rPr>
        <w:t xml:space="preserve"> </w:t>
      </w:r>
    </w:p>
  </w:footnote>
  <w:footnote w:id="106">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rPr>
        <w:t xml:space="preserve"> Понятие лекарственного средства раскрыто в Законе о косметических и лекарственных средствах 1940 года. Согласно п. «б» раздела 3 Закона лекарственные средства – это готовые лекарственные препараты и фармацевтические субстанции. </w:t>
      </w:r>
      <w:proofErr w:type="gramStart"/>
      <w:r w:rsidRPr="0024292B">
        <w:rPr>
          <w:rFonts w:cs="Times New Roman"/>
          <w:lang w:val="en-US"/>
        </w:rPr>
        <w:t>The Drugs and Cosmetics Act, 1940.</w:t>
      </w:r>
      <w:proofErr w:type="gramEnd"/>
      <w:r w:rsidRPr="0024292B">
        <w:rPr>
          <w:rFonts w:cs="Times New Roman"/>
          <w:lang w:val="en-US"/>
        </w:rPr>
        <w:t xml:space="preserve"> – No. 23 – April 10, 1940 </w:t>
      </w:r>
      <w:r w:rsidRPr="0024292B">
        <w:rPr>
          <w:rStyle w:val="Hyperlink"/>
          <w:rFonts w:cs="Times New Roman"/>
          <w:color w:val="auto"/>
          <w:u w:val="none"/>
          <w:lang w:val="en-US"/>
        </w:rPr>
        <w:t xml:space="preserve">[Electronic resource] </w:t>
      </w:r>
      <w:r w:rsidRPr="0024292B">
        <w:rPr>
          <w:rFonts w:cs="Times New Roman"/>
          <w:lang w:val="en-US"/>
        </w:rPr>
        <w:t xml:space="preserve">URL: http://www.indiacode.nic.in/bitstream/123456789/2409/1/A1940-23.pdf#search=drug and cosmetic act.  </w:t>
      </w:r>
    </w:p>
  </w:footnote>
  <w:footnote w:id="107">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Gupta Y. K., </w:t>
      </w:r>
      <w:proofErr w:type="spellStart"/>
      <w:r w:rsidRPr="0024292B">
        <w:rPr>
          <w:rFonts w:cs="Times New Roman"/>
          <w:lang w:val="en-US"/>
        </w:rPr>
        <w:t>Suganthi</w:t>
      </w:r>
      <w:proofErr w:type="spellEnd"/>
      <w:r w:rsidRPr="0024292B">
        <w:rPr>
          <w:rFonts w:cs="Times New Roman"/>
          <w:lang w:val="en-US"/>
        </w:rPr>
        <w:t xml:space="preserve"> S. Ramachandran Fixed dose drug combinations: Issues and challenges in India [Electronic resource] / Y. K. Gupta, S. </w:t>
      </w:r>
      <w:proofErr w:type="spellStart"/>
      <w:r w:rsidRPr="0024292B">
        <w:rPr>
          <w:rFonts w:cs="Times New Roman"/>
          <w:lang w:val="en-US"/>
        </w:rPr>
        <w:t>Suganthi</w:t>
      </w:r>
      <w:proofErr w:type="spellEnd"/>
      <w:r w:rsidRPr="0024292B">
        <w:rPr>
          <w:rFonts w:cs="Times New Roman"/>
          <w:lang w:val="en-US"/>
        </w:rPr>
        <w:t xml:space="preserve"> // Indian Journal of Pharmacology. – 2016 – No. 48 (4). </w:t>
      </w:r>
      <w:proofErr w:type="spellStart"/>
      <w:r w:rsidRPr="0024292B">
        <w:rPr>
          <w:rFonts w:cs="Times New Roman"/>
          <w:lang w:val="en-US"/>
        </w:rPr>
        <w:t>Режим</w:t>
      </w:r>
      <w:proofErr w:type="spellEnd"/>
      <w:r w:rsidRPr="0024292B">
        <w:rPr>
          <w:rFonts w:cs="Times New Roman"/>
          <w:lang w:val="en-US"/>
        </w:rPr>
        <w:t xml:space="preserve"> </w:t>
      </w:r>
      <w:proofErr w:type="spellStart"/>
      <w:proofErr w:type="gramStart"/>
      <w:r w:rsidRPr="0024292B">
        <w:rPr>
          <w:rFonts w:cs="Times New Roman"/>
          <w:lang w:val="en-US"/>
        </w:rPr>
        <w:t>доступа</w:t>
      </w:r>
      <w:proofErr w:type="spellEnd"/>
      <w:r w:rsidRPr="0024292B">
        <w:rPr>
          <w:rFonts w:cs="Times New Roman"/>
          <w:lang w:val="en-US"/>
        </w:rPr>
        <w:t xml:space="preserve"> :</w:t>
      </w:r>
      <w:proofErr w:type="gramEnd"/>
      <w:r w:rsidRPr="0024292B">
        <w:rPr>
          <w:rFonts w:cs="Times New Roman"/>
          <w:lang w:val="en-US"/>
        </w:rPr>
        <w:t xml:space="preserve"> https://www.ncbi.nlm.nih.gov.</w:t>
      </w:r>
    </w:p>
  </w:footnote>
  <w:footnote w:id="108">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Joseph R. K. Pharmaceutical Industry and Public Policy in Post-reform India [Electronic resource] / R. K. Joseph // Routledge. – 2015 – P.176–189 URL: https://books.google.ru.</w:t>
      </w:r>
    </w:p>
  </w:footnote>
  <w:footnote w:id="109">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Circular on Prohibition of Fixed Dose Combination of drugs for human use under Section 26A of Drugs &amp; Cosmetics Act, 1940 / Central Drugs Standards Control Organization Directorate General of Health Services Ministry of Health &amp; Family Welfare. – March 12, 2016. [Electronic resource] URL: http://www.cdsco.nic.in/writereaddata/SKM_12-03-2016.pdf.</w:t>
      </w:r>
    </w:p>
  </w:footnote>
  <w:footnote w:id="110">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Judgment of the Supreme Court of India – All India Drugs Action Network v. Union of India &amp; Others – Dec. 15, 2017.</w:t>
      </w:r>
      <w:proofErr w:type="gramEnd"/>
      <w:r w:rsidRPr="0024292B">
        <w:rPr>
          <w:rFonts w:cs="Times New Roman"/>
          <w:lang w:val="en-US"/>
        </w:rPr>
        <w:t xml:space="preserve"> [Electronic resource] URL: http://supremecourt.gov.in/supremecourt/2017/3271/3271_2017_Judgement_15-Dec-2017.pdf.</w:t>
      </w:r>
    </w:p>
  </w:footnote>
  <w:footnote w:id="111">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Joseph R. K. Pharmaceutical Industry and Public Policy in Post-reform India // </w:t>
      </w:r>
      <w:r w:rsidRPr="0024292B">
        <w:rPr>
          <w:rFonts w:cs="Times New Roman"/>
        </w:rPr>
        <w:t>Там</w:t>
      </w:r>
      <w:r w:rsidRPr="0024292B">
        <w:rPr>
          <w:rFonts w:cs="Times New Roman"/>
          <w:lang w:val="en-US"/>
        </w:rPr>
        <w:t xml:space="preserve"> </w:t>
      </w:r>
      <w:r w:rsidRPr="0024292B">
        <w:rPr>
          <w:rFonts w:cs="Times New Roman"/>
        </w:rPr>
        <w:t>же</w:t>
      </w:r>
      <w:r w:rsidRPr="0024292B">
        <w:rPr>
          <w:rFonts w:cs="Times New Roman"/>
          <w:lang w:val="en-US"/>
        </w:rPr>
        <w:t xml:space="preserve">. </w:t>
      </w:r>
      <w:proofErr w:type="gramStart"/>
      <w:r w:rsidRPr="0024292B">
        <w:rPr>
          <w:rFonts w:cs="Times New Roman"/>
          <w:lang w:val="en-US"/>
        </w:rPr>
        <w:t>P.176–189</w:t>
      </w:r>
      <w:r w:rsidRPr="00471894">
        <w:rPr>
          <w:rFonts w:cs="Times New Roman"/>
          <w:lang w:val="en-US"/>
        </w:rPr>
        <w:t>.</w:t>
      </w:r>
      <w:proofErr w:type="gramEnd"/>
      <w:r w:rsidRPr="0024292B">
        <w:rPr>
          <w:rFonts w:cs="Times New Roman"/>
          <w:lang w:val="en-US"/>
        </w:rPr>
        <w:t xml:space="preserve"> </w:t>
      </w:r>
    </w:p>
  </w:footnote>
  <w:footnote w:id="112">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National List of Essential Medicines 2015 [Electronic resource] / Central Drug Standard Control Organization.</w:t>
      </w:r>
      <w:proofErr w:type="gramEnd"/>
      <w:r w:rsidRPr="0024292B">
        <w:rPr>
          <w:rFonts w:cs="Times New Roman"/>
          <w:lang w:val="en-US"/>
        </w:rPr>
        <w:t xml:space="preserve"> – Dec. 23, 2015. URL: http://cdsco.nic.in/WriteReadData/NLEM-2015/NLEM,%202015.pdf</w:t>
      </w:r>
      <w:r w:rsidRPr="0024292B">
        <w:rPr>
          <w:rFonts w:cs="Times New Roman"/>
        </w:rPr>
        <w:t>.</w:t>
      </w:r>
    </w:p>
  </w:footnote>
  <w:footnote w:id="113">
    <w:p w:rsidR="00047922" w:rsidRPr="00471894" w:rsidRDefault="00047922" w:rsidP="0024292B">
      <w:pPr>
        <w:pStyle w:val="FootnoteText"/>
        <w:jc w:val="both"/>
        <w:rPr>
          <w:rFonts w:cs="Times New Roman"/>
        </w:rPr>
      </w:pPr>
      <w:r w:rsidRPr="0024292B">
        <w:rPr>
          <w:rStyle w:val="FootnoteReference"/>
          <w:rFonts w:cs="Times New Roman"/>
        </w:rPr>
        <w:footnoteRef/>
      </w:r>
      <w:r w:rsidRPr="00471894">
        <w:rPr>
          <w:rFonts w:cs="Times New Roman"/>
        </w:rPr>
        <w:t xml:space="preserve"> </w:t>
      </w:r>
      <w:r w:rsidRPr="0024292B">
        <w:rPr>
          <w:rFonts w:cs="Times New Roman"/>
        </w:rPr>
        <w:t>см</w:t>
      </w:r>
      <w:r w:rsidRPr="00471894">
        <w:rPr>
          <w:rFonts w:cs="Times New Roman"/>
        </w:rPr>
        <w:t xml:space="preserve">. </w:t>
      </w:r>
      <w:r w:rsidRPr="0024292B">
        <w:rPr>
          <w:rFonts w:cs="Times New Roman"/>
        </w:rPr>
        <w:t>Отчет</w:t>
      </w:r>
      <w:r w:rsidRPr="00471894">
        <w:rPr>
          <w:rFonts w:cs="Times New Roman"/>
        </w:rPr>
        <w:t xml:space="preserve"> </w:t>
      </w:r>
      <w:r w:rsidRPr="0024292B">
        <w:rPr>
          <w:rFonts w:cs="Times New Roman"/>
        </w:rPr>
        <w:t>Комиссии</w:t>
      </w:r>
      <w:r w:rsidRPr="00471894">
        <w:rPr>
          <w:rFonts w:cs="Times New Roman"/>
        </w:rPr>
        <w:t xml:space="preserve">, </w:t>
      </w:r>
      <w:r w:rsidRPr="0024292B">
        <w:rPr>
          <w:rFonts w:cs="Times New Roman"/>
        </w:rPr>
        <w:t>в</w:t>
      </w:r>
      <w:r w:rsidRPr="00471894">
        <w:rPr>
          <w:rFonts w:cs="Times New Roman"/>
        </w:rPr>
        <w:t xml:space="preserve"> </w:t>
      </w:r>
      <w:r w:rsidRPr="0024292B">
        <w:rPr>
          <w:rFonts w:cs="Times New Roman"/>
        </w:rPr>
        <w:t>котором</w:t>
      </w:r>
      <w:r w:rsidRPr="00471894">
        <w:rPr>
          <w:rFonts w:cs="Times New Roman"/>
        </w:rPr>
        <w:t xml:space="preserve"> </w:t>
      </w:r>
      <w:r w:rsidRPr="0024292B">
        <w:rPr>
          <w:rFonts w:cs="Times New Roman"/>
        </w:rPr>
        <w:t>указаны</w:t>
      </w:r>
      <w:r w:rsidRPr="00471894">
        <w:rPr>
          <w:rFonts w:cs="Times New Roman"/>
        </w:rPr>
        <w:t xml:space="preserve"> </w:t>
      </w:r>
      <w:r w:rsidRPr="0024292B">
        <w:rPr>
          <w:rFonts w:cs="Times New Roman"/>
        </w:rPr>
        <w:t>конкретные</w:t>
      </w:r>
      <w:r w:rsidRPr="00471894">
        <w:rPr>
          <w:rFonts w:cs="Times New Roman"/>
        </w:rPr>
        <w:t xml:space="preserve"> </w:t>
      </w:r>
      <w:r w:rsidRPr="0024292B">
        <w:rPr>
          <w:rFonts w:cs="Times New Roman"/>
        </w:rPr>
        <w:t>критерии</w:t>
      </w:r>
      <w:r w:rsidRPr="00471894">
        <w:rPr>
          <w:rFonts w:cs="Times New Roman"/>
        </w:rPr>
        <w:t xml:space="preserve"> </w:t>
      </w:r>
      <w:r w:rsidRPr="0024292B">
        <w:rPr>
          <w:rFonts w:cs="Times New Roman"/>
        </w:rPr>
        <w:t>исключения</w:t>
      </w:r>
      <w:r w:rsidRPr="00471894">
        <w:rPr>
          <w:rFonts w:cs="Times New Roman"/>
        </w:rPr>
        <w:t xml:space="preserve">, </w:t>
      </w:r>
      <w:r w:rsidRPr="0024292B">
        <w:rPr>
          <w:rFonts w:cs="Times New Roman"/>
        </w:rPr>
        <w:t>добавления</w:t>
      </w:r>
      <w:r w:rsidRPr="00471894">
        <w:rPr>
          <w:rFonts w:cs="Times New Roman"/>
        </w:rPr>
        <w:t xml:space="preserve"> </w:t>
      </w:r>
      <w:r w:rsidRPr="0024292B">
        <w:rPr>
          <w:rFonts w:cs="Times New Roman"/>
        </w:rPr>
        <w:t>лекарственных</w:t>
      </w:r>
      <w:r w:rsidRPr="00471894">
        <w:rPr>
          <w:rFonts w:cs="Times New Roman"/>
        </w:rPr>
        <w:t xml:space="preserve"> </w:t>
      </w:r>
      <w:r w:rsidRPr="0024292B">
        <w:rPr>
          <w:rFonts w:cs="Times New Roman"/>
        </w:rPr>
        <w:t>средств</w:t>
      </w:r>
      <w:r w:rsidRPr="00471894">
        <w:rPr>
          <w:rFonts w:cs="Times New Roman"/>
        </w:rPr>
        <w:t xml:space="preserve">: </w:t>
      </w:r>
      <w:r w:rsidRPr="0024292B">
        <w:rPr>
          <w:rFonts w:cs="Times New Roman"/>
          <w:lang w:val="en-US"/>
        </w:rPr>
        <w:t>Report</w:t>
      </w:r>
      <w:r w:rsidRPr="00471894">
        <w:rPr>
          <w:rFonts w:cs="Times New Roman"/>
        </w:rPr>
        <w:t xml:space="preserve"> </w:t>
      </w:r>
      <w:r w:rsidRPr="0024292B">
        <w:rPr>
          <w:rFonts w:cs="Times New Roman"/>
          <w:lang w:val="en-US"/>
        </w:rPr>
        <w:t>of</w:t>
      </w:r>
      <w:r w:rsidRPr="00471894">
        <w:rPr>
          <w:rFonts w:cs="Times New Roman"/>
        </w:rPr>
        <w:t xml:space="preserve"> </w:t>
      </w:r>
      <w:r w:rsidRPr="0024292B">
        <w:rPr>
          <w:rFonts w:cs="Times New Roman"/>
          <w:lang w:val="en-US"/>
        </w:rPr>
        <w:t>the</w:t>
      </w:r>
      <w:r w:rsidRPr="00471894">
        <w:rPr>
          <w:rFonts w:cs="Times New Roman"/>
        </w:rPr>
        <w:t xml:space="preserve"> </w:t>
      </w:r>
      <w:r w:rsidRPr="0024292B">
        <w:rPr>
          <w:rFonts w:cs="Times New Roman"/>
          <w:lang w:val="en-US"/>
        </w:rPr>
        <w:t>Core</w:t>
      </w:r>
      <w:r w:rsidRPr="00471894">
        <w:rPr>
          <w:rFonts w:cs="Times New Roman"/>
        </w:rPr>
        <w:t>-</w:t>
      </w:r>
      <w:r w:rsidRPr="0024292B">
        <w:rPr>
          <w:rFonts w:cs="Times New Roman"/>
          <w:lang w:val="en-US"/>
        </w:rPr>
        <w:t>Committee</w:t>
      </w:r>
      <w:r w:rsidRPr="00471894">
        <w:rPr>
          <w:rFonts w:cs="Times New Roman"/>
        </w:rPr>
        <w:t xml:space="preserve"> </w:t>
      </w:r>
      <w:proofErr w:type="gramStart"/>
      <w:r w:rsidRPr="0024292B">
        <w:rPr>
          <w:rFonts w:cs="Times New Roman"/>
          <w:lang w:val="en-US"/>
        </w:rPr>
        <w:t>For</w:t>
      </w:r>
      <w:proofErr w:type="gramEnd"/>
      <w:r w:rsidRPr="00471894">
        <w:rPr>
          <w:rFonts w:cs="Times New Roman"/>
        </w:rPr>
        <w:t xml:space="preserve"> </w:t>
      </w:r>
      <w:r w:rsidRPr="0024292B">
        <w:rPr>
          <w:rFonts w:cs="Times New Roman"/>
          <w:lang w:val="en-US"/>
        </w:rPr>
        <w:t>Revision</w:t>
      </w:r>
      <w:r w:rsidRPr="00471894">
        <w:rPr>
          <w:rFonts w:cs="Times New Roman"/>
        </w:rPr>
        <w:t xml:space="preserve"> </w:t>
      </w:r>
      <w:r w:rsidRPr="0024292B">
        <w:rPr>
          <w:rFonts w:cs="Times New Roman"/>
          <w:lang w:val="en-US"/>
        </w:rPr>
        <w:t>of</w:t>
      </w:r>
      <w:r w:rsidRPr="00471894">
        <w:rPr>
          <w:rFonts w:cs="Times New Roman"/>
        </w:rPr>
        <w:t xml:space="preserve"> </w:t>
      </w:r>
      <w:r w:rsidRPr="0024292B">
        <w:rPr>
          <w:rFonts w:cs="Times New Roman"/>
          <w:lang w:val="en-US"/>
        </w:rPr>
        <w:t>National</w:t>
      </w:r>
      <w:r w:rsidRPr="00471894">
        <w:rPr>
          <w:rFonts w:cs="Times New Roman"/>
        </w:rPr>
        <w:t xml:space="preserve"> </w:t>
      </w:r>
      <w:r w:rsidRPr="0024292B">
        <w:rPr>
          <w:rFonts w:cs="Times New Roman"/>
          <w:lang w:val="en-US"/>
        </w:rPr>
        <w:t>List</w:t>
      </w:r>
      <w:r w:rsidRPr="00471894">
        <w:rPr>
          <w:rFonts w:cs="Times New Roman"/>
        </w:rPr>
        <w:t xml:space="preserve"> </w:t>
      </w:r>
      <w:r w:rsidRPr="0024292B">
        <w:rPr>
          <w:rFonts w:cs="Times New Roman"/>
          <w:lang w:val="en-US"/>
        </w:rPr>
        <w:t>of</w:t>
      </w:r>
      <w:r w:rsidRPr="00471894">
        <w:rPr>
          <w:rFonts w:cs="Times New Roman"/>
        </w:rPr>
        <w:t xml:space="preserve"> </w:t>
      </w:r>
      <w:r w:rsidRPr="0024292B">
        <w:rPr>
          <w:rFonts w:cs="Times New Roman"/>
          <w:lang w:val="en-US"/>
        </w:rPr>
        <w:t>Essential</w:t>
      </w:r>
      <w:r w:rsidRPr="00471894">
        <w:rPr>
          <w:rFonts w:cs="Times New Roman"/>
        </w:rPr>
        <w:t xml:space="preserve"> </w:t>
      </w:r>
      <w:r w:rsidRPr="0024292B">
        <w:rPr>
          <w:rFonts w:cs="Times New Roman"/>
          <w:lang w:val="en-US"/>
        </w:rPr>
        <w:t>Medicines</w:t>
      </w:r>
      <w:r w:rsidRPr="00471894">
        <w:rPr>
          <w:rFonts w:cs="Times New Roman"/>
        </w:rPr>
        <w:t xml:space="preserve"> / </w:t>
      </w:r>
      <w:r w:rsidRPr="0024292B">
        <w:rPr>
          <w:rFonts w:cs="Times New Roman"/>
          <w:lang w:val="en-US"/>
        </w:rPr>
        <w:t>Core</w:t>
      </w:r>
      <w:r w:rsidRPr="00471894">
        <w:rPr>
          <w:rFonts w:cs="Times New Roman"/>
        </w:rPr>
        <w:t>-</w:t>
      </w:r>
      <w:r w:rsidRPr="0024292B">
        <w:rPr>
          <w:rFonts w:cs="Times New Roman"/>
          <w:lang w:val="en-US"/>
        </w:rPr>
        <w:t>Committee</w:t>
      </w:r>
      <w:r w:rsidRPr="00471894">
        <w:rPr>
          <w:rFonts w:cs="Times New Roman"/>
        </w:rPr>
        <w:t xml:space="preserve">. - </w:t>
      </w:r>
      <w:r w:rsidRPr="0024292B">
        <w:rPr>
          <w:rFonts w:cs="Times New Roman"/>
          <w:lang w:val="en-US"/>
        </w:rPr>
        <w:t>November</w:t>
      </w:r>
      <w:r w:rsidRPr="00471894">
        <w:rPr>
          <w:rFonts w:cs="Times New Roman"/>
        </w:rPr>
        <w:t xml:space="preserve"> 2015. - [</w:t>
      </w:r>
      <w:r w:rsidRPr="0024292B">
        <w:rPr>
          <w:rFonts w:cs="Times New Roman"/>
          <w:lang w:val="en-US"/>
        </w:rPr>
        <w:t>Electronic</w:t>
      </w:r>
      <w:r w:rsidRPr="00471894">
        <w:rPr>
          <w:rFonts w:cs="Times New Roman"/>
        </w:rPr>
        <w:t xml:space="preserve"> </w:t>
      </w:r>
      <w:r w:rsidRPr="0024292B">
        <w:rPr>
          <w:rFonts w:cs="Times New Roman"/>
          <w:lang w:val="en-US"/>
        </w:rPr>
        <w:t>resource</w:t>
      </w:r>
      <w:r w:rsidRPr="00471894">
        <w:rPr>
          <w:rFonts w:cs="Times New Roman"/>
        </w:rPr>
        <w:t xml:space="preserve">] </w:t>
      </w:r>
      <w:r w:rsidRPr="0024292B">
        <w:rPr>
          <w:rFonts w:cs="Times New Roman"/>
          <w:lang w:val="en-US"/>
        </w:rPr>
        <w:t>URL</w:t>
      </w:r>
      <w:r w:rsidRPr="00471894">
        <w:rPr>
          <w:rFonts w:cs="Times New Roman"/>
        </w:rPr>
        <w:t xml:space="preserve">: </w:t>
      </w:r>
      <w:hyperlink r:id="rId34" w:history="1">
        <w:r w:rsidRPr="0024292B">
          <w:rPr>
            <w:rStyle w:val="Hyperlink"/>
            <w:rFonts w:cs="Times New Roman"/>
            <w:color w:val="auto"/>
            <w:u w:val="none"/>
            <w:lang w:val="en-US"/>
          </w:rPr>
          <w:t>http</w:t>
        </w:r>
        <w:r w:rsidRPr="00471894">
          <w:rPr>
            <w:rStyle w:val="Hyperlink"/>
            <w:rFonts w:cs="Times New Roman"/>
            <w:color w:val="auto"/>
            <w:u w:val="none"/>
          </w:rPr>
          <w:t>://</w:t>
        </w:r>
        <w:r w:rsidRPr="0024292B">
          <w:rPr>
            <w:rStyle w:val="Hyperlink"/>
            <w:rFonts w:cs="Times New Roman"/>
            <w:color w:val="auto"/>
            <w:u w:val="none"/>
            <w:lang w:val="en-US"/>
          </w:rPr>
          <w:t>apps</w:t>
        </w:r>
        <w:r w:rsidRPr="00471894">
          <w:rPr>
            <w:rStyle w:val="Hyperlink"/>
            <w:rFonts w:cs="Times New Roman"/>
            <w:color w:val="auto"/>
            <w:u w:val="none"/>
          </w:rPr>
          <w:t>.</w:t>
        </w:r>
        <w:r w:rsidRPr="0024292B">
          <w:rPr>
            <w:rStyle w:val="Hyperlink"/>
            <w:rFonts w:cs="Times New Roman"/>
            <w:color w:val="auto"/>
            <w:u w:val="none"/>
            <w:lang w:val="en-US"/>
          </w:rPr>
          <w:t>who</w:t>
        </w:r>
        <w:r w:rsidRPr="00471894">
          <w:rPr>
            <w:rStyle w:val="Hyperlink"/>
            <w:rFonts w:cs="Times New Roman"/>
            <w:color w:val="auto"/>
            <w:u w:val="none"/>
          </w:rPr>
          <w:t>.</w:t>
        </w:r>
        <w:proofErr w:type="spellStart"/>
        <w:r w:rsidRPr="0024292B">
          <w:rPr>
            <w:rStyle w:val="Hyperlink"/>
            <w:rFonts w:cs="Times New Roman"/>
            <w:color w:val="auto"/>
            <w:u w:val="none"/>
            <w:lang w:val="en-US"/>
          </w:rPr>
          <w:t>int</w:t>
        </w:r>
        <w:proofErr w:type="spellEnd"/>
        <w:r w:rsidRPr="00471894">
          <w:rPr>
            <w:rStyle w:val="Hyperlink"/>
            <w:rFonts w:cs="Times New Roman"/>
            <w:color w:val="auto"/>
            <w:u w:val="none"/>
          </w:rPr>
          <w:t>/</w:t>
        </w:r>
        <w:proofErr w:type="spellStart"/>
        <w:r w:rsidRPr="0024292B">
          <w:rPr>
            <w:rStyle w:val="Hyperlink"/>
            <w:rFonts w:cs="Times New Roman"/>
            <w:color w:val="auto"/>
            <w:u w:val="none"/>
            <w:lang w:val="en-US"/>
          </w:rPr>
          <w:t>medicinedocs</w:t>
        </w:r>
        <w:proofErr w:type="spellEnd"/>
        <w:r w:rsidRPr="00471894">
          <w:rPr>
            <w:rStyle w:val="Hyperlink"/>
            <w:rFonts w:cs="Times New Roman"/>
            <w:color w:val="auto"/>
            <w:u w:val="none"/>
          </w:rPr>
          <w:t>/</w:t>
        </w:r>
        <w:r w:rsidRPr="0024292B">
          <w:rPr>
            <w:rStyle w:val="Hyperlink"/>
            <w:rFonts w:cs="Times New Roman"/>
            <w:color w:val="auto"/>
            <w:u w:val="none"/>
            <w:lang w:val="en-US"/>
          </w:rPr>
          <w:t>documents</w:t>
        </w:r>
        <w:r w:rsidRPr="00471894">
          <w:rPr>
            <w:rStyle w:val="Hyperlink"/>
            <w:rFonts w:cs="Times New Roman"/>
            <w:color w:val="auto"/>
            <w:u w:val="none"/>
          </w:rPr>
          <w:t>/</w:t>
        </w:r>
        <w:r w:rsidRPr="0024292B">
          <w:rPr>
            <w:rStyle w:val="Hyperlink"/>
            <w:rFonts w:cs="Times New Roman"/>
            <w:color w:val="auto"/>
            <w:u w:val="none"/>
            <w:lang w:val="en-US"/>
          </w:rPr>
          <w:t>s</w:t>
        </w:r>
        <w:r w:rsidRPr="00471894">
          <w:rPr>
            <w:rStyle w:val="Hyperlink"/>
            <w:rFonts w:cs="Times New Roman"/>
            <w:color w:val="auto"/>
            <w:u w:val="none"/>
          </w:rPr>
          <w:t>23087</w:t>
        </w:r>
        <w:proofErr w:type="spellStart"/>
        <w:r w:rsidRPr="0024292B">
          <w:rPr>
            <w:rStyle w:val="Hyperlink"/>
            <w:rFonts w:cs="Times New Roman"/>
            <w:color w:val="auto"/>
            <w:u w:val="none"/>
            <w:lang w:val="en-US"/>
          </w:rPr>
          <w:t>en</w:t>
        </w:r>
        <w:proofErr w:type="spellEnd"/>
        <w:r w:rsidRPr="00471894">
          <w:rPr>
            <w:rStyle w:val="Hyperlink"/>
            <w:rFonts w:cs="Times New Roman"/>
            <w:color w:val="auto"/>
            <w:u w:val="none"/>
          </w:rPr>
          <w:t>/</w:t>
        </w:r>
        <w:r w:rsidRPr="0024292B">
          <w:rPr>
            <w:rStyle w:val="Hyperlink"/>
            <w:rFonts w:cs="Times New Roman"/>
            <w:color w:val="auto"/>
            <w:u w:val="none"/>
            <w:lang w:val="en-US"/>
          </w:rPr>
          <w:t>s</w:t>
        </w:r>
        <w:r w:rsidRPr="00471894">
          <w:rPr>
            <w:rStyle w:val="Hyperlink"/>
            <w:rFonts w:cs="Times New Roman"/>
            <w:color w:val="auto"/>
            <w:u w:val="none"/>
          </w:rPr>
          <w:t>23087</w:t>
        </w:r>
        <w:proofErr w:type="spellStart"/>
        <w:r w:rsidRPr="0024292B">
          <w:rPr>
            <w:rStyle w:val="Hyperlink"/>
            <w:rFonts w:cs="Times New Roman"/>
            <w:color w:val="auto"/>
            <w:u w:val="none"/>
            <w:lang w:val="en-US"/>
          </w:rPr>
          <w:t>en</w:t>
        </w:r>
        <w:proofErr w:type="spellEnd"/>
        <w:r w:rsidRPr="00471894">
          <w:rPr>
            <w:rStyle w:val="Hyperlink"/>
            <w:rFonts w:cs="Times New Roman"/>
            <w:color w:val="auto"/>
            <w:u w:val="none"/>
          </w:rPr>
          <w:t>.</w:t>
        </w:r>
        <w:r w:rsidRPr="0024292B">
          <w:rPr>
            <w:rStyle w:val="Hyperlink"/>
            <w:rFonts w:cs="Times New Roman"/>
            <w:color w:val="auto"/>
            <w:u w:val="none"/>
            <w:lang w:val="en-US"/>
          </w:rPr>
          <w:t>pdf</w:t>
        </w:r>
      </w:hyperlink>
      <w:r w:rsidRPr="00471894">
        <w:rPr>
          <w:rFonts w:cs="Times New Roman"/>
        </w:rPr>
        <w:t xml:space="preserve"> </w:t>
      </w:r>
    </w:p>
  </w:footnote>
  <w:footnote w:id="114">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lang w:val="en-US"/>
        </w:rPr>
        <w:t xml:space="preserve"> Sanjay K. National List of Essential Medicines, 2015 / K. Sanjay // Endocrinology perspective Indian Journal of Endocrinology and Metabolism. – </w:t>
      </w:r>
      <w:r w:rsidRPr="0024292B">
        <w:rPr>
          <w:rStyle w:val="cit"/>
          <w:rFonts w:cs="Times New Roman"/>
          <w:lang w:val="en-US"/>
        </w:rPr>
        <w:t xml:space="preserve">2016. </w:t>
      </w:r>
      <w:proofErr w:type="gramStart"/>
      <w:r w:rsidRPr="0024292B">
        <w:rPr>
          <w:rStyle w:val="cit"/>
          <w:rFonts w:cs="Times New Roman"/>
          <w:lang w:val="en-US"/>
        </w:rPr>
        <w:t>– No. 20 (3).</w:t>
      </w:r>
      <w:proofErr w:type="gramEnd"/>
      <w:r w:rsidRPr="0024292B">
        <w:rPr>
          <w:rStyle w:val="cit"/>
          <w:rFonts w:cs="Times New Roman"/>
          <w:lang w:val="en-US"/>
        </w:rPr>
        <w:t xml:space="preserve"> </w:t>
      </w:r>
      <w:r w:rsidRPr="0024292B">
        <w:rPr>
          <w:rFonts w:cs="Times New Roman"/>
        </w:rPr>
        <w:t xml:space="preserve">Режим доступа : </w:t>
      </w:r>
      <w:hyperlink r:id="rId35" w:history="1">
        <w:r w:rsidRPr="0024292B">
          <w:rPr>
            <w:rStyle w:val="Hyperlink"/>
            <w:rFonts w:cs="Times New Roman"/>
            <w:color w:val="auto"/>
            <w:u w:val="none"/>
            <w:lang w:val="en-US"/>
          </w:rPr>
          <w:t>https</w:t>
        </w:r>
        <w:r w:rsidRPr="0024292B">
          <w:rPr>
            <w:rStyle w:val="Hyperlink"/>
            <w:rFonts w:cs="Times New Roman"/>
            <w:color w:val="auto"/>
            <w:u w:val="none"/>
          </w:rPr>
          <w:t>://</w:t>
        </w:r>
        <w:r w:rsidRPr="0024292B">
          <w:rPr>
            <w:rStyle w:val="Hyperlink"/>
            <w:rFonts w:cs="Times New Roman"/>
            <w:color w:val="auto"/>
            <w:u w:val="none"/>
            <w:lang w:val="en-US"/>
          </w:rPr>
          <w:t>www</w:t>
        </w:r>
        <w:r w:rsidRPr="0024292B">
          <w:rPr>
            <w:rStyle w:val="Hyperlink"/>
            <w:rFonts w:cs="Times New Roman"/>
            <w:color w:val="auto"/>
            <w:u w:val="none"/>
          </w:rPr>
          <w:t>.</w:t>
        </w:r>
        <w:proofErr w:type="spellStart"/>
        <w:r w:rsidRPr="0024292B">
          <w:rPr>
            <w:rStyle w:val="Hyperlink"/>
            <w:rFonts w:cs="Times New Roman"/>
            <w:color w:val="auto"/>
            <w:u w:val="none"/>
            <w:lang w:val="en-US"/>
          </w:rPr>
          <w:t>ncbi</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nlm</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nih</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gov</w:t>
        </w:r>
        <w:proofErr w:type="spellEnd"/>
        <w:r w:rsidRPr="0024292B">
          <w:rPr>
            <w:rStyle w:val="Hyperlink"/>
            <w:rFonts w:cs="Times New Roman"/>
            <w:color w:val="auto"/>
            <w:u w:val="none"/>
          </w:rPr>
          <w:t>/</w:t>
        </w:r>
      </w:hyperlink>
      <w:r w:rsidRPr="0024292B">
        <w:rPr>
          <w:rStyle w:val="Hyperlink"/>
          <w:rFonts w:cs="Times New Roman"/>
          <w:color w:val="auto"/>
          <w:u w:val="none"/>
        </w:rPr>
        <w:t>.</w:t>
      </w:r>
    </w:p>
  </w:footnote>
  <w:footnote w:id="115">
    <w:p w:rsidR="00047922" w:rsidRPr="00471894"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Отметим, что иск был подан в 2003 году, когда действовал предыдущий приказ и национальная политика цен на лекарственные средства, которые регламентировали методы регулирования цен. После принятия Приказа 2013 года и новой национальной политики истцом было изменен предмет иска. Решение по данному делу на дату написания настоящей работы не вынесено. </w:t>
      </w:r>
      <w:r w:rsidRPr="0024292B">
        <w:rPr>
          <w:rFonts w:cs="Times New Roman"/>
          <w:lang w:val="en-US"/>
        </w:rPr>
        <w:t xml:space="preserve">Case No .423/2003 All India Drug Action Network &amp; </w:t>
      </w:r>
      <w:proofErr w:type="spellStart"/>
      <w:r w:rsidRPr="0024292B">
        <w:rPr>
          <w:rFonts w:cs="Times New Roman"/>
          <w:lang w:val="en-US"/>
        </w:rPr>
        <w:t>Ors</w:t>
      </w:r>
      <w:proofErr w:type="spellEnd"/>
      <w:r w:rsidRPr="0024292B">
        <w:rPr>
          <w:rFonts w:cs="Times New Roman"/>
          <w:lang w:val="en-US"/>
        </w:rPr>
        <w:t xml:space="preserve">. V. Union </w:t>
      </w:r>
      <w:proofErr w:type="gramStart"/>
      <w:r w:rsidRPr="0024292B">
        <w:rPr>
          <w:rFonts w:cs="Times New Roman"/>
          <w:lang w:val="en-US"/>
        </w:rPr>
        <w:t>Of</w:t>
      </w:r>
      <w:proofErr w:type="gramEnd"/>
      <w:r w:rsidRPr="0024292B">
        <w:rPr>
          <w:rFonts w:cs="Times New Roman"/>
          <w:lang w:val="en-US"/>
        </w:rPr>
        <w:t xml:space="preserve"> India Ministry Of Health &amp; </w:t>
      </w:r>
      <w:proofErr w:type="spellStart"/>
      <w:r w:rsidRPr="0024292B">
        <w:rPr>
          <w:rFonts w:cs="Times New Roman"/>
          <w:lang w:val="en-US"/>
        </w:rPr>
        <w:t>Ors</w:t>
      </w:r>
      <w:proofErr w:type="spellEnd"/>
      <w:r w:rsidRPr="0024292B">
        <w:rPr>
          <w:rFonts w:cs="Times New Roman"/>
          <w:lang w:val="en-US"/>
        </w:rPr>
        <w:t xml:space="preserve">. </w:t>
      </w:r>
      <w:r w:rsidRPr="00471894">
        <w:rPr>
          <w:rStyle w:val="Hyperlink"/>
          <w:rFonts w:cs="Times New Roman"/>
          <w:color w:val="auto"/>
          <w:u w:val="none"/>
        </w:rPr>
        <w:t>[</w:t>
      </w:r>
      <w:r w:rsidRPr="0024292B">
        <w:rPr>
          <w:rStyle w:val="Hyperlink"/>
          <w:rFonts w:cs="Times New Roman"/>
          <w:color w:val="auto"/>
          <w:u w:val="none"/>
          <w:lang w:val="en-US"/>
        </w:rPr>
        <w:t>Electronic</w:t>
      </w:r>
      <w:r w:rsidRPr="00471894">
        <w:rPr>
          <w:rStyle w:val="Hyperlink"/>
          <w:rFonts w:cs="Times New Roman"/>
          <w:color w:val="auto"/>
          <w:u w:val="none"/>
        </w:rPr>
        <w:t xml:space="preserve"> </w:t>
      </w:r>
      <w:r w:rsidRPr="0024292B">
        <w:rPr>
          <w:rStyle w:val="Hyperlink"/>
          <w:rFonts w:cs="Times New Roman"/>
          <w:color w:val="auto"/>
          <w:u w:val="none"/>
          <w:lang w:val="en-US"/>
        </w:rPr>
        <w:t>resource</w:t>
      </w:r>
      <w:r w:rsidRPr="00471894">
        <w:rPr>
          <w:rStyle w:val="Hyperlink"/>
          <w:rFonts w:cs="Times New Roman"/>
          <w:color w:val="auto"/>
          <w:u w:val="none"/>
        </w:rPr>
        <w:t xml:space="preserve">] </w:t>
      </w:r>
      <w:r w:rsidRPr="0024292B">
        <w:rPr>
          <w:rFonts w:cs="Times New Roman"/>
          <w:lang w:val="en-US"/>
        </w:rPr>
        <w:t>URL</w:t>
      </w:r>
      <w:r w:rsidRPr="00471894">
        <w:rPr>
          <w:rFonts w:cs="Times New Roman"/>
        </w:rPr>
        <w:t xml:space="preserve">: </w:t>
      </w:r>
      <w:hyperlink r:id="rId36" w:history="1">
        <w:r w:rsidRPr="0024292B">
          <w:rPr>
            <w:rStyle w:val="Hyperlink"/>
            <w:rFonts w:cs="Times New Roman"/>
            <w:color w:val="auto"/>
            <w:u w:val="none"/>
            <w:lang w:val="en-US"/>
          </w:rPr>
          <w:t>http</w:t>
        </w:r>
        <w:r w:rsidRPr="00471894">
          <w:rPr>
            <w:rStyle w:val="Hyperlink"/>
            <w:rFonts w:cs="Times New Roman"/>
            <w:color w:val="auto"/>
            <w:u w:val="none"/>
          </w:rPr>
          <w:t>://</w:t>
        </w:r>
        <w:proofErr w:type="spellStart"/>
        <w:r w:rsidRPr="0024292B">
          <w:rPr>
            <w:rStyle w:val="Hyperlink"/>
            <w:rFonts w:cs="Times New Roman"/>
            <w:color w:val="auto"/>
            <w:u w:val="none"/>
            <w:lang w:val="en-US"/>
          </w:rPr>
          <w:t>supremecourtofindia</w:t>
        </w:r>
        <w:proofErr w:type="spellEnd"/>
        <w:r w:rsidRPr="00471894">
          <w:rPr>
            <w:rStyle w:val="Hyperlink"/>
            <w:rFonts w:cs="Times New Roman"/>
            <w:color w:val="auto"/>
            <w:u w:val="none"/>
          </w:rPr>
          <w:t>.</w:t>
        </w:r>
        <w:proofErr w:type="spellStart"/>
        <w:r w:rsidRPr="0024292B">
          <w:rPr>
            <w:rStyle w:val="Hyperlink"/>
            <w:rFonts w:cs="Times New Roman"/>
            <w:color w:val="auto"/>
            <w:u w:val="none"/>
            <w:lang w:val="en-US"/>
          </w:rPr>
          <w:t>nic</w:t>
        </w:r>
        <w:proofErr w:type="spellEnd"/>
        <w:r w:rsidRPr="00471894">
          <w:rPr>
            <w:rStyle w:val="Hyperlink"/>
            <w:rFonts w:cs="Times New Roman"/>
            <w:color w:val="auto"/>
            <w:u w:val="none"/>
          </w:rPr>
          <w:t>.</w:t>
        </w:r>
        <w:r w:rsidRPr="0024292B">
          <w:rPr>
            <w:rStyle w:val="Hyperlink"/>
            <w:rFonts w:cs="Times New Roman"/>
            <w:color w:val="auto"/>
            <w:u w:val="none"/>
            <w:lang w:val="en-US"/>
          </w:rPr>
          <w:t>in</w:t>
        </w:r>
        <w:r w:rsidRPr="00471894">
          <w:rPr>
            <w:rStyle w:val="Hyperlink"/>
            <w:rFonts w:cs="Times New Roman"/>
            <w:color w:val="auto"/>
            <w:u w:val="none"/>
          </w:rPr>
          <w:t>/</w:t>
        </w:r>
        <w:r w:rsidRPr="0024292B">
          <w:rPr>
            <w:rStyle w:val="Hyperlink"/>
            <w:rFonts w:cs="Times New Roman"/>
            <w:color w:val="auto"/>
            <w:u w:val="none"/>
            <w:lang w:val="en-US"/>
          </w:rPr>
          <w:t>judgments</w:t>
        </w:r>
      </w:hyperlink>
      <w:r w:rsidRPr="00471894">
        <w:rPr>
          <w:rFonts w:cs="Times New Roman"/>
        </w:rPr>
        <w:t xml:space="preserve">. </w:t>
      </w:r>
    </w:p>
  </w:footnote>
  <w:footnote w:id="116">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Хабриев</w:t>
      </w:r>
      <w:proofErr w:type="spellEnd"/>
      <w:r w:rsidRPr="0024292B">
        <w:rPr>
          <w:rFonts w:cs="Times New Roman"/>
        </w:rPr>
        <w:t xml:space="preserve"> Р. У. Методологические основы </w:t>
      </w:r>
      <w:proofErr w:type="spellStart"/>
      <w:r w:rsidRPr="0024292B">
        <w:rPr>
          <w:rFonts w:cs="Times New Roman"/>
        </w:rPr>
        <w:t>фармакоэкономического</w:t>
      </w:r>
      <w:proofErr w:type="spellEnd"/>
      <w:r w:rsidRPr="0024292B">
        <w:rPr>
          <w:rFonts w:cs="Times New Roman"/>
        </w:rPr>
        <w:t xml:space="preserve"> анализа / Р. У. </w:t>
      </w:r>
      <w:proofErr w:type="spellStart"/>
      <w:r w:rsidRPr="0024292B">
        <w:rPr>
          <w:rFonts w:cs="Times New Roman"/>
        </w:rPr>
        <w:t>Хабриев</w:t>
      </w:r>
      <w:proofErr w:type="spellEnd"/>
      <w:r w:rsidRPr="0024292B">
        <w:rPr>
          <w:rFonts w:cs="Times New Roman"/>
        </w:rPr>
        <w:t xml:space="preserve">, А. Ю. Куликов, Е. Е. Аринина – М. : Медицина, 2011. – 128 с. </w:t>
      </w:r>
    </w:p>
  </w:footnote>
  <w:footnote w:id="117">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Исключение составляет необходимость получения предварительного согласия на цену для новых лекарственных средств, когда производитель должен уведомить Правительство о предполагаемой цене на такое новое лекарственное средство. Также производители уведомляют Правительство о ежегодной индексации цены.</w:t>
      </w:r>
    </w:p>
  </w:footnote>
  <w:footnote w:id="118">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gramStart"/>
      <w:r w:rsidRPr="0024292B">
        <w:rPr>
          <w:rFonts w:cs="Times New Roman"/>
          <w:lang w:val="en-US"/>
        </w:rPr>
        <w:t>The Patent Act, 1970.</w:t>
      </w:r>
      <w:proofErr w:type="gramEnd"/>
      <w:r w:rsidRPr="0024292B">
        <w:rPr>
          <w:rFonts w:cs="Times New Roman"/>
          <w:lang w:val="en-US"/>
        </w:rPr>
        <w:t xml:space="preserve"> – Sept. 19, 1970. </w:t>
      </w:r>
      <w:proofErr w:type="gramStart"/>
      <w:r w:rsidRPr="0024292B">
        <w:rPr>
          <w:rFonts w:cs="Times New Roman"/>
          <w:lang w:val="en-US"/>
        </w:rPr>
        <w:t>– No. 39.</w:t>
      </w:r>
      <w:proofErr w:type="gramEnd"/>
      <w:r w:rsidRPr="0024292B">
        <w:rPr>
          <w:rFonts w:cs="Times New Roman"/>
          <w:lang w:val="en-US"/>
        </w:rPr>
        <w:t xml:space="preserve"> [Electronic resource] URL:  http://www.ipindia.nic.in/writereaddata/Portal/IPOAct/1_31_1_patent-act-1970-11march2015.pdf.</w:t>
      </w:r>
    </w:p>
  </w:footnote>
  <w:footnote w:id="119">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Judgment of the Supreme Court of India – </w:t>
      </w:r>
      <w:proofErr w:type="spellStart"/>
      <w:r w:rsidRPr="0024292B">
        <w:rPr>
          <w:rFonts w:cs="Times New Roman"/>
          <w:lang w:val="en-US"/>
        </w:rPr>
        <w:t>Novartic</w:t>
      </w:r>
      <w:proofErr w:type="spellEnd"/>
      <w:r w:rsidRPr="0024292B">
        <w:rPr>
          <w:rFonts w:cs="Times New Roman"/>
          <w:lang w:val="en-US"/>
        </w:rPr>
        <w:t xml:space="preserve"> AG v. Union of India &amp; Others (SLP(C) Nos. 20539-20549 of 2009) with </w:t>
      </w:r>
      <w:proofErr w:type="spellStart"/>
      <w:r w:rsidRPr="0024292B">
        <w:rPr>
          <w:rFonts w:cs="Times New Roman"/>
          <w:lang w:val="en-US"/>
        </w:rPr>
        <w:t>Natco</w:t>
      </w:r>
      <w:proofErr w:type="spellEnd"/>
      <w:r w:rsidRPr="0024292B">
        <w:rPr>
          <w:rFonts w:cs="Times New Roman"/>
          <w:lang w:val="en-US"/>
        </w:rPr>
        <w:t xml:space="preserve"> Pharma LTD v. Union of India &amp; Others (SLP(C) No. 32706 of 2009) with M/S Cancer Patients aid association v. Union of India &amp; Others (SLP(C) Nos. 12984-12994 of 2013). – April 1, 2013. [Electronic resource] URL: </w:t>
      </w:r>
      <w:hyperlink r:id="rId37" w:history="1">
        <w:r w:rsidRPr="0024292B">
          <w:rPr>
            <w:rStyle w:val="Hyperlink"/>
            <w:rFonts w:cs="Times New Roman"/>
            <w:color w:val="auto"/>
            <w:u w:val="none"/>
            <w:lang w:val="en-US"/>
          </w:rPr>
          <w:t>http://supremecourtofindia.nic.in/jonew/judis/40212.pdf</w:t>
        </w:r>
      </w:hyperlink>
      <w:r w:rsidRPr="0024292B">
        <w:rPr>
          <w:rStyle w:val="Hyperlink"/>
          <w:rFonts w:cs="Times New Roman"/>
          <w:color w:val="auto"/>
          <w:u w:val="none"/>
          <w:lang w:val="en-US"/>
        </w:rPr>
        <w:t>.</w:t>
      </w:r>
      <w:r w:rsidRPr="0024292B">
        <w:rPr>
          <w:rFonts w:cs="Times New Roman"/>
          <w:lang w:val="en-US"/>
        </w:rPr>
        <w:t xml:space="preserve"> </w:t>
      </w:r>
    </w:p>
  </w:footnote>
  <w:footnote w:id="120">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r w:rsidRPr="0024292B">
        <w:rPr>
          <w:rFonts w:cs="Times New Roman"/>
        </w:rPr>
        <w:t>Решение</w:t>
      </w:r>
      <w:r w:rsidRPr="0024292B">
        <w:rPr>
          <w:rFonts w:cs="Times New Roman"/>
          <w:lang w:val="en-US"/>
        </w:rPr>
        <w:t xml:space="preserve"> </w:t>
      </w:r>
      <w:r w:rsidRPr="0024292B">
        <w:rPr>
          <w:rFonts w:cs="Times New Roman"/>
        </w:rPr>
        <w:t>вызвало</w:t>
      </w:r>
      <w:r w:rsidRPr="0024292B">
        <w:rPr>
          <w:rFonts w:cs="Times New Roman"/>
          <w:lang w:val="en-US"/>
        </w:rPr>
        <w:t xml:space="preserve"> </w:t>
      </w:r>
      <w:r w:rsidRPr="0024292B">
        <w:rPr>
          <w:rFonts w:cs="Times New Roman"/>
        </w:rPr>
        <w:t>неоднозначную</w:t>
      </w:r>
      <w:r w:rsidRPr="0024292B">
        <w:rPr>
          <w:rFonts w:cs="Times New Roman"/>
          <w:lang w:val="en-US"/>
        </w:rPr>
        <w:t xml:space="preserve"> </w:t>
      </w:r>
      <w:r w:rsidRPr="0024292B">
        <w:rPr>
          <w:rFonts w:cs="Times New Roman"/>
        </w:rPr>
        <w:t>реакцию</w:t>
      </w:r>
      <w:r w:rsidRPr="0024292B">
        <w:rPr>
          <w:rFonts w:cs="Times New Roman"/>
          <w:lang w:val="en-US"/>
        </w:rPr>
        <w:t xml:space="preserve">: </w:t>
      </w:r>
      <w:r w:rsidRPr="0024292B">
        <w:rPr>
          <w:rFonts w:cs="Times New Roman"/>
        </w:rPr>
        <w:t>негативную</w:t>
      </w:r>
      <w:r w:rsidRPr="0024292B">
        <w:rPr>
          <w:rFonts w:cs="Times New Roman"/>
          <w:lang w:val="en-US"/>
        </w:rPr>
        <w:t xml:space="preserve"> </w:t>
      </w:r>
      <w:r w:rsidRPr="0024292B">
        <w:rPr>
          <w:rFonts w:cs="Times New Roman"/>
        </w:rPr>
        <w:t>со</w:t>
      </w:r>
      <w:r w:rsidRPr="0024292B">
        <w:rPr>
          <w:rFonts w:cs="Times New Roman"/>
          <w:lang w:val="en-US"/>
        </w:rPr>
        <w:t xml:space="preserve"> </w:t>
      </w:r>
      <w:r w:rsidRPr="0024292B">
        <w:rPr>
          <w:rFonts w:cs="Times New Roman"/>
        </w:rPr>
        <w:t>стороны</w:t>
      </w:r>
      <w:r w:rsidRPr="0024292B">
        <w:rPr>
          <w:rFonts w:cs="Times New Roman"/>
          <w:lang w:val="en-US"/>
        </w:rPr>
        <w:t xml:space="preserve"> </w:t>
      </w:r>
      <w:r w:rsidRPr="0024292B">
        <w:rPr>
          <w:rFonts w:cs="Times New Roman"/>
        </w:rPr>
        <w:t>представителей</w:t>
      </w:r>
      <w:r w:rsidRPr="0024292B">
        <w:rPr>
          <w:rFonts w:cs="Times New Roman"/>
          <w:lang w:val="en-US"/>
        </w:rPr>
        <w:t xml:space="preserve"> </w:t>
      </w:r>
      <w:r w:rsidRPr="0024292B">
        <w:rPr>
          <w:rFonts w:cs="Times New Roman"/>
        </w:rPr>
        <w:t>фармацевтической</w:t>
      </w:r>
      <w:r w:rsidRPr="0024292B">
        <w:rPr>
          <w:rFonts w:cs="Times New Roman"/>
          <w:lang w:val="en-US"/>
        </w:rPr>
        <w:t xml:space="preserve"> </w:t>
      </w:r>
      <w:r w:rsidRPr="0024292B">
        <w:rPr>
          <w:rFonts w:cs="Times New Roman"/>
        </w:rPr>
        <w:t>промышленности</w:t>
      </w:r>
      <w:r w:rsidRPr="0024292B">
        <w:rPr>
          <w:rFonts w:cs="Times New Roman"/>
          <w:lang w:val="en-US"/>
        </w:rPr>
        <w:t xml:space="preserve">, </w:t>
      </w:r>
      <w:r w:rsidRPr="0024292B">
        <w:rPr>
          <w:rFonts w:cs="Times New Roman"/>
        </w:rPr>
        <w:t>и</w:t>
      </w:r>
      <w:r w:rsidRPr="0024292B">
        <w:rPr>
          <w:rFonts w:cs="Times New Roman"/>
          <w:lang w:val="en-US"/>
        </w:rPr>
        <w:t xml:space="preserve"> </w:t>
      </w:r>
      <w:r w:rsidRPr="0024292B">
        <w:rPr>
          <w:rFonts w:cs="Times New Roman"/>
        </w:rPr>
        <w:t>положительную</w:t>
      </w:r>
      <w:r w:rsidRPr="0024292B">
        <w:rPr>
          <w:rFonts w:cs="Times New Roman"/>
          <w:lang w:val="en-US"/>
        </w:rPr>
        <w:t xml:space="preserve"> </w:t>
      </w:r>
      <w:r w:rsidRPr="0024292B">
        <w:rPr>
          <w:rFonts w:cs="Times New Roman"/>
        </w:rPr>
        <w:t>со</w:t>
      </w:r>
      <w:r w:rsidRPr="0024292B">
        <w:rPr>
          <w:rFonts w:cs="Times New Roman"/>
          <w:lang w:val="en-US"/>
        </w:rPr>
        <w:t xml:space="preserve"> </w:t>
      </w:r>
      <w:r w:rsidRPr="0024292B">
        <w:rPr>
          <w:rFonts w:cs="Times New Roman"/>
        </w:rPr>
        <w:t>стороны</w:t>
      </w:r>
      <w:r w:rsidRPr="0024292B">
        <w:rPr>
          <w:rFonts w:cs="Times New Roman"/>
          <w:lang w:val="en-US"/>
        </w:rPr>
        <w:t xml:space="preserve"> </w:t>
      </w:r>
      <w:r w:rsidRPr="0024292B">
        <w:rPr>
          <w:rFonts w:cs="Times New Roman"/>
        </w:rPr>
        <w:t>международных</w:t>
      </w:r>
      <w:r w:rsidRPr="0024292B">
        <w:rPr>
          <w:rFonts w:cs="Times New Roman"/>
          <w:lang w:val="en-US"/>
        </w:rPr>
        <w:t xml:space="preserve"> </w:t>
      </w:r>
      <w:r w:rsidRPr="0024292B">
        <w:rPr>
          <w:rFonts w:cs="Times New Roman"/>
        </w:rPr>
        <w:t>организаций</w:t>
      </w:r>
      <w:r w:rsidRPr="0024292B">
        <w:rPr>
          <w:rFonts w:cs="Times New Roman"/>
          <w:lang w:val="en-US"/>
        </w:rPr>
        <w:t xml:space="preserve">: Harris G., Thomas K. Low-Cost Drugs in Poor Nations Get a Lift in Indian Court [Electronic resource] / G. Harris, K. Thomas // The New York Times. – April 1, 2013. – URL: </w:t>
      </w:r>
      <w:hyperlink r:id="rId38" w:history="1">
        <w:r w:rsidRPr="0024292B">
          <w:rPr>
            <w:rStyle w:val="Hyperlink"/>
            <w:rFonts w:cs="Times New Roman"/>
            <w:color w:val="auto"/>
            <w:u w:val="none"/>
            <w:lang w:val="en-US"/>
          </w:rPr>
          <w:t>https://www.nytimes.com/2013/04/02/business/global/top-court-in-india-rejects-novartis-drug-patent.html</w:t>
        </w:r>
      </w:hyperlink>
      <w:r w:rsidRPr="0024292B">
        <w:rPr>
          <w:rFonts w:cs="Times New Roman"/>
          <w:lang w:val="en-US"/>
        </w:rPr>
        <w:t>;</w:t>
      </w:r>
      <w:r w:rsidRPr="0024292B">
        <w:rPr>
          <w:rFonts w:cs="Times New Roman"/>
          <w:lang w:val="en-US"/>
        </w:rPr>
        <w:tab/>
        <w:t>Thom A. Major victory on affordable drugs [Electronic resource] / A. Thom // IOL. – April 4, 2013. – URL: https://www.iol.co.za/lifestyle/major-victory-on-affordable-drugs-1495438#.UV33lcV49_M.</w:t>
      </w:r>
    </w:p>
  </w:footnote>
  <w:footnote w:id="121">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w:t>
      </w:r>
      <w:proofErr w:type="spellStart"/>
      <w:r w:rsidRPr="0024292B">
        <w:rPr>
          <w:rFonts w:cs="Times New Roman"/>
          <w:lang w:val="en-US"/>
        </w:rPr>
        <w:t>Nedumpara</w:t>
      </w:r>
      <w:proofErr w:type="spellEnd"/>
      <w:r w:rsidRPr="0024292B">
        <w:rPr>
          <w:rFonts w:cs="Times New Roman"/>
          <w:lang w:val="en-US"/>
        </w:rPr>
        <w:t xml:space="preserve"> J.J., </w:t>
      </w:r>
      <w:proofErr w:type="spellStart"/>
      <w:r w:rsidRPr="0024292B">
        <w:rPr>
          <w:rFonts w:cs="Times New Roman"/>
          <w:lang w:val="en-US"/>
        </w:rPr>
        <w:t>Misra</w:t>
      </w:r>
      <w:proofErr w:type="spellEnd"/>
      <w:r w:rsidRPr="0024292B">
        <w:rPr>
          <w:rFonts w:cs="Times New Roman"/>
          <w:lang w:val="en-US"/>
        </w:rPr>
        <w:t xml:space="preserve"> P. </w:t>
      </w:r>
      <w:proofErr w:type="spellStart"/>
      <w:r w:rsidRPr="0024292B">
        <w:rPr>
          <w:rFonts w:cs="Times New Roman"/>
          <w:lang w:val="en-US"/>
        </w:rPr>
        <w:t>Natco</w:t>
      </w:r>
      <w:proofErr w:type="spellEnd"/>
      <w:r w:rsidRPr="0024292B">
        <w:rPr>
          <w:rFonts w:cs="Times New Roman"/>
          <w:lang w:val="en-US"/>
        </w:rPr>
        <w:t xml:space="preserve"> v. Bayer : Indian Patent Authority Grants Its First Ever Compulsory License on Pharmaceutical Products / J.J. </w:t>
      </w:r>
      <w:proofErr w:type="spellStart"/>
      <w:r w:rsidRPr="0024292B">
        <w:rPr>
          <w:rFonts w:cs="Times New Roman"/>
          <w:lang w:val="en-US"/>
        </w:rPr>
        <w:t>Nedumpara</w:t>
      </w:r>
      <w:proofErr w:type="spellEnd"/>
      <w:r w:rsidRPr="0024292B">
        <w:rPr>
          <w:rFonts w:cs="Times New Roman"/>
          <w:lang w:val="en-US"/>
        </w:rPr>
        <w:t xml:space="preserve">, P. </w:t>
      </w:r>
      <w:proofErr w:type="spellStart"/>
      <w:r w:rsidRPr="0024292B">
        <w:rPr>
          <w:rFonts w:cs="Times New Roman"/>
          <w:lang w:val="en-US"/>
        </w:rPr>
        <w:t>Misra</w:t>
      </w:r>
      <w:proofErr w:type="spellEnd"/>
      <w:r w:rsidRPr="0024292B">
        <w:rPr>
          <w:rFonts w:cs="Times New Roman"/>
          <w:lang w:val="en-US"/>
        </w:rPr>
        <w:t xml:space="preserve"> // Global trade and customs Journal. – Vol. 7. – 2012. </w:t>
      </w:r>
      <w:proofErr w:type="gramStart"/>
      <w:r w:rsidRPr="0024292B">
        <w:rPr>
          <w:rFonts w:cs="Times New Roman"/>
          <w:lang w:val="en-US"/>
        </w:rPr>
        <w:t xml:space="preserve">– </w:t>
      </w:r>
      <w:r w:rsidRPr="0024292B">
        <w:rPr>
          <w:rFonts w:cs="Times New Roman"/>
        </w:rPr>
        <w:t>Режим</w:t>
      </w:r>
      <w:r w:rsidRPr="0024292B">
        <w:rPr>
          <w:rFonts w:cs="Times New Roman"/>
          <w:lang w:val="en-US"/>
        </w:rPr>
        <w:t xml:space="preserve"> </w:t>
      </w:r>
      <w:r w:rsidRPr="0024292B">
        <w:rPr>
          <w:rFonts w:cs="Times New Roman"/>
        </w:rPr>
        <w:t>доступа</w:t>
      </w:r>
      <w:r w:rsidRPr="0024292B">
        <w:rPr>
          <w:rFonts w:cs="Times New Roman"/>
          <w:lang w:val="en-US"/>
        </w:rPr>
        <w:t xml:space="preserve">: </w:t>
      </w:r>
      <w:hyperlink r:id="rId39" w:history="1">
        <w:r w:rsidRPr="0024292B">
          <w:rPr>
            <w:rStyle w:val="Hyperlink"/>
            <w:rFonts w:cs="Times New Roman"/>
            <w:color w:val="auto"/>
            <w:u w:val="none"/>
            <w:lang w:val="en-US"/>
          </w:rPr>
          <w:t>https://www.kluwerlawonline.com</w:t>
        </w:r>
      </w:hyperlink>
      <w:r w:rsidRPr="0024292B">
        <w:rPr>
          <w:rStyle w:val="Hyperlink"/>
          <w:rFonts w:cs="Times New Roman"/>
          <w:color w:val="auto"/>
          <w:u w:val="none"/>
          <w:lang w:val="en-US"/>
        </w:rPr>
        <w:t>.</w:t>
      </w:r>
      <w:proofErr w:type="gramEnd"/>
    </w:p>
  </w:footnote>
  <w:footnote w:id="122">
    <w:p w:rsidR="00047922" w:rsidRPr="0024292B" w:rsidRDefault="00047922" w:rsidP="0024292B">
      <w:pPr>
        <w:pStyle w:val="FootnoteText"/>
        <w:jc w:val="both"/>
        <w:rPr>
          <w:rFonts w:cs="Times New Roman"/>
          <w:lang w:val="en-US"/>
        </w:rPr>
      </w:pPr>
      <w:r w:rsidRPr="0024292B">
        <w:rPr>
          <w:rStyle w:val="FootnoteReference"/>
          <w:rFonts w:cs="Times New Roman"/>
        </w:rPr>
        <w:footnoteRef/>
      </w:r>
      <w:r w:rsidRPr="0024292B">
        <w:rPr>
          <w:rFonts w:cs="Times New Roman"/>
          <w:lang w:val="en-US"/>
        </w:rPr>
        <w:t xml:space="preserve"> Srinivasan S. Why Is the Draft Pharmaceutical Policy Shaking up India's Drug Price Regulator? [Electronic resource] / S. Srinivasan // </w:t>
      </w:r>
      <w:proofErr w:type="gramStart"/>
      <w:r w:rsidRPr="0024292B">
        <w:rPr>
          <w:rFonts w:cs="Times New Roman"/>
          <w:lang w:val="en-US"/>
        </w:rPr>
        <w:t>The</w:t>
      </w:r>
      <w:proofErr w:type="gramEnd"/>
      <w:r w:rsidRPr="0024292B">
        <w:rPr>
          <w:rFonts w:cs="Times New Roman"/>
          <w:lang w:val="en-US"/>
        </w:rPr>
        <w:t xml:space="preserve"> Wire. – August 29, 2017 – URL: </w:t>
      </w:r>
      <w:hyperlink r:id="rId40" w:history="1">
        <w:r w:rsidRPr="0024292B">
          <w:rPr>
            <w:rStyle w:val="Hyperlink"/>
            <w:rFonts w:cs="Times New Roman"/>
            <w:color w:val="auto"/>
            <w:u w:val="none"/>
            <w:lang w:val="en-US"/>
          </w:rPr>
          <w:t>https://thewire.in/health/draft-pharmaceutical-policy-national-pharmaceutical-pricing-authority</w:t>
        </w:r>
      </w:hyperlink>
      <w:r w:rsidRPr="0024292B">
        <w:rPr>
          <w:rFonts w:cs="Times New Roman"/>
          <w:lang w:val="en-US"/>
        </w:rPr>
        <w:t xml:space="preserve">, Draft Pharmaceutical Policy – 2017 [Electronic resource] URL: </w:t>
      </w:r>
      <w:hyperlink r:id="rId41" w:history="1">
        <w:r w:rsidRPr="0024292B">
          <w:rPr>
            <w:rStyle w:val="Hyperlink"/>
            <w:rFonts w:cs="Times New Roman"/>
            <w:color w:val="auto"/>
            <w:u w:val="none"/>
            <w:lang w:val="en-US"/>
          </w:rPr>
          <w:t>https://drive.google.com/file/d/0B5aL-duyigKaTTdvLUQzazh4My00UU5XaENnVEJPRjhhNEt3/view</w:t>
        </w:r>
      </w:hyperlink>
      <w:r w:rsidRPr="0024292B">
        <w:rPr>
          <w:rFonts w:cs="Times New Roman"/>
          <w:lang w:val="en-US"/>
        </w:rPr>
        <w:t xml:space="preserve">; Thacker T. India to overhaul drug price control system [Electronic resource] / T. Thacker // Live Mint. – April 5, 2018. – URL: </w:t>
      </w:r>
      <w:hyperlink r:id="rId42" w:history="1">
        <w:r w:rsidRPr="0024292B">
          <w:rPr>
            <w:rStyle w:val="Hyperlink"/>
            <w:rFonts w:cs="Times New Roman"/>
            <w:color w:val="auto"/>
            <w:u w:val="none"/>
            <w:lang w:val="en-US"/>
          </w:rPr>
          <w:t>https://www.livemint.com/Industry/T4Wo4fu1ZRdfPLWnWdeyQJ/India-to-overhaul-drug-price-control-system.html</w:t>
        </w:r>
      </w:hyperlink>
      <w:r w:rsidRPr="0024292B">
        <w:rPr>
          <w:rStyle w:val="Hyperlink"/>
          <w:rFonts w:cs="Times New Roman"/>
          <w:color w:val="auto"/>
          <w:u w:val="none"/>
          <w:lang w:val="en-US"/>
        </w:rPr>
        <w:t>.</w:t>
      </w:r>
      <w:r w:rsidRPr="0024292B">
        <w:rPr>
          <w:rFonts w:cs="Times New Roman"/>
          <w:lang w:val="en-US"/>
        </w:rPr>
        <w:t xml:space="preserve"> </w:t>
      </w:r>
    </w:p>
  </w:footnote>
  <w:footnote w:id="123">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Колоцей</w:t>
      </w:r>
      <w:proofErr w:type="spellEnd"/>
      <w:r w:rsidRPr="0024292B">
        <w:rPr>
          <w:rFonts w:cs="Times New Roman"/>
        </w:rPr>
        <w:t xml:space="preserve"> И. А. Право на охрану здоровья и медицинскую помощь как конституционная ценность : </w:t>
      </w:r>
      <w:proofErr w:type="spellStart"/>
      <w:r w:rsidRPr="0024292B">
        <w:rPr>
          <w:rFonts w:cs="Times New Roman"/>
        </w:rPr>
        <w:t>дис</w:t>
      </w:r>
      <w:proofErr w:type="spellEnd"/>
      <w:r w:rsidRPr="0024292B">
        <w:rPr>
          <w:rFonts w:cs="Times New Roman"/>
        </w:rPr>
        <w:t xml:space="preserve">. ... канд. </w:t>
      </w:r>
      <w:proofErr w:type="spellStart"/>
      <w:r w:rsidRPr="0024292B">
        <w:rPr>
          <w:rFonts w:cs="Times New Roman"/>
        </w:rPr>
        <w:t>юрид</w:t>
      </w:r>
      <w:proofErr w:type="spellEnd"/>
      <w:r w:rsidRPr="0024292B">
        <w:rPr>
          <w:rFonts w:cs="Times New Roman"/>
        </w:rPr>
        <w:t xml:space="preserve">. наук. / И. А. </w:t>
      </w:r>
      <w:proofErr w:type="spellStart"/>
      <w:r w:rsidRPr="0024292B">
        <w:rPr>
          <w:rFonts w:cs="Times New Roman"/>
        </w:rPr>
        <w:t>Колоцей</w:t>
      </w:r>
      <w:proofErr w:type="spellEnd"/>
      <w:r w:rsidRPr="0024292B">
        <w:rPr>
          <w:rFonts w:cs="Times New Roman"/>
        </w:rPr>
        <w:t>. –  Архангельск. –  2010. – 22 с.</w:t>
      </w:r>
    </w:p>
  </w:footnote>
  <w:footnote w:id="124">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Путило</w:t>
      </w:r>
      <w:proofErr w:type="spellEnd"/>
      <w:r w:rsidRPr="0024292B">
        <w:rPr>
          <w:rFonts w:cs="Times New Roman"/>
        </w:rPr>
        <w:t xml:space="preserve"> Н. В., Волкова Н. С., </w:t>
      </w:r>
      <w:proofErr w:type="spellStart"/>
      <w:r w:rsidRPr="0024292B">
        <w:rPr>
          <w:rFonts w:cs="Times New Roman"/>
        </w:rPr>
        <w:t>Цомартова</w:t>
      </w:r>
      <w:proofErr w:type="spellEnd"/>
      <w:r w:rsidRPr="0024292B">
        <w:rPr>
          <w:rFonts w:cs="Times New Roman"/>
        </w:rPr>
        <w:t xml:space="preserve"> Ф. В. Право граждан на лекарственное обеспечение / Там же.</w:t>
      </w:r>
    </w:p>
  </w:footnote>
  <w:footnote w:id="125">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Тенденции фармацевтического рынка России – 2017. Система </w:t>
      </w:r>
      <w:proofErr w:type="spellStart"/>
      <w:r w:rsidRPr="0024292B">
        <w:rPr>
          <w:rFonts w:cs="Times New Roman"/>
        </w:rPr>
        <w:t>прослеживаемости</w:t>
      </w:r>
      <w:proofErr w:type="spellEnd"/>
      <w:r w:rsidRPr="0024292B">
        <w:rPr>
          <w:rFonts w:cs="Times New Roman"/>
        </w:rPr>
        <w:t xml:space="preserve"> лекарственных препаратов: дополнительные затраты или возможности? / Исследовательский Центр компании «</w:t>
      </w:r>
      <w:proofErr w:type="spellStart"/>
      <w:r w:rsidRPr="0024292B">
        <w:rPr>
          <w:rFonts w:cs="Times New Roman"/>
        </w:rPr>
        <w:t>Делойт</w:t>
      </w:r>
      <w:proofErr w:type="spellEnd"/>
      <w:r w:rsidRPr="0024292B">
        <w:rPr>
          <w:rFonts w:cs="Times New Roman"/>
        </w:rPr>
        <w:t xml:space="preserve">» в СНГ // Там же. </w:t>
      </w:r>
    </w:p>
  </w:footnote>
  <w:footnote w:id="126">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Договор о Евразийском экономическом союзе. – </w:t>
      </w:r>
      <w:r w:rsidR="00BB67F3" w:rsidRPr="0024292B">
        <w:rPr>
          <w:rFonts w:cs="Times New Roman"/>
        </w:rPr>
        <w:t xml:space="preserve">г. </w:t>
      </w:r>
      <w:r w:rsidRPr="0024292B">
        <w:rPr>
          <w:rFonts w:cs="Times New Roman"/>
        </w:rPr>
        <w:t>Астана. – 29 мая 2014 г. – (в ред. от 08 мая 2015 г.). – [Электронный ресурс] – СПС «Консультант Плюс»</w:t>
      </w:r>
      <w:r w:rsidR="00BB67F3" w:rsidRPr="0024292B">
        <w:rPr>
          <w:rFonts w:cs="Times New Roman"/>
        </w:rPr>
        <w:t>.</w:t>
      </w:r>
    </w:p>
  </w:footnote>
  <w:footnote w:id="127">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gramStart"/>
      <w:r w:rsidRPr="0024292B">
        <w:rPr>
          <w:rFonts w:cs="Times New Roman"/>
        </w:rPr>
        <w:t>Об отказе в принятии к рассмотрению жалобы администрации города Омска на нарушение конституционных прав местного самоуправления положениями пункта 20 статьи 2, части 3 статьи 4 Федерального закона «Об основах регулирования тарифов организаций коммунального комплекса, частей 1 и 2 статьи 6 Федерального закона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w:t>
      </w:r>
      <w:proofErr w:type="gramEnd"/>
      <w:r w:rsidRPr="0024292B">
        <w:rPr>
          <w:rFonts w:cs="Times New Roman"/>
        </w:rPr>
        <w:t xml:space="preserve"> Федерации» [Электронный ресурс] : определение Конституционного Суда</w:t>
      </w:r>
      <w:proofErr w:type="gramStart"/>
      <w:r w:rsidRPr="0024292B">
        <w:rPr>
          <w:rFonts w:cs="Times New Roman"/>
        </w:rPr>
        <w:t xml:space="preserve"> Р</w:t>
      </w:r>
      <w:proofErr w:type="gramEnd"/>
      <w:r w:rsidRPr="0024292B">
        <w:rPr>
          <w:rFonts w:cs="Times New Roman"/>
        </w:rPr>
        <w:t>ос. Федерации. – 08 февраля 2007 г. – № 288-О-П. – СПС «Консультант Плюс».</w:t>
      </w:r>
    </w:p>
  </w:footnote>
  <w:footnote w:id="128">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«По делу о проверке конституционности пункта 2 Указа Президента Российской Федерации от 3 октября 1994 г. № 1969 «О мерах по укреплению единой системы исполнительной власти в Российской Федерации» и пункта 2.3 Положения о главе администрации края, области, города федерального значения, автономной области, автономного округа Российской Федерации, утвержденного названным Указом [Электронный ресурс] : Постановление Конституционного Суда РФ от 30 апреля 1996 г. № 11-П – СПС «Консультант Плюс»; Шахрай С. М. Конституционное право Российской Федерации: учебник для академического </w:t>
      </w:r>
      <w:proofErr w:type="spellStart"/>
      <w:r w:rsidRPr="0024292B">
        <w:rPr>
          <w:rFonts w:cs="Times New Roman"/>
        </w:rPr>
        <w:t>бакалавриата</w:t>
      </w:r>
      <w:proofErr w:type="spellEnd"/>
      <w:r w:rsidRPr="0024292B">
        <w:rPr>
          <w:rFonts w:cs="Times New Roman"/>
        </w:rPr>
        <w:t xml:space="preserve"> и магистратуры. 4-е изд., изм. и доп. // С. М. Шахрай. – М.: Статут, 2017. – </w:t>
      </w:r>
      <w:r w:rsidRPr="0024292B">
        <w:rPr>
          <w:rFonts w:cs="Times New Roman"/>
          <w:lang w:val="en-US"/>
        </w:rPr>
        <w:t>C</w:t>
      </w:r>
      <w:r w:rsidRPr="0024292B">
        <w:rPr>
          <w:rFonts w:cs="Times New Roman"/>
        </w:rPr>
        <w:t>. 398.</w:t>
      </w:r>
    </w:p>
  </w:footnote>
  <w:footnote w:id="129">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О внесении изменений в постановление Правительства Российской Федерации от 29 октября 2010 г. № 865 и об утверждении методики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[Электронный ресурс] : постановление Правительства Рос. Федерации от 15 сентября 2015 г. № 979. – СПС «Консультант Плюс».</w:t>
      </w:r>
    </w:p>
  </w:footnote>
  <w:footnote w:id="130">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[Электронный ресурс] : приказ ФСТ России от 11 декабря 2009 г. №442-аю – (в ред. от 26 июня 2014 г.). - СПС «Консультант Плюс».</w:t>
      </w:r>
    </w:p>
  </w:footnote>
  <w:footnote w:id="131">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Предельные размеры оптовых надбавок и предельных размерах розничных надбавок к ценам на жизненно необходимые и важнейшие лекарственные препараты, установленные в субъектах Российской Федерации (данные за 1 квартал 2018 г.) / Федеральная антимонопольная служба. [Электронный ресурс] </w:t>
      </w:r>
      <w:r w:rsidRPr="0024292B">
        <w:rPr>
          <w:rFonts w:cs="Times New Roman"/>
          <w:lang w:val="en-US"/>
        </w:rPr>
        <w:t>URL</w:t>
      </w:r>
      <w:r w:rsidRPr="0024292B">
        <w:rPr>
          <w:rFonts w:cs="Times New Roman"/>
        </w:rPr>
        <w:t>: https://fas.gov.ru/documents/623786</w:t>
      </w:r>
      <w:r w:rsidR="00A96E20" w:rsidRPr="0024292B">
        <w:rPr>
          <w:rFonts w:cs="Times New Roman"/>
        </w:rPr>
        <w:t>.</w:t>
      </w:r>
    </w:p>
  </w:footnote>
  <w:footnote w:id="132">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О совершенствовании механизмов ценообразования на лекарственные препараты в Российской Федерации. Аналитический материал / Совет Федерации Федерального собрания Рос. Федерации. [Электронный ресурс] </w:t>
      </w:r>
      <w:r w:rsidRPr="0024292B">
        <w:rPr>
          <w:rFonts w:cs="Times New Roman"/>
          <w:lang w:val="en-US"/>
        </w:rPr>
        <w:t>URL</w:t>
      </w:r>
      <w:r w:rsidRPr="0024292B">
        <w:rPr>
          <w:rFonts w:cs="Times New Roman"/>
        </w:rPr>
        <w:t>: http://council.gov.ru/media/files/41d50f9e73cb36b9e763.pdf</w:t>
      </w:r>
    </w:p>
  </w:footnote>
  <w:footnote w:id="133">
    <w:p w:rsidR="00A96E20" w:rsidRPr="0024292B" w:rsidRDefault="00A96E20"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См. например, Решение Севастопольского городского суда от 08 июля 2015 г. № 12-109/2015.</w:t>
      </w:r>
    </w:p>
  </w:footnote>
  <w:footnote w:id="134">
    <w:p w:rsidR="00A96E20" w:rsidRPr="0024292B" w:rsidRDefault="00A96E20"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См. например, Постановление Верховного Суда РФ от 09 июня 2015 г. № 304-АД15-2723 по делу № А81-756/2014; Постановление Верховного Суда РФ от 18 июля 2016 г. № 306-АД16-4562 по делу № А12-17237/2015.  </w:t>
      </w:r>
    </w:p>
  </w:footnote>
  <w:footnote w:id="135">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О государственном регулировании цен на лекарственные препараты, включенные в перечень жизненно необходимых и важнейших лекарственных препаратов [Электронный ресурс] : постановление Правительства Рос. Федерации от 29 октября 2010 г. № 865. - (ред. от 03 февраля 2016 г.) – СПС «Консультант Плюс».</w:t>
      </w:r>
    </w:p>
  </w:footnote>
  <w:footnote w:id="136">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proofErr w:type="spellStart"/>
      <w:r w:rsidRPr="0024292B">
        <w:rPr>
          <w:rFonts w:cs="Times New Roman"/>
        </w:rPr>
        <w:t>Одабашян</w:t>
      </w:r>
      <w:proofErr w:type="spellEnd"/>
      <w:r w:rsidRPr="0024292B">
        <w:rPr>
          <w:rFonts w:cs="Times New Roman"/>
        </w:rPr>
        <w:t xml:space="preserve"> А. С. Обзор основных изменений в правилах государственной регистрации цен на жизненно необходимые и важнейшие лекарственные препараты / А. Г. </w:t>
      </w:r>
      <w:proofErr w:type="spellStart"/>
      <w:r w:rsidRPr="0024292B">
        <w:rPr>
          <w:rFonts w:cs="Times New Roman"/>
        </w:rPr>
        <w:t>Одабашян</w:t>
      </w:r>
      <w:proofErr w:type="spellEnd"/>
      <w:r w:rsidRPr="0024292B">
        <w:rPr>
          <w:rFonts w:cs="Times New Roman"/>
        </w:rPr>
        <w:t>, А. С. Морозова // Разработка и регистрация ЛС. – 2015. – № 1 (14)</w:t>
      </w:r>
      <w:r w:rsidR="002464D7" w:rsidRPr="0024292B">
        <w:rPr>
          <w:rFonts w:cs="Times New Roman"/>
        </w:rPr>
        <w:t>.</w:t>
      </w:r>
      <w:r w:rsidRPr="0024292B">
        <w:rPr>
          <w:rFonts w:cs="Times New Roman"/>
        </w:rPr>
        <w:t xml:space="preserve"> – С.18.</w:t>
      </w:r>
    </w:p>
  </w:footnote>
  <w:footnote w:id="137">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Алтайская Е. Невероятные приключения ЖНВЛП в России [Электронный ресурс] / Е. Алтайская // Московские Аптеки. Фармацевтическая газета. – 27 февраля 2018 г. – </w:t>
      </w:r>
      <w:r w:rsidRPr="0024292B">
        <w:rPr>
          <w:rFonts w:cs="Times New Roman"/>
          <w:lang w:val="en-US"/>
        </w:rPr>
        <w:t>URL</w:t>
      </w:r>
      <w:r w:rsidRPr="0024292B">
        <w:rPr>
          <w:rFonts w:cs="Times New Roman"/>
        </w:rPr>
        <w:t xml:space="preserve">: </w:t>
      </w:r>
      <w:hyperlink r:id="rId43" w:history="1">
        <w:r w:rsidRPr="0024292B">
          <w:rPr>
            <w:rStyle w:val="Hyperlink"/>
            <w:rFonts w:cs="Times New Roman"/>
            <w:color w:val="auto"/>
            <w:u w:val="none"/>
            <w:lang w:val="en-US"/>
          </w:rPr>
          <w:t>http</w:t>
        </w:r>
        <w:r w:rsidRPr="0024292B">
          <w:rPr>
            <w:rStyle w:val="Hyperlink"/>
            <w:rFonts w:cs="Times New Roman"/>
            <w:color w:val="auto"/>
            <w:u w:val="none"/>
          </w:rPr>
          <w:t>://</w:t>
        </w:r>
        <w:proofErr w:type="spellStart"/>
        <w:r w:rsidRPr="0024292B">
          <w:rPr>
            <w:rStyle w:val="Hyperlink"/>
            <w:rFonts w:cs="Times New Roman"/>
            <w:color w:val="auto"/>
            <w:u w:val="none"/>
            <w:lang w:val="en-US"/>
          </w:rPr>
          <w:t>mosapteki</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ru</w:t>
        </w:r>
        <w:proofErr w:type="spellEnd"/>
        <w:r w:rsidRPr="0024292B">
          <w:rPr>
            <w:rStyle w:val="Hyperlink"/>
            <w:rFonts w:cs="Times New Roman"/>
            <w:color w:val="auto"/>
            <w:u w:val="none"/>
          </w:rPr>
          <w:t>/</w:t>
        </w:r>
        <w:r w:rsidRPr="0024292B">
          <w:rPr>
            <w:rStyle w:val="Hyperlink"/>
            <w:rFonts w:cs="Times New Roman"/>
            <w:color w:val="auto"/>
            <w:u w:val="none"/>
            <w:lang w:val="en-US"/>
          </w:rPr>
          <w:t>material</w:t>
        </w:r>
        <w:r w:rsidRPr="0024292B">
          <w:rPr>
            <w:rStyle w:val="Hyperlink"/>
            <w:rFonts w:cs="Times New Roman"/>
            <w:color w:val="auto"/>
            <w:u w:val="none"/>
          </w:rPr>
          <w:t>/</w:t>
        </w:r>
        <w:proofErr w:type="spellStart"/>
        <w:r w:rsidRPr="0024292B">
          <w:rPr>
            <w:rStyle w:val="Hyperlink"/>
            <w:rFonts w:cs="Times New Roman"/>
            <w:color w:val="auto"/>
            <w:u w:val="none"/>
            <w:lang w:val="en-US"/>
          </w:rPr>
          <w:t>neveroyatnye</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priklyucheniya</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zhnvlp</w:t>
        </w:r>
        <w:proofErr w:type="spellEnd"/>
        <w:r w:rsidRPr="0024292B">
          <w:rPr>
            <w:rStyle w:val="Hyperlink"/>
            <w:rFonts w:cs="Times New Roman"/>
            <w:color w:val="auto"/>
            <w:u w:val="none"/>
          </w:rPr>
          <w:t>-</w:t>
        </w:r>
        <w:r w:rsidRPr="0024292B">
          <w:rPr>
            <w:rStyle w:val="Hyperlink"/>
            <w:rFonts w:cs="Times New Roman"/>
            <w:color w:val="auto"/>
            <w:u w:val="none"/>
            <w:lang w:val="en-US"/>
          </w:rPr>
          <w:t>v</w:t>
        </w:r>
        <w:r w:rsidRPr="0024292B">
          <w:rPr>
            <w:rStyle w:val="Hyperlink"/>
            <w:rFonts w:cs="Times New Roman"/>
            <w:color w:val="auto"/>
            <w:u w:val="none"/>
          </w:rPr>
          <w:t>-</w:t>
        </w:r>
        <w:proofErr w:type="spellStart"/>
        <w:r w:rsidRPr="0024292B">
          <w:rPr>
            <w:rStyle w:val="Hyperlink"/>
            <w:rFonts w:cs="Times New Roman"/>
            <w:color w:val="auto"/>
            <w:u w:val="none"/>
            <w:lang w:val="en-US"/>
          </w:rPr>
          <w:t>rossii</w:t>
        </w:r>
        <w:proofErr w:type="spellEnd"/>
        <w:r w:rsidRPr="0024292B">
          <w:rPr>
            <w:rStyle w:val="Hyperlink"/>
            <w:rFonts w:cs="Times New Roman"/>
            <w:color w:val="auto"/>
            <w:u w:val="none"/>
          </w:rPr>
          <w:t>-9575</w:t>
        </w:r>
      </w:hyperlink>
      <w:r w:rsidR="002464D7" w:rsidRPr="0024292B">
        <w:rPr>
          <w:rStyle w:val="Hyperlink"/>
          <w:rFonts w:cs="Times New Roman"/>
          <w:color w:val="auto"/>
          <w:u w:val="none"/>
        </w:rPr>
        <w:t>.</w:t>
      </w:r>
      <w:r w:rsidRPr="0024292B">
        <w:rPr>
          <w:rStyle w:val="Hyperlink"/>
          <w:rFonts w:cs="Times New Roman"/>
          <w:color w:val="auto"/>
          <w:u w:val="none"/>
        </w:rPr>
        <w:t xml:space="preserve"> </w:t>
      </w:r>
    </w:p>
  </w:footnote>
  <w:footnote w:id="138">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Демидова А. </w:t>
      </w:r>
      <w:proofErr w:type="spellStart"/>
      <w:r w:rsidRPr="0024292B">
        <w:rPr>
          <w:rFonts w:cs="Times New Roman"/>
        </w:rPr>
        <w:t>Фармкомпании</w:t>
      </w:r>
      <w:proofErr w:type="spellEnd"/>
      <w:r w:rsidRPr="0024292B">
        <w:rPr>
          <w:rFonts w:cs="Times New Roman"/>
        </w:rPr>
        <w:t xml:space="preserve"> отказываются выпускать жизненно необходимые и важнейшие лекарства [Электронный ресурс] / А. Демидова // Ведомости. – 10 мая 2016 г. – URL: https://www.vedomosti.ru/business/articles/2016/05/11/640558-otechestvennie-farmkompanii-otkazivayutsya-vipuskat-nedorogie-zhiznenno-neobhodimie-vazhneishie-lekarstva</w:t>
      </w:r>
      <w:r w:rsidR="002464D7" w:rsidRPr="0024292B">
        <w:rPr>
          <w:rFonts w:cs="Times New Roman"/>
        </w:rPr>
        <w:t>.</w:t>
      </w:r>
    </w:p>
  </w:footnote>
  <w:footnote w:id="139">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w:t>
      </w:r>
      <w:r w:rsidR="0024292B" w:rsidRPr="0024292B">
        <w:rPr>
          <w:rFonts w:cs="Times New Roman"/>
        </w:rPr>
        <w:t>Федоров А. А.</w:t>
      </w:r>
      <w:r w:rsidRPr="0024292B">
        <w:rPr>
          <w:rFonts w:cs="Times New Roman"/>
        </w:rPr>
        <w:t xml:space="preserve"> Комментарий к порядку определения начальной (максимальной) цены лекарственных препаратов для </w:t>
      </w:r>
      <w:proofErr w:type="spellStart"/>
      <w:r w:rsidRPr="0024292B">
        <w:rPr>
          <w:rFonts w:cs="Times New Roman"/>
        </w:rPr>
        <w:t>госзакупок</w:t>
      </w:r>
      <w:proofErr w:type="spellEnd"/>
      <w:r w:rsidRPr="0024292B">
        <w:rPr>
          <w:rFonts w:cs="Times New Roman"/>
        </w:rPr>
        <w:t xml:space="preserve"> </w:t>
      </w:r>
      <w:r w:rsidR="0024292B" w:rsidRPr="0024292B">
        <w:rPr>
          <w:rFonts w:cs="Times New Roman"/>
        </w:rPr>
        <w:t xml:space="preserve">/ А. А. Федоров // </w:t>
      </w:r>
      <w:r w:rsidRPr="0024292B">
        <w:rPr>
          <w:rFonts w:cs="Times New Roman"/>
        </w:rPr>
        <w:t xml:space="preserve">Вестник Института </w:t>
      </w:r>
      <w:proofErr w:type="spellStart"/>
      <w:r w:rsidRPr="0024292B">
        <w:rPr>
          <w:rFonts w:cs="Times New Roman"/>
        </w:rPr>
        <w:t>госзакупок</w:t>
      </w:r>
      <w:proofErr w:type="spellEnd"/>
      <w:r w:rsidR="0024292B" w:rsidRPr="0024292B">
        <w:rPr>
          <w:rFonts w:cs="Times New Roman"/>
        </w:rPr>
        <w:t xml:space="preserve">. – </w:t>
      </w:r>
      <w:r w:rsidRPr="0024292B">
        <w:rPr>
          <w:rFonts w:cs="Times New Roman"/>
        </w:rPr>
        <w:t>2018</w:t>
      </w:r>
      <w:r w:rsidR="0024292B" w:rsidRPr="0024292B">
        <w:rPr>
          <w:rFonts w:cs="Times New Roman"/>
        </w:rPr>
        <w:t xml:space="preserve">. – № 2. [Электронный ресурс] – СПС «Консультант Плюс»; Александров Г. А. </w:t>
      </w:r>
      <w:r w:rsidRPr="0024292B">
        <w:rPr>
          <w:rFonts w:cs="Times New Roman"/>
        </w:rPr>
        <w:t>Новации в зак</w:t>
      </w:r>
      <w:r w:rsidR="0024292B" w:rsidRPr="0024292B">
        <w:rPr>
          <w:rFonts w:cs="Times New Roman"/>
        </w:rPr>
        <w:t xml:space="preserve">упках лекарственных препаратов / Г. А. </w:t>
      </w:r>
      <w:r w:rsidRPr="0024292B">
        <w:rPr>
          <w:rFonts w:cs="Times New Roman"/>
        </w:rPr>
        <w:t xml:space="preserve">Александров </w:t>
      </w:r>
      <w:r w:rsidR="0024292B" w:rsidRPr="0024292B">
        <w:rPr>
          <w:rFonts w:cs="Times New Roman"/>
        </w:rPr>
        <w:t xml:space="preserve">// </w:t>
      </w:r>
      <w:proofErr w:type="spellStart"/>
      <w:r w:rsidR="0024292B" w:rsidRPr="0024292B">
        <w:rPr>
          <w:rFonts w:cs="Times New Roman"/>
        </w:rPr>
        <w:t>Прогосзаказ.рф</w:t>
      </w:r>
      <w:proofErr w:type="spellEnd"/>
      <w:r w:rsidR="0024292B" w:rsidRPr="0024292B">
        <w:rPr>
          <w:rFonts w:cs="Times New Roman"/>
        </w:rPr>
        <w:t>. –</w:t>
      </w:r>
      <w:r w:rsidRPr="0024292B">
        <w:rPr>
          <w:rFonts w:cs="Times New Roman"/>
        </w:rPr>
        <w:t xml:space="preserve"> 2018</w:t>
      </w:r>
      <w:r w:rsidR="0024292B" w:rsidRPr="0024292B">
        <w:rPr>
          <w:rFonts w:cs="Times New Roman"/>
        </w:rPr>
        <w:t>. –  № 1. [Электронный ресурс] – СПС «Консультант Плюс».</w:t>
      </w:r>
    </w:p>
  </w:footnote>
  <w:footnote w:id="140">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Письма Минэкономразвития от 13 марта 2015 г. № Д28и-592; от 14 августа 2015 г. № Д28и-2405; от 15 июля 2015 г. № Д28и-2039; от 02 июня 2015 г. № Д28и-1459; от 20 мая 2015 г. № Д28и-1453. – СПС «Консультант Плюс».</w:t>
      </w:r>
    </w:p>
  </w:footnote>
  <w:footnote w:id="141">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Письма Минэкономразвития от 19 сентября 2016 г. № ОГ-Д28-11367; от 10 мая 2016 г. № Д28и-1199; от 18 апреля 2016 г. № Д28и-966; от 16 января 2017 г. № Д28и-159 – СПС «Консультант Плюс».</w:t>
      </w:r>
    </w:p>
  </w:footnote>
  <w:footnote w:id="142">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Брифинг министра Вероники Скворцовой по завершении заседания президиума Совета при Президенте Российской Федерации по стратегическому развитию и приоритетным проектам [Электронный ресурс] / Министерство здравоохранения Российской Федерации. </w:t>
      </w:r>
      <w:r w:rsidRPr="0024292B">
        <w:rPr>
          <w:rFonts w:cs="Times New Roman"/>
          <w:lang w:val="en-US"/>
        </w:rPr>
        <w:t>URL</w:t>
      </w:r>
      <w:r w:rsidRPr="0024292B">
        <w:rPr>
          <w:rFonts w:cs="Times New Roman"/>
        </w:rPr>
        <w:t xml:space="preserve">: </w:t>
      </w:r>
      <w:hyperlink r:id="rId44" w:history="1">
        <w:r w:rsidRPr="0024292B">
          <w:rPr>
            <w:rStyle w:val="Hyperlink"/>
            <w:rFonts w:cs="Times New Roman"/>
            <w:color w:val="auto"/>
            <w:u w:val="none"/>
            <w:lang w:val="en-US"/>
          </w:rPr>
          <w:t>https</w:t>
        </w:r>
        <w:r w:rsidRPr="0024292B">
          <w:rPr>
            <w:rStyle w:val="Hyperlink"/>
            <w:rFonts w:cs="Times New Roman"/>
            <w:color w:val="auto"/>
            <w:u w:val="none"/>
          </w:rPr>
          <w:t>://</w:t>
        </w:r>
        <w:r w:rsidRPr="0024292B">
          <w:rPr>
            <w:rStyle w:val="Hyperlink"/>
            <w:rFonts w:cs="Times New Roman"/>
            <w:color w:val="auto"/>
            <w:u w:val="none"/>
            <w:lang w:val="en-US"/>
          </w:rPr>
          <w:t>www</w:t>
        </w:r>
        <w:r w:rsidRPr="0024292B">
          <w:rPr>
            <w:rStyle w:val="Hyperlink"/>
            <w:rFonts w:cs="Times New Roman"/>
            <w:color w:val="auto"/>
            <w:u w:val="none"/>
          </w:rPr>
          <w:t>.</w:t>
        </w:r>
        <w:proofErr w:type="spellStart"/>
        <w:r w:rsidRPr="0024292B">
          <w:rPr>
            <w:rStyle w:val="Hyperlink"/>
            <w:rFonts w:cs="Times New Roman"/>
            <w:color w:val="auto"/>
            <w:u w:val="none"/>
            <w:lang w:val="en-US"/>
          </w:rPr>
          <w:t>rosminzdrav</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ru</w:t>
        </w:r>
        <w:proofErr w:type="spellEnd"/>
        <w:r w:rsidRPr="0024292B">
          <w:rPr>
            <w:rStyle w:val="Hyperlink"/>
            <w:rFonts w:cs="Times New Roman"/>
            <w:color w:val="auto"/>
            <w:u w:val="none"/>
          </w:rPr>
          <w:t>/</w:t>
        </w:r>
        <w:r w:rsidRPr="0024292B">
          <w:rPr>
            <w:rStyle w:val="Hyperlink"/>
            <w:rFonts w:cs="Times New Roman"/>
            <w:color w:val="auto"/>
            <w:u w:val="none"/>
            <w:lang w:val="en-US"/>
          </w:rPr>
          <w:t>news</w:t>
        </w:r>
        <w:r w:rsidRPr="0024292B">
          <w:rPr>
            <w:rStyle w:val="Hyperlink"/>
            <w:rFonts w:cs="Times New Roman"/>
            <w:color w:val="auto"/>
            <w:u w:val="none"/>
          </w:rPr>
          <w:t>/2016/08/31/3130-</w:t>
        </w:r>
        <w:proofErr w:type="spellStart"/>
        <w:r w:rsidRPr="0024292B">
          <w:rPr>
            <w:rStyle w:val="Hyperlink"/>
            <w:rFonts w:cs="Times New Roman"/>
            <w:color w:val="auto"/>
            <w:u w:val="none"/>
            <w:lang w:val="en-US"/>
          </w:rPr>
          <w:t>brifing</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ministra</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veroniki</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skvortsovoy</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pozavershenii</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zasedaniya</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prezidiuma</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soveta</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pri</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prezidente</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rossiyskoy</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federatsii</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postrategicheskomu</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razvitiyu</w:t>
        </w:r>
        <w:proofErr w:type="spellEnd"/>
        <w:r w:rsidRPr="0024292B">
          <w:rPr>
            <w:rStyle w:val="Hyperlink"/>
            <w:rFonts w:cs="Times New Roman"/>
            <w:color w:val="auto"/>
            <w:u w:val="none"/>
          </w:rPr>
          <w:t>-</w:t>
        </w:r>
        <w:r w:rsidRPr="0024292B">
          <w:rPr>
            <w:rStyle w:val="Hyperlink"/>
            <w:rFonts w:cs="Times New Roman"/>
            <w:color w:val="auto"/>
            <w:u w:val="none"/>
            <w:lang w:val="en-US"/>
          </w:rPr>
          <w:t>i</w:t>
        </w:r>
        <w:r w:rsidRPr="0024292B">
          <w:rPr>
            <w:rStyle w:val="Hyperlink"/>
            <w:rFonts w:cs="Times New Roman"/>
            <w:color w:val="auto"/>
            <w:u w:val="none"/>
          </w:rPr>
          <w:t>-</w:t>
        </w:r>
        <w:proofErr w:type="spellStart"/>
        <w:r w:rsidRPr="0024292B">
          <w:rPr>
            <w:rStyle w:val="Hyperlink"/>
            <w:rFonts w:cs="Times New Roman"/>
            <w:color w:val="auto"/>
            <w:u w:val="none"/>
            <w:lang w:val="en-US"/>
          </w:rPr>
          <w:t>prioritetnym</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proektam</w:t>
        </w:r>
        <w:proofErr w:type="spellEnd"/>
      </w:hyperlink>
      <w:r w:rsidRPr="0024292B">
        <w:rPr>
          <w:rFonts w:cs="Times New Roman"/>
        </w:rPr>
        <w:t xml:space="preserve">. </w:t>
      </w:r>
    </w:p>
  </w:footnote>
  <w:footnote w:id="143">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О правилах функционирования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 [Электронный ресурс] : проект постановления Правительства РФ от 02 ноября 2016 г. </w:t>
      </w:r>
      <w:r w:rsidRPr="0024292B">
        <w:rPr>
          <w:rFonts w:cs="Times New Roman"/>
          <w:lang w:val="en-US"/>
        </w:rPr>
        <w:t>ID</w:t>
      </w:r>
      <w:r w:rsidRPr="0024292B">
        <w:rPr>
          <w:rFonts w:cs="Times New Roman"/>
        </w:rPr>
        <w:t xml:space="preserve"> проекта 02/07/11-16/00058570. - </w:t>
      </w:r>
      <w:r w:rsidRPr="0024292B">
        <w:rPr>
          <w:rFonts w:cs="Times New Roman"/>
          <w:lang w:val="en-US"/>
        </w:rPr>
        <w:t>URL</w:t>
      </w:r>
      <w:r w:rsidRPr="0024292B">
        <w:rPr>
          <w:rFonts w:cs="Times New Roman"/>
        </w:rPr>
        <w:t xml:space="preserve">: </w:t>
      </w:r>
      <w:r w:rsidRPr="0024292B">
        <w:rPr>
          <w:rFonts w:cs="Times New Roman"/>
          <w:lang w:val="en-US"/>
        </w:rPr>
        <w:t>http</w:t>
      </w:r>
      <w:r w:rsidRPr="0024292B">
        <w:rPr>
          <w:rFonts w:cs="Times New Roman"/>
        </w:rPr>
        <w:t>://</w:t>
      </w:r>
      <w:r w:rsidRPr="0024292B">
        <w:rPr>
          <w:rFonts w:cs="Times New Roman"/>
          <w:lang w:val="en-US"/>
        </w:rPr>
        <w:t>regulation</w:t>
      </w:r>
      <w:r w:rsidRPr="0024292B">
        <w:rPr>
          <w:rFonts w:cs="Times New Roman"/>
        </w:rPr>
        <w:t>.</w:t>
      </w:r>
      <w:proofErr w:type="spellStart"/>
      <w:r w:rsidRPr="0024292B">
        <w:rPr>
          <w:rFonts w:cs="Times New Roman"/>
          <w:lang w:val="en-US"/>
        </w:rPr>
        <w:t>gov</w:t>
      </w:r>
      <w:proofErr w:type="spellEnd"/>
      <w:r w:rsidRPr="0024292B">
        <w:rPr>
          <w:rFonts w:cs="Times New Roman"/>
        </w:rPr>
        <w:t>.</w:t>
      </w:r>
      <w:proofErr w:type="spellStart"/>
      <w:r w:rsidRPr="0024292B">
        <w:rPr>
          <w:rFonts w:cs="Times New Roman"/>
          <w:lang w:val="en-US"/>
        </w:rPr>
        <w:t>ru</w:t>
      </w:r>
      <w:proofErr w:type="spellEnd"/>
      <w:r w:rsidRPr="0024292B">
        <w:rPr>
          <w:rFonts w:cs="Times New Roman"/>
        </w:rPr>
        <w:t>/</w:t>
      </w:r>
      <w:r w:rsidRPr="0024292B">
        <w:rPr>
          <w:rFonts w:cs="Times New Roman"/>
          <w:lang w:val="en-US"/>
        </w:rPr>
        <w:t>projects</w:t>
      </w:r>
      <w:r w:rsidRPr="0024292B">
        <w:rPr>
          <w:rFonts w:cs="Times New Roman"/>
        </w:rPr>
        <w:t>#</w:t>
      </w:r>
      <w:proofErr w:type="spellStart"/>
      <w:r w:rsidRPr="0024292B">
        <w:rPr>
          <w:rFonts w:cs="Times New Roman"/>
          <w:lang w:val="en-US"/>
        </w:rPr>
        <w:t>npa</w:t>
      </w:r>
      <w:proofErr w:type="spellEnd"/>
      <w:r w:rsidRPr="0024292B">
        <w:rPr>
          <w:rFonts w:cs="Times New Roman"/>
        </w:rPr>
        <w:t>=58570.</w:t>
      </w:r>
    </w:p>
  </w:footnote>
  <w:footnote w:id="144">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Зайкова С. Н. Основные направления совершенствования системы управления в сфере ценообразования в России // Там же. С.81.</w:t>
      </w:r>
    </w:p>
  </w:footnote>
  <w:footnote w:id="145">
    <w:p w:rsidR="00047922" w:rsidRPr="0024292B" w:rsidRDefault="00047922" w:rsidP="0024292B">
      <w:pPr>
        <w:pStyle w:val="FootnoteText"/>
        <w:jc w:val="both"/>
        <w:rPr>
          <w:rFonts w:cs="Times New Roman"/>
        </w:rPr>
      </w:pPr>
      <w:r w:rsidRPr="0024292B">
        <w:rPr>
          <w:rStyle w:val="FootnoteReference"/>
          <w:rFonts w:cs="Times New Roman"/>
        </w:rPr>
        <w:footnoteRef/>
      </w:r>
      <w:r w:rsidRPr="0024292B">
        <w:rPr>
          <w:rFonts w:cs="Times New Roman"/>
        </w:rPr>
        <w:t xml:space="preserve"> Данные таблицы актуальны на 2016 год. При ее составлении использован материал исследования </w:t>
      </w:r>
      <w:proofErr w:type="spellStart"/>
      <w:r w:rsidRPr="0024292B">
        <w:rPr>
          <w:rFonts w:cs="Times New Roman"/>
          <w:lang w:val="en-US"/>
        </w:rPr>
        <w:t>Panteli</w:t>
      </w:r>
      <w:proofErr w:type="spellEnd"/>
      <w:r w:rsidRPr="0024292B">
        <w:rPr>
          <w:rFonts w:cs="Times New Roman"/>
        </w:rPr>
        <w:t xml:space="preserve"> </w:t>
      </w:r>
      <w:r w:rsidRPr="0024292B">
        <w:rPr>
          <w:rFonts w:cs="Times New Roman"/>
          <w:lang w:val="en-US"/>
        </w:rPr>
        <w:t>D</w:t>
      </w:r>
      <w:r w:rsidRPr="0024292B">
        <w:rPr>
          <w:rFonts w:cs="Times New Roman"/>
        </w:rPr>
        <w:t>. [</w:t>
      </w:r>
      <w:r w:rsidRPr="0024292B">
        <w:rPr>
          <w:rFonts w:cs="Times New Roman"/>
          <w:lang w:val="en-US"/>
        </w:rPr>
        <w:t>editor</w:t>
      </w:r>
      <w:r w:rsidRPr="0024292B">
        <w:rPr>
          <w:rFonts w:cs="Times New Roman"/>
        </w:rPr>
        <w:t xml:space="preserve">] </w:t>
      </w:r>
      <w:r w:rsidRPr="0024292B">
        <w:rPr>
          <w:rFonts w:cs="Times New Roman"/>
          <w:lang w:val="en-US"/>
        </w:rPr>
        <w:t>Pharmaceutical</w:t>
      </w:r>
      <w:r w:rsidRPr="0024292B">
        <w:rPr>
          <w:rFonts w:cs="Times New Roman"/>
        </w:rPr>
        <w:t xml:space="preserve"> </w:t>
      </w:r>
      <w:r w:rsidRPr="0024292B">
        <w:rPr>
          <w:rFonts w:cs="Times New Roman"/>
          <w:lang w:val="en-US"/>
        </w:rPr>
        <w:t>regulation</w:t>
      </w:r>
      <w:r w:rsidRPr="0024292B">
        <w:rPr>
          <w:rFonts w:cs="Times New Roman"/>
        </w:rPr>
        <w:t xml:space="preserve"> </w:t>
      </w:r>
      <w:r w:rsidRPr="0024292B">
        <w:rPr>
          <w:rFonts w:cs="Times New Roman"/>
          <w:lang w:val="en-US"/>
        </w:rPr>
        <w:t>in</w:t>
      </w:r>
      <w:r w:rsidRPr="0024292B">
        <w:rPr>
          <w:rFonts w:cs="Times New Roman"/>
        </w:rPr>
        <w:t xml:space="preserve"> 15 </w:t>
      </w:r>
      <w:r w:rsidRPr="0024292B">
        <w:rPr>
          <w:rFonts w:cs="Times New Roman"/>
          <w:lang w:val="en-US"/>
        </w:rPr>
        <w:t>European</w:t>
      </w:r>
      <w:r w:rsidRPr="0024292B">
        <w:rPr>
          <w:rFonts w:cs="Times New Roman"/>
        </w:rPr>
        <w:t xml:space="preserve"> </w:t>
      </w:r>
      <w:r w:rsidRPr="0024292B">
        <w:rPr>
          <w:rFonts w:cs="Times New Roman"/>
          <w:lang w:val="en-US"/>
        </w:rPr>
        <w:t>countries</w:t>
      </w:r>
      <w:r w:rsidRPr="0024292B">
        <w:rPr>
          <w:rFonts w:cs="Times New Roman"/>
        </w:rPr>
        <w:t xml:space="preserve"> [</w:t>
      </w:r>
      <w:r w:rsidRPr="0024292B">
        <w:rPr>
          <w:rFonts w:cs="Times New Roman"/>
          <w:lang w:val="en-US"/>
        </w:rPr>
        <w:t>Electronic</w:t>
      </w:r>
      <w:r w:rsidRPr="0024292B">
        <w:rPr>
          <w:rFonts w:cs="Times New Roman"/>
        </w:rPr>
        <w:t xml:space="preserve"> </w:t>
      </w:r>
      <w:r w:rsidRPr="0024292B">
        <w:rPr>
          <w:rFonts w:cs="Times New Roman"/>
          <w:lang w:val="en-US"/>
        </w:rPr>
        <w:t>resource</w:t>
      </w:r>
      <w:r w:rsidRPr="0024292B">
        <w:rPr>
          <w:rFonts w:cs="Times New Roman"/>
        </w:rPr>
        <w:t xml:space="preserve">] / </w:t>
      </w:r>
      <w:r w:rsidRPr="0024292B">
        <w:rPr>
          <w:rFonts w:cs="Times New Roman"/>
          <w:lang w:val="en-US"/>
        </w:rPr>
        <w:t>Health</w:t>
      </w:r>
      <w:r w:rsidRPr="0024292B">
        <w:rPr>
          <w:rFonts w:cs="Times New Roman"/>
        </w:rPr>
        <w:t xml:space="preserve"> </w:t>
      </w:r>
      <w:r w:rsidRPr="0024292B">
        <w:rPr>
          <w:rFonts w:cs="Times New Roman"/>
          <w:lang w:val="en-US"/>
        </w:rPr>
        <w:t>System</w:t>
      </w:r>
      <w:r w:rsidRPr="0024292B">
        <w:rPr>
          <w:rFonts w:cs="Times New Roman"/>
        </w:rPr>
        <w:t xml:space="preserve"> </w:t>
      </w:r>
      <w:r w:rsidRPr="0024292B">
        <w:rPr>
          <w:rFonts w:cs="Times New Roman"/>
          <w:lang w:val="en-US"/>
        </w:rPr>
        <w:t>in</w:t>
      </w:r>
      <w:r w:rsidRPr="0024292B">
        <w:rPr>
          <w:rFonts w:cs="Times New Roman"/>
        </w:rPr>
        <w:t xml:space="preserve"> </w:t>
      </w:r>
      <w:r w:rsidRPr="0024292B">
        <w:rPr>
          <w:rFonts w:cs="Times New Roman"/>
          <w:lang w:val="en-US"/>
        </w:rPr>
        <w:t>Transition</w:t>
      </w:r>
      <w:r w:rsidRPr="0024292B">
        <w:rPr>
          <w:rFonts w:cs="Times New Roman"/>
        </w:rPr>
        <w:t xml:space="preserve">. – </w:t>
      </w:r>
      <w:r w:rsidRPr="0024292B">
        <w:rPr>
          <w:rFonts w:cs="Times New Roman"/>
          <w:lang w:val="en-US"/>
        </w:rPr>
        <w:t>Vol</w:t>
      </w:r>
      <w:r w:rsidRPr="0024292B">
        <w:rPr>
          <w:rFonts w:cs="Times New Roman"/>
        </w:rPr>
        <w:t xml:space="preserve">. 18 </w:t>
      </w:r>
      <w:r w:rsidRPr="0024292B">
        <w:rPr>
          <w:rFonts w:cs="Times New Roman"/>
          <w:lang w:val="en-US"/>
        </w:rPr>
        <w:t>No</w:t>
      </w:r>
      <w:r w:rsidRPr="0024292B">
        <w:rPr>
          <w:rFonts w:cs="Times New Roman"/>
        </w:rPr>
        <w:t xml:space="preserve">. 5 – 2016. </w:t>
      </w:r>
      <w:r w:rsidRPr="0024292B">
        <w:rPr>
          <w:rFonts w:cs="Times New Roman"/>
          <w:lang w:val="en-US"/>
        </w:rPr>
        <w:t>URL</w:t>
      </w:r>
      <w:r w:rsidRPr="0024292B">
        <w:rPr>
          <w:rFonts w:cs="Times New Roman"/>
        </w:rPr>
        <w:t xml:space="preserve">: </w:t>
      </w:r>
      <w:hyperlink r:id="rId45" w:history="1">
        <w:r w:rsidRPr="0024292B">
          <w:rPr>
            <w:rStyle w:val="Hyperlink"/>
            <w:rFonts w:cs="Times New Roman"/>
            <w:color w:val="auto"/>
            <w:u w:val="none"/>
            <w:lang w:val="en-US"/>
          </w:rPr>
          <w:t>http</w:t>
        </w:r>
        <w:r w:rsidRPr="0024292B">
          <w:rPr>
            <w:rStyle w:val="Hyperlink"/>
            <w:rFonts w:cs="Times New Roman"/>
            <w:color w:val="auto"/>
            <w:u w:val="none"/>
          </w:rPr>
          <w:t>://</w:t>
        </w:r>
        <w:r w:rsidRPr="0024292B">
          <w:rPr>
            <w:rStyle w:val="Hyperlink"/>
            <w:rFonts w:cs="Times New Roman"/>
            <w:color w:val="auto"/>
            <w:u w:val="none"/>
            <w:lang w:val="en-US"/>
          </w:rPr>
          <w:t>apps</w:t>
        </w:r>
        <w:r w:rsidRPr="0024292B">
          <w:rPr>
            <w:rStyle w:val="Hyperlink"/>
            <w:rFonts w:cs="Times New Roman"/>
            <w:color w:val="auto"/>
            <w:u w:val="none"/>
          </w:rPr>
          <w:t>.</w:t>
        </w:r>
        <w:r w:rsidRPr="0024292B">
          <w:rPr>
            <w:rStyle w:val="Hyperlink"/>
            <w:rFonts w:cs="Times New Roman"/>
            <w:color w:val="auto"/>
            <w:u w:val="none"/>
            <w:lang w:val="en-US"/>
          </w:rPr>
          <w:t>who</w:t>
        </w:r>
        <w:r w:rsidRPr="0024292B">
          <w:rPr>
            <w:rStyle w:val="Hyperlink"/>
            <w:rFonts w:cs="Times New Roman"/>
            <w:color w:val="auto"/>
            <w:u w:val="none"/>
          </w:rPr>
          <w:t>.</w:t>
        </w:r>
        <w:proofErr w:type="spellStart"/>
        <w:r w:rsidRPr="0024292B">
          <w:rPr>
            <w:rStyle w:val="Hyperlink"/>
            <w:rFonts w:cs="Times New Roman"/>
            <w:color w:val="auto"/>
            <w:u w:val="none"/>
            <w:lang w:val="en-US"/>
          </w:rPr>
          <w:t>int</w:t>
        </w:r>
        <w:proofErr w:type="spellEnd"/>
        <w:r w:rsidRPr="0024292B">
          <w:rPr>
            <w:rStyle w:val="Hyperlink"/>
            <w:rFonts w:cs="Times New Roman"/>
            <w:color w:val="auto"/>
            <w:u w:val="none"/>
          </w:rPr>
          <w:t>/</w:t>
        </w:r>
        <w:proofErr w:type="spellStart"/>
        <w:r w:rsidRPr="0024292B">
          <w:rPr>
            <w:rStyle w:val="Hyperlink"/>
            <w:rFonts w:cs="Times New Roman"/>
            <w:color w:val="auto"/>
            <w:u w:val="none"/>
            <w:lang w:val="en-US"/>
          </w:rPr>
          <w:t>medicinedocs</w:t>
        </w:r>
        <w:proofErr w:type="spellEnd"/>
        <w:r w:rsidRPr="0024292B">
          <w:rPr>
            <w:rStyle w:val="Hyperlink"/>
            <w:rFonts w:cs="Times New Roman"/>
            <w:color w:val="auto"/>
            <w:u w:val="none"/>
          </w:rPr>
          <w:t>/</w:t>
        </w:r>
        <w:r w:rsidRPr="0024292B">
          <w:rPr>
            <w:rStyle w:val="Hyperlink"/>
            <w:rFonts w:cs="Times New Roman"/>
            <w:color w:val="auto"/>
            <w:u w:val="none"/>
            <w:lang w:val="en-US"/>
          </w:rPr>
          <w:t>documents</w:t>
        </w:r>
        <w:r w:rsidRPr="0024292B">
          <w:rPr>
            <w:rStyle w:val="Hyperlink"/>
            <w:rFonts w:cs="Times New Roman"/>
            <w:color w:val="auto"/>
            <w:u w:val="none"/>
          </w:rPr>
          <w:t>/</w:t>
        </w:r>
        <w:r w:rsidRPr="0024292B">
          <w:rPr>
            <w:rStyle w:val="Hyperlink"/>
            <w:rFonts w:cs="Times New Roman"/>
            <w:color w:val="auto"/>
            <w:u w:val="none"/>
            <w:lang w:val="en-US"/>
          </w:rPr>
          <w:t>s</w:t>
        </w:r>
        <w:r w:rsidRPr="0024292B">
          <w:rPr>
            <w:rStyle w:val="Hyperlink"/>
            <w:rFonts w:cs="Times New Roman"/>
            <w:color w:val="auto"/>
            <w:u w:val="none"/>
          </w:rPr>
          <w:t>23163</w:t>
        </w:r>
        <w:proofErr w:type="spellStart"/>
        <w:r w:rsidRPr="0024292B">
          <w:rPr>
            <w:rStyle w:val="Hyperlink"/>
            <w:rFonts w:cs="Times New Roman"/>
            <w:color w:val="auto"/>
            <w:u w:val="none"/>
            <w:lang w:val="en-US"/>
          </w:rPr>
          <w:t>en</w:t>
        </w:r>
        <w:proofErr w:type="spellEnd"/>
        <w:r w:rsidRPr="0024292B">
          <w:rPr>
            <w:rStyle w:val="Hyperlink"/>
            <w:rFonts w:cs="Times New Roman"/>
            <w:color w:val="auto"/>
            <w:u w:val="none"/>
          </w:rPr>
          <w:t>/</w:t>
        </w:r>
        <w:r w:rsidRPr="0024292B">
          <w:rPr>
            <w:rStyle w:val="Hyperlink"/>
            <w:rFonts w:cs="Times New Roman"/>
            <w:color w:val="auto"/>
            <w:u w:val="none"/>
            <w:lang w:val="en-US"/>
          </w:rPr>
          <w:t>s</w:t>
        </w:r>
        <w:r w:rsidRPr="0024292B">
          <w:rPr>
            <w:rStyle w:val="Hyperlink"/>
            <w:rFonts w:cs="Times New Roman"/>
            <w:color w:val="auto"/>
            <w:u w:val="none"/>
          </w:rPr>
          <w:t>23163</w:t>
        </w:r>
        <w:proofErr w:type="spellStart"/>
        <w:r w:rsidRPr="0024292B">
          <w:rPr>
            <w:rStyle w:val="Hyperlink"/>
            <w:rFonts w:cs="Times New Roman"/>
            <w:color w:val="auto"/>
            <w:u w:val="none"/>
            <w:lang w:val="en-US"/>
          </w:rPr>
          <w:t>en</w:t>
        </w:r>
        <w:proofErr w:type="spellEnd"/>
        <w:r w:rsidRPr="0024292B">
          <w:rPr>
            <w:rStyle w:val="Hyperlink"/>
            <w:rFonts w:cs="Times New Roman"/>
            <w:color w:val="auto"/>
            <w:u w:val="none"/>
          </w:rPr>
          <w:t>.</w:t>
        </w:r>
        <w:r w:rsidRPr="0024292B">
          <w:rPr>
            <w:rStyle w:val="Hyperlink"/>
            <w:rFonts w:cs="Times New Roman"/>
            <w:color w:val="auto"/>
            <w:u w:val="none"/>
            <w:lang w:val="en-US"/>
          </w:rPr>
          <w:t>pdf</w:t>
        </w:r>
      </w:hyperlink>
      <w:r w:rsidRPr="0024292B">
        <w:rPr>
          <w:rStyle w:val="Hyperlink"/>
          <w:rFonts w:cs="Times New Roman"/>
          <w:color w:val="auto"/>
          <w:u w:val="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72168A"/>
    <w:lvl w:ilvl="0" w:tplc="38D47798">
      <w:start w:val="1"/>
      <w:numFmt w:val="decimal"/>
      <w:lvlText w:val="%1)"/>
      <w:lvlJc w:val="left"/>
      <w:pPr>
        <w:ind w:left="2438" w:hanging="10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0000002"/>
    <w:multiLevelType w:val="hybridMultilevel"/>
    <w:tmpl w:val="6E3EA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hybridMultilevel"/>
    <w:tmpl w:val="998AEC96"/>
    <w:lvl w:ilvl="0" w:tplc="38D47798">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0000004"/>
    <w:multiLevelType w:val="hybridMultilevel"/>
    <w:tmpl w:val="FBB860D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0000005"/>
    <w:multiLevelType w:val="hybridMultilevel"/>
    <w:tmpl w:val="D27A22AC"/>
    <w:lvl w:ilvl="0" w:tplc="71D43EDA">
      <w:start w:val="1"/>
      <w:numFmt w:val="decimal"/>
      <w:lvlText w:val="%1)"/>
      <w:lvlJc w:val="left"/>
      <w:pPr>
        <w:ind w:left="2423" w:hanging="100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0000006"/>
    <w:multiLevelType w:val="multilevel"/>
    <w:tmpl w:val="D270A88A"/>
    <w:lvl w:ilvl="0">
      <w:start w:val="1"/>
      <w:numFmt w:val="decimal"/>
      <w:lvlText w:val="%1."/>
      <w:lvlJc w:val="left"/>
      <w:pPr>
        <w:ind w:left="1353" w:hanging="360"/>
      </w:pPr>
      <w:rPr>
        <w:rFonts w:ascii="Times New Roman" w:eastAsia="Calibri" w:hAnsi="Times New Roman" w:cs="Times New Roman"/>
      </w:rPr>
    </w:lvl>
    <w:lvl w:ilvl="1">
      <w:start w:val="2"/>
      <w:numFmt w:val="decimal"/>
      <w:isLgl/>
      <w:lvlText w:val="%1.%2"/>
      <w:lvlJc w:val="left"/>
      <w:pPr>
        <w:ind w:left="1728" w:hanging="375"/>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6">
    <w:nsid w:val="00000007"/>
    <w:multiLevelType w:val="hybridMultilevel"/>
    <w:tmpl w:val="5B2C2E92"/>
    <w:lvl w:ilvl="0" w:tplc="71D43EDA">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0000008"/>
    <w:multiLevelType w:val="hybridMultilevel"/>
    <w:tmpl w:val="33F2540E"/>
    <w:lvl w:ilvl="0" w:tplc="9E98D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0000009"/>
    <w:multiLevelType w:val="hybridMultilevel"/>
    <w:tmpl w:val="E15AF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00000A"/>
    <w:multiLevelType w:val="hybridMultilevel"/>
    <w:tmpl w:val="F27896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000000B"/>
    <w:multiLevelType w:val="hybridMultilevel"/>
    <w:tmpl w:val="A142D47E"/>
    <w:lvl w:ilvl="0" w:tplc="A678F7E4">
      <w:start w:val="1"/>
      <w:numFmt w:val="decimal"/>
      <w:lvlText w:val="%1)"/>
      <w:lvlJc w:val="left"/>
      <w:pPr>
        <w:ind w:left="2599" w:hanging="1185"/>
      </w:pPr>
      <w:rPr>
        <w:rFonts w:hint="default"/>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1">
    <w:nsid w:val="1ADD4317"/>
    <w:multiLevelType w:val="hybridMultilevel"/>
    <w:tmpl w:val="77DA5DDC"/>
    <w:lvl w:ilvl="0" w:tplc="B144F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983158"/>
    <w:multiLevelType w:val="hybridMultilevel"/>
    <w:tmpl w:val="3948D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0F397C"/>
    <w:multiLevelType w:val="hybridMultilevel"/>
    <w:tmpl w:val="062C06B4"/>
    <w:lvl w:ilvl="0" w:tplc="030E9A2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
    <w:nsid w:val="4D916A8D"/>
    <w:multiLevelType w:val="hybridMultilevel"/>
    <w:tmpl w:val="F4C24DEC"/>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E740B60"/>
    <w:multiLevelType w:val="hybridMultilevel"/>
    <w:tmpl w:val="CC440314"/>
    <w:lvl w:ilvl="0" w:tplc="DA5459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177516"/>
    <w:multiLevelType w:val="hybridMultilevel"/>
    <w:tmpl w:val="0E900878"/>
    <w:lvl w:ilvl="0" w:tplc="A5AA0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A46BCB"/>
    <w:multiLevelType w:val="multilevel"/>
    <w:tmpl w:val="3F46BB06"/>
    <w:lvl w:ilvl="0">
      <w:start w:val="1"/>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8">
    <w:nsid w:val="62C55EE9"/>
    <w:multiLevelType w:val="hybridMultilevel"/>
    <w:tmpl w:val="A39E87DC"/>
    <w:lvl w:ilvl="0" w:tplc="B144F8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BE3380"/>
    <w:multiLevelType w:val="hybridMultilevel"/>
    <w:tmpl w:val="BEAA1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DB0C76"/>
    <w:multiLevelType w:val="hybridMultilevel"/>
    <w:tmpl w:val="2ADE0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9660E6"/>
    <w:multiLevelType w:val="hybridMultilevel"/>
    <w:tmpl w:val="593609C4"/>
    <w:lvl w:ilvl="0" w:tplc="C9C64E0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2"/>
  </w:num>
  <w:num w:numId="6">
    <w:abstractNumId w:val="0"/>
  </w:num>
  <w:num w:numId="7">
    <w:abstractNumId w:val="10"/>
  </w:num>
  <w:num w:numId="8">
    <w:abstractNumId w:val="20"/>
  </w:num>
  <w:num w:numId="9">
    <w:abstractNumId w:val="3"/>
  </w:num>
  <w:num w:numId="10">
    <w:abstractNumId w:val="8"/>
  </w:num>
  <w:num w:numId="11">
    <w:abstractNumId w:val="1"/>
  </w:num>
  <w:num w:numId="12">
    <w:abstractNumId w:val="7"/>
  </w:num>
  <w:num w:numId="13">
    <w:abstractNumId w:val="17"/>
  </w:num>
  <w:num w:numId="14">
    <w:abstractNumId w:val="16"/>
  </w:num>
  <w:num w:numId="15">
    <w:abstractNumId w:val="11"/>
  </w:num>
  <w:num w:numId="16">
    <w:abstractNumId w:val="18"/>
  </w:num>
  <w:num w:numId="17">
    <w:abstractNumId w:val="13"/>
  </w:num>
  <w:num w:numId="18">
    <w:abstractNumId w:val="12"/>
  </w:num>
  <w:num w:numId="19">
    <w:abstractNumId w:val="19"/>
  </w:num>
  <w:num w:numId="20">
    <w:abstractNumId w:val="15"/>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61"/>
    <w:rsid w:val="000009D7"/>
    <w:rsid w:val="00002828"/>
    <w:rsid w:val="00006D6B"/>
    <w:rsid w:val="00015151"/>
    <w:rsid w:val="00017CD2"/>
    <w:rsid w:val="00024919"/>
    <w:rsid w:val="00025004"/>
    <w:rsid w:val="000263B8"/>
    <w:rsid w:val="00030722"/>
    <w:rsid w:val="000345BB"/>
    <w:rsid w:val="0003748C"/>
    <w:rsid w:val="00047922"/>
    <w:rsid w:val="00047973"/>
    <w:rsid w:val="00051A71"/>
    <w:rsid w:val="00057150"/>
    <w:rsid w:val="0005780B"/>
    <w:rsid w:val="0006675A"/>
    <w:rsid w:val="000748DA"/>
    <w:rsid w:val="00081E85"/>
    <w:rsid w:val="00085A36"/>
    <w:rsid w:val="000878FB"/>
    <w:rsid w:val="00097175"/>
    <w:rsid w:val="000A15E0"/>
    <w:rsid w:val="000A2EC6"/>
    <w:rsid w:val="000C445B"/>
    <w:rsid w:val="000C617B"/>
    <w:rsid w:val="000D20CF"/>
    <w:rsid w:val="000F0597"/>
    <w:rsid w:val="000F26BA"/>
    <w:rsid w:val="000F7604"/>
    <w:rsid w:val="0010439D"/>
    <w:rsid w:val="00104F3C"/>
    <w:rsid w:val="001050C8"/>
    <w:rsid w:val="0010561E"/>
    <w:rsid w:val="00133004"/>
    <w:rsid w:val="0016536B"/>
    <w:rsid w:val="00171369"/>
    <w:rsid w:val="00172A48"/>
    <w:rsid w:val="00182998"/>
    <w:rsid w:val="00182A08"/>
    <w:rsid w:val="001A2F56"/>
    <w:rsid w:val="001B107E"/>
    <w:rsid w:val="001C7382"/>
    <w:rsid w:val="001D1661"/>
    <w:rsid w:val="001D4284"/>
    <w:rsid w:val="001D5059"/>
    <w:rsid w:val="001D5D8A"/>
    <w:rsid w:val="001E12FC"/>
    <w:rsid w:val="001E6877"/>
    <w:rsid w:val="001E735D"/>
    <w:rsid w:val="001F6E29"/>
    <w:rsid w:val="002028D9"/>
    <w:rsid w:val="002065D3"/>
    <w:rsid w:val="00217C6F"/>
    <w:rsid w:val="002226A7"/>
    <w:rsid w:val="00227183"/>
    <w:rsid w:val="00227629"/>
    <w:rsid w:val="00231894"/>
    <w:rsid w:val="00236E1D"/>
    <w:rsid w:val="00241EE2"/>
    <w:rsid w:val="0024292B"/>
    <w:rsid w:val="00242A24"/>
    <w:rsid w:val="002464D7"/>
    <w:rsid w:val="0025228B"/>
    <w:rsid w:val="002541F8"/>
    <w:rsid w:val="00260A2E"/>
    <w:rsid w:val="00275C28"/>
    <w:rsid w:val="00285F21"/>
    <w:rsid w:val="00292B77"/>
    <w:rsid w:val="002A3D0D"/>
    <w:rsid w:val="002A77FA"/>
    <w:rsid w:val="002B226C"/>
    <w:rsid w:val="002B7C1C"/>
    <w:rsid w:val="002C1D9D"/>
    <w:rsid w:val="002C6C0C"/>
    <w:rsid w:val="002D4D85"/>
    <w:rsid w:val="002D4DB9"/>
    <w:rsid w:val="002D5B78"/>
    <w:rsid w:val="002E43C2"/>
    <w:rsid w:val="002E4B3D"/>
    <w:rsid w:val="002F2C31"/>
    <w:rsid w:val="002F7A28"/>
    <w:rsid w:val="003036E2"/>
    <w:rsid w:val="003071A3"/>
    <w:rsid w:val="003123CF"/>
    <w:rsid w:val="00314822"/>
    <w:rsid w:val="003158BC"/>
    <w:rsid w:val="00316761"/>
    <w:rsid w:val="003378B4"/>
    <w:rsid w:val="00347469"/>
    <w:rsid w:val="003479CC"/>
    <w:rsid w:val="003647EC"/>
    <w:rsid w:val="003652A4"/>
    <w:rsid w:val="00375528"/>
    <w:rsid w:val="00387FF0"/>
    <w:rsid w:val="00397C58"/>
    <w:rsid w:val="003A0E08"/>
    <w:rsid w:val="003A3CF8"/>
    <w:rsid w:val="003B27DC"/>
    <w:rsid w:val="003B4BE7"/>
    <w:rsid w:val="003C4828"/>
    <w:rsid w:val="003C5A25"/>
    <w:rsid w:val="003D0B84"/>
    <w:rsid w:val="003D3D97"/>
    <w:rsid w:val="003D7F49"/>
    <w:rsid w:val="003E3FB4"/>
    <w:rsid w:val="003F2E9D"/>
    <w:rsid w:val="00403470"/>
    <w:rsid w:val="00404E92"/>
    <w:rsid w:val="00420581"/>
    <w:rsid w:val="004210C6"/>
    <w:rsid w:val="004336C5"/>
    <w:rsid w:val="00435E7B"/>
    <w:rsid w:val="004375FF"/>
    <w:rsid w:val="00446C29"/>
    <w:rsid w:val="00460D6E"/>
    <w:rsid w:val="004627F9"/>
    <w:rsid w:val="004640EF"/>
    <w:rsid w:val="004650B8"/>
    <w:rsid w:val="00466725"/>
    <w:rsid w:val="00471894"/>
    <w:rsid w:val="004741EE"/>
    <w:rsid w:val="00477AAD"/>
    <w:rsid w:val="00482503"/>
    <w:rsid w:val="00484499"/>
    <w:rsid w:val="00494B46"/>
    <w:rsid w:val="00497D62"/>
    <w:rsid w:val="004B182D"/>
    <w:rsid w:val="004B2505"/>
    <w:rsid w:val="004B5B03"/>
    <w:rsid w:val="004C768E"/>
    <w:rsid w:val="004E2FD2"/>
    <w:rsid w:val="004F32A4"/>
    <w:rsid w:val="00507E03"/>
    <w:rsid w:val="0051082A"/>
    <w:rsid w:val="0051427E"/>
    <w:rsid w:val="00517653"/>
    <w:rsid w:val="00532BA4"/>
    <w:rsid w:val="00537B2D"/>
    <w:rsid w:val="005443DE"/>
    <w:rsid w:val="00544E61"/>
    <w:rsid w:val="005601C4"/>
    <w:rsid w:val="005627F0"/>
    <w:rsid w:val="00563170"/>
    <w:rsid w:val="00564188"/>
    <w:rsid w:val="00564A92"/>
    <w:rsid w:val="00565F14"/>
    <w:rsid w:val="005762E6"/>
    <w:rsid w:val="0058020F"/>
    <w:rsid w:val="005807F4"/>
    <w:rsid w:val="00585876"/>
    <w:rsid w:val="00592384"/>
    <w:rsid w:val="00597A94"/>
    <w:rsid w:val="005B300B"/>
    <w:rsid w:val="005C30BF"/>
    <w:rsid w:val="005C4FDE"/>
    <w:rsid w:val="005E5265"/>
    <w:rsid w:val="005E7A9A"/>
    <w:rsid w:val="005F50F1"/>
    <w:rsid w:val="00614830"/>
    <w:rsid w:val="006163A2"/>
    <w:rsid w:val="00624EB9"/>
    <w:rsid w:val="00633484"/>
    <w:rsid w:val="006501CF"/>
    <w:rsid w:val="006605CD"/>
    <w:rsid w:val="00663C22"/>
    <w:rsid w:val="0066597D"/>
    <w:rsid w:val="00681CDD"/>
    <w:rsid w:val="0068289C"/>
    <w:rsid w:val="00693748"/>
    <w:rsid w:val="006942EF"/>
    <w:rsid w:val="00694DBD"/>
    <w:rsid w:val="006971C7"/>
    <w:rsid w:val="006A08B9"/>
    <w:rsid w:val="006A3D39"/>
    <w:rsid w:val="006A4631"/>
    <w:rsid w:val="006C5D38"/>
    <w:rsid w:val="006C7FD7"/>
    <w:rsid w:val="006E05CC"/>
    <w:rsid w:val="007060EC"/>
    <w:rsid w:val="00711FA2"/>
    <w:rsid w:val="007121CF"/>
    <w:rsid w:val="0071688C"/>
    <w:rsid w:val="00730973"/>
    <w:rsid w:val="00732158"/>
    <w:rsid w:val="00736756"/>
    <w:rsid w:val="007374E9"/>
    <w:rsid w:val="007473A6"/>
    <w:rsid w:val="00754238"/>
    <w:rsid w:val="00760E28"/>
    <w:rsid w:val="00766537"/>
    <w:rsid w:val="007731BE"/>
    <w:rsid w:val="00775700"/>
    <w:rsid w:val="00781BEA"/>
    <w:rsid w:val="007A0872"/>
    <w:rsid w:val="007A1AB7"/>
    <w:rsid w:val="007A6C28"/>
    <w:rsid w:val="007C3B4E"/>
    <w:rsid w:val="007D2EBF"/>
    <w:rsid w:val="007D3889"/>
    <w:rsid w:val="007D4380"/>
    <w:rsid w:val="007D4538"/>
    <w:rsid w:val="007F6CE0"/>
    <w:rsid w:val="0080021A"/>
    <w:rsid w:val="0080219B"/>
    <w:rsid w:val="008033D3"/>
    <w:rsid w:val="00817A6D"/>
    <w:rsid w:val="00827BD2"/>
    <w:rsid w:val="00832308"/>
    <w:rsid w:val="00832856"/>
    <w:rsid w:val="00854117"/>
    <w:rsid w:val="00854C76"/>
    <w:rsid w:val="00856AF1"/>
    <w:rsid w:val="00856F7F"/>
    <w:rsid w:val="008621FD"/>
    <w:rsid w:val="00872E0E"/>
    <w:rsid w:val="0087667A"/>
    <w:rsid w:val="008842A7"/>
    <w:rsid w:val="0088625A"/>
    <w:rsid w:val="00890062"/>
    <w:rsid w:val="008916AE"/>
    <w:rsid w:val="00893280"/>
    <w:rsid w:val="008A00D5"/>
    <w:rsid w:val="008A0F09"/>
    <w:rsid w:val="008A3D41"/>
    <w:rsid w:val="008A4C19"/>
    <w:rsid w:val="008A7564"/>
    <w:rsid w:val="008B70A0"/>
    <w:rsid w:val="008C7767"/>
    <w:rsid w:val="008D0328"/>
    <w:rsid w:val="008D3159"/>
    <w:rsid w:val="008D5D6E"/>
    <w:rsid w:val="008D68D2"/>
    <w:rsid w:val="008E0AC9"/>
    <w:rsid w:val="008E0CCD"/>
    <w:rsid w:val="008F0EB1"/>
    <w:rsid w:val="008F5F69"/>
    <w:rsid w:val="009042D8"/>
    <w:rsid w:val="00904CFD"/>
    <w:rsid w:val="00906364"/>
    <w:rsid w:val="00917DF1"/>
    <w:rsid w:val="00922FEE"/>
    <w:rsid w:val="009304DC"/>
    <w:rsid w:val="0093323D"/>
    <w:rsid w:val="00942B61"/>
    <w:rsid w:val="0094326F"/>
    <w:rsid w:val="00953339"/>
    <w:rsid w:val="00954DB9"/>
    <w:rsid w:val="0096450C"/>
    <w:rsid w:val="00970099"/>
    <w:rsid w:val="0097322E"/>
    <w:rsid w:val="00973B5C"/>
    <w:rsid w:val="00984966"/>
    <w:rsid w:val="00984A20"/>
    <w:rsid w:val="00987AE2"/>
    <w:rsid w:val="0099499E"/>
    <w:rsid w:val="009A0D27"/>
    <w:rsid w:val="009B14BC"/>
    <w:rsid w:val="009B2734"/>
    <w:rsid w:val="009C4C98"/>
    <w:rsid w:val="009D16A9"/>
    <w:rsid w:val="009D2546"/>
    <w:rsid w:val="009D570B"/>
    <w:rsid w:val="009D7E76"/>
    <w:rsid w:val="009E0B01"/>
    <w:rsid w:val="009E11CC"/>
    <w:rsid w:val="009E2BD2"/>
    <w:rsid w:val="009E4747"/>
    <w:rsid w:val="009F37D0"/>
    <w:rsid w:val="00A01ED4"/>
    <w:rsid w:val="00A168B8"/>
    <w:rsid w:val="00A2268D"/>
    <w:rsid w:val="00A24BAF"/>
    <w:rsid w:val="00A2676B"/>
    <w:rsid w:val="00A3247A"/>
    <w:rsid w:val="00A402DF"/>
    <w:rsid w:val="00A40B6E"/>
    <w:rsid w:val="00A429D8"/>
    <w:rsid w:val="00A6426F"/>
    <w:rsid w:val="00A73648"/>
    <w:rsid w:val="00A77096"/>
    <w:rsid w:val="00A956E7"/>
    <w:rsid w:val="00A9628D"/>
    <w:rsid w:val="00A96E20"/>
    <w:rsid w:val="00A97AD9"/>
    <w:rsid w:val="00AC068F"/>
    <w:rsid w:val="00AC2A70"/>
    <w:rsid w:val="00AE1780"/>
    <w:rsid w:val="00AE2835"/>
    <w:rsid w:val="00AE32EE"/>
    <w:rsid w:val="00AE7697"/>
    <w:rsid w:val="00AF01E5"/>
    <w:rsid w:val="00AF22E6"/>
    <w:rsid w:val="00B05153"/>
    <w:rsid w:val="00B2705A"/>
    <w:rsid w:val="00B364A5"/>
    <w:rsid w:val="00B45DBD"/>
    <w:rsid w:val="00B535A9"/>
    <w:rsid w:val="00B608B6"/>
    <w:rsid w:val="00B62139"/>
    <w:rsid w:val="00B65806"/>
    <w:rsid w:val="00B74025"/>
    <w:rsid w:val="00B81296"/>
    <w:rsid w:val="00B87257"/>
    <w:rsid w:val="00BA31F9"/>
    <w:rsid w:val="00BB67F3"/>
    <w:rsid w:val="00BC2ED4"/>
    <w:rsid w:val="00BC35BA"/>
    <w:rsid w:val="00BC658E"/>
    <w:rsid w:val="00BD1007"/>
    <w:rsid w:val="00BD54E0"/>
    <w:rsid w:val="00BE3ECA"/>
    <w:rsid w:val="00BF29F7"/>
    <w:rsid w:val="00BF77B7"/>
    <w:rsid w:val="00C0566F"/>
    <w:rsid w:val="00C0574F"/>
    <w:rsid w:val="00C15481"/>
    <w:rsid w:val="00C34B5B"/>
    <w:rsid w:val="00C36866"/>
    <w:rsid w:val="00C424A1"/>
    <w:rsid w:val="00C474BE"/>
    <w:rsid w:val="00C478FA"/>
    <w:rsid w:val="00C57831"/>
    <w:rsid w:val="00C60450"/>
    <w:rsid w:val="00C623DA"/>
    <w:rsid w:val="00C66E22"/>
    <w:rsid w:val="00C80CFC"/>
    <w:rsid w:val="00C8240B"/>
    <w:rsid w:val="00C900B9"/>
    <w:rsid w:val="00CA0825"/>
    <w:rsid w:val="00CA14DF"/>
    <w:rsid w:val="00CA3CB5"/>
    <w:rsid w:val="00CA4E21"/>
    <w:rsid w:val="00CA7ABC"/>
    <w:rsid w:val="00CB4974"/>
    <w:rsid w:val="00CC311E"/>
    <w:rsid w:val="00CD7665"/>
    <w:rsid w:val="00CF05F4"/>
    <w:rsid w:val="00CF167C"/>
    <w:rsid w:val="00CF2955"/>
    <w:rsid w:val="00D119B4"/>
    <w:rsid w:val="00D11CBA"/>
    <w:rsid w:val="00D128EF"/>
    <w:rsid w:val="00D16FA6"/>
    <w:rsid w:val="00D2079A"/>
    <w:rsid w:val="00D30D30"/>
    <w:rsid w:val="00D323BD"/>
    <w:rsid w:val="00D432BA"/>
    <w:rsid w:val="00D50E26"/>
    <w:rsid w:val="00D56DFD"/>
    <w:rsid w:val="00D656B5"/>
    <w:rsid w:val="00D75997"/>
    <w:rsid w:val="00D8072F"/>
    <w:rsid w:val="00D86FF1"/>
    <w:rsid w:val="00DA0CAE"/>
    <w:rsid w:val="00DA14C7"/>
    <w:rsid w:val="00DB1061"/>
    <w:rsid w:val="00DC7D65"/>
    <w:rsid w:val="00DD183B"/>
    <w:rsid w:val="00DD7722"/>
    <w:rsid w:val="00DE03AB"/>
    <w:rsid w:val="00DF2ABD"/>
    <w:rsid w:val="00DF3B8C"/>
    <w:rsid w:val="00DF553B"/>
    <w:rsid w:val="00DF72BE"/>
    <w:rsid w:val="00E07B5B"/>
    <w:rsid w:val="00E155FC"/>
    <w:rsid w:val="00E224D5"/>
    <w:rsid w:val="00E364F1"/>
    <w:rsid w:val="00E44E25"/>
    <w:rsid w:val="00E51287"/>
    <w:rsid w:val="00E53B49"/>
    <w:rsid w:val="00E54530"/>
    <w:rsid w:val="00E560FA"/>
    <w:rsid w:val="00E726B2"/>
    <w:rsid w:val="00E759CE"/>
    <w:rsid w:val="00E775C1"/>
    <w:rsid w:val="00E823AB"/>
    <w:rsid w:val="00E83DD9"/>
    <w:rsid w:val="00E87708"/>
    <w:rsid w:val="00EA4E8A"/>
    <w:rsid w:val="00EB11E6"/>
    <w:rsid w:val="00EC5A5C"/>
    <w:rsid w:val="00ED4B29"/>
    <w:rsid w:val="00ED754B"/>
    <w:rsid w:val="00EE535F"/>
    <w:rsid w:val="00EF2FAE"/>
    <w:rsid w:val="00F10DC9"/>
    <w:rsid w:val="00F15CFC"/>
    <w:rsid w:val="00F25D20"/>
    <w:rsid w:val="00F30C26"/>
    <w:rsid w:val="00F3142D"/>
    <w:rsid w:val="00F33228"/>
    <w:rsid w:val="00F37E88"/>
    <w:rsid w:val="00F4444E"/>
    <w:rsid w:val="00F47AA4"/>
    <w:rsid w:val="00F563CD"/>
    <w:rsid w:val="00F61AC6"/>
    <w:rsid w:val="00F63528"/>
    <w:rsid w:val="00F66C0B"/>
    <w:rsid w:val="00F86992"/>
    <w:rsid w:val="00F9066F"/>
    <w:rsid w:val="00F93D81"/>
    <w:rsid w:val="00F94034"/>
    <w:rsid w:val="00F9481A"/>
    <w:rsid w:val="00F97ED9"/>
    <w:rsid w:val="00FA648A"/>
    <w:rsid w:val="00FA6776"/>
    <w:rsid w:val="00FB43C1"/>
    <w:rsid w:val="00FB5E23"/>
    <w:rsid w:val="00FB7527"/>
    <w:rsid w:val="00FC6E93"/>
    <w:rsid w:val="00FC717F"/>
    <w:rsid w:val="00FD02B5"/>
    <w:rsid w:val="00FD3AF3"/>
    <w:rsid w:val="00FD568C"/>
    <w:rsid w:val="00FF066D"/>
    <w:rsid w:val="00FF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rPr>
  </w:style>
  <w:style w:type="paragraph" w:styleId="Heading1">
    <w:name w:val="heading 1"/>
    <w:basedOn w:val="Normal"/>
    <w:next w:val="Normal"/>
    <w:link w:val="Heading1Char"/>
    <w:uiPriority w:val="9"/>
    <w:qFormat/>
    <w:pPr>
      <w:keepNext/>
      <w:keepLines/>
      <w:spacing w:before="480" w:after="0"/>
      <w:jc w:val="center"/>
      <w:outlineLvl w:val="0"/>
    </w:pPr>
    <w:rPr>
      <w:rFonts w:eastAsia="SimSun"/>
      <w:b/>
      <w:bCs/>
      <w:szCs w:val="28"/>
    </w:rPr>
  </w:style>
  <w:style w:type="paragraph" w:styleId="Heading2">
    <w:name w:val="heading 2"/>
    <w:basedOn w:val="Normal"/>
    <w:next w:val="Normal"/>
    <w:link w:val="Heading2Char"/>
    <w:uiPriority w:val="9"/>
    <w:qFormat/>
    <w:pPr>
      <w:keepNext/>
      <w:keepLines/>
      <w:spacing w:before="200" w:after="0"/>
      <w:jc w:val="center"/>
      <w:outlineLvl w:val="1"/>
    </w:pPr>
    <w:rPr>
      <w:rFonts w:eastAsia="SimSun"/>
      <w:b/>
      <w:bCs/>
      <w:szCs w:val="26"/>
    </w:rPr>
  </w:style>
  <w:style w:type="paragraph" w:styleId="Heading3">
    <w:name w:val="heading 3"/>
    <w:basedOn w:val="Normal"/>
    <w:next w:val="Normal"/>
    <w:link w:val="Heading3Char"/>
    <w:uiPriority w:val="9"/>
    <w:unhideWhenUsed/>
    <w:qFormat/>
    <w:rsid w:val="00B535A9"/>
    <w:pPr>
      <w:keepNext/>
      <w:keepLines/>
      <w:spacing w:before="200" w:after="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SimSun" w:hAnsi="Times New Roman" w:cs="SimSun"/>
      <w:b/>
      <w:bCs/>
      <w:sz w:val="28"/>
      <w:szCs w:val="28"/>
    </w:rPr>
  </w:style>
  <w:style w:type="paragraph" w:styleId="TOCHeading">
    <w:name w:val="TOC Heading"/>
    <w:basedOn w:val="Heading1"/>
    <w:next w:val="Normal"/>
    <w:uiPriority w:val="39"/>
    <w:qFormat/>
    <w:pPr>
      <w:outlineLvl w:val="9"/>
    </w:pPr>
    <w:rPr>
      <w:lang w:val="en-US" w:eastAsia="ja-JP"/>
    </w:rPr>
  </w:style>
  <w:style w:type="paragraph" w:styleId="TOC1">
    <w:name w:val="toc 1"/>
    <w:basedOn w:val="Normal"/>
    <w:next w:val="Normal"/>
    <w:uiPriority w:val="39"/>
    <w:pPr>
      <w:spacing w:after="100"/>
    </w:p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eastAsia="SimSun" w:hAnsi="Times New Roman" w:cs="SimSun"/>
      <w:b/>
      <w:bCs/>
      <w:sz w:val="28"/>
      <w:szCs w:val="26"/>
    </w:rPr>
  </w:style>
  <w:style w:type="paragraph" w:styleId="TOC2">
    <w:name w:val="toc 2"/>
    <w:basedOn w:val="Normal"/>
    <w:next w:val="Normal"/>
    <w:uiPriority w:val="39"/>
    <w:pPr>
      <w:spacing w:after="100"/>
      <w:ind w:left="280"/>
    </w:pPr>
  </w:style>
  <w:style w:type="paragraph" w:styleId="Header">
    <w:name w:val="header"/>
    <w:basedOn w:val="Normal"/>
    <w:link w:val="HeaderChar"/>
    <w:uiPriority w:val="99"/>
    <w:pPr>
      <w:tabs>
        <w:tab w:val="center" w:pos="4844"/>
        <w:tab w:val="right" w:pos="9689"/>
      </w:tabs>
      <w:spacing w:after="0" w:line="240" w:lineRule="auto"/>
    </w:pPr>
  </w:style>
  <w:style w:type="character" w:customStyle="1" w:styleId="HeaderChar">
    <w:name w:val="Header Char"/>
    <w:basedOn w:val="DefaultParagraphFont"/>
    <w:link w:val="Header"/>
    <w:uiPriority w:val="99"/>
    <w:rPr>
      <w:rFonts w:ascii="Times New Roman" w:hAnsi="Times New Roman"/>
      <w:sz w:val="28"/>
    </w:rPr>
  </w:style>
  <w:style w:type="paragraph" w:styleId="Footer">
    <w:name w:val="footer"/>
    <w:basedOn w:val="Normal"/>
    <w:link w:val="FooterChar"/>
    <w:uiPriority w:val="99"/>
    <w:pPr>
      <w:tabs>
        <w:tab w:val="center" w:pos="4844"/>
        <w:tab w:val="right" w:pos="9689"/>
      </w:tabs>
      <w:spacing w:after="0" w:line="240" w:lineRule="auto"/>
    </w:pPr>
  </w:style>
  <w:style w:type="character" w:customStyle="1" w:styleId="FooterChar">
    <w:name w:val="Footer Char"/>
    <w:basedOn w:val="DefaultParagraphFont"/>
    <w:link w:val="Footer"/>
    <w:uiPriority w:val="99"/>
    <w:rPr>
      <w:rFonts w:ascii="Times New Roman" w:hAnsi="Times New Roman"/>
      <w:sz w:val="28"/>
    </w:rPr>
  </w:style>
  <w:style w:type="paragraph" w:styleId="NoSpacing">
    <w:name w:val="No Spacing"/>
    <w:uiPriority w:val="1"/>
    <w:qFormat/>
    <w:pPr>
      <w:spacing w:after="0" w:line="360" w:lineRule="auto"/>
      <w:ind w:firstLine="709"/>
      <w:jc w:val="both"/>
    </w:pPr>
    <w:rPr>
      <w:rFonts w:ascii="Times New Roman" w:hAnsi="Times New Roman"/>
      <w:sz w:val="28"/>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Calibri" w:hAnsi="Calibri"/>
      <w:sz w:val="22"/>
    </w:rPr>
  </w:style>
  <w:style w:type="paragraph" w:customStyle="1" w:styleId="msonormalmailrucssattributepostfix">
    <w:name w:val="msonormal_mailru_css_attribute_postfix"/>
    <w:basedOn w:val="Normal"/>
    <w:pPr>
      <w:spacing w:before="100" w:beforeAutospacing="1" w:after="100" w:afterAutospacing="1" w:line="240" w:lineRule="auto"/>
    </w:pPr>
    <w:rPr>
      <w:rFonts w:eastAsia="Times New Roman" w:cs="Times New Roman"/>
      <w:sz w:val="24"/>
      <w:szCs w:val="24"/>
      <w:lang w:eastAsia="ru-RU"/>
    </w:rPr>
  </w:style>
  <w:style w:type="character" w:styleId="FollowedHyperlink">
    <w:name w:val="FollowedHyperlink"/>
    <w:basedOn w:val="DefaultParagraphFont"/>
    <w:uiPriority w:val="99"/>
    <w:rPr>
      <w:color w:val="800080"/>
      <w:u w:val="single"/>
    </w:rPr>
  </w:style>
  <w:style w:type="character" w:customStyle="1" w:styleId="cit">
    <w:name w:val="cit"/>
    <w:basedOn w:val="DefaultParagraphFont"/>
  </w:style>
  <w:style w:type="character" w:customStyle="1" w:styleId="1">
    <w:name w:val="Гиперссылка1"/>
    <w:basedOn w:val="DefaultParagraphFont"/>
    <w:uiPriority w:val="99"/>
    <w:unhideWhenUsed/>
    <w:rsid w:val="008A4C19"/>
    <w:rPr>
      <w:rFonts w:cs="Times New Roman"/>
      <w:color w:val="0000FF"/>
      <w:u w:val="single"/>
    </w:rPr>
  </w:style>
  <w:style w:type="character" w:styleId="PlaceholderText">
    <w:name w:val="Placeholder Text"/>
    <w:basedOn w:val="DefaultParagraphFont"/>
    <w:uiPriority w:val="99"/>
    <w:semiHidden/>
    <w:rsid w:val="00A2268D"/>
    <w:rPr>
      <w:color w:val="808080"/>
    </w:rPr>
  </w:style>
  <w:style w:type="character" w:customStyle="1" w:styleId="Heading3Char">
    <w:name w:val="Heading 3 Char"/>
    <w:basedOn w:val="DefaultParagraphFont"/>
    <w:link w:val="Heading3"/>
    <w:uiPriority w:val="9"/>
    <w:rsid w:val="00B535A9"/>
    <w:rPr>
      <w:rFonts w:ascii="Times New Roman" w:eastAsiaTheme="majorEastAsia" w:hAnsi="Times New Roman" w:cstheme="majorBidi"/>
      <w:b/>
      <w:bCs/>
      <w:sz w:val="28"/>
    </w:rPr>
  </w:style>
  <w:style w:type="paragraph" w:styleId="TOC3">
    <w:name w:val="toc 3"/>
    <w:basedOn w:val="Normal"/>
    <w:next w:val="Normal"/>
    <w:autoRedefine/>
    <w:uiPriority w:val="39"/>
    <w:unhideWhenUsed/>
    <w:rsid w:val="00B535A9"/>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rPr>
  </w:style>
  <w:style w:type="paragraph" w:styleId="Heading1">
    <w:name w:val="heading 1"/>
    <w:basedOn w:val="Normal"/>
    <w:next w:val="Normal"/>
    <w:link w:val="Heading1Char"/>
    <w:uiPriority w:val="9"/>
    <w:qFormat/>
    <w:pPr>
      <w:keepNext/>
      <w:keepLines/>
      <w:spacing w:before="480" w:after="0"/>
      <w:jc w:val="center"/>
      <w:outlineLvl w:val="0"/>
    </w:pPr>
    <w:rPr>
      <w:rFonts w:eastAsia="SimSun"/>
      <w:b/>
      <w:bCs/>
      <w:szCs w:val="28"/>
    </w:rPr>
  </w:style>
  <w:style w:type="paragraph" w:styleId="Heading2">
    <w:name w:val="heading 2"/>
    <w:basedOn w:val="Normal"/>
    <w:next w:val="Normal"/>
    <w:link w:val="Heading2Char"/>
    <w:uiPriority w:val="9"/>
    <w:qFormat/>
    <w:pPr>
      <w:keepNext/>
      <w:keepLines/>
      <w:spacing w:before="200" w:after="0"/>
      <w:jc w:val="center"/>
      <w:outlineLvl w:val="1"/>
    </w:pPr>
    <w:rPr>
      <w:rFonts w:eastAsia="SimSun"/>
      <w:b/>
      <w:bCs/>
      <w:szCs w:val="26"/>
    </w:rPr>
  </w:style>
  <w:style w:type="paragraph" w:styleId="Heading3">
    <w:name w:val="heading 3"/>
    <w:basedOn w:val="Normal"/>
    <w:next w:val="Normal"/>
    <w:link w:val="Heading3Char"/>
    <w:uiPriority w:val="9"/>
    <w:unhideWhenUsed/>
    <w:qFormat/>
    <w:rsid w:val="00B535A9"/>
    <w:pPr>
      <w:keepNext/>
      <w:keepLines/>
      <w:spacing w:before="200" w:after="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SimSun" w:hAnsi="Times New Roman" w:cs="SimSun"/>
      <w:b/>
      <w:bCs/>
      <w:sz w:val="28"/>
      <w:szCs w:val="28"/>
    </w:rPr>
  </w:style>
  <w:style w:type="paragraph" w:styleId="TOCHeading">
    <w:name w:val="TOC Heading"/>
    <w:basedOn w:val="Heading1"/>
    <w:next w:val="Normal"/>
    <w:uiPriority w:val="39"/>
    <w:qFormat/>
    <w:pPr>
      <w:outlineLvl w:val="9"/>
    </w:pPr>
    <w:rPr>
      <w:lang w:val="en-US" w:eastAsia="ja-JP"/>
    </w:rPr>
  </w:style>
  <w:style w:type="paragraph" w:styleId="TOC1">
    <w:name w:val="toc 1"/>
    <w:basedOn w:val="Normal"/>
    <w:next w:val="Normal"/>
    <w:uiPriority w:val="39"/>
    <w:pPr>
      <w:spacing w:after="100"/>
    </w:p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eastAsia="SimSun" w:hAnsi="Times New Roman" w:cs="SimSun"/>
      <w:b/>
      <w:bCs/>
      <w:sz w:val="28"/>
      <w:szCs w:val="26"/>
    </w:rPr>
  </w:style>
  <w:style w:type="paragraph" w:styleId="TOC2">
    <w:name w:val="toc 2"/>
    <w:basedOn w:val="Normal"/>
    <w:next w:val="Normal"/>
    <w:uiPriority w:val="39"/>
    <w:pPr>
      <w:spacing w:after="100"/>
      <w:ind w:left="280"/>
    </w:pPr>
  </w:style>
  <w:style w:type="paragraph" w:styleId="Header">
    <w:name w:val="header"/>
    <w:basedOn w:val="Normal"/>
    <w:link w:val="HeaderChar"/>
    <w:uiPriority w:val="99"/>
    <w:pPr>
      <w:tabs>
        <w:tab w:val="center" w:pos="4844"/>
        <w:tab w:val="right" w:pos="9689"/>
      </w:tabs>
      <w:spacing w:after="0" w:line="240" w:lineRule="auto"/>
    </w:pPr>
  </w:style>
  <w:style w:type="character" w:customStyle="1" w:styleId="HeaderChar">
    <w:name w:val="Header Char"/>
    <w:basedOn w:val="DefaultParagraphFont"/>
    <w:link w:val="Header"/>
    <w:uiPriority w:val="99"/>
    <w:rPr>
      <w:rFonts w:ascii="Times New Roman" w:hAnsi="Times New Roman"/>
      <w:sz w:val="28"/>
    </w:rPr>
  </w:style>
  <w:style w:type="paragraph" w:styleId="Footer">
    <w:name w:val="footer"/>
    <w:basedOn w:val="Normal"/>
    <w:link w:val="FooterChar"/>
    <w:uiPriority w:val="99"/>
    <w:pPr>
      <w:tabs>
        <w:tab w:val="center" w:pos="4844"/>
        <w:tab w:val="right" w:pos="9689"/>
      </w:tabs>
      <w:spacing w:after="0" w:line="240" w:lineRule="auto"/>
    </w:pPr>
  </w:style>
  <w:style w:type="character" w:customStyle="1" w:styleId="FooterChar">
    <w:name w:val="Footer Char"/>
    <w:basedOn w:val="DefaultParagraphFont"/>
    <w:link w:val="Footer"/>
    <w:uiPriority w:val="99"/>
    <w:rPr>
      <w:rFonts w:ascii="Times New Roman" w:hAnsi="Times New Roman"/>
      <w:sz w:val="28"/>
    </w:rPr>
  </w:style>
  <w:style w:type="paragraph" w:styleId="NoSpacing">
    <w:name w:val="No Spacing"/>
    <w:uiPriority w:val="1"/>
    <w:qFormat/>
    <w:pPr>
      <w:spacing w:after="0" w:line="360" w:lineRule="auto"/>
      <w:ind w:firstLine="709"/>
      <w:jc w:val="both"/>
    </w:pPr>
    <w:rPr>
      <w:rFonts w:ascii="Times New Roman" w:hAnsi="Times New Roman"/>
      <w:sz w:val="28"/>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Calibri" w:hAnsi="Calibri"/>
      <w:sz w:val="22"/>
    </w:rPr>
  </w:style>
  <w:style w:type="paragraph" w:customStyle="1" w:styleId="msonormalmailrucssattributepostfix">
    <w:name w:val="msonormal_mailru_css_attribute_postfix"/>
    <w:basedOn w:val="Normal"/>
    <w:pPr>
      <w:spacing w:before="100" w:beforeAutospacing="1" w:after="100" w:afterAutospacing="1" w:line="240" w:lineRule="auto"/>
    </w:pPr>
    <w:rPr>
      <w:rFonts w:eastAsia="Times New Roman" w:cs="Times New Roman"/>
      <w:sz w:val="24"/>
      <w:szCs w:val="24"/>
      <w:lang w:eastAsia="ru-RU"/>
    </w:rPr>
  </w:style>
  <w:style w:type="character" w:styleId="FollowedHyperlink">
    <w:name w:val="FollowedHyperlink"/>
    <w:basedOn w:val="DefaultParagraphFont"/>
    <w:uiPriority w:val="99"/>
    <w:rPr>
      <w:color w:val="800080"/>
      <w:u w:val="single"/>
    </w:rPr>
  </w:style>
  <w:style w:type="character" w:customStyle="1" w:styleId="cit">
    <w:name w:val="cit"/>
    <w:basedOn w:val="DefaultParagraphFont"/>
  </w:style>
  <w:style w:type="character" w:customStyle="1" w:styleId="1">
    <w:name w:val="Гиперссылка1"/>
    <w:basedOn w:val="DefaultParagraphFont"/>
    <w:uiPriority w:val="99"/>
    <w:unhideWhenUsed/>
    <w:rsid w:val="008A4C19"/>
    <w:rPr>
      <w:rFonts w:cs="Times New Roman"/>
      <w:color w:val="0000FF"/>
      <w:u w:val="single"/>
    </w:rPr>
  </w:style>
  <w:style w:type="character" w:styleId="PlaceholderText">
    <w:name w:val="Placeholder Text"/>
    <w:basedOn w:val="DefaultParagraphFont"/>
    <w:uiPriority w:val="99"/>
    <w:semiHidden/>
    <w:rsid w:val="00A2268D"/>
    <w:rPr>
      <w:color w:val="808080"/>
    </w:rPr>
  </w:style>
  <w:style w:type="character" w:customStyle="1" w:styleId="Heading3Char">
    <w:name w:val="Heading 3 Char"/>
    <w:basedOn w:val="DefaultParagraphFont"/>
    <w:link w:val="Heading3"/>
    <w:uiPriority w:val="9"/>
    <w:rsid w:val="00B535A9"/>
    <w:rPr>
      <w:rFonts w:ascii="Times New Roman" w:eastAsiaTheme="majorEastAsia" w:hAnsi="Times New Roman" w:cstheme="majorBidi"/>
      <w:b/>
      <w:bCs/>
      <w:sz w:val="28"/>
    </w:rPr>
  </w:style>
  <w:style w:type="paragraph" w:styleId="TOC3">
    <w:name w:val="toc 3"/>
    <w:basedOn w:val="Normal"/>
    <w:next w:val="Normal"/>
    <w:autoRedefine/>
    <w:uiPriority w:val="39"/>
    <w:unhideWhenUsed/>
    <w:rsid w:val="00B535A9"/>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3576">
      <w:bodyDiv w:val="1"/>
      <w:marLeft w:val="0"/>
      <w:marRight w:val="0"/>
      <w:marTop w:val="0"/>
      <w:marBottom w:val="0"/>
      <w:divBdr>
        <w:top w:val="none" w:sz="0" w:space="0" w:color="auto"/>
        <w:left w:val="none" w:sz="0" w:space="0" w:color="auto"/>
        <w:bottom w:val="none" w:sz="0" w:space="0" w:color="auto"/>
        <w:right w:val="none" w:sz="0" w:space="0" w:color="auto"/>
      </w:divBdr>
    </w:div>
    <w:div w:id="850414392">
      <w:bodyDiv w:val="1"/>
      <w:marLeft w:val="0"/>
      <w:marRight w:val="0"/>
      <w:marTop w:val="0"/>
      <w:marBottom w:val="0"/>
      <w:divBdr>
        <w:top w:val="none" w:sz="0" w:space="0" w:color="auto"/>
        <w:left w:val="none" w:sz="0" w:space="0" w:color="auto"/>
        <w:bottom w:val="none" w:sz="0" w:space="0" w:color="auto"/>
        <w:right w:val="none" w:sz="0" w:space="0" w:color="auto"/>
      </w:divBdr>
    </w:div>
    <w:div w:id="1079324661">
      <w:bodyDiv w:val="1"/>
      <w:marLeft w:val="0"/>
      <w:marRight w:val="0"/>
      <w:marTop w:val="0"/>
      <w:marBottom w:val="0"/>
      <w:divBdr>
        <w:top w:val="none" w:sz="0" w:space="0" w:color="auto"/>
        <w:left w:val="none" w:sz="0" w:space="0" w:color="auto"/>
        <w:bottom w:val="none" w:sz="0" w:space="0" w:color="auto"/>
        <w:right w:val="none" w:sz="0" w:space="0" w:color="auto"/>
      </w:divBdr>
    </w:div>
    <w:div w:id="1120563254">
      <w:bodyDiv w:val="1"/>
      <w:marLeft w:val="0"/>
      <w:marRight w:val="0"/>
      <w:marTop w:val="0"/>
      <w:marBottom w:val="0"/>
      <w:divBdr>
        <w:top w:val="none" w:sz="0" w:space="0" w:color="auto"/>
        <w:left w:val="none" w:sz="0" w:space="0" w:color="auto"/>
        <w:bottom w:val="none" w:sz="0" w:space="0" w:color="auto"/>
        <w:right w:val="none" w:sz="0" w:space="0" w:color="auto"/>
      </w:divBdr>
    </w:div>
    <w:div w:id="1433281960">
      <w:bodyDiv w:val="1"/>
      <w:marLeft w:val="0"/>
      <w:marRight w:val="0"/>
      <w:marTop w:val="0"/>
      <w:marBottom w:val="0"/>
      <w:divBdr>
        <w:top w:val="none" w:sz="0" w:space="0" w:color="auto"/>
        <w:left w:val="none" w:sz="0" w:space="0" w:color="auto"/>
        <w:bottom w:val="none" w:sz="0" w:space="0" w:color="auto"/>
        <w:right w:val="none" w:sz="0" w:space="0" w:color="auto"/>
      </w:divBdr>
    </w:div>
    <w:div w:id="1752653191">
      <w:bodyDiv w:val="1"/>
      <w:marLeft w:val="0"/>
      <w:marRight w:val="0"/>
      <w:marTop w:val="0"/>
      <w:marBottom w:val="0"/>
      <w:divBdr>
        <w:top w:val="none" w:sz="0" w:space="0" w:color="auto"/>
        <w:left w:val="none" w:sz="0" w:space="0" w:color="auto"/>
        <w:bottom w:val="none" w:sz="0" w:space="0" w:color="auto"/>
        <w:right w:val="none" w:sz="0" w:space="0" w:color="auto"/>
      </w:divBdr>
    </w:div>
    <w:div w:id="1847592215">
      <w:bodyDiv w:val="1"/>
      <w:marLeft w:val="0"/>
      <w:marRight w:val="0"/>
      <w:marTop w:val="0"/>
      <w:marBottom w:val="0"/>
      <w:divBdr>
        <w:top w:val="none" w:sz="0" w:space="0" w:color="auto"/>
        <w:left w:val="none" w:sz="0" w:space="0" w:color="auto"/>
        <w:bottom w:val="none" w:sz="0" w:space="0" w:color="auto"/>
        <w:right w:val="none" w:sz="0" w:space="0" w:color="auto"/>
      </w:divBdr>
    </w:div>
    <w:div w:id="210417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minzdrav.ru/news/2016/08/31/3130-brifing-ministra-veroniki-skvortsovoy-pozavershenii-zasedaniya-prezidiuma-soveta-pri-prezidente-rossiyskoy-federatsii-postrategicheskomu-razvitiyu-i-prioritetnym-proek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sapteki.ru/material/neveroyatnye-priklyucheniya-zhnvlp-v-rossii-95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deloitte.com/content/dam/Deloitte/ru/Documents/life-sciences-health-care/russian/russian-pharmaceutical-market-trends-2017-ru.pdf" TargetMode="External"/><Relationship Id="rId5" Type="http://schemas.openxmlformats.org/officeDocument/2006/relationships/settings" Target="settings.xml"/><Relationship Id="rId15" Type="http://schemas.openxmlformats.org/officeDocument/2006/relationships/hyperlink" Target="https://www.kommersant.ru/doc/2927956" TargetMode="External"/><Relationship Id="rId10" Type="http://schemas.openxmlformats.org/officeDocument/2006/relationships/hyperlink" Target="https://www.law.cornell.edu/constitution/overview" TargetMode="External"/><Relationship Id="rId4" Type="http://schemas.microsoft.com/office/2007/relationships/stylesWithEffects" Target="stylesWithEffects.xml"/><Relationship Id="rId9" Type="http://schemas.openxmlformats.org/officeDocument/2006/relationships/hyperlink" Target="http://www.wipo.int/wipolex/ru/details.jsp?id=12746" TargetMode="External"/><Relationship Id="rId14" Type="http://schemas.openxmlformats.org/officeDocument/2006/relationships/hyperlink" Target="https://www.vedomosti.ru/business/articles/2016/05/11/640558-otechestvennie-farmkompanii-otkazivayutsya-vipuskat-nedorogie-zhiznenno-neobhodimie-vazhneishie-lekarstv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aw.cornell.edu/constitution/overview" TargetMode="External"/><Relationship Id="rId13" Type="http://schemas.openxmlformats.org/officeDocument/2006/relationships/hyperlink" Target="http://www.legisworks.org/GPO/STATUTE-79-Pg286.pdf" TargetMode="External"/><Relationship Id="rId18" Type="http://schemas.openxmlformats.org/officeDocument/2006/relationships/hyperlink" Target="https://www.hrsa.gov/sites/default/files/opa/programrequirements/federalregisternotices/newdrugpricing100295.pdf" TargetMode="External"/><Relationship Id="rId26" Type="http://schemas.openxmlformats.org/officeDocument/2006/relationships/hyperlink" Target="https://www.hoganlovells.com/~/media/hogan-lovells/pdf/publication/eu-pricing--reimbursement-newsletter--november-2014_pdf.pdf" TargetMode="External"/><Relationship Id="rId39" Type="http://schemas.openxmlformats.org/officeDocument/2006/relationships/hyperlink" Target="https://www.kluwerlawonline.com" TargetMode="External"/><Relationship Id="rId3" Type="http://schemas.openxmlformats.org/officeDocument/2006/relationships/hyperlink" Target="https://www.ncbi.nlm.nih.gov/" TargetMode="External"/><Relationship Id="rId21" Type="http://schemas.openxmlformats.org/officeDocument/2006/relationships/hyperlink" Target="https://www.gesetze-im-internet.de/sgb_5/BJNR024820988.html" TargetMode="External"/><Relationship Id="rId34" Type="http://schemas.openxmlformats.org/officeDocument/2006/relationships/hyperlink" Target="http://apps.who.int/medicinedocs/documents/s23087en/s23087en.pdf" TargetMode="External"/><Relationship Id="rId42" Type="http://schemas.openxmlformats.org/officeDocument/2006/relationships/hyperlink" Target="https://www.livemint.com/Industry/T4Wo4fu1ZRdfPLWnWdeyQJ/India-to-overhaul-drug-price-control-system.html" TargetMode="External"/><Relationship Id="rId7" Type="http://schemas.openxmlformats.org/officeDocument/2006/relationships/hyperlink" Target="https://www.gpo.gov/fdsys/pkg/STATUTE-98/pdf/STATUTE-98-Pg1585.pdf" TargetMode="External"/><Relationship Id="rId12" Type="http://schemas.openxmlformats.org/officeDocument/2006/relationships/hyperlink" Target="http://www.wipo.int/wipolex/ru/details.jsp?id=12746" TargetMode="External"/><Relationship Id="rId17" Type="http://schemas.openxmlformats.org/officeDocument/2006/relationships/hyperlink" Target="http://www.norc.org/PDFs/Publications/340BReport_May2007.pdf" TargetMode="External"/><Relationship Id="rId25" Type="http://schemas.openxmlformats.org/officeDocument/2006/relationships/hyperlink" Target="https://www.gesetze-im-internet.de/ampreisv/AMPreisV.pdf" TargetMode="External"/><Relationship Id="rId33" Type="http://schemas.openxmlformats.org/officeDocument/2006/relationships/hyperlink" Target="http://www.cdsco.nic.in/forms/Default.aspx" TargetMode="External"/><Relationship Id="rId38" Type="http://schemas.openxmlformats.org/officeDocument/2006/relationships/hyperlink" Target="https://www.nytimes.com/2013/04/02/business/global/top-court-in-india-rejects-novartis-drug-patent.html" TargetMode="External"/><Relationship Id="rId2" Type="http://schemas.openxmlformats.org/officeDocument/2006/relationships/hyperlink" Target="http://regulation.gov.ru/projects" TargetMode="External"/><Relationship Id="rId16" Type="http://schemas.openxmlformats.org/officeDocument/2006/relationships/hyperlink" Target="https://www.gpo.gov/fdsys/granule/STATUTE-104/STATUTE-104-Pg1388/content-detail.html" TargetMode="External"/><Relationship Id="rId20" Type="http://schemas.openxmlformats.org/officeDocument/2006/relationships/hyperlink" Target="http://www.who.int/medicines/areas/priority_medicines/BP8_3_pricing.pdf" TargetMode="External"/><Relationship Id="rId29" Type="http://schemas.openxmlformats.org/officeDocument/2006/relationships/hyperlink" Target="https://www.ncbi.nlm.nih.gov" TargetMode="External"/><Relationship Id="rId41" Type="http://schemas.openxmlformats.org/officeDocument/2006/relationships/hyperlink" Target="https://drive.google.com/file/d/0B5aL-duyigKaTTdvLUQzazh4My00UU5XaENnVEJPRjhhNEt3/view" TargetMode="External"/><Relationship Id="rId1" Type="http://schemas.openxmlformats.org/officeDocument/2006/relationships/hyperlink" Target="http://apps.who.int/medicinedocs/documents/s23163en/s23163en.pdf" TargetMode="External"/><Relationship Id="rId6" Type="http://schemas.openxmlformats.org/officeDocument/2006/relationships/hyperlink" Target="https://www.iqvia.com/-/media/iqvia/pdfs/canada-location-site/top-10-worldwide-sales-en-2016.pdf?la=sv-se&amp;hash=2DBDCFDE750EF5A8F8DDE3A55657407D69AE40A7" TargetMode="External"/><Relationship Id="rId11" Type="http://schemas.openxmlformats.org/officeDocument/2006/relationships/hyperlink" Target="https://www.nytimes.com/2015/09/21/business/a-huge-overnight-increase-in-a-drugs-price-raises-protests.html?ref=business&amp;_r=0" TargetMode="External"/><Relationship Id="rId24" Type="http://schemas.openxmlformats.org/officeDocument/2006/relationships/hyperlink" Target="http://www.bgbl.de/xaver/bgbl/start.xav?startbk=Bundesanzeiger_BGBl&amp;jumpTo=bgbl110s2262.pdf" TargetMode="External"/><Relationship Id="rId32" Type="http://schemas.openxmlformats.org/officeDocument/2006/relationships/hyperlink" Target="URL:%20https://seednet.gov.in/PDFFILES/Essential_commodities(Amendment)_Act_2006.pdf" TargetMode="External"/><Relationship Id="rId37" Type="http://schemas.openxmlformats.org/officeDocument/2006/relationships/hyperlink" Target="http://supremecourtofindia.nic.in/jonew/judis/40212.pdf" TargetMode="External"/><Relationship Id="rId40" Type="http://schemas.openxmlformats.org/officeDocument/2006/relationships/hyperlink" Target="https://thewire.in/health/draft-pharmaceutical-policy-national-pharmaceutical-pricing-authority" TargetMode="External"/><Relationship Id="rId45" Type="http://schemas.openxmlformats.org/officeDocument/2006/relationships/hyperlink" Target="http://apps.who.int/medicinedocs/documents/s23163en/s23163en.pdf" TargetMode="External"/><Relationship Id="rId5" Type="http://schemas.openxmlformats.org/officeDocument/2006/relationships/hyperlink" Target="https://www.worldatlas.com/articles/countries-with-the-biggest-global-pharmaceutical-markets-in-the-world.html" TargetMode="External"/><Relationship Id="rId15" Type="http://schemas.openxmlformats.org/officeDocument/2006/relationships/hyperlink" Target="https://www.gpo.gov/fdsys/granule/PLAW-111publ148/PLAW-111publ148/content-detail.html" TargetMode="External"/><Relationship Id="rId23" Type="http://schemas.openxmlformats.org/officeDocument/2006/relationships/hyperlink" Target="http://www.bgbl.de/xaver/bgbl/start.xav?startbk=Bundesanzeiger_BGBl&amp;jumpTo=bgbl103s2190.pdf" TargetMode="External"/><Relationship Id="rId28" Type="http://schemas.openxmlformats.org/officeDocument/2006/relationships/hyperlink" Target="https://economictimes.indiatimes.com/industry/healthcare/biotech/pharmaceuticals/policy-bumps-may-hit-pharmaceutical-markets-dream-run/articleshow/51504576.cms" TargetMode="External"/><Relationship Id="rId36" Type="http://schemas.openxmlformats.org/officeDocument/2006/relationships/hyperlink" Target="http://supremecourtofindia.nic.in/judgments" TargetMode="External"/><Relationship Id="rId10" Type="http://schemas.openxmlformats.org/officeDocument/2006/relationships/hyperlink" Target="http://www.technologyreview.com/featuredstory/520441/a-tale-of-two-drugs/" TargetMode="External"/><Relationship Id="rId19" Type="http://schemas.openxmlformats.org/officeDocument/2006/relationships/hyperlink" Target="https://books.google.ru" TargetMode="External"/><Relationship Id="rId31" Type="http://schemas.openxmlformats.org/officeDocument/2006/relationships/hyperlink" Target="https://archive.org/details/in.gazette.e.1997.167" TargetMode="External"/><Relationship Id="rId44" Type="http://schemas.openxmlformats.org/officeDocument/2006/relationships/hyperlink" Target="https://www.rosminzdrav.ru/news/2016/08/31/3130-brifing-ministra-veroniki-skvortsovoy-pozavershenii-zasedaniya-prezidiuma-soveta-pri-prezidente-rossiyskoy-federatsii-postrategicheskomu-razvitiyu-i-prioritetnym-proektam" TargetMode="External"/><Relationship Id="rId4" Type="http://schemas.openxmlformats.org/officeDocument/2006/relationships/hyperlink" Target="https://www.ncbi.nlm.nih.gov/" TargetMode="External"/><Relationship Id="rId9" Type="http://schemas.openxmlformats.org/officeDocument/2006/relationships/hyperlink" Target="http://uscode.house.gov/browse.xhtml" TargetMode="External"/><Relationship Id="rId14" Type="http://schemas.openxmlformats.org/officeDocument/2006/relationships/hyperlink" Target="https://www.healthaffairs.org/do/10.1377/hblog20160113.052658/full/" TargetMode="External"/><Relationship Id="rId22" Type="http://schemas.openxmlformats.org/officeDocument/2006/relationships/hyperlink" Target="http://www.bgbl.de/xaver/bgbl/start.xav?startbk=Bundesanzeiger_BGBl&amp;jumpTo=bgbl107s0378.pdf" TargetMode="External"/><Relationship Id="rId27" Type="http://schemas.openxmlformats.org/officeDocument/2006/relationships/hyperlink" Target="https://www.ibef.org/download/Pharmaceuticals-March-2018.pdf" TargetMode="External"/><Relationship Id="rId30" Type="http://schemas.openxmlformats.org/officeDocument/2006/relationships/hyperlink" Target="http://nppaindia.nic.in/" TargetMode="External"/><Relationship Id="rId35" Type="http://schemas.openxmlformats.org/officeDocument/2006/relationships/hyperlink" Target="https://www.ncbi.nlm.nih.gov/" TargetMode="External"/><Relationship Id="rId43" Type="http://schemas.openxmlformats.org/officeDocument/2006/relationships/hyperlink" Target="http://mosapteki.ru/material/neveroyatnye-priklyucheniya-zhnvlp-v-rossii-9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A1AB-AC3A-4C6D-8130-CC159D64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105</Pages>
  <Words>25145</Words>
  <Characters>143329</Characters>
  <Application>Microsoft Office Word</Application>
  <DocSecurity>0</DocSecurity>
  <Lines>1194</Lines>
  <Paragraphs>336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Dentons</Company>
  <LinksUpToDate>false</LinksUpToDate>
  <CharactersWithSpaces>168138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dc:creator>
  <cp:lastModifiedBy>Dentons</cp:lastModifiedBy>
  <cp:revision>67</cp:revision>
  <cp:lastPrinted>2018-05-09T23:36:00Z</cp:lastPrinted>
  <dcterms:created xsi:type="dcterms:W3CDTF">2018-05-04T14:30:00Z</dcterms:created>
  <dcterms:modified xsi:type="dcterms:W3CDTF">2018-05-10T09:35:00Z</dcterms:modified>
</cp:coreProperties>
</file>