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A23" w:rsidRPr="00794FAF" w:rsidRDefault="00AC3A23" w:rsidP="00AC3A23">
      <w:pPr>
        <w:jc w:val="center"/>
        <w:rPr>
          <w:rFonts w:ascii="Times New Roman" w:hAnsi="Times New Roman" w:cs="Times New Roman"/>
          <w:sz w:val="28"/>
          <w:szCs w:val="28"/>
          <w:lang w:val="ru-RU"/>
        </w:rPr>
      </w:pPr>
      <w:r w:rsidRPr="00794FAF">
        <w:rPr>
          <w:rFonts w:ascii="Times New Roman" w:hAnsi="Times New Roman" w:cs="Times New Roman"/>
          <w:sz w:val="28"/>
          <w:szCs w:val="28"/>
          <w:lang w:val="ru-RU"/>
        </w:rPr>
        <w:t>Санкт-Петербургский государственный университет</w:t>
      </w:r>
    </w:p>
    <w:p w:rsidR="00AC3A23" w:rsidRPr="00794FAF" w:rsidRDefault="00AC3A23" w:rsidP="00AC3A23">
      <w:pPr>
        <w:jc w:val="center"/>
        <w:rPr>
          <w:rFonts w:ascii="Times New Roman" w:hAnsi="Times New Roman" w:cs="Times New Roman"/>
          <w:sz w:val="28"/>
          <w:szCs w:val="28"/>
          <w:lang w:val="ru-RU"/>
        </w:rPr>
      </w:pPr>
      <w:r w:rsidRPr="00794FAF">
        <w:rPr>
          <w:rFonts w:ascii="Times New Roman" w:hAnsi="Times New Roman" w:cs="Times New Roman"/>
          <w:sz w:val="28"/>
          <w:szCs w:val="28"/>
          <w:lang w:val="ru-RU"/>
        </w:rPr>
        <w:t>направление «Юриспруденция»</w:t>
      </w:r>
    </w:p>
    <w:p w:rsidR="00AC3A23" w:rsidRPr="00794FAF" w:rsidRDefault="00AC3A23" w:rsidP="00AC3A23">
      <w:pPr>
        <w:jc w:val="center"/>
        <w:rPr>
          <w:rFonts w:ascii="Times New Roman" w:hAnsi="Times New Roman" w:cs="Times New Roman"/>
          <w:sz w:val="28"/>
          <w:szCs w:val="28"/>
          <w:lang w:val="ru-RU"/>
        </w:rPr>
      </w:pPr>
    </w:p>
    <w:p w:rsidR="00AC3A23" w:rsidRPr="00794FAF" w:rsidRDefault="00AC3A23" w:rsidP="00AC3A23">
      <w:pPr>
        <w:jc w:val="center"/>
        <w:rPr>
          <w:rFonts w:ascii="Times New Roman" w:hAnsi="Times New Roman" w:cs="Times New Roman"/>
          <w:sz w:val="28"/>
          <w:szCs w:val="28"/>
          <w:lang w:val="ru-RU"/>
        </w:rPr>
      </w:pPr>
    </w:p>
    <w:p w:rsidR="00AC3A23" w:rsidRPr="00794FAF" w:rsidRDefault="00AC3A23" w:rsidP="00AC3A23">
      <w:pPr>
        <w:jc w:val="center"/>
        <w:rPr>
          <w:rFonts w:ascii="Times New Roman" w:hAnsi="Times New Roman" w:cs="Times New Roman"/>
          <w:sz w:val="28"/>
          <w:szCs w:val="28"/>
          <w:lang w:val="ru-RU"/>
        </w:rPr>
      </w:pPr>
    </w:p>
    <w:p w:rsidR="00AC3A23" w:rsidRPr="00794FAF" w:rsidRDefault="00AC3A23" w:rsidP="00AC3A23">
      <w:pPr>
        <w:jc w:val="center"/>
        <w:rPr>
          <w:rFonts w:ascii="Times New Roman" w:hAnsi="Times New Roman" w:cs="Times New Roman"/>
          <w:sz w:val="28"/>
          <w:szCs w:val="28"/>
          <w:lang w:val="ru-RU"/>
        </w:rPr>
      </w:pPr>
    </w:p>
    <w:p w:rsidR="00AC3A23" w:rsidRPr="00794FAF" w:rsidRDefault="00AC3A23" w:rsidP="00AC3A23">
      <w:pPr>
        <w:jc w:val="center"/>
        <w:rPr>
          <w:rFonts w:ascii="Times New Roman" w:hAnsi="Times New Roman" w:cs="Times New Roman"/>
          <w:sz w:val="28"/>
          <w:szCs w:val="28"/>
          <w:lang w:val="ru-RU"/>
        </w:rPr>
      </w:pPr>
    </w:p>
    <w:p w:rsidR="00AC3A23" w:rsidRPr="00794FAF" w:rsidRDefault="00AC3A23" w:rsidP="00AC3A23">
      <w:pPr>
        <w:jc w:val="center"/>
        <w:rPr>
          <w:rFonts w:ascii="Times New Roman" w:hAnsi="Times New Roman" w:cs="Times New Roman"/>
          <w:sz w:val="28"/>
          <w:szCs w:val="28"/>
          <w:lang w:val="ru-RU"/>
        </w:rPr>
      </w:pPr>
    </w:p>
    <w:p w:rsidR="00AC3A23" w:rsidRPr="00794FAF" w:rsidRDefault="003E58A5" w:rsidP="00AC3A23">
      <w:pPr>
        <w:jc w:val="center"/>
        <w:rPr>
          <w:rFonts w:ascii="Times New Roman" w:hAnsi="Times New Roman" w:cs="Times New Roman"/>
          <w:b/>
          <w:sz w:val="28"/>
          <w:szCs w:val="28"/>
          <w:lang w:val="ru-RU"/>
        </w:rPr>
      </w:pPr>
      <w:r w:rsidRPr="00794FAF">
        <w:rPr>
          <w:rFonts w:ascii="Times New Roman" w:hAnsi="Times New Roman" w:cs="Times New Roman"/>
          <w:b/>
          <w:sz w:val="28"/>
          <w:szCs w:val="28"/>
          <w:lang w:val="ru-RU"/>
        </w:rPr>
        <w:t>П</w:t>
      </w:r>
      <w:r w:rsidR="00250664">
        <w:rPr>
          <w:rFonts w:ascii="Times New Roman" w:hAnsi="Times New Roman" w:cs="Times New Roman"/>
          <w:b/>
          <w:sz w:val="28"/>
          <w:szCs w:val="28"/>
          <w:lang w:val="ru-RU"/>
        </w:rPr>
        <w:t>равовые п</w:t>
      </w:r>
      <w:r w:rsidRPr="00794FAF">
        <w:rPr>
          <w:rFonts w:ascii="Times New Roman" w:hAnsi="Times New Roman" w:cs="Times New Roman"/>
          <w:b/>
          <w:sz w:val="28"/>
          <w:szCs w:val="28"/>
          <w:lang w:val="ru-RU"/>
        </w:rPr>
        <w:t>роблемы, связанные с разработкой и применением градостроительной документации</w:t>
      </w:r>
    </w:p>
    <w:p w:rsidR="00AC3A23" w:rsidRPr="00794FAF" w:rsidRDefault="00AC3A23" w:rsidP="00AC3A23">
      <w:pPr>
        <w:spacing w:after="0" w:line="240" w:lineRule="auto"/>
        <w:ind w:left="4248"/>
        <w:rPr>
          <w:rFonts w:ascii="Times New Roman" w:hAnsi="Times New Roman" w:cs="Times New Roman"/>
          <w:sz w:val="28"/>
          <w:szCs w:val="28"/>
          <w:lang w:val="ru-RU"/>
        </w:rPr>
      </w:pPr>
    </w:p>
    <w:p w:rsidR="00AC3A23" w:rsidRPr="00794FAF" w:rsidRDefault="00AC3A23" w:rsidP="00AC3A23">
      <w:pPr>
        <w:spacing w:after="0" w:line="240" w:lineRule="auto"/>
        <w:ind w:left="4248"/>
        <w:rPr>
          <w:rFonts w:ascii="Times New Roman" w:hAnsi="Times New Roman" w:cs="Times New Roman"/>
          <w:sz w:val="28"/>
          <w:szCs w:val="28"/>
          <w:lang w:val="ru-RU"/>
        </w:rPr>
      </w:pPr>
    </w:p>
    <w:p w:rsidR="00AC3A23" w:rsidRPr="00794FAF" w:rsidRDefault="00AC3A23" w:rsidP="00AC3A23">
      <w:pPr>
        <w:spacing w:after="0" w:line="240" w:lineRule="auto"/>
        <w:ind w:left="4248"/>
        <w:rPr>
          <w:rFonts w:ascii="Times New Roman" w:hAnsi="Times New Roman" w:cs="Times New Roman"/>
          <w:sz w:val="28"/>
          <w:szCs w:val="28"/>
          <w:lang w:val="ru-RU"/>
        </w:rPr>
      </w:pPr>
    </w:p>
    <w:p w:rsidR="00AC3A23" w:rsidRPr="00794FAF" w:rsidRDefault="00AC3A23" w:rsidP="00AC3A23">
      <w:pPr>
        <w:spacing w:after="0" w:line="240" w:lineRule="auto"/>
        <w:ind w:left="4248"/>
        <w:rPr>
          <w:rFonts w:ascii="Times New Roman" w:hAnsi="Times New Roman" w:cs="Times New Roman"/>
          <w:sz w:val="28"/>
          <w:szCs w:val="28"/>
          <w:lang w:val="ru-RU"/>
        </w:rPr>
      </w:pPr>
    </w:p>
    <w:p w:rsidR="00AC3A23" w:rsidRPr="00794FAF" w:rsidRDefault="00AC3A23" w:rsidP="00AC3A23">
      <w:pPr>
        <w:spacing w:after="0" w:line="240" w:lineRule="auto"/>
        <w:ind w:left="4248"/>
        <w:rPr>
          <w:rFonts w:ascii="Times New Roman" w:hAnsi="Times New Roman" w:cs="Times New Roman"/>
          <w:sz w:val="28"/>
          <w:szCs w:val="28"/>
          <w:lang w:val="ru-RU"/>
        </w:rPr>
      </w:pPr>
      <w:r w:rsidRPr="00794FAF">
        <w:rPr>
          <w:rFonts w:ascii="Times New Roman" w:hAnsi="Times New Roman" w:cs="Times New Roman"/>
          <w:sz w:val="28"/>
          <w:szCs w:val="28"/>
          <w:lang w:val="ru-RU"/>
        </w:rPr>
        <w:t>Выпускная квалификационная работа</w:t>
      </w:r>
    </w:p>
    <w:p w:rsidR="00AC3A23" w:rsidRPr="00794FAF" w:rsidRDefault="00AC3A23" w:rsidP="00AC3A23">
      <w:pPr>
        <w:spacing w:after="0" w:line="240" w:lineRule="auto"/>
        <w:ind w:left="3829" w:firstLine="419"/>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студента 2 курса магистратуры </w:t>
      </w:r>
    </w:p>
    <w:p w:rsidR="00AC3A23" w:rsidRPr="00794FAF" w:rsidRDefault="00AC3A23" w:rsidP="00AC3A23">
      <w:pPr>
        <w:spacing w:after="0" w:line="240" w:lineRule="auto"/>
        <w:ind w:left="3540" w:firstLine="708"/>
        <w:rPr>
          <w:rFonts w:ascii="Times New Roman" w:hAnsi="Times New Roman" w:cs="Times New Roman"/>
          <w:sz w:val="28"/>
          <w:szCs w:val="28"/>
          <w:lang w:val="ru-RU"/>
        </w:rPr>
      </w:pPr>
      <w:r w:rsidRPr="00794FAF">
        <w:rPr>
          <w:rFonts w:ascii="Times New Roman" w:hAnsi="Times New Roman" w:cs="Times New Roman"/>
          <w:sz w:val="28"/>
          <w:szCs w:val="28"/>
          <w:lang w:val="ru-RU"/>
        </w:rPr>
        <w:t>очной формы обучения</w:t>
      </w:r>
    </w:p>
    <w:p w:rsidR="00AC3A23" w:rsidRPr="00794FAF" w:rsidRDefault="003E58A5" w:rsidP="00AC3A23">
      <w:pPr>
        <w:spacing w:after="0" w:line="240" w:lineRule="auto"/>
        <w:ind w:left="3829" w:firstLine="419"/>
        <w:rPr>
          <w:rFonts w:ascii="Times New Roman" w:hAnsi="Times New Roman" w:cs="Times New Roman"/>
          <w:sz w:val="28"/>
          <w:szCs w:val="28"/>
          <w:lang w:val="ru-RU"/>
        </w:rPr>
      </w:pPr>
      <w:proofErr w:type="spellStart"/>
      <w:r w:rsidRPr="00794FAF">
        <w:rPr>
          <w:rFonts w:ascii="Times New Roman" w:hAnsi="Times New Roman" w:cs="Times New Roman"/>
          <w:sz w:val="28"/>
          <w:szCs w:val="28"/>
          <w:lang w:val="ru-RU"/>
        </w:rPr>
        <w:t>Зиндуль</w:t>
      </w:r>
      <w:proofErr w:type="spellEnd"/>
      <w:r w:rsidRPr="00794FAF">
        <w:rPr>
          <w:rFonts w:ascii="Times New Roman" w:hAnsi="Times New Roman" w:cs="Times New Roman"/>
          <w:sz w:val="28"/>
          <w:szCs w:val="28"/>
          <w:lang w:val="ru-RU"/>
        </w:rPr>
        <w:t xml:space="preserve"> Павла Сергеевича</w:t>
      </w:r>
    </w:p>
    <w:p w:rsidR="00AC3A23" w:rsidRPr="00794FAF" w:rsidRDefault="00AC3A23" w:rsidP="00AC3A23">
      <w:pPr>
        <w:spacing w:after="0" w:line="240" w:lineRule="auto"/>
        <w:ind w:left="5664"/>
        <w:rPr>
          <w:rFonts w:ascii="Times New Roman" w:hAnsi="Times New Roman" w:cs="Times New Roman"/>
          <w:sz w:val="28"/>
          <w:szCs w:val="28"/>
          <w:lang w:val="ru-RU"/>
        </w:rPr>
      </w:pPr>
    </w:p>
    <w:p w:rsidR="00AC3A23" w:rsidRPr="00794FAF" w:rsidRDefault="00AC3A23" w:rsidP="00AC3A23">
      <w:pPr>
        <w:spacing w:after="0" w:line="240" w:lineRule="auto"/>
        <w:ind w:left="5664"/>
        <w:rPr>
          <w:rFonts w:ascii="Times New Roman" w:hAnsi="Times New Roman" w:cs="Times New Roman"/>
          <w:sz w:val="28"/>
          <w:szCs w:val="28"/>
          <w:lang w:val="ru-RU"/>
        </w:rPr>
      </w:pPr>
    </w:p>
    <w:p w:rsidR="00AC3A23" w:rsidRPr="00794FAF" w:rsidRDefault="00AC3A23" w:rsidP="00AC3A23">
      <w:pPr>
        <w:spacing w:after="0" w:line="240" w:lineRule="auto"/>
        <w:ind w:left="5664"/>
        <w:rPr>
          <w:rFonts w:ascii="Times New Roman" w:hAnsi="Times New Roman" w:cs="Times New Roman"/>
          <w:sz w:val="28"/>
          <w:szCs w:val="28"/>
          <w:lang w:val="ru-RU"/>
        </w:rPr>
      </w:pPr>
    </w:p>
    <w:p w:rsidR="00AC3A23" w:rsidRPr="00794FAF" w:rsidRDefault="00AC3A23" w:rsidP="00AC3A23">
      <w:pPr>
        <w:spacing w:after="0" w:line="240" w:lineRule="auto"/>
        <w:ind w:left="3540" w:firstLine="708"/>
        <w:rPr>
          <w:rFonts w:ascii="Times New Roman" w:hAnsi="Times New Roman" w:cs="Times New Roman"/>
          <w:sz w:val="28"/>
          <w:szCs w:val="28"/>
          <w:lang w:val="ru-RU"/>
        </w:rPr>
      </w:pPr>
      <w:r w:rsidRPr="00794FAF">
        <w:rPr>
          <w:rFonts w:ascii="Times New Roman" w:hAnsi="Times New Roman" w:cs="Times New Roman"/>
          <w:sz w:val="28"/>
          <w:szCs w:val="28"/>
          <w:lang w:val="ru-RU"/>
        </w:rPr>
        <w:t>Научный руководитель:</w:t>
      </w:r>
    </w:p>
    <w:p w:rsidR="00AC3A23" w:rsidRPr="00794FAF" w:rsidRDefault="00AC3A23" w:rsidP="00AC3A23">
      <w:pPr>
        <w:spacing w:after="0" w:line="240" w:lineRule="auto"/>
        <w:ind w:left="3540" w:firstLine="708"/>
        <w:rPr>
          <w:rFonts w:ascii="Times New Roman" w:hAnsi="Times New Roman" w:cs="Times New Roman"/>
          <w:sz w:val="28"/>
          <w:szCs w:val="28"/>
          <w:lang w:val="ru-RU"/>
        </w:rPr>
      </w:pPr>
      <w:r w:rsidRPr="00794FAF">
        <w:rPr>
          <w:rFonts w:ascii="Times New Roman" w:hAnsi="Times New Roman" w:cs="Times New Roman"/>
          <w:sz w:val="28"/>
          <w:szCs w:val="28"/>
          <w:lang w:val="ru-RU"/>
        </w:rPr>
        <w:t>доцент, кандидат юридических наук</w:t>
      </w:r>
    </w:p>
    <w:p w:rsidR="00AC3A23" w:rsidRPr="00794FAF" w:rsidRDefault="003E58A5" w:rsidP="003E58A5">
      <w:pPr>
        <w:spacing w:after="0" w:line="240" w:lineRule="auto"/>
        <w:ind w:left="3540" w:firstLine="708"/>
        <w:rPr>
          <w:rFonts w:ascii="Times New Roman" w:hAnsi="Times New Roman" w:cs="Times New Roman"/>
          <w:sz w:val="28"/>
          <w:szCs w:val="28"/>
          <w:lang w:val="ru-RU"/>
        </w:rPr>
      </w:pPr>
      <w:proofErr w:type="spellStart"/>
      <w:r w:rsidRPr="00794FAF">
        <w:rPr>
          <w:rFonts w:ascii="Times New Roman" w:hAnsi="Times New Roman" w:cs="Times New Roman"/>
          <w:sz w:val="28"/>
          <w:szCs w:val="28"/>
          <w:lang w:val="ru-RU"/>
        </w:rPr>
        <w:t>Жаркова</w:t>
      </w:r>
      <w:proofErr w:type="spellEnd"/>
      <w:r w:rsidRPr="00794FAF">
        <w:rPr>
          <w:rFonts w:ascii="Times New Roman" w:hAnsi="Times New Roman" w:cs="Times New Roman"/>
          <w:sz w:val="28"/>
          <w:szCs w:val="28"/>
          <w:lang w:val="ru-RU"/>
        </w:rPr>
        <w:t xml:space="preserve"> Ольга Александровна</w:t>
      </w:r>
    </w:p>
    <w:p w:rsidR="00AC3A23" w:rsidRPr="00794FAF" w:rsidRDefault="00AC3A23" w:rsidP="00AC3A23">
      <w:pPr>
        <w:spacing w:after="0" w:line="240" w:lineRule="auto"/>
        <w:ind w:left="5664"/>
        <w:rPr>
          <w:rFonts w:ascii="Times New Roman" w:hAnsi="Times New Roman" w:cs="Times New Roman"/>
          <w:sz w:val="28"/>
          <w:szCs w:val="28"/>
          <w:lang w:val="ru-RU"/>
        </w:rPr>
      </w:pPr>
    </w:p>
    <w:p w:rsidR="00AC3A23" w:rsidRPr="00794FAF" w:rsidRDefault="00AC3A23" w:rsidP="00AC3A23">
      <w:pPr>
        <w:spacing w:after="0" w:line="240" w:lineRule="auto"/>
        <w:ind w:left="5664"/>
        <w:rPr>
          <w:rFonts w:ascii="Times New Roman" w:hAnsi="Times New Roman" w:cs="Times New Roman"/>
          <w:sz w:val="28"/>
          <w:szCs w:val="28"/>
          <w:lang w:val="ru-RU"/>
        </w:rPr>
      </w:pPr>
    </w:p>
    <w:p w:rsidR="00AC3A23" w:rsidRPr="00794FAF" w:rsidRDefault="00AC3A23" w:rsidP="00AC3A23">
      <w:pPr>
        <w:spacing w:after="0" w:line="240" w:lineRule="auto"/>
        <w:ind w:left="5664"/>
        <w:rPr>
          <w:rFonts w:ascii="Times New Roman" w:hAnsi="Times New Roman" w:cs="Times New Roman"/>
          <w:sz w:val="28"/>
          <w:szCs w:val="28"/>
          <w:lang w:val="ru-RU"/>
        </w:rPr>
      </w:pPr>
    </w:p>
    <w:p w:rsidR="00AC3A23" w:rsidRPr="00794FAF" w:rsidRDefault="00AC3A23" w:rsidP="00AC3A23">
      <w:pPr>
        <w:spacing w:after="0" w:line="240" w:lineRule="auto"/>
        <w:ind w:left="5664"/>
        <w:rPr>
          <w:rFonts w:ascii="Times New Roman" w:hAnsi="Times New Roman" w:cs="Times New Roman"/>
          <w:sz w:val="28"/>
          <w:szCs w:val="28"/>
          <w:lang w:val="ru-RU"/>
        </w:rPr>
      </w:pPr>
    </w:p>
    <w:p w:rsidR="00AC3A23" w:rsidRPr="00794FAF" w:rsidRDefault="00AC3A23" w:rsidP="00AC3A23">
      <w:pPr>
        <w:spacing w:after="0" w:line="240" w:lineRule="auto"/>
        <w:ind w:left="5664"/>
        <w:rPr>
          <w:rFonts w:ascii="Times New Roman" w:hAnsi="Times New Roman" w:cs="Times New Roman"/>
          <w:sz w:val="28"/>
          <w:szCs w:val="28"/>
          <w:lang w:val="ru-RU"/>
        </w:rPr>
      </w:pPr>
    </w:p>
    <w:p w:rsidR="00AC3A23" w:rsidRPr="00794FAF" w:rsidRDefault="00AC3A23" w:rsidP="00AC3A23">
      <w:pPr>
        <w:spacing w:after="0" w:line="240" w:lineRule="auto"/>
        <w:ind w:left="5664"/>
        <w:rPr>
          <w:rFonts w:ascii="Times New Roman" w:hAnsi="Times New Roman" w:cs="Times New Roman"/>
          <w:sz w:val="28"/>
          <w:szCs w:val="28"/>
          <w:lang w:val="ru-RU"/>
        </w:rPr>
      </w:pPr>
    </w:p>
    <w:p w:rsidR="00AC3A23" w:rsidRPr="00794FAF" w:rsidRDefault="00AC3A23" w:rsidP="00AC3A23">
      <w:pPr>
        <w:spacing w:after="0" w:line="240" w:lineRule="auto"/>
        <w:ind w:left="5664"/>
        <w:rPr>
          <w:rFonts w:ascii="Times New Roman" w:hAnsi="Times New Roman" w:cs="Times New Roman"/>
          <w:sz w:val="28"/>
          <w:szCs w:val="28"/>
          <w:lang w:val="ru-RU"/>
        </w:rPr>
      </w:pPr>
    </w:p>
    <w:p w:rsidR="00E110AB" w:rsidRPr="00794FAF" w:rsidRDefault="00E110AB" w:rsidP="00AC3A23">
      <w:pPr>
        <w:spacing w:after="0" w:line="240" w:lineRule="auto"/>
        <w:ind w:left="5664"/>
        <w:rPr>
          <w:rFonts w:ascii="Times New Roman" w:hAnsi="Times New Roman" w:cs="Times New Roman"/>
          <w:sz w:val="28"/>
          <w:szCs w:val="28"/>
          <w:lang w:val="ru-RU"/>
        </w:rPr>
      </w:pPr>
    </w:p>
    <w:p w:rsidR="00AC3A23" w:rsidRPr="00794FAF" w:rsidRDefault="00AC3A23" w:rsidP="00AC3A23">
      <w:pPr>
        <w:spacing w:after="0" w:line="240" w:lineRule="auto"/>
        <w:ind w:left="5664"/>
        <w:rPr>
          <w:rFonts w:ascii="Times New Roman" w:hAnsi="Times New Roman" w:cs="Times New Roman"/>
          <w:sz w:val="28"/>
          <w:szCs w:val="28"/>
          <w:lang w:val="ru-RU"/>
        </w:rPr>
      </w:pPr>
    </w:p>
    <w:p w:rsidR="00AC3A23" w:rsidRPr="00794FAF" w:rsidRDefault="00AC3A23" w:rsidP="00AC3A23">
      <w:pPr>
        <w:spacing w:after="0" w:line="240" w:lineRule="auto"/>
        <w:ind w:left="5664"/>
        <w:rPr>
          <w:rFonts w:ascii="Times New Roman" w:hAnsi="Times New Roman" w:cs="Times New Roman"/>
          <w:sz w:val="28"/>
          <w:szCs w:val="28"/>
          <w:lang w:val="ru-RU"/>
        </w:rPr>
      </w:pPr>
    </w:p>
    <w:p w:rsidR="00AC3A23" w:rsidRPr="00794FAF" w:rsidRDefault="00AC3A23" w:rsidP="00AC3A23">
      <w:pPr>
        <w:spacing w:after="0" w:line="240" w:lineRule="auto"/>
        <w:jc w:val="center"/>
        <w:rPr>
          <w:rFonts w:ascii="Times New Roman" w:hAnsi="Times New Roman" w:cs="Times New Roman"/>
          <w:sz w:val="28"/>
          <w:szCs w:val="28"/>
          <w:lang w:val="ru-RU"/>
        </w:rPr>
      </w:pPr>
      <w:r w:rsidRPr="00794FAF">
        <w:rPr>
          <w:rFonts w:ascii="Times New Roman" w:hAnsi="Times New Roman" w:cs="Times New Roman"/>
          <w:sz w:val="28"/>
          <w:szCs w:val="28"/>
          <w:lang w:val="ru-RU"/>
        </w:rPr>
        <w:t>Санкт-Петербург</w:t>
      </w:r>
    </w:p>
    <w:p w:rsidR="00AC3A23" w:rsidRPr="00794FAF" w:rsidRDefault="00AC3A23" w:rsidP="00AC3A23">
      <w:pPr>
        <w:spacing w:after="0" w:line="240" w:lineRule="auto"/>
        <w:jc w:val="center"/>
        <w:rPr>
          <w:rFonts w:ascii="Times New Roman" w:hAnsi="Times New Roman" w:cs="Times New Roman"/>
          <w:sz w:val="28"/>
          <w:szCs w:val="28"/>
          <w:lang w:val="ru-RU"/>
        </w:rPr>
      </w:pPr>
      <w:r w:rsidRPr="00794FAF">
        <w:rPr>
          <w:rFonts w:ascii="Times New Roman" w:hAnsi="Times New Roman" w:cs="Times New Roman"/>
          <w:sz w:val="28"/>
          <w:szCs w:val="28"/>
          <w:lang w:val="ru-RU"/>
        </w:rPr>
        <w:t>2018 год</w:t>
      </w:r>
    </w:p>
    <w:sdt>
      <w:sdtPr>
        <w:rPr>
          <w:rFonts w:ascii="Times New Roman" w:eastAsiaTheme="minorHAnsi" w:hAnsi="Times New Roman" w:cs="Times New Roman"/>
          <w:color w:val="auto"/>
          <w:sz w:val="28"/>
          <w:szCs w:val="28"/>
        </w:rPr>
        <w:id w:val="580731257"/>
        <w:docPartObj>
          <w:docPartGallery w:val="Table of Contents"/>
          <w:docPartUnique/>
        </w:docPartObj>
      </w:sdtPr>
      <w:sdtEndPr>
        <w:rPr>
          <w:bCs/>
          <w:noProof/>
        </w:rPr>
      </w:sdtEndPr>
      <w:sdtContent>
        <w:p w:rsidR="005D75A0" w:rsidRPr="005C4B5E" w:rsidRDefault="005D75A0" w:rsidP="005C4B5E">
          <w:pPr>
            <w:pStyle w:val="TOCHeading"/>
            <w:tabs>
              <w:tab w:val="left" w:pos="4380"/>
            </w:tabs>
            <w:jc w:val="center"/>
            <w:rPr>
              <w:rFonts w:ascii="Times New Roman" w:hAnsi="Times New Roman" w:cs="Times New Roman"/>
              <w:color w:val="auto"/>
              <w:sz w:val="28"/>
              <w:szCs w:val="28"/>
            </w:rPr>
          </w:pPr>
          <w:proofErr w:type="spellStart"/>
          <w:r w:rsidRPr="005C4B5E">
            <w:rPr>
              <w:rFonts w:ascii="Times New Roman" w:hAnsi="Times New Roman" w:cs="Times New Roman"/>
              <w:b/>
              <w:color w:val="auto"/>
              <w:sz w:val="28"/>
              <w:szCs w:val="28"/>
            </w:rPr>
            <w:t>Содержание</w:t>
          </w:r>
          <w:proofErr w:type="spellEnd"/>
        </w:p>
        <w:p w:rsidR="005C4B5E" w:rsidRPr="005C4B5E" w:rsidRDefault="005D75A0" w:rsidP="005C4B5E">
          <w:pPr>
            <w:pStyle w:val="TOC1"/>
            <w:rPr>
              <w:rFonts w:ascii="Times New Roman" w:eastAsiaTheme="minorEastAsia" w:hAnsi="Times New Roman" w:cs="Times New Roman"/>
              <w:noProof/>
              <w:sz w:val="28"/>
              <w:szCs w:val="28"/>
            </w:rPr>
          </w:pPr>
          <w:r w:rsidRPr="005C4B5E">
            <w:rPr>
              <w:rFonts w:ascii="Times New Roman" w:hAnsi="Times New Roman" w:cs="Times New Roman"/>
              <w:sz w:val="28"/>
              <w:szCs w:val="28"/>
            </w:rPr>
            <w:fldChar w:fldCharType="begin"/>
          </w:r>
          <w:r w:rsidRPr="005C4B5E">
            <w:rPr>
              <w:rFonts w:ascii="Times New Roman" w:hAnsi="Times New Roman" w:cs="Times New Roman"/>
              <w:sz w:val="28"/>
              <w:szCs w:val="28"/>
            </w:rPr>
            <w:instrText xml:space="preserve"> TOC \o "1-3" \h \z \u </w:instrText>
          </w:r>
          <w:r w:rsidRPr="005C4B5E">
            <w:rPr>
              <w:rFonts w:ascii="Times New Roman" w:hAnsi="Times New Roman" w:cs="Times New Roman"/>
              <w:sz w:val="28"/>
              <w:szCs w:val="28"/>
            </w:rPr>
            <w:fldChar w:fldCharType="separate"/>
          </w:r>
          <w:hyperlink w:anchor="_Toc513498153" w:history="1">
            <w:r w:rsidR="005C4B5E" w:rsidRPr="005C4B5E">
              <w:rPr>
                <w:rStyle w:val="Hyperlink"/>
                <w:rFonts w:ascii="Times New Roman" w:hAnsi="Times New Roman" w:cs="Times New Roman"/>
                <w:noProof/>
                <w:sz w:val="28"/>
                <w:szCs w:val="28"/>
                <w:lang w:val="ru-RU"/>
              </w:rPr>
              <w:t>Введение</w:t>
            </w:r>
            <w:r w:rsidR="005C4B5E" w:rsidRPr="005C4B5E">
              <w:rPr>
                <w:rFonts w:ascii="Times New Roman" w:hAnsi="Times New Roman" w:cs="Times New Roman"/>
                <w:noProof/>
                <w:webHidden/>
                <w:sz w:val="28"/>
                <w:szCs w:val="28"/>
              </w:rPr>
              <w:tab/>
            </w:r>
            <w:r w:rsidR="005C4B5E" w:rsidRPr="005C4B5E">
              <w:rPr>
                <w:rFonts w:ascii="Times New Roman" w:hAnsi="Times New Roman" w:cs="Times New Roman"/>
                <w:noProof/>
                <w:webHidden/>
                <w:sz w:val="28"/>
                <w:szCs w:val="28"/>
              </w:rPr>
              <w:fldChar w:fldCharType="begin"/>
            </w:r>
            <w:r w:rsidR="005C4B5E" w:rsidRPr="005C4B5E">
              <w:rPr>
                <w:rFonts w:ascii="Times New Roman" w:hAnsi="Times New Roman" w:cs="Times New Roman"/>
                <w:noProof/>
                <w:webHidden/>
                <w:sz w:val="28"/>
                <w:szCs w:val="28"/>
              </w:rPr>
              <w:instrText xml:space="preserve"> PAGEREF _Toc513498153 \h </w:instrText>
            </w:r>
            <w:r w:rsidR="005C4B5E" w:rsidRPr="005C4B5E">
              <w:rPr>
                <w:rFonts w:ascii="Times New Roman" w:hAnsi="Times New Roman" w:cs="Times New Roman"/>
                <w:noProof/>
                <w:webHidden/>
                <w:sz w:val="28"/>
                <w:szCs w:val="28"/>
              </w:rPr>
            </w:r>
            <w:r w:rsidR="005C4B5E" w:rsidRPr="005C4B5E">
              <w:rPr>
                <w:rFonts w:ascii="Times New Roman" w:hAnsi="Times New Roman" w:cs="Times New Roman"/>
                <w:noProof/>
                <w:webHidden/>
                <w:sz w:val="28"/>
                <w:szCs w:val="28"/>
              </w:rPr>
              <w:fldChar w:fldCharType="separate"/>
            </w:r>
            <w:r w:rsidR="00E24066">
              <w:rPr>
                <w:rFonts w:ascii="Times New Roman" w:hAnsi="Times New Roman" w:cs="Times New Roman"/>
                <w:noProof/>
                <w:webHidden/>
                <w:sz w:val="28"/>
                <w:szCs w:val="28"/>
              </w:rPr>
              <w:t>3</w:t>
            </w:r>
            <w:r w:rsidR="005C4B5E" w:rsidRPr="005C4B5E">
              <w:rPr>
                <w:rFonts w:ascii="Times New Roman" w:hAnsi="Times New Roman" w:cs="Times New Roman"/>
                <w:noProof/>
                <w:webHidden/>
                <w:sz w:val="28"/>
                <w:szCs w:val="28"/>
              </w:rPr>
              <w:fldChar w:fldCharType="end"/>
            </w:r>
          </w:hyperlink>
        </w:p>
        <w:p w:rsidR="005C4B5E" w:rsidRPr="005C4B5E" w:rsidRDefault="00850D54" w:rsidP="005C4B5E">
          <w:pPr>
            <w:pStyle w:val="TOC1"/>
            <w:rPr>
              <w:rFonts w:ascii="Times New Roman" w:eastAsiaTheme="minorEastAsia" w:hAnsi="Times New Roman" w:cs="Times New Roman"/>
              <w:noProof/>
              <w:sz w:val="28"/>
              <w:szCs w:val="28"/>
            </w:rPr>
          </w:pPr>
          <w:hyperlink w:anchor="_Toc513498154" w:history="1">
            <w:r w:rsidR="005C4B5E" w:rsidRPr="005C4B5E">
              <w:rPr>
                <w:rStyle w:val="Hyperlink"/>
                <w:rFonts w:ascii="Times New Roman" w:hAnsi="Times New Roman" w:cs="Times New Roman"/>
                <w:noProof/>
                <w:sz w:val="28"/>
                <w:szCs w:val="28"/>
                <w:lang w:val="ru-RU"/>
              </w:rPr>
              <w:t>Глава 1. Понятие, структура градостроительной документации</w:t>
            </w:r>
            <w:r w:rsidR="005C4B5E" w:rsidRPr="005C4B5E">
              <w:rPr>
                <w:rFonts w:ascii="Times New Roman" w:hAnsi="Times New Roman" w:cs="Times New Roman"/>
                <w:noProof/>
                <w:webHidden/>
                <w:sz w:val="28"/>
                <w:szCs w:val="28"/>
              </w:rPr>
              <w:tab/>
            </w:r>
            <w:r w:rsidR="005C4B5E" w:rsidRPr="005C4B5E">
              <w:rPr>
                <w:rFonts w:ascii="Times New Roman" w:hAnsi="Times New Roman" w:cs="Times New Roman"/>
                <w:noProof/>
                <w:webHidden/>
                <w:sz w:val="28"/>
                <w:szCs w:val="28"/>
              </w:rPr>
              <w:fldChar w:fldCharType="begin"/>
            </w:r>
            <w:r w:rsidR="005C4B5E" w:rsidRPr="005C4B5E">
              <w:rPr>
                <w:rFonts w:ascii="Times New Roman" w:hAnsi="Times New Roman" w:cs="Times New Roman"/>
                <w:noProof/>
                <w:webHidden/>
                <w:sz w:val="28"/>
                <w:szCs w:val="28"/>
              </w:rPr>
              <w:instrText xml:space="preserve"> PAGEREF _Toc513498154 \h </w:instrText>
            </w:r>
            <w:r w:rsidR="005C4B5E" w:rsidRPr="005C4B5E">
              <w:rPr>
                <w:rFonts w:ascii="Times New Roman" w:hAnsi="Times New Roman" w:cs="Times New Roman"/>
                <w:noProof/>
                <w:webHidden/>
                <w:sz w:val="28"/>
                <w:szCs w:val="28"/>
              </w:rPr>
            </w:r>
            <w:r w:rsidR="005C4B5E" w:rsidRPr="005C4B5E">
              <w:rPr>
                <w:rFonts w:ascii="Times New Roman" w:hAnsi="Times New Roman" w:cs="Times New Roman"/>
                <w:noProof/>
                <w:webHidden/>
                <w:sz w:val="28"/>
                <w:szCs w:val="28"/>
              </w:rPr>
              <w:fldChar w:fldCharType="separate"/>
            </w:r>
            <w:r w:rsidR="00E24066">
              <w:rPr>
                <w:rFonts w:ascii="Times New Roman" w:hAnsi="Times New Roman" w:cs="Times New Roman"/>
                <w:noProof/>
                <w:webHidden/>
                <w:sz w:val="28"/>
                <w:szCs w:val="28"/>
              </w:rPr>
              <w:t>6</w:t>
            </w:r>
            <w:r w:rsidR="005C4B5E" w:rsidRPr="005C4B5E">
              <w:rPr>
                <w:rFonts w:ascii="Times New Roman" w:hAnsi="Times New Roman" w:cs="Times New Roman"/>
                <w:noProof/>
                <w:webHidden/>
                <w:sz w:val="28"/>
                <w:szCs w:val="28"/>
              </w:rPr>
              <w:fldChar w:fldCharType="end"/>
            </w:r>
          </w:hyperlink>
        </w:p>
        <w:p w:rsidR="005C4B5E" w:rsidRPr="005C4B5E" w:rsidRDefault="00850D54" w:rsidP="005C4B5E">
          <w:pPr>
            <w:pStyle w:val="TOC2"/>
            <w:ind w:left="0"/>
            <w:jc w:val="both"/>
            <w:rPr>
              <w:rFonts w:ascii="Times New Roman" w:eastAsiaTheme="minorEastAsia" w:hAnsi="Times New Roman" w:cs="Times New Roman"/>
              <w:noProof/>
              <w:sz w:val="28"/>
              <w:szCs w:val="28"/>
            </w:rPr>
          </w:pPr>
          <w:hyperlink w:anchor="_Toc513498155" w:history="1">
            <w:r w:rsidR="005C4B5E" w:rsidRPr="005C4B5E">
              <w:rPr>
                <w:rStyle w:val="Hyperlink"/>
                <w:rFonts w:ascii="Times New Roman" w:hAnsi="Times New Roman" w:cs="Times New Roman"/>
                <w:noProof/>
                <w:sz w:val="28"/>
                <w:szCs w:val="28"/>
                <w:lang w:val="ru-RU"/>
              </w:rPr>
              <w:t>§ 1. Общее описание системы градостроительной документации</w:t>
            </w:r>
            <w:r w:rsidR="005C4B5E" w:rsidRPr="005C4B5E">
              <w:rPr>
                <w:rFonts w:ascii="Times New Roman" w:hAnsi="Times New Roman" w:cs="Times New Roman"/>
                <w:noProof/>
                <w:webHidden/>
                <w:sz w:val="28"/>
                <w:szCs w:val="28"/>
              </w:rPr>
              <w:tab/>
            </w:r>
            <w:r w:rsidR="005C4B5E" w:rsidRPr="005C4B5E">
              <w:rPr>
                <w:rFonts w:ascii="Times New Roman" w:hAnsi="Times New Roman" w:cs="Times New Roman"/>
                <w:noProof/>
                <w:webHidden/>
                <w:sz w:val="28"/>
                <w:szCs w:val="28"/>
              </w:rPr>
              <w:fldChar w:fldCharType="begin"/>
            </w:r>
            <w:r w:rsidR="005C4B5E" w:rsidRPr="005C4B5E">
              <w:rPr>
                <w:rFonts w:ascii="Times New Roman" w:hAnsi="Times New Roman" w:cs="Times New Roman"/>
                <w:noProof/>
                <w:webHidden/>
                <w:sz w:val="28"/>
                <w:szCs w:val="28"/>
              </w:rPr>
              <w:instrText xml:space="preserve"> PAGEREF _Toc513498155 \h </w:instrText>
            </w:r>
            <w:r w:rsidR="005C4B5E" w:rsidRPr="005C4B5E">
              <w:rPr>
                <w:rFonts w:ascii="Times New Roman" w:hAnsi="Times New Roman" w:cs="Times New Roman"/>
                <w:noProof/>
                <w:webHidden/>
                <w:sz w:val="28"/>
                <w:szCs w:val="28"/>
              </w:rPr>
            </w:r>
            <w:r w:rsidR="005C4B5E" w:rsidRPr="005C4B5E">
              <w:rPr>
                <w:rFonts w:ascii="Times New Roman" w:hAnsi="Times New Roman" w:cs="Times New Roman"/>
                <w:noProof/>
                <w:webHidden/>
                <w:sz w:val="28"/>
                <w:szCs w:val="28"/>
              </w:rPr>
              <w:fldChar w:fldCharType="separate"/>
            </w:r>
            <w:r w:rsidR="00E24066">
              <w:rPr>
                <w:rFonts w:ascii="Times New Roman" w:hAnsi="Times New Roman" w:cs="Times New Roman"/>
                <w:noProof/>
                <w:webHidden/>
                <w:sz w:val="28"/>
                <w:szCs w:val="28"/>
              </w:rPr>
              <w:t>6</w:t>
            </w:r>
            <w:r w:rsidR="005C4B5E" w:rsidRPr="005C4B5E">
              <w:rPr>
                <w:rFonts w:ascii="Times New Roman" w:hAnsi="Times New Roman" w:cs="Times New Roman"/>
                <w:noProof/>
                <w:webHidden/>
                <w:sz w:val="28"/>
                <w:szCs w:val="28"/>
              </w:rPr>
              <w:fldChar w:fldCharType="end"/>
            </w:r>
          </w:hyperlink>
        </w:p>
        <w:p w:rsidR="005C4B5E" w:rsidRPr="005C4B5E" w:rsidRDefault="00850D54" w:rsidP="005C4B5E">
          <w:pPr>
            <w:pStyle w:val="TOC2"/>
            <w:ind w:left="0"/>
            <w:jc w:val="both"/>
            <w:rPr>
              <w:rFonts w:ascii="Times New Roman" w:eastAsiaTheme="minorEastAsia" w:hAnsi="Times New Roman" w:cs="Times New Roman"/>
              <w:noProof/>
              <w:sz w:val="28"/>
              <w:szCs w:val="28"/>
            </w:rPr>
          </w:pPr>
          <w:hyperlink w:anchor="_Toc513498156" w:history="1">
            <w:r w:rsidR="005C4B5E" w:rsidRPr="005C4B5E">
              <w:rPr>
                <w:rStyle w:val="Hyperlink"/>
                <w:rFonts w:ascii="Times New Roman" w:hAnsi="Times New Roman" w:cs="Times New Roman"/>
                <w:noProof/>
                <w:sz w:val="28"/>
                <w:szCs w:val="28"/>
                <w:lang w:val="ru-RU"/>
              </w:rPr>
              <w:t>§ 2. Схемы территориального планирования и генеральные планы муниципальных образований</w:t>
            </w:r>
            <w:r w:rsidR="005C4B5E" w:rsidRPr="005C4B5E">
              <w:rPr>
                <w:rFonts w:ascii="Times New Roman" w:hAnsi="Times New Roman" w:cs="Times New Roman"/>
                <w:noProof/>
                <w:webHidden/>
                <w:sz w:val="28"/>
                <w:szCs w:val="28"/>
              </w:rPr>
              <w:tab/>
            </w:r>
            <w:r w:rsidR="005C4B5E" w:rsidRPr="005C4B5E">
              <w:rPr>
                <w:rFonts w:ascii="Times New Roman" w:hAnsi="Times New Roman" w:cs="Times New Roman"/>
                <w:noProof/>
                <w:webHidden/>
                <w:sz w:val="28"/>
                <w:szCs w:val="28"/>
              </w:rPr>
              <w:fldChar w:fldCharType="begin"/>
            </w:r>
            <w:r w:rsidR="005C4B5E" w:rsidRPr="005C4B5E">
              <w:rPr>
                <w:rFonts w:ascii="Times New Roman" w:hAnsi="Times New Roman" w:cs="Times New Roman"/>
                <w:noProof/>
                <w:webHidden/>
                <w:sz w:val="28"/>
                <w:szCs w:val="28"/>
              </w:rPr>
              <w:instrText xml:space="preserve"> PAGEREF _Toc513498156 \h </w:instrText>
            </w:r>
            <w:r w:rsidR="005C4B5E" w:rsidRPr="005C4B5E">
              <w:rPr>
                <w:rFonts w:ascii="Times New Roman" w:hAnsi="Times New Roman" w:cs="Times New Roman"/>
                <w:noProof/>
                <w:webHidden/>
                <w:sz w:val="28"/>
                <w:szCs w:val="28"/>
              </w:rPr>
            </w:r>
            <w:r w:rsidR="005C4B5E" w:rsidRPr="005C4B5E">
              <w:rPr>
                <w:rFonts w:ascii="Times New Roman" w:hAnsi="Times New Roman" w:cs="Times New Roman"/>
                <w:noProof/>
                <w:webHidden/>
                <w:sz w:val="28"/>
                <w:szCs w:val="28"/>
              </w:rPr>
              <w:fldChar w:fldCharType="separate"/>
            </w:r>
            <w:r w:rsidR="00E24066">
              <w:rPr>
                <w:rFonts w:ascii="Times New Roman" w:hAnsi="Times New Roman" w:cs="Times New Roman"/>
                <w:noProof/>
                <w:webHidden/>
                <w:sz w:val="28"/>
                <w:szCs w:val="28"/>
              </w:rPr>
              <w:t>9</w:t>
            </w:r>
            <w:r w:rsidR="005C4B5E" w:rsidRPr="005C4B5E">
              <w:rPr>
                <w:rFonts w:ascii="Times New Roman" w:hAnsi="Times New Roman" w:cs="Times New Roman"/>
                <w:noProof/>
                <w:webHidden/>
                <w:sz w:val="28"/>
                <w:szCs w:val="28"/>
              </w:rPr>
              <w:fldChar w:fldCharType="end"/>
            </w:r>
          </w:hyperlink>
        </w:p>
        <w:p w:rsidR="005C4B5E" w:rsidRPr="005C4B5E" w:rsidRDefault="00850D54" w:rsidP="005C4B5E">
          <w:pPr>
            <w:pStyle w:val="TOC1"/>
            <w:rPr>
              <w:rFonts w:ascii="Times New Roman" w:eastAsiaTheme="minorEastAsia" w:hAnsi="Times New Roman" w:cs="Times New Roman"/>
              <w:noProof/>
              <w:sz w:val="28"/>
              <w:szCs w:val="28"/>
            </w:rPr>
          </w:pPr>
          <w:hyperlink w:anchor="_Toc513498157" w:history="1">
            <w:r w:rsidR="005C4B5E" w:rsidRPr="005C4B5E">
              <w:rPr>
                <w:rStyle w:val="Hyperlink"/>
                <w:rFonts w:ascii="Times New Roman" w:hAnsi="Times New Roman" w:cs="Times New Roman"/>
                <w:noProof/>
                <w:sz w:val="28"/>
                <w:szCs w:val="28"/>
                <w:lang w:val="ru-RU"/>
              </w:rPr>
              <w:t>§ 3. Документация по планировке территории и ее правовая природа</w:t>
            </w:r>
            <w:r w:rsidR="005C4B5E" w:rsidRPr="005C4B5E">
              <w:rPr>
                <w:rFonts w:ascii="Times New Roman" w:hAnsi="Times New Roman" w:cs="Times New Roman"/>
                <w:noProof/>
                <w:webHidden/>
                <w:sz w:val="28"/>
                <w:szCs w:val="28"/>
              </w:rPr>
              <w:tab/>
            </w:r>
            <w:r w:rsidR="005C4B5E" w:rsidRPr="005C4B5E">
              <w:rPr>
                <w:rFonts w:ascii="Times New Roman" w:hAnsi="Times New Roman" w:cs="Times New Roman"/>
                <w:noProof/>
                <w:webHidden/>
                <w:sz w:val="28"/>
                <w:szCs w:val="28"/>
              </w:rPr>
              <w:fldChar w:fldCharType="begin"/>
            </w:r>
            <w:r w:rsidR="005C4B5E" w:rsidRPr="005C4B5E">
              <w:rPr>
                <w:rFonts w:ascii="Times New Roman" w:hAnsi="Times New Roman" w:cs="Times New Roman"/>
                <w:noProof/>
                <w:webHidden/>
                <w:sz w:val="28"/>
                <w:szCs w:val="28"/>
              </w:rPr>
              <w:instrText xml:space="preserve"> PAGEREF _Toc513498157 \h </w:instrText>
            </w:r>
            <w:r w:rsidR="005C4B5E" w:rsidRPr="005C4B5E">
              <w:rPr>
                <w:rFonts w:ascii="Times New Roman" w:hAnsi="Times New Roman" w:cs="Times New Roman"/>
                <w:noProof/>
                <w:webHidden/>
                <w:sz w:val="28"/>
                <w:szCs w:val="28"/>
              </w:rPr>
            </w:r>
            <w:r w:rsidR="005C4B5E" w:rsidRPr="005C4B5E">
              <w:rPr>
                <w:rFonts w:ascii="Times New Roman" w:hAnsi="Times New Roman" w:cs="Times New Roman"/>
                <w:noProof/>
                <w:webHidden/>
                <w:sz w:val="28"/>
                <w:szCs w:val="28"/>
              </w:rPr>
              <w:fldChar w:fldCharType="separate"/>
            </w:r>
            <w:r w:rsidR="00E24066">
              <w:rPr>
                <w:rFonts w:ascii="Times New Roman" w:hAnsi="Times New Roman" w:cs="Times New Roman"/>
                <w:noProof/>
                <w:webHidden/>
                <w:sz w:val="28"/>
                <w:szCs w:val="28"/>
              </w:rPr>
              <w:t>18</w:t>
            </w:r>
            <w:r w:rsidR="005C4B5E" w:rsidRPr="005C4B5E">
              <w:rPr>
                <w:rFonts w:ascii="Times New Roman" w:hAnsi="Times New Roman" w:cs="Times New Roman"/>
                <w:noProof/>
                <w:webHidden/>
                <w:sz w:val="28"/>
                <w:szCs w:val="28"/>
              </w:rPr>
              <w:fldChar w:fldCharType="end"/>
            </w:r>
          </w:hyperlink>
        </w:p>
        <w:p w:rsidR="005C4B5E" w:rsidRPr="005C4B5E" w:rsidRDefault="00850D54" w:rsidP="005C4B5E">
          <w:pPr>
            <w:pStyle w:val="TOC1"/>
            <w:rPr>
              <w:rFonts w:ascii="Times New Roman" w:eastAsiaTheme="minorEastAsia" w:hAnsi="Times New Roman" w:cs="Times New Roman"/>
              <w:noProof/>
              <w:sz w:val="28"/>
              <w:szCs w:val="28"/>
            </w:rPr>
          </w:pPr>
          <w:hyperlink w:anchor="_Toc513498158" w:history="1">
            <w:r w:rsidR="006779F5">
              <w:rPr>
                <w:rStyle w:val="Hyperlink"/>
                <w:rFonts w:ascii="Times New Roman" w:hAnsi="Times New Roman" w:cs="Times New Roman"/>
                <w:noProof/>
                <w:sz w:val="28"/>
                <w:szCs w:val="28"/>
                <w:lang w:val="ru-RU"/>
              </w:rPr>
              <w:t xml:space="preserve">§ </w:t>
            </w:r>
            <w:r w:rsidR="005C4B5E" w:rsidRPr="005C4B5E">
              <w:rPr>
                <w:rStyle w:val="Hyperlink"/>
                <w:rFonts w:ascii="Times New Roman" w:hAnsi="Times New Roman" w:cs="Times New Roman"/>
                <w:noProof/>
                <w:sz w:val="28"/>
                <w:szCs w:val="28"/>
                <w:lang w:val="ru-RU"/>
              </w:rPr>
              <w:t>4. Проблема соотношения генерального плана и правил землепользования и застройки</w:t>
            </w:r>
            <w:r w:rsidR="005C4B5E" w:rsidRPr="005C4B5E">
              <w:rPr>
                <w:rFonts w:ascii="Times New Roman" w:hAnsi="Times New Roman" w:cs="Times New Roman"/>
                <w:noProof/>
                <w:webHidden/>
                <w:sz w:val="28"/>
                <w:szCs w:val="28"/>
              </w:rPr>
              <w:tab/>
            </w:r>
            <w:r w:rsidR="005C4B5E" w:rsidRPr="005C4B5E">
              <w:rPr>
                <w:rFonts w:ascii="Times New Roman" w:hAnsi="Times New Roman" w:cs="Times New Roman"/>
                <w:noProof/>
                <w:webHidden/>
                <w:sz w:val="28"/>
                <w:szCs w:val="28"/>
              </w:rPr>
              <w:fldChar w:fldCharType="begin"/>
            </w:r>
            <w:r w:rsidR="005C4B5E" w:rsidRPr="005C4B5E">
              <w:rPr>
                <w:rFonts w:ascii="Times New Roman" w:hAnsi="Times New Roman" w:cs="Times New Roman"/>
                <w:noProof/>
                <w:webHidden/>
                <w:sz w:val="28"/>
                <w:szCs w:val="28"/>
              </w:rPr>
              <w:instrText xml:space="preserve"> PAGEREF _Toc513498158 \h </w:instrText>
            </w:r>
            <w:r w:rsidR="005C4B5E" w:rsidRPr="005C4B5E">
              <w:rPr>
                <w:rFonts w:ascii="Times New Roman" w:hAnsi="Times New Roman" w:cs="Times New Roman"/>
                <w:noProof/>
                <w:webHidden/>
                <w:sz w:val="28"/>
                <w:szCs w:val="28"/>
              </w:rPr>
            </w:r>
            <w:r w:rsidR="005C4B5E" w:rsidRPr="005C4B5E">
              <w:rPr>
                <w:rFonts w:ascii="Times New Roman" w:hAnsi="Times New Roman" w:cs="Times New Roman"/>
                <w:noProof/>
                <w:webHidden/>
                <w:sz w:val="28"/>
                <w:szCs w:val="28"/>
              </w:rPr>
              <w:fldChar w:fldCharType="separate"/>
            </w:r>
            <w:r w:rsidR="00E24066">
              <w:rPr>
                <w:rFonts w:ascii="Times New Roman" w:hAnsi="Times New Roman" w:cs="Times New Roman"/>
                <w:noProof/>
                <w:webHidden/>
                <w:sz w:val="28"/>
                <w:szCs w:val="28"/>
              </w:rPr>
              <w:t>28</w:t>
            </w:r>
            <w:r w:rsidR="005C4B5E" w:rsidRPr="005C4B5E">
              <w:rPr>
                <w:rFonts w:ascii="Times New Roman" w:hAnsi="Times New Roman" w:cs="Times New Roman"/>
                <w:noProof/>
                <w:webHidden/>
                <w:sz w:val="28"/>
                <w:szCs w:val="28"/>
              </w:rPr>
              <w:fldChar w:fldCharType="end"/>
            </w:r>
          </w:hyperlink>
        </w:p>
        <w:p w:rsidR="005C4B5E" w:rsidRPr="005C4B5E" w:rsidRDefault="00850D54" w:rsidP="005C4B5E">
          <w:pPr>
            <w:pStyle w:val="TOC1"/>
            <w:rPr>
              <w:rFonts w:ascii="Times New Roman" w:eastAsiaTheme="minorEastAsia" w:hAnsi="Times New Roman" w:cs="Times New Roman"/>
              <w:noProof/>
              <w:sz w:val="28"/>
              <w:szCs w:val="28"/>
            </w:rPr>
          </w:pPr>
          <w:hyperlink w:anchor="_Toc513498159" w:history="1">
            <w:r w:rsidR="005C4B5E" w:rsidRPr="005C4B5E">
              <w:rPr>
                <w:rStyle w:val="Hyperlink"/>
                <w:rFonts w:ascii="Times New Roman" w:hAnsi="Times New Roman" w:cs="Times New Roman"/>
                <w:noProof/>
                <w:sz w:val="28"/>
                <w:szCs w:val="28"/>
                <w:lang w:val="ru-RU"/>
              </w:rPr>
              <w:t>Глава 2. Проблемы, связанные с разработкой градостроительной документации</w:t>
            </w:r>
            <w:r w:rsidR="005C4B5E" w:rsidRPr="005C4B5E">
              <w:rPr>
                <w:rFonts w:ascii="Times New Roman" w:hAnsi="Times New Roman" w:cs="Times New Roman"/>
                <w:noProof/>
                <w:webHidden/>
                <w:sz w:val="28"/>
                <w:szCs w:val="28"/>
              </w:rPr>
              <w:tab/>
            </w:r>
            <w:r w:rsidR="005C4B5E" w:rsidRPr="005C4B5E">
              <w:rPr>
                <w:rFonts w:ascii="Times New Roman" w:hAnsi="Times New Roman" w:cs="Times New Roman"/>
                <w:noProof/>
                <w:webHidden/>
                <w:sz w:val="28"/>
                <w:szCs w:val="28"/>
              </w:rPr>
              <w:fldChar w:fldCharType="begin"/>
            </w:r>
            <w:r w:rsidR="005C4B5E" w:rsidRPr="005C4B5E">
              <w:rPr>
                <w:rFonts w:ascii="Times New Roman" w:hAnsi="Times New Roman" w:cs="Times New Roman"/>
                <w:noProof/>
                <w:webHidden/>
                <w:sz w:val="28"/>
                <w:szCs w:val="28"/>
              </w:rPr>
              <w:instrText xml:space="preserve"> PAGEREF _Toc513498159 \h </w:instrText>
            </w:r>
            <w:r w:rsidR="005C4B5E" w:rsidRPr="005C4B5E">
              <w:rPr>
                <w:rFonts w:ascii="Times New Roman" w:hAnsi="Times New Roman" w:cs="Times New Roman"/>
                <w:noProof/>
                <w:webHidden/>
                <w:sz w:val="28"/>
                <w:szCs w:val="28"/>
              </w:rPr>
            </w:r>
            <w:r w:rsidR="005C4B5E" w:rsidRPr="005C4B5E">
              <w:rPr>
                <w:rFonts w:ascii="Times New Roman" w:hAnsi="Times New Roman" w:cs="Times New Roman"/>
                <w:noProof/>
                <w:webHidden/>
                <w:sz w:val="28"/>
                <w:szCs w:val="28"/>
              </w:rPr>
              <w:fldChar w:fldCharType="separate"/>
            </w:r>
            <w:r w:rsidR="00E24066">
              <w:rPr>
                <w:rFonts w:ascii="Times New Roman" w:hAnsi="Times New Roman" w:cs="Times New Roman"/>
                <w:noProof/>
                <w:webHidden/>
                <w:sz w:val="28"/>
                <w:szCs w:val="28"/>
              </w:rPr>
              <w:t>36</w:t>
            </w:r>
            <w:r w:rsidR="005C4B5E" w:rsidRPr="005C4B5E">
              <w:rPr>
                <w:rFonts w:ascii="Times New Roman" w:hAnsi="Times New Roman" w:cs="Times New Roman"/>
                <w:noProof/>
                <w:webHidden/>
                <w:sz w:val="28"/>
                <w:szCs w:val="28"/>
              </w:rPr>
              <w:fldChar w:fldCharType="end"/>
            </w:r>
          </w:hyperlink>
        </w:p>
        <w:p w:rsidR="005C4B5E" w:rsidRPr="005C4B5E" w:rsidRDefault="00850D54" w:rsidP="005C4B5E">
          <w:pPr>
            <w:pStyle w:val="TOC2"/>
            <w:ind w:left="0"/>
            <w:jc w:val="both"/>
            <w:rPr>
              <w:rFonts w:ascii="Times New Roman" w:eastAsiaTheme="minorEastAsia" w:hAnsi="Times New Roman" w:cs="Times New Roman"/>
              <w:noProof/>
              <w:sz w:val="28"/>
              <w:szCs w:val="28"/>
            </w:rPr>
          </w:pPr>
          <w:hyperlink w:anchor="_Toc513498160" w:history="1">
            <w:r w:rsidR="005C4B5E" w:rsidRPr="005C4B5E">
              <w:rPr>
                <w:rStyle w:val="Hyperlink"/>
                <w:rFonts w:ascii="Times New Roman" w:hAnsi="Times New Roman" w:cs="Times New Roman"/>
                <w:noProof/>
                <w:sz w:val="28"/>
                <w:szCs w:val="28"/>
                <w:lang w:val="ru-RU"/>
              </w:rPr>
              <w:t>§ 1. Правовое значение публичных слушаний и общественных обсуждений как этапа разработки градостроительной документации</w:t>
            </w:r>
            <w:r w:rsidR="005C4B5E" w:rsidRPr="005C4B5E">
              <w:rPr>
                <w:rFonts w:ascii="Times New Roman" w:hAnsi="Times New Roman" w:cs="Times New Roman"/>
                <w:noProof/>
                <w:webHidden/>
                <w:sz w:val="28"/>
                <w:szCs w:val="28"/>
              </w:rPr>
              <w:tab/>
            </w:r>
            <w:r w:rsidR="005C4B5E" w:rsidRPr="005C4B5E">
              <w:rPr>
                <w:rFonts w:ascii="Times New Roman" w:hAnsi="Times New Roman" w:cs="Times New Roman"/>
                <w:noProof/>
                <w:webHidden/>
                <w:sz w:val="28"/>
                <w:szCs w:val="28"/>
              </w:rPr>
              <w:fldChar w:fldCharType="begin"/>
            </w:r>
            <w:r w:rsidR="005C4B5E" w:rsidRPr="005C4B5E">
              <w:rPr>
                <w:rFonts w:ascii="Times New Roman" w:hAnsi="Times New Roman" w:cs="Times New Roman"/>
                <w:noProof/>
                <w:webHidden/>
                <w:sz w:val="28"/>
                <w:szCs w:val="28"/>
              </w:rPr>
              <w:instrText xml:space="preserve"> PAGEREF _Toc513498160 \h </w:instrText>
            </w:r>
            <w:r w:rsidR="005C4B5E" w:rsidRPr="005C4B5E">
              <w:rPr>
                <w:rFonts w:ascii="Times New Roman" w:hAnsi="Times New Roman" w:cs="Times New Roman"/>
                <w:noProof/>
                <w:webHidden/>
                <w:sz w:val="28"/>
                <w:szCs w:val="28"/>
              </w:rPr>
            </w:r>
            <w:r w:rsidR="005C4B5E" w:rsidRPr="005C4B5E">
              <w:rPr>
                <w:rFonts w:ascii="Times New Roman" w:hAnsi="Times New Roman" w:cs="Times New Roman"/>
                <w:noProof/>
                <w:webHidden/>
                <w:sz w:val="28"/>
                <w:szCs w:val="28"/>
              </w:rPr>
              <w:fldChar w:fldCharType="separate"/>
            </w:r>
            <w:r w:rsidR="00E24066">
              <w:rPr>
                <w:rFonts w:ascii="Times New Roman" w:hAnsi="Times New Roman" w:cs="Times New Roman"/>
                <w:noProof/>
                <w:webHidden/>
                <w:sz w:val="28"/>
                <w:szCs w:val="28"/>
              </w:rPr>
              <w:t>36</w:t>
            </w:r>
            <w:r w:rsidR="005C4B5E" w:rsidRPr="005C4B5E">
              <w:rPr>
                <w:rFonts w:ascii="Times New Roman" w:hAnsi="Times New Roman" w:cs="Times New Roman"/>
                <w:noProof/>
                <w:webHidden/>
                <w:sz w:val="28"/>
                <w:szCs w:val="28"/>
              </w:rPr>
              <w:fldChar w:fldCharType="end"/>
            </w:r>
          </w:hyperlink>
        </w:p>
        <w:p w:rsidR="005C4B5E" w:rsidRPr="005C4B5E" w:rsidRDefault="00850D54" w:rsidP="005C4B5E">
          <w:pPr>
            <w:pStyle w:val="TOC2"/>
            <w:ind w:left="0"/>
            <w:jc w:val="both"/>
            <w:rPr>
              <w:rFonts w:ascii="Times New Roman" w:eastAsiaTheme="minorEastAsia" w:hAnsi="Times New Roman" w:cs="Times New Roman"/>
              <w:noProof/>
              <w:sz w:val="28"/>
              <w:szCs w:val="28"/>
            </w:rPr>
          </w:pPr>
          <w:hyperlink w:anchor="_Toc513498161" w:history="1">
            <w:r w:rsidR="005C4B5E" w:rsidRPr="005C4B5E">
              <w:rPr>
                <w:rStyle w:val="Hyperlink"/>
                <w:rFonts w:ascii="Times New Roman" w:hAnsi="Times New Roman" w:cs="Times New Roman"/>
                <w:noProof/>
                <w:sz w:val="28"/>
                <w:szCs w:val="28"/>
                <w:lang w:val="ru-RU"/>
              </w:rPr>
              <w:t>§ 2. Разработка документации по планировке территории в отношении линейных объектов</w:t>
            </w:r>
            <w:r w:rsidR="005C4B5E" w:rsidRPr="005C4B5E">
              <w:rPr>
                <w:rFonts w:ascii="Times New Roman" w:hAnsi="Times New Roman" w:cs="Times New Roman"/>
                <w:noProof/>
                <w:webHidden/>
                <w:sz w:val="28"/>
                <w:szCs w:val="28"/>
              </w:rPr>
              <w:tab/>
            </w:r>
            <w:r w:rsidR="005C4B5E" w:rsidRPr="005C4B5E">
              <w:rPr>
                <w:rFonts w:ascii="Times New Roman" w:hAnsi="Times New Roman" w:cs="Times New Roman"/>
                <w:noProof/>
                <w:webHidden/>
                <w:sz w:val="28"/>
                <w:szCs w:val="28"/>
              </w:rPr>
              <w:fldChar w:fldCharType="begin"/>
            </w:r>
            <w:r w:rsidR="005C4B5E" w:rsidRPr="005C4B5E">
              <w:rPr>
                <w:rFonts w:ascii="Times New Roman" w:hAnsi="Times New Roman" w:cs="Times New Roman"/>
                <w:noProof/>
                <w:webHidden/>
                <w:sz w:val="28"/>
                <w:szCs w:val="28"/>
              </w:rPr>
              <w:instrText xml:space="preserve"> PAGEREF _Toc513498161 \h </w:instrText>
            </w:r>
            <w:r w:rsidR="005C4B5E" w:rsidRPr="005C4B5E">
              <w:rPr>
                <w:rFonts w:ascii="Times New Roman" w:hAnsi="Times New Roman" w:cs="Times New Roman"/>
                <w:noProof/>
                <w:webHidden/>
                <w:sz w:val="28"/>
                <w:szCs w:val="28"/>
              </w:rPr>
            </w:r>
            <w:r w:rsidR="005C4B5E" w:rsidRPr="005C4B5E">
              <w:rPr>
                <w:rFonts w:ascii="Times New Roman" w:hAnsi="Times New Roman" w:cs="Times New Roman"/>
                <w:noProof/>
                <w:webHidden/>
                <w:sz w:val="28"/>
                <w:szCs w:val="28"/>
              </w:rPr>
              <w:fldChar w:fldCharType="separate"/>
            </w:r>
            <w:r w:rsidR="00E24066">
              <w:rPr>
                <w:rFonts w:ascii="Times New Roman" w:hAnsi="Times New Roman" w:cs="Times New Roman"/>
                <w:noProof/>
                <w:webHidden/>
                <w:sz w:val="28"/>
                <w:szCs w:val="28"/>
              </w:rPr>
              <w:t>44</w:t>
            </w:r>
            <w:r w:rsidR="005C4B5E" w:rsidRPr="005C4B5E">
              <w:rPr>
                <w:rFonts w:ascii="Times New Roman" w:hAnsi="Times New Roman" w:cs="Times New Roman"/>
                <w:noProof/>
                <w:webHidden/>
                <w:sz w:val="28"/>
                <w:szCs w:val="28"/>
              </w:rPr>
              <w:fldChar w:fldCharType="end"/>
            </w:r>
          </w:hyperlink>
        </w:p>
        <w:p w:rsidR="005C4B5E" w:rsidRPr="005C4B5E" w:rsidRDefault="00850D54" w:rsidP="005C4B5E">
          <w:pPr>
            <w:pStyle w:val="TOC1"/>
            <w:rPr>
              <w:rFonts w:ascii="Times New Roman" w:eastAsiaTheme="minorEastAsia" w:hAnsi="Times New Roman" w:cs="Times New Roman"/>
              <w:noProof/>
              <w:sz w:val="28"/>
              <w:szCs w:val="28"/>
            </w:rPr>
          </w:pPr>
          <w:hyperlink w:anchor="_Toc513498162" w:history="1">
            <w:r w:rsidR="005C4B5E" w:rsidRPr="005C4B5E">
              <w:rPr>
                <w:rStyle w:val="Hyperlink"/>
                <w:rFonts w:ascii="Times New Roman" w:hAnsi="Times New Roman" w:cs="Times New Roman"/>
                <w:bCs/>
                <w:noProof/>
                <w:sz w:val="28"/>
                <w:szCs w:val="28"/>
                <w:lang w:val="ru-RU"/>
              </w:rPr>
              <w:t>§ 3. Разработка документации по планировке территории в отношении площадных объектов</w:t>
            </w:r>
            <w:r w:rsidR="005C4B5E" w:rsidRPr="005C4B5E">
              <w:rPr>
                <w:rFonts w:ascii="Times New Roman" w:hAnsi="Times New Roman" w:cs="Times New Roman"/>
                <w:noProof/>
                <w:webHidden/>
                <w:sz w:val="28"/>
                <w:szCs w:val="28"/>
              </w:rPr>
              <w:tab/>
            </w:r>
            <w:r w:rsidR="005C4B5E" w:rsidRPr="005C4B5E">
              <w:rPr>
                <w:rFonts w:ascii="Times New Roman" w:hAnsi="Times New Roman" w:cs="Times New Roman"/>
                <w:noProof/>
                <w:webHidden/>
                <w:sz w:val="28"/>
                <w:szCs w:val="28"/>
              </w:rPr>
              <w:fldChar w:fldCharType="begin"/>
            </w:r>
            <w:r w:rsidR="005C4B5E" w:rsidRPr="005C4B5E">
              <w:rPr>
                <w:rFonts w:ascii="Times New Roman" w:hAnsi="Times New Roman" w:cs="Times New Roman"/>
                <w:noProof/>
                <w:webHidden/>
                <w:sz w:val="28"/>
                <w:szCs w:val="28"/>
              </w:rPr>
              <w:instrText xml:space="preserve"> PAGEREF _Toc513498162 \h </w:instrText>
            </w:r>
            <w:r w:rsidR="005C4B5E" w:rsidRPr="005C4B5E">
              <w:rPr>
                <w:rFonts w:ascii="Times New Roman" w:hAnsi="Times New Roman" w:cs="Times New Roman"/>
                <w:noProof/>
                <w:webHidden/>
                <w:sz w:val="28"/>
                <w:szCs w:val="28"/>
              </w:rPr>
            </w:r>
            <w:r w:rsidR="005C4B5E" w:rsidRPr="005C4B5E">
              <w:rPr>
                <w:rFonts w:ascii="Times New Roman" w:hAnsi="Times New Roman" w:cs="Times New Roman"/>
                <w:noProof/>
                <w:webHidden/>
                <w:sz w:val="28"/>
                <w:szCs w:val="28"/>
              </w:rPr>
              <w:fldChar w:fldCharType="separate"/>
            </w:r>
            <w:r w:rsidR="00E24066">
              <w:rPr>
                <w:rFonts w:ascii="Times New Roman" w:hAnsi="Times New Roman" w:cs="Times New Roman"/>
                <w:noProof/>
                <w:webHidden/>
                <w:sz w:val="28"/>
                <w:szCs w:val="28"/>
              </w:rPr>
              <w:t>52</w:t>
            </w:r>
            <w:r w:rsidR="005C4B5E" w:rsidRPr="005C4B5E">
              <w:rPr>
                <w:rFonts w:ascii="Times New Roman" w:hAnsi="Times New Roman" w:cs="Times New Roman"/>
                <w:noProof/>
                <w:webHidden/>
                <w:sz w:val="28"/>
                <w:szCs w:val="28"/>
              </w:rPr>
              <w:fldChar w:fldCharType="end"/>
            </w:r>
          </w:hyperlink>
        </w:p>
        <w:p w:rsidR="005C4B5E" w:rsidRPr="005C4B5E" w:rsidRDefault="00850D54" w:rsidP="005C4B5E">
          <w:pPr>
            <w:pStyle w:val="TOC2"/>
            <w:ind w:left="0"/>
            <w:jc w:val="both"/>
            <w:rPr>
              <w:rFonts w:ascii="Times New Roman" w:eastAsiaTheme="minorEastAsia" w:hAnsi="Times New Roman" w:cs="Times New Roman"/>
              <w:noProof/>
              <w:sz w:val="28"/>
              <w:szCs w:val="28"/>
            </w:rPr>
          </w:pPr>
          <w:hyperlink w:anchor="_Toc513498163" w:history="1">
            <w:r w:rsidR="005C4B5E" w:rsidRPr="005C4B5E">
              <w:rPr>
                <w:rStyle w:val="Hyperlink"/>
                <w:rFonts w:ascii="Times New Roman" w:hAnsi="Times New Roman" w:cs="Times New Roman"/>
                <w:noProof/>
                <w:sz w:val="28"/>
                <w:szCs w:val="28"/>
                <w:lang w:val="ru-RU"/>
              </w:rPr>
              <w:t>§ 4. Учет зон с особыми условиями использования территории в документации по планировке территории</w:t>
            </w:r>
            <w:r w:rsidR="005C4B5E" w:rsidRPr="005C4B5E">
              <w:rPr>
                <w:rFonts w:ascii="Times New Roman" w:hAnsi="Times New Roman" w:cs="Times New Roman"/>
                <w:noProof/>
                <w:webHidden/>
                <w:sz w:val="28"/>
                <w:szCs w:val="28"/>
              </w:rPr>
              <w:tab/>
            </w:r>
            <w:r w:rsidR="005C4B5E" w:rsidRPr="005C4B5E">
              <w:rPr>
                <w:rFonts w:ascii="Times New Roman" w:hAnsi="Times New Roman" w:cs="Times New Roman"/>
                <w:noProof/>
                <w:webHidden/>
                <w:sz w:val="28"/>
                <w:szCs w:val="28"/>
              </w:rPr>
              <w:fldChar w:fldCharType="begin"/>
            </w:r>
            <w:r w:rsidR="005C4B5E" w:rsidRPr="005C4B5E">
              <w:rPr>
                <w:rFonts w:ascii="Times New Roman" w:hAnsi="Times New Roman" w:cs="Times New Roman"/>
                <w:noProof/>
                <w:webHidden/>
                <w:sz w:val="28"/>
                <w:szCs w:val="28"/>
              </w:rPr>
              <w:instrText xml:space="preserve"> PAGEREF _Toc513498163 \h </w:instrText>
            </w:r>
            <w:r w:rsidR="005C4B5E" w:rsidRPr="005C4B5E">
              <w:rPr>
                <w:rFonts w:ascii="Times New Roman" w:hAnsi="Times New Roman" w:cs="Times New Roman"/>
                <w:noProof/>
                <w:webHidden/>
                <w:sz w:val="28"/>
                <w:szCs w:val="28"/>
              </w:rPr>
            </w:r>
            <w:r w:rsidR="005C4B5E" w:rsidRPr="005C4B5E">
              <w:rPr>
                <w:rFonts w:ascii="Times New Roman" w:hAnsi="Times New Roman" w:cs="Times New Roman"/>
                <w:noProof/>
                <w:webHidden/>
                <w:sz w:val="28"/>
                <w:szCs w:val="28"/>
              </w:rPr>
              <w:fldChar w:fldCharType="separate"/>
            </w:r>
            <w:r w:rsidR="00E24066">
              <w:rPr>
                <w:rFonts w:ascii="Times New Roman" w:hAnsi="Times New Roman" w:cs="Times New Roman"/>
                <w:noProof/>
                <w:webHidden/>
                <w:sz w:val="28"/>
                <w:szCs w:val="28"/>
              </w:rPr>
              <w:t>57</w:t>
            </w:r>
            <w:r w:rsidR="005C4B5E" w:rsidRPr="005C4B5E">
              <w:rPr>
                <w:rFonts w:ascii="Times New Roman" w:hAnsi="Times New Roman" w:cs="Times New Roman"/>
                <w:noProof/>
                <w:webHidden/>
                <w:sz w:val="28"/>
                <w:szCs w:val="28"/>
              </w:rPr>
              <w:fldChar w:fldCharType="end"/>
            </w:r>
          </w:hyperlink>
        </w:p>
        <w:p w:rsidR="005C4B5E" w:rsidRPr="005C4B5E" w:rsidRDefault="00850D54" w:rsidP="005C4B5E">
          <w:pPr>
            <w:pStyle w:val="TOC1"/>
            <w:rPr>
              <w:rFonts w:ascii="Times New Roman" w:eastAsiaTheme="minorEastAsia" w:hAnsi="Times New Roman" w:cs="Times New Roman"/>
              <w:noProof/>
              <w:sz w:val="28"/>
              <w:szCs w:val="28"/>
            </w:rPr>
          </w:pPr>
          <w:hyperlink w:anchor="_Toc513498164" w:history="1">
            <w:r w:rsidR="005C4B5E" w:rsidRPr="005C4B5E">
              <w:rPr>
                <w:rStyle w:val="Hyperlink"/>
                <w:rFonts w:ascii="Times New Roman" w:hAnsi="Times New Roman" w:cs="Times New Roman"/>
                <w:bCs/>
                <w:noProof/>
                <w:sz w:val="28"/>
                <w:szCs w:val="28"/>
                <w:lang w:val="ru-RU"/>
              </w:rPr>
              <w:t>Глава 3. Анализ проблем применения градостроительной документации</w:t>
            </w:r>
            <w:r w:rsidR="005C4B5E" w:rsidRPr="005C4B5E">
              <w:rPr>
                <w:rFonts w:ascii="Times New Roman" w:hAnsi="Times New Roman" w:cs="Times New Roman"/>
                <w:noProof/>
                <w:webHidden/>
                <w:sz w:val="28"/>
                <w:szCs w:val="28"/>
              </w:rPr>
              <w:tab/>
            </w:r>
            <w:r w:rsidR="005C4B5E" w:rsidRPr="005C4B5E">
              <w:rPr>
                <w:rFonts w:ascii="Times New Roman" w:hAnsi="Times New Roman" w:cs="Times New Roman"/>
                <w:noProof/>
                <w:webHidden/>
                <w:sz w:val="28"/>
                <w:szCs w:val="28"/>
              </w:rPr>
              <w:fldChar w:fldCharType="begin"/>
            </w:r>
            <w:r w:rsidR="005C4B5E" w:rsidRPr="005C4B5E">
              <w:rPr>
                <w:rFonts w:ascii="Times New Roman" w:hAnsi="Times New Roman" w:cs="Times New Roman"/>
                <w:noProof/>
                <w:webHidden/>
                <w:sz w:val="28"/>
                <w:szCs w:val="28"/>
              </w:rPr>
              <w:instrText xml:space="preserve"> PAGEREF _Toc513498164 \h </w:instrText>
            </w:r>
            <w:r w:rsidR="005C4B5E" w:rsidRPr="005C4B5E">
              <w:rPr>
                <w:rFonts w:ascii="Times New Roman" w:hAnsi="Times New Roman" w:cs="Times New Roman"/>
                <w:noProof/>
                <w:webHidden/>
                <w:sz w:val="28"/>
                <w:szCs w:val="28"/>
              </w:rPr>
            </w:r>
            <w:r w:rsidR="005C4B5E" w:rsidRPr="005C4B5E">
              <w:rPr>
                <w:rFonts w:ascii="Times New Roman" w:hAnsi="Times New Roman" w:cs="Times New Roman"/>
                <w:noProof/>
                <w:webHidden/>
                <w:sz w:val="28"/>
                <w:szCs w:val="28"/>
              </w:rPr>
              <w:fldChar w:fldCharType="separate"/>
            </w:r>
            <w:r w:rsidR="00E24066">
              <w:rPr>
                <w:rFonts w:ascii="Times New Roman" w:hAnsi="Times New Roman" w:cs="Times New Roman"/>
                <w:noProof/>
                <w:webHidden/>
                <w:sz w:val="28"/>
                <w:szCs w:val="28"/>
              </w:rPr>
              <w:t>68</w:t>
            </w:r>
            <w:r w:rsidR="005C4B5E" w:rsidRPr="005C4B5E">
              <w:rPr>
                <w:rFonts w:ascii="Times New Roman" w:hAnsi="Times New Roman" w:cs="Times New Roman"/>
                <w:noProof/>
                <w:webHidden/>
                <w:sz w:val="28"/>
                <w:szCs w:val="28"/>
              </w:rPr>
              <w:fldChar w:fldCharType="end"/>
            </w:r>
          </w:hyperlink>
        </w:p>
        <w:p w:rsidR="005C4B5E" w:rsidRPr="005C4B5E" w:rsidRDefault="00850D54" w:rsidP="005C4B5E">
          <w:pPr>
            <w:pStyle w:val="TOC2"/>
            <w:ind w:left="0"/>
            <w:jc w:val="both"/>
            <w:rPr>
              <w:rFonts w:ascii="Times New Roman" w:eastAsiaTheme="minorEastAsia" w:hAnsi="Times New Roman" w:cs="Times New Roman"/>
              <w:noProof/>
              <w:sz w:val="28"/>
              <w:szCs w:val="28"/>
            </w:rPr>
          </w:pPr>
          <w:hyperlink w:anchor="_Toc513498165" w:history="1">
            <w:r w:rsidR="005C4B5E" w:rsidRPr="005C4B5E">
              <w:rPr>
                <w:rStyle w:val="Hyperlink"/>
                <w:rFonts w:ascii="Times New Roman" w:hAnsi="Times New Roman" w:cs="Times New Roman"/>
                <w:bCs/>
                <w:noProof/>
                <w:sz w:val="28"/>
                <w:szCs w:val="28"/>
                <w:lang w:val="ru-RU"/>
              </w:rPr>
              <w:t xml:space="preserve">§ 1. </w:t>
            </w:r>
            <w:r w:rsidR="005C4B5E" w:rsidRPr="005C4B5E">
              <w:rPr>
                <w:rStyle w:val="Hyperlink"/>
                <w:rFonts w:ascii="Times New Roman" w:hAnsi="Times New Roman" w:cs="Times New Roman"/>
                <w:noProof/>
                <w:sz w:val="28"/>
                <w:szCs w:val="28"/>
                <w:lang w:val="ru-RU"/>
              </w:rPr>
              <w:t>Проблема применения генерального плана при процедурах предоставления и выкупа земельных участков</w:t>
            </w:r>
            <w:r w:rsidR="005C4B5E" w:rsidRPr="005C4B5E">
              <w:rPr>
                <w:rFonts w:ascii="Times New Roman" w:hAnsi="Times New Roman" w:cs="Times New Roman"/>
                <w:noProof/>
                <w:webHidden/>
                <w:sz w:val="28"/>
                <w:szCs w:val="28"/>
              </w:rPr>
              <w:tab/>
            </w:r>
            <w:r w:rsidR="005C4B5E" w:rsidRPr="005C4B5E">
              <w:rPr>
                <w:rFonts w:ascii="Times New Roman" w:hAnsi="Times New Roman" w:cs="Times New Roman"/>
                <w:noProof/>
                <w:webHidden/>
                <w:sz w:val="28"/>
                <w:szCs w:val="28"/>
              </w:rPr>
              <w:fldChar w:fldCharType="begin"/>
            </w:r>
            <w:r w:rsidR="005C4B5E" w:rsidRPr="005C4B5E">
              <w:rPr>
                <w:rFonts w:ascii="Times New Roman" w:hAnsi="Times New Roman" w:cs="Times New Roman"/>
                <w:noProof/>
                <w:webHidden/>
                <w:sz w:val="28"/>
                <w:szCs w:val="28"/>
              </w:rPr>
              <w:instrText xml:space="preserve"> PAGEREF _Toc513498165 \h </w:instrText>
            </w:r>
            <w:r w:rsidR="005C4B5E" w:rsidRPr="005C4B5E">
              <w:rPr>
                <w:rFonts w:ascii="Times New Roman" w:hAnsi="Times New Roman" w:cs="Times New Roman"/>
                <w:noProof/>
                <w:webHidden/>
                <w:sz w:val="28"/>
                <w:szCs w:val="28"/>
              </w:rPr>
            </w:r>
            <w:r w:rsidR="005C4B5E" w:rsidRPr="005C4B5E">
              <w:rPr>
                <w:rFonts w:ascii="Times New Roman" w:hAnsi="Times New Roman" w:cs="Times New Roman"/>
                <w:noProof/>
                <w:webHidden/>
                <w:sz w:val="28"/>
                <w:szCs w:val="28"/>
              </w:rPr>
              <w:fldChar w:fldCharType="separate"/>
            </w:r>
            <w:r w:rsidR="00E24066">
              <w:rPr>
                <w:rFonts w:ascii="Times New Roman" w:hAnsi="Times New Roman" w:cs="Times New Roman"/>
                <w:noProof/>
                <w:webHidden/>
                <w:sz w:val="28"/>
                <w:szCs w:val="28"/>
              </w:rPr>
              <w:t>68</w:t>
            </w:r>
            <w:r w:rsidR="005C4B5E" w:rsidRPr="005C4B5E">
              <w:rPr>
                <w:rFonts w:ascii="Times New Roman" w:hAnsi="Times New Roman" w:cs="Times New Roman"/>
                <w:noProof/>
                <w:webHidden/>
                <w:sz w:val="28"/>
                <w:szCs w:val="28"/>
              </w:rPr>
              <w:fldChar w:fldCharType="end"/>
            </w:r>
          </w:hyperlink>
        </w:p>
        <w:p w:rsidR="005C4B5E" w:rsidRPr="005C4B5E" w:rsidRDefault="00850D54" w:rsidP="005C4B5E">
          <w:pPr>
            <w:pStyle w:val="TOC1"/>
            <w:rPr>
              <w:rFonts w:ascii="Times New Roman" w:eastAsiaTheme="minorEastAsia" w:hAnsi="Times New Roman" w:cs="Times New Roman"/>
              <w:noProof/>
              <w:sz w:val="28"/>
              <w:szCs w:val="28"/>
            </w:rPr>
          </w:pPr>
          <w:hyperlink w:anchor="_Toc513498166" w:history="1">
            <w:r w:rsidR="005C4B5E" w:rsidRPr="005C4B5E">
              <w:rPr>
                <w:rStyle w:val="Hyperlink"/>
                <w:rFonts w:ascii="Times New Roman" w:hAnsi="Times New Roman" w:cs="Times New Roman"/>
                <w:bCs/>
                <w:noProof/>
                <w:sz w:val="28"/>
                <w:szCs w:val="28"/>
                <w:lang w:val="ru-RU"/>
              </w:rPr>
              <w:t>§ 2. Изменение правового статуса градостроительного плана земельного участка и связанные с этим проблемы</w:t>
            </w:r>
            <w:r w:rsidR="005C4B5E" w:rsidRPr="005C4B5E">
              <w:rPr>
                <w:rFonts w:ascii="Times New Roman" w:hAnsi="Times New Roman" w:cs="Times New Roman"/>
                <w:noProof/>
                <w:webHidden/>
                <w:sz w:val="28"/>
                <w:szCs w:val="28"/>
              </w:rPr>
              <w:tab/>
            </w:r>
            <w:r w:rsidR="005C4B5E" w:rsidRPr="005C4B5E">
              <w:rPr>
                <w:rFonts w:ascii="Times New Roman" w:hAnsi="Times New Roman" w:cs="Times New Roman"/>
                <w:noProof/>
                <w:webHidden/>
                <w:sz w:val="28"/>
                <w:szCs w:val="28"/>
              </w:rPr>
              <w:fldChar w:fldCharType="begin"/>
            </w:r>
            <w:r w:rsidR="005C4B5E" w:rsidRPr="005C4B5E">
              <w:rPr>
                <w:rFonts w:ascii="Times New Roman" w:hAnsi="Times New Roman" w:cs="Times New Roman"/>
                <w:noProof/>
                <w:webHidden/>
                <w:sz w:val="28"/>
                <w:szCs w:val="28"/>
              </w:rPr>
              <w:instrText xml:space="preserve"> PAGEREF _Toc513498166 \h </w:instrText>
            </w:r>
            <w:r w:rsidR="005C4B5E" w:rsidRPr="005C4B5E">
              <w:rPr>
                <w:rFonts w:ascii="Times New Roman" w:hAnsi="Times New Roman" w:cs="Times New Roman"/>
                <w:noProof/>
                <w:webHidden/>
                <w:sz w:val="28"/>
                <w:szCs w:val="28"/>
              </w:rPr>
            </w:r>
            <w:r w:rsidR="005C4B5E" w:rsidRPr="005C4B5E">
              <w:rPr>
                <w:rFonts w:ascii="Times New Roman" w:hAnsi="Times New Roman" w:cs="Times New Roman"/>
                <w:noProof/>
                <w:webHidden/>
                <w:sz w:val="28"/>
                <w:szCs w:val="28"/>
              </w:rPr>
              <w:fldChar w:fldCharType="separate"/>
            </w:r>
            <w:r w:rsidR="00E24066">
              <w:rPr>
                <w:rFonts w:ascii="Times New Roman" w:hAnsi="Times New Roman" w:cs="Times New Roman"/>
                <w:noProof/>
                <w:webHidden/>
                <w:sz w:val="28"/>
                <w:szCs w:val="28"/>
              </w:rPr>
              <w:t>75</w:t>
            </w:r>
            <w:r w:rsidR="005C4B5E" w:rsidRPr="005C4B5E">
              <w:rPr>
                <w:rFonts w:ascii="Times New Roman" w:hAnsi="Times New Roman" w:cs="Times New Roman"/>
                <w:noProof/>
                <w:webHidden/>
                <w:sz w:val="28"/>
                <w:szCs w:val="28"/>
              </w:rPr>
              <w:fldChar w:fldCharType="end"/>
            </w:r>
          </w:hyperlink>
        </w:p>
        <w:p w:rsidR="005C4B5E" w:rsidRPr="005C4B5E" w:rsidRDefault="00850D54" w:rsidP="005C4B5E">
          <w:pPr>
            <w:pStyle w:val="TOC1"/>
            <w:rPr>
              <w:rFonts w:ascii="Times New Roman" w:eastAsiaTheme="minorEastAsia" w:hAnsi="Times New Roman" w:cs="Times New Roman"/>
              <w:noProof/>
              <w:sz w:val="28"/>
              <w:szCs w:val="28"/>
            </w:rPr>
          </w:pPr>
          <w:hyperlink w:anchor="_Toc513498167" w:history="1">
            <w:r w:rsidR="005C4B5E" w:rsidRPr="005C4B5E">
              <w:rPr>
                <w:rStyle w:val="Hyperlink"/>
                <w:rFonts w:ascii="Times New Roman" w:hAnsi="Times New Roman" w:cs="Times New Roman"/>
                <w:noProof/>
                <w:sz w:val="28"/>
                <w:szCs w:val="28"/>
                <w:lang w:val="ru-RU"/>
              </w:rPr>
              <w:t>Заключение</w:t>
            </w:r>
            <w:r w:rsidR="005C4B5E" w:rsidRPr="005C4B5E">
              <w:rPr>
                <w:rFonts w:ascii="Times New Roman" w:hAnsi="Times New Roman" w:cs="Times New Roman"/>
                <w:noProof/>
                <w:webHidden/>
                <w:sz w:val="28"/>
                <w:szCs w:val="28"/>
              </w:rPr>
              <w:tab/>
            </w:r>
            <w:r w:rsidR="005C4B5E" w:rsidRPr="005C4B5E">
              <w:rPr>
                <w:rFonts w:ascii="Times New Roman" w:hAnsi="Times New Roman" w:cs="Times New Roman"/>
                <w:noProof/>
                <w:webHidden/>
                <w:sz w:val="28"/>
                <w:szCs w:val="28"/>
              </w:rPr>
              <w:fldChar w:fldCharType="begin"/>
            </w:r>
            <w:r w:rsidR="005C4B5E" w:rsidRPr="005C4B5E">
              <w:rPr>
                <w:rFonts w:ascii="Times New Roman" w:hAnsi="Times New Roman" w:cs="Times New Roman"/>
                <w:noProof/>
                <w:webHidden/>
                <w:sz w:val="28"/>
                <w:szCs w:val="28"/>
              </w:rPr>
              <w:instrText xml:space="preserve"> PAGEREF _Toc513498167 \h </w:instrText>
            </w:r>
            <w:r w:rsidR="005C4B5E" w:rsidRPr="005C4B5E">
              <w:rPr>
                <w:rFonts w:ascii="Times New Roman" w:hAnsi="Times New Roman" w:cs="Times New Roman"/>
                <w:noProof/>
                <w:webHidden/>
                <w:sz w:val="28"/>
                <w:szCs w:val="28"/>
              </w:rPr>
            </w:r>
            <w:r w:rsidR="005C4B5E" w:rsidRPr="005C4B5E">
              <w:rPr>
                <w:rFonts w:ascii="Times New Roman" w:hAnsi="Times New Roman" w:cs="Times New Roman"/>
                <w:noProof/>
                <w:webHidden/>
                <w:sz w:val="28"/>
                <w:szCs w:val="28"/>
              </w:rPr>
              <w:fldChar w:fldCharType="separate"/>
            </w:r>
            <w:r w:rsidR="00E24066">
              <w:rPr>
                <w:rFonts w:ascii="Times New Roman" w:hAnsi="Times New Roman" w:cs="Times New Roman"/>
                <w:noProof/>
                <w:webHidden/>
                <w:sz w:val="28"/>
                <w:szCs w:val="28"/>
              </w:rPr>
              <w:t>79</w:t>
            </w:r>
            <w:r w:rsidR="005C4B5E" w:rsidRPr="005C4B5E">
              <w:rPr>
                <w:rFonts w:ascii="Times New Roman" w:hAnsi="Times New Roman" w:cs="Times New Roman"/>
                <w:noProof/>
                <w:webHidden/>
                <w:sz w:val="28"/>
                <w:szCs w:val="28"/>
              </w:rPr>
              <w:fldChar w:fldCharType="end"/>
            </w:r>
          </w:hyperlink>
        </w:p>
        <w:p w:rsidR="005C4B5E" w:rsidRPr="005C4B5E" w:rsidRDefault="00850D54" w:rsidP="005C4B5E">
          <w:pPr>
            <w:pStyle w:val="TOC1"/>
            <w:rPr>
              <w:rFonts w:ascii="Times New Roman" w:eastAsiaTheme="minorEastAsia" w:hAnsi="Times New Roman" w:cs="Times New Roman"/>
              <w:noProof/>
              <w:sz w:val="28"/>
              <w:szCs w:val="28"/>
            </w:rPr>
          </w:pPr>
          <w:hyperlink w:anchor="_Toc513498168" w:history="1">
            <w:r w:rsidR="005C4B5E" w:rsidRPr="005C4B5E">
              <w:rPr>
                <w:rStyle w:val="Hyperlink"/>
                <w:rFonts w:ascii="Times New Roman" w:eastAsia="Times New Roman" w:hAnsi="Times New Roman" w:cs="Times New Roman"/>
                <w:noProof/>
                <w:sz w:val="28"/>
                <w:szCs w:val="28"/>
                <w:lang w:val="ru-RU"/>
              </w:rPr>
              <w:t>Список использованной литературы</w:t>
            </w:r>
            <w:r w:rsidR="005C4B5E" w:rsidRPr="005C4B5E">
              <w:rPr>
                <w:rFonts w:ascii="Times New Roman" w:hAnsi="Times New Roman" w:cs="Times New Roman"/>
                <w:noProof/>
                <w:webHidden/>
                <w:sz w:val="28"/>
                <w:szCs w:val="28"/>
              </w:rPr>
              <w:tab/>
            </w:r>
            <w:r w:rsidR="005C4B5E" w:rsidRPr="005C4B5E">
              <w:rPr>
                <w:rFonts w:ascii="Times New Roman" w:hAnsi="Times New Roman" w:cs="Times New Roman"/>
                <w:noProof/>
                <w:webHidden/>
                <w:sz w:val="28"/>
                <w:szCs w:val="28"/>
              </w:rPr>
              <w:fldChar w:fldCharType="begin"/>
            </w:r>
            <w:r w:rsidR="005C4B5E" w:rsidRPr="005C4B5E">
              <w:rPr>
                <w:rFonts w:ascii="Times New Roman" w:hAnsi="Times New Roman" w:cs="Times New Roman"/>
                <w:noProof/>
                <w:webHidden/>
                <w:sz w:val="28"/>
                <w:szCs w:val="28"/>
              </w:rPr>
              <w:instrText xml:space="preserve"> PAGEREF _Toc513498168 \h </w:instrText>
            </w:r>
            <w:r w:rsidR="005C4B5E" w:rsidRPr="005C4B5E">
              <w:rPr>
                <w:rFonts w:ascii="Times New Roman" w:hAnsi="Times New Roman" w:cs="Times New Roman"/>
                <w:noProof/>
                <w:webHidden/>
                <w:sz w:val="28"/>
                <w:szCs w:val="28"/>
              </w:rPr>
            </w:r>
            <w:r w:rsidR="005C4B5E" w:rsidRPr="005C4B5E">
              <w:rPr>
                <w:rFonts w:ascii="Times New Roman" w:hAnsi="Times New Roman" w:cs="Times New Roman"/>
                <w:noProof/>
                <w:webHidden/>
                <w:sz w:val="28"/>
                <w:szCs w:val="28"/>
              </w:rPr>
              <w:fldChar w:fldCharType="separate"/>
            </w:r>
            <w:r w:rsidR="00E24066">
              <w:rPr>
                <w:rFonts w:ascii="Times New Roman" w:hAnsi="Times New Roman" w:cs="Times New Roman"/>
                <w:noProof/>
                <w:webHidden/>
                <w:sz w:val="28"/>
                <w:szCs w:val="28"/>
              </w:rPr>
              <w:t>82</w:t>
            </w:r>
            <w:r w:rsidR="005C4B5E" w:rsidRPr="005C4B5E">
              <w:rPr>
                <w:rFonts w:ascii="Times New Roman" w:hAnsi="Times New Roman" w:cs="Times New Roman"/>
                <w:noProof/>
                <w:webHidden/>
                <w:sz w:val="28"/>
                <w:szCs w:val="28"/>
              </w:rPr>
              <w:fldChar w:fldCharType="end"/>
            </w:r>
          </w:hyperlink>
        </w:p>
        <w:p w:rsidR="005D75A0" w:rsidRPr="00794FAF" w:rsidRDefault="005D75A0" w:rsidP="005C4B5E">
          <w:pPr>
            <w:jc w:val="both"/>
            <w:rPr>
              <w:rFonts w:ascii="Times New Roman" w:hAnsi="Times New Roman" w:cs="Times New Roman"/>
              <w:sz w:val="28"/>
              <w:szCs w:val="28"/>
            </w:rPr>
          </w:pPr>
          <w:r w:rsidRPr="005C4B5E">
            <w:rPr>
              <w:rFonts w:ascii="Times New Roman" w:hAnsi="Times New Roman" w:cs="Times New Roman"/>
              <w:bCs/>
              <w:noProof/>
              <w:sz w:val="28"/>
              <w:szCs w:val="28"/>
            </w:rPr>
            <w:fldChar w:fldCharType="end"/>
          </w:r>
        </w:p>
      </w:sdtContent>
    </w:sdt>
    <w:p w:rsidR="00726B80" w:rsidRPr="00794FAF" w:rsidRDefault="00726B80" w:rsidP="006C194F">
      <w:pPr>
        <w:spacing w:line="240" w:lineRule="auto"/>
        <w:ind w:firstLine="720"/>
        <w:jc w:val="both"/>
        <w:rPr>
          <w:rFonts w:ascii="Times New Roman" w:hAnsi="Times New Roman" w:cs="Times New Roman"/>
          <w:sz w:val="28"/>
          <w:szCs w:val="28"/>
          <w:lang w:val="ru-RU"/>
        </w:rPr>
      </w:pPr>
    </w:p>
    <w:p w:rsidR="00726B80" w:rsidRPr="00794FAF" w:rsidRDefault="00726B80" w:rsidP="006C194F">
      <w:pPr>
        <w:spacing w:line="240" w:lineRule="auto"/>
        <w:ind w:firstLine="720"/>
        <w:jc w:val="both"/>
        <w:rPr>
          <w:rFonts w:ascii="Times New Roman" w:hAnsi="Times New Roman" w:cs="Times New Roman"/>
          <w:b/>
          <w:sz w:val="28"/>
          <w:szCs w:val="28"/>
          <w:lang w:val="ru-RU"/>
        </w:rPr>
      </w:pPr>
    </w:p>
    <w:p w:rsidR="00726B80" w:rsidRPr="00794FAF" w:rsidRDefault="00726B80" w:rsidP="006C194F">
      <w:pPr>
        <w:spacing w:line="240" w:lineRule="auto"/>
        <w:ind w:firstLine="720"/>
        <w:jc w:val="both"/>
        <w:rPr>
          <w:rFonts w:ascii="Times New Roman" w:hAnsi="Times New Roman" w:cs="Times New Roman"/>
          <w:b/>
          <w:sz w:val="28"/>
          <w:szCs w:val="28"/>
          <w:lang w:val="ru-RU"/>
        </w:rPr>
      </w:pPr>
    </w:p>
    <w:p w:rsidR="00726B80" w:rsidRPr="00794FAF" w:rsidRDefault="00726B80" w:rsidP="006C194F">
      <w:pPr>
        <w:spacing w:line="240" w:lineRule="auto"/>
        <w:ind w:firstLine="720"/>
        <w:jc w:val="both"/>
        <w:rPr>
          <w:rFonts w:ascii="Times New Roman" w:hAnsi="Times New Roman" w:cs="Times New Roman"/>
          <w:b/>
          <w:sz w:val="28"/>
          <w:szCs w:val="28"/>
          <w:lang w:val="ru-RU"/>
        </w:rPr>
      </w:pPr>
    </w:p>
    <w:p w:rsidR="00726B80" w:rsidRPr="00794FAF" w:rsidRDefault="00726B80" w:rsidP="006C194F">
      <w:pPr>
        <w:spacing w:line="240" w:lineRule="auto"/>
        <w:ind w:firstLine="720"/>
        <w:jc w:val="both"/>
        <w:rPr>
          <w:rFonts w:ascii="Times New Roman" w:hAnsi="Times New Roman" w:cs="Times New Roman"/>
          <w:b/>
          <w:sz w:val="28"/>
          <w:szCs w:val="28"/>
          <w:lang w:val="ru-RU"/>
        </w:rPr>
      </w:pPr>
      <w:bookmarkStart w:id="0" w:name="_GoBack"/>
      <w:bookmarkEnd w:id="0"/>
    </w:p>
    <w:p w:rsidR="00C5350A" w:rsidRPr="00794FAF" w:rsidRDefault="00C5350A" w:rsidP="00C5350A">
      <w:pPr>
        <w:rPr>
          <w:rFonts w:ascii="Times New Roman" w:hAnsi="Times New Roman" w:cs="Times New Roman"/>
          <w:sz w:val="28"/>
          <w:szCs w:val="28"/>
          <w:lang w:val="ru-RU"/>
        </w:rPr>
      </w:pPr>
    </w:p>
    <w:p w:rsidR="00C5350A" w:rsidRPr="00794FAF" w:rsidRDefault="00C5350A" w:rsidP="00D90ACE">
      <w:pPr>
        <w:pStyle w:val="Heading1"/>
        <w:jc w:val="center"/>
        <w:rPr>
          <w:rFonts w:ascii="Times New Roman" w:hAnsi="Times New Roman" w:cs="Times New Roman"/>
          <w:b/>
          <w:color w:val="auto"/>
          <w:sz w:val="28"/>
          <w:szCs w:val="28"/>
          <w:lang w:val="ru-RU"/>
        </w:rPr>
      </w:pPr>
      <w:bookmarkStart w:id="1" w:name="_Toc513498153"/>
      <w:r w:rsidRPr="00794FAF">
        <w:rPr>
          <w:rFonts w:ascii="Times New Roman" w:hAnsi="Times New Roman" w:cs="Times New Roman"/>
          <w:b/>
          <w:color w:val="auto"/>
          <w:sz w:val="28"/>
          <w:szCs w:val="28"/>
          <w:lang w:val="ru-RU"/>
        </w:rPr>
        <w:lastRenderedPageBreak/>
        <w:t>Введение</w:t>
      </w:r>
      <w:bookmarkEnd w:id="1"/>
    </w:p>
    <w:p w:rsidR="00477BD4" w:rsidRPr="00794FAF" w:rsidRDefault="00477BD4" w:rsidP="009D1EE1">
      <w:pPr>
        <w:spacing w:after="0" w:line="360" w:lineRule="auto"/>
        <w:ind w:firstLine="72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Градостроительная деятельность как таковая представляет собой на данном этапе ее развития динамично развивающуюся сферу общественной жизни. Ее природу трудно определить с какой-либо одной стороны – этот институт </w:t>
      </w:r>
      <w:r w:rsidR="00440DD4" w:rsidRPr="00794FAF">
        <w:rPr>
          <w:rFonts w:ascii="Times New Roman" w:hAnsi="Times New Roman" w:cs="Times New Roman"/>
          <w:sz w:val="28"/>
          <w:szCs w:val="28"/>
          <w:lang w:val="ru-RU"/>
        </w:rPr>
        <w:t>общественной деятельности имеет</w:t>
      </w:r>
      <w:r w:rsidRPr="00794FAF">
        <w:rPr>
          <w:rFonts w:ascii="Times New Roman" w:hAnsi="Times New Roman" w:cs="Times New Roman"/>
          <w:sz w:val="28"/>
          <w:szCs w:val="28"/>
          <w:lang w:val="ru-RU"/>
        </w:rPr>
        <w:t xml:space="preserve"> как правовую, экономическую, социальную, так и</w:t>
      </w:r>
      <w:r w:rsidR="00920C19" w:rsidRPr="00794FAF">
        <w:rPr>
          <w:rFonts w:ascii="Times New Roman" w:hAnsi="Times New Roman" w:cs="Times New Roman"/>
          <w:sz w:val="28"/>
          <w:szCs w:val="28"/>
          <w:lang w:val="ru-RU"/>
        </w:rPr>
        <w:t xml:space="preserve"> культурную составляющие</w:t>
      </w:r>
      <w:r w:rsidR="00440DD4" w:rsidRPr="00794FAF">
        <w:rPr>
          <w:rFonts w:ascii="Times New Roman" w:hAnsi="Times New Roman" w:cs="Times New Roman"/>
          <w:sz w:val="28"/>
          <w:szCs w:val="28"/>
          <w:lang w:val="ru-RU"/>
        </w:rPr>
        <w:t xml:space="preserve">. На данный момент недвижимость представляет собой один из наиболее ценных и ликвидных активов, в связи с чем регулирование вопросов градостроительства оказывает значительное влияние как на субъектов хозяйственной деятельности, так и на граждан-физических лиц. </w:t>
      </w:r>
      <w:r w:rsidR="00920C19" w:rsidRPr="00794FAF">
        <w:rPr>
          <w:rFonts w:ascii="Times New Roman" w:hAnsi="Times New Roman" w:cs="Times New Roman"/>
          <w:sz w:val="28"/>
          <w:szCs w:val="28"/>
          <w:lang w:val="ru-RU"/>
        </w:rPr>
        <w:t>Кроме того, в силу определенного законодателем правового режима, все объекты хозяйственно-бытового значения, объекты, предназначенные для транспортировки природных ресурсов (</w:t>
      </w:r>
      <w:proofErr w:type="spellStart"/>
      <w:r w:rsidR="00920C19" w:rsidRPr="00794FAF">
        <w:rPr>
          <w:rFonts w:ascii="Times New Roman" w:hAnsi="Times New Roman" w:cs="Times New Roman"/>
          <w:sz w:val="28"/>
          <w:szCs w:val="28"/>
          <w:lang w:val="ru-RU"/>
        </w:rPr>
        <w:t>нефте</w:t>
      </w:r>
      <w:proofErr w:type="spellEnd"/>
      <w:r w:rsidR="00920C19" w:rsidRPr="00794FAF">
        <w:rPr>
          <w:rFonts w:ascii="Times New Roman" w:hAnsi="Times New Roman" w:cs="Times New Roman"/>
          <w:sz w:val="28"/>
          <w:szCs w:val="28"/>
          <w:lang w:val="ru-RU"/>
        </w:rPr>
        <w:t xml:space="preserve">- </w:t>
      </w:r>
      <w:r w:rsidR="0014177D" w:rsidRPr="00794FAF">
        <w:rPr>
          <w:rFonts w:ascii="Times New Roman" w:hAnsi="Times New Roman" w:cs="Times New Roman"/>
          <w:sz w:val="28"/>
          <w:szCs w:val="28"/>
          <w:lang w:val="ru-RU"/>
        </w:rPr>
        <w:t xml:space="preserve">и </w:t>
      </w:r>
      <w:r w:rsidR="00920C19" w:rsidRPr="00794FAF">
        <w:rPr>
          <w:rFonts w:ascii="Times New Roman" w:hAnsi="Times New Roman" w:cs="Times New Roman"/>
          <w:sz w:val="28"/>
          <w:szCs w:val="28"/>
          <w:lang w:val="ru-RU"/>
        </w:rPr>
        <w:t>газопроводы, водопроводы, линии электропередач и т.д.) в той или иной степени регулируются положениями градостроительного законодательства.</w:t>
      </w:r>
      <w:r w:rsidR="009D1EE1" w:rsidRPr="00794FAF">
        <w:rPr>
          <w:rFonts w:ascii="Times New Roman" w:hAnsi="Times New Roman" w:cs="Times New Roman"/>
          <w:sz w:val="28"/>
          <w:szCs w:val="28"/>
          <w:lang w:val="ru-RU"/>
        </w:rPr>
        <w:t xml:space="preserve"> Более того, регулирование градостроительных вопросов непосредственн</w:t>
      </w:r>
      <w:r w:rsidR="003010E2">
        <w:rPr>
          <w:rFonts w:ascii="Times New Roman" w:hAnsi="Times New Roman" w:cs="Times New Roman"/>
          <w:sz w:val="28"/>
          <w:szCs w:val="28"/>
          <w:lang w:val="ru-RU"/>
        </w:rPr>
        <w:t xml:space="preserve">о </w:t>
      </w:r>
      <w:r w:rsidR="00D90ACE" w:rsidRPr="00794FAF">
        <w:rPr>
          <w:rFonts w:ascii="Times New Roman" w:hAnsi="Times New Roman" w:cs="Times New Roman"/>
          <w:sz w:val="28"/>
          <w:szCs w:val="28"/>
          <w:lang w:val="ru-RU"/>
        </w:rPr>
        <w:t>связано с вопросами</w:t>
      </w:r>
      <w:r w:rsidR="009D1EE1" w:rsidRPr="00794FAF">
        <w:rPr>
          <w:rFonts w:ascii="Times New Roman" w:hAnsi="Times New Roman" w:cs="Times New Roman"/>
          <w:sz w:val="28"/>
          <w:szCs w:val="28"/>
          <w:lang w:val="ru-RU"/>
        </w:rPr>
        <w:t xml:space="preserve"> промышленной безопасности и охраны окружающей среды.</w:t>
      </w:r>
    </w:p>
    <w:p w:rsidR="00C5350A" w:rsidRPr="00794FAF" w:rsidRDefault="00477BD4" w:rsidP="002D6AE2">
      <w:pPr>
        <w:spacing w:after="0" w:line="360" w:lineRule="auto"/>
        <w:ind w:firstLine="720"/>
        <w:jc w:val="both"/>
        <w:rPr>
          <w:rFonts w:ascii="Times New Roman" w:hAnsi="Times New Roman" w:cs="Times New Roman"/>
          <w:sz w:val="28"/>
          <w:szCs w:val="28"/>
          <w:lang w:val="ru-RU"/>
        </w:rPr>
      </w:pPr>
      <w:r w:rsidRPr="00794FAF">
        <w:rPr>
          <w:rFonts w:ascii="Times New Roman" w:hAnsi="Times New Roman" w:cs="Times New Roman"/>
          <w:b/>
          <w:sz w:val="28"/>
          <w:szCs w:val="28"/>
          <w:lang w:val="ru-RU"/>
        </w:rPr>
        <w:t>Актуаль</w:t>
      </w:r>
      <w:r w:rsidR="001D28B6" w:rsidRPr="00794FAF">
        <w:rPr>
          <w:rFonts w:ascii="Times New Roman" w:hAnsi="Times New Roman" w:cs="Times New Roman"/>
          <w:b/>
          <w:sz w:val="28"/>
          <w:szCs w:val="28"/>
          <w:lang w:val="ru-RU"/>
        </w:rPr>
        <w:t>ность проводимого</w:t>
      </w:r>
      <w:r w:rsidR="009D1EE1" w:rsidRPr="00794FAF">
        <w:rPr>
          <w:rFonts w:ascii="Times New Roman" w:hAnsi="Times New Roman" w:cs="Times New Roman"/>
          <w:b/>
          <w:sz w:val="28"/>
          <w:szCs w:val="28"/>
          <w:lang w:val="ru-RU"/>
        </w:rPr>
        <w:t xml:space="preserve"> исследования </w:t>
      </w:r>
      <w:r w:rsidR="009D1EE1" w:rsidRPr="00794FAF">
        <w:rPr>
          <w:rFonts w:ascii="Times New Roman" w:hAnsi="Times New Roman" w:cs="Times New Roman"/>
          <w:sz w:val="28"/>
          <w:szCs w:val="28"/>
          <w:lang w:val="ru-RU"/>
        </w:rPr>
        <w:t xml:space="preserve">обусловлена необходимостью методологического и систематического изучения и анализа </w:t>
      </w:r>
      <w:r w:rsidR="00AF5DE5" w:rsidRPr="00794FAF">
        <w:rPr>
          <w:rFonts w:ascii="Times New Roman" w:hAnsi="Times New Roman" w:cs="Times New Roman"/>
          <w:sz w:val="28"/>
          <w:szCs w:val="28"/>
          <w:lang w:val="ru-RU"/>
        </w:rPr>
        <w:t>теоретических и практических аспектов проблем, связанных с разработкой и применением градостроительной документации</w:t>
      </w:r>
      <w:r w:rsidR="0014177D" w:rsidRPr="00794FAF">
        <w:rPr>
          <w:rFonts w:ascii="Times New Roman" w:hAnsi="Times New Roman" w:cs="Times New Roman"/>
          <w:sz w:val="28"/>
          <w:szCs w:val="28"/>
          <w:lang w:val="ru-RU"/>
        </w:rPr>
        <w:t>, и в выработке</w:t>
      </w:r>
      <w:r w:rsidR="0014177D" w:rsidRPr="00794FAF">
        <w:rPr>
          <w:rFonts w:ascii="Times New Roman" w:hAnsi="Times New Roman" w:cs="Times New Roman"/>
          <w:b/>
          <w:sz w:val="28"/>
          <w:szCs w:val="28"/>
          <w:lang w:val="ru-RU"/>
        </w:rPr>
        <w:t xml:space="preserve"> </w:t>
      </w:r>
      <w:r w:rsidR="0014177D" w:rsidRPr="00794FAF">
        <w:rPr>
          <w:rFonts w:ascii="Times New Roman" w:hAnsi="Times New Roman" w:cs="Times New Roman"/>
          <w:sz w:val="28"/>
          <w:szCs w:val="28"/>
          <w:lang w:val="ru-RU"/>
        </w:rPr>
        <w:t xml:space="preserve">на этой основе научно-практических </w:t>
      </w:r>
      <w:r w:rsidR="002D6AE2" w:rsidRPr="00794FAF">
        <w:rPr>
          <w:rFonts w:ascii="Times New Roman" w:hAnsi="Times New Roman" w:cs="Times New Roman"/>
          <w:sz w:val="28"/>
          <w:szCs w:val="28"/>
          <w:lang w:val="ru-RU"/>
        </w:rPr>
        <w:t>реком</w:t>
      </w:r>
      <w:r w:rsidR="00FC75C3">
        <w:rPr>
          <w:rFonts w:ascii="Times New Roman" w:hAnsi="Times New Roman" w:cs="Times New Roman"/>
          <w:sz w:val="28"/>
          <w:szCs w:val="28"/>
          <w:lang w:val="ru-RU"/>
        </w:rPr>
        <w:t>ендаций по действию субъектов градостроительной деятельности</w:t>
      </w:r>
      <w:r w:rsidR="002D6AE2" w:rsidRPr="00794FAF">
        <w:rPr>
          <w:rFonts w:ascii="Times New Roman" w:hAnsi="Times New Roman" w:cs="Times New Roman"/>
          <w:sz w:val="28"/>
          <w:szCs w:val="28"/>
          <w:lang w:val="ru-RU"/>
        </w:rPr>
        <w:t xml:space="preserve"> в сложных практических ситуациях и дальнейшему совершенствованию нормативно-правовой базы в сфере градостроительной деятельности.</w:t>
      </w:r>
      <w:r w:rsidR="001840E5">
        <w:rPr>
          <w:rFonts w:ascii="Times New Roman" w:hAnsi="Times New Roman" w:cs="Times New Roman"/>
          <w:sz w:val="28"/>
          <w:szCs w:val="28"/>
          <w:lang w:val="ru-RU"/>
        </w:rPr>
        <w:t xml:space="preserve"> Быстрота вносимых законодателем изменений в градостроительное законодательство не позволяет надлежащим образом обеспечить синхронность регулирования всех институтов данной отрасли, вследствие чего неизбежно возникают проблемы в практической деятельности.</w:t>
      </w:r>
    </w:p>
    <w:p w:rsidR="003E746F" w:rsidRPr="00794FAF" w:rsidRDefault="003E746F" w:rsidP="002D6AE2">
      <w:pPr>
        <w:spacing w:after="0" w:line="360" w:lineRule="auto"/>
        <w:ind w:firstLine="720"/>
        <w:jc w:val="both"/>
        <w:rPr>
          <w:rFonts w:ascii="Times New Roman" w:hAnsi="Times New Roman" w:cs="Times New Roman"/>
          <w:sz w:val="28"/>
          <w:szCs w:val="28"/>
          <w:lang w:val="ru-RU"/>
        </w:rPr>
      </w:pPr>
      <w:r w:rsidRPr="00794FAF">
        <w:rPr>
          <w:rFonts w:ascii="Times New Roman" w:hAnsi="Times New Roman" w:cs="Times New Roman"/>
          <w:b/>
          <w:sz w:val="28"/>
          <w:szCs w:val="28"/>
          <w:lang w:val="ru-RU"/>
        </w:rPr>
        <w:lastRenderedPageBreak/>
        <w:t xml:space="preserve">Степень научной разработанности проблемы </w:t>
      </w:r>
      <w:r w:rsidRPr="00794FAF">
        <w:rPr>
          <w:rFonts w:ascii="Times New Roman" w:hAnsi="Times New Roman" w:cs="Times New Roman"/>
          <w:sz w:val="28"/>
          <w:szCs w:val="28"/>
          <w:lang w:val="ru-RU"/>
        </w:rPr>
        <w:t xml:space="preserve">не в должной мере отражает ее большую практическую значимость. </w:t>
      </w:r>
      <w:r w:rsidR="00502947" w:rsidRPr="00794FAF">
        <w:rPr>
          <w:rFonts w:ascii="Times New Roman" w:hAnsi="Times New Roman" w:cs="Times New Roman"/>
          <w:sz w:val="28"/>
          <w:szCs w:val="28"/>
          <w:lang w:val="ru-RU"/>
        </w:rPr>
        <w:t xml:space="preserve">На данный момент регулированию вопросов разработки и применения градостроительной документации посвящены статьи отдельных исследователей, зачастую носящие сугубо обзорный характер. Среди авторов, работы которых были практически полезны при осуществлении исследования, стоит выделить </w:t>
      </w:r>
      <w:r w:rsidR="00287E84" w:rsidRPr="00794FAF">
        <w:rPr>
          <w:rFonts w:ascii="Times New Roman" w:hAnsi="Times New Roman" w:cs="Times New Roman"/>
          <w:sz w:val="28"/>
          <w:szCs w:val="28"/>
          <w:lang w:val="ru-RU"/>
        </w:rPr>
        <w:t xml:space="preserve">работы </w:t>
      </w:r>
      <w:proofErr w:type="spellStart"/>
      <w:r w:rsidR="00287E84" w:rsidRPr="00794FAF">
        <w:rPr>
          <w:rFonts w:ascii="Times New Roman" w:hAnsi="Times New Roman" w:cs="Times New Roman"/>
          <w:sz w:val="28"/>
          <w:szCs w:val="28"/>
          <w:lang w:val="ru-RU"/>
        </w:rPr>
        <w:t>Нарышевой</w:t>
      </w:r>
      <w:proofErr w:type="spellEnd"/>
      <w:r w:rsidR="00287E84" w:rsidRPr="00794FAF">
        <w:rPr>
          <w:rFonts w:ascii="Times New Roman" w:hAnsi="Times New Roman" w:cs="Times New Roman"/>
          <w:sz w:val="28"/>
          <w:szCs w:val="28"/>
          <w:lang w:val="ru-RU"/>
        </w:rPr>
        <w:t xml:space="preserve"> Н.Г., Трутнева Э.К., Шарапова В.В., Ковалевой Е.Л., Щербакова Н.Б.,</w:t>
      </w:r>
      <w:r w:rsidR="006E0EC7" w:rsidRPr="00794FAF">
        <w:rPr>
          <w:rFonts w:ascii="Times New Roman" w:hAnsi="Times New Roman" w:cs="Times New Roman"/>
          <w:sz w:val="28"/>
          <w:szCs w:val="28"/>
          <w:lang w:val="ru-RU"/>
        </w:rPr>
        <w:t xml:space="preserve"> Кичигина Н.В.,</w:t>
      </w:r>
      <w:r w:rsidR="00287E84" w:rsidRPr="00794FAF">
        <w:rPr>
          <w:rFonts w:ascii="Times New Roman" w:hAnsi="Times New Roman" w:cs="Times New Roman"/>
          <w:sz w:val="28"/>
          <w:szCs w:val="28"/>
          <w:lang w:val="ru-RU"/>
        </w:rPr>
        <w:t xml:space="preserve"> Сафаровой М.Д., </w:t>
      </w:r>
      <w:proofErr w:type="spellStart"/>
      <w:r w:rsidR="00287E84" w:rsidRPr="00794FAF">
        <w:rPr>
          <w:rFonts w:ascii="Times New Roman" w:hAnsi="Times New Roman" w:cs="Times New Roman"/>
          <w:sz w:val="28"/>
          <w:szCs w:val="28"/>
          <w:lang w:val="ru-RU"/>
        </w:rPr>
        <w:t>Жарковой</w:t>
      </w:r>
      <w:proofErr w:type="spellEnd"/>
      <w:r w:rsidR="00287E84" w:rsidRPr="00794FAF">
        <w:rPr>
          <w:rFonts w:ascii="Times New Roman" w:hAnsi="Times New Roman" w:cs="Times New Roman"/>
          <w:sz w:val="28"/>
          <w:szCs w:val="28"/>
          <w:lang w:val="ru-RU"/>
        </w:rPr>
        <w:t xml:space="preserve"> О.А., Ревякина А.П., </w:t>
      </w:r>
      <w:proofErr w:type="spellStart"/>
      <w:r w:rsidR="00287E84" w:rsidRPr="00794FAF">
        <w:rPr>
          <w:rFonts w:ascii="Times New Roman" w:hAnsi="Times New Roman" w:cs="Times New Roman"/>
          <w:sz w:val="28"/>
          <w:szCs w:val="28"/>
          <w:lang w:val="ru-RU"/>
        </w:rPr>
        <w:t>Крамковой</w:t>
      </w:r>
      <w:proofErr w:type="spellEnd"/>
      <w:r w:rsidR="00287E84" w:rsidRPr="00794FAF">
        <w:rPr>
          <w:rFonts w:ascii="Times New Roman" w:hAnsi="Times New Roman" w:cs="Times New Roman"/>
          <w:sz w:val="28"/>
          <w:szCs w:val="28"/>
          <w:lang w:val="ru-RU"/>
        </w:rPr>
        <w:t xml:space="preserve"> Т.В. и ряда других исследователей. Наибольший вклад в формирование систематического и комплексного подхода к анализу вопросов градостроительства стоит признать работу юристов </w:t>
      </w:r>
      <w:r w:rsidR="001D28B6" w:rsidRPr="00794FAF">
        <w:rPr>
          <w:rFonts w:ascii="Times New Roman" w:hAnsi="Times New Roman" w:cs="Times New Roman"/>
          <w:sz w:val="28"/>
          <w:szCs w:val="28"/>
          <w:lang w:val="ru-RU"/>
        </w:rPr>
        <w:t>адвокатского бюро «</w:t>
      </w:r>
      <w:proofErr w:type="gramStart"/>
      <w:r w:rsidR="001D28B6" w:rsidRPr="00794FAF">
        <w:rPr>
          <w:rFonts w:ascii="Times New Roman" w:hAnsi="Times New Roman" w:cs="Times New Roman"/>
          <w:sz w:val="28"/>
          <w:szCs w:val="28"/>
          <w:lang w:val="ru-RU"/>
        </w:rPr>
        <w:t>Качкин</w:t>
      </w:r>
      <w:proofErr w:type="gramEnd"/>
      <w:r w:rsidR="001D28B6" w:rsidRPr="00794FAF">
        <w:rPr>
          <w:rFonts w:ascii="Times New Roman" w:hAnsi="Times New Roman" w:cs="Times New Roman"/>
          <w:sz w:val="28"/>
          <w:szCs w:val="28"/>
          <w:lang w:val="ru-RU"/>
        </w:rPr>
        <w:t xml:space="preserve"> и партнеры» – «Юридический справочник застройщика», под общей редакцией Д.С. </w:t>
      </w:r>
      <w:proofErr w:type="spellStart"/>
      <w:r w:rsidR="001D28B6" w:rsidRPr="00794FAF">
        <w:rPr>
          <w:rFonts w:ascii="Times New Roman" w:hAnsi="Times New Roman" w:cs="Times New Roman"/>
          <w:sz w:val="28"/>
          <w:szCs w:val="28"/>
          <w:lang w:val="ru-RU"/>
        </w:rPr>
        <w:t>Некрестьянова</w:t>
      </w:r>
      <w:proofErr w:type="spellEnd"/>
      <w:r w:rsidR="001D28B6" w:rsidRPr="00794FAF">
        <w:rPr>
          <w:rFonts w:ascii="Times New Roman" w:hAnsi="Times New Roman" w:cs="Times New Roman"/>
          <w:sz w:val="28"/>
          <w:szCs w:val="28"/>
          <w:lang w:val="ru-RU"/>
        </w:rPr>
        <w:t>.</w:t>
      </w:r>
    </w:p>
    <w:p w:rsidR="001D28B6" w:rsidRPr="00794FAF" w:rsidRDefault="001D28B6" w:rsidP="002D6AE2">
      <w:pPr>
        <w:spacing w:after="0" w:line="360" w:lineRule="auto"/>
        <w:ind w:firstLine="720"/>
        <w:jc w:val="both"/>
        <w:rPr>
          <w:rFonts w:ascii="Times New Roman" w:hAnsi="Times New Roman" w:cs="Times New Roman"/>
          <w:sz w:val="28"/>
          <w:szCs w:val="28"/>
          <w:lang w:val="ru-RU"/>
        </w:rPr>
      </w:pPr>
      <w:r w:rsidRPr="00794FAF">
        <w:rPr>
          <w:rFonts w:ascii="Times New Roman" w:hAnsi="Times New Roman" w:cs="Times New Roman"/>
          <w:b/>
          <w:sz w:val="28"/>
          <w:szCs w:val="28"/>
          <w:lang w:val="ru-RU"/>
        </w:rPr>
        <w:t>Объектом исследования</w:t>
      </w:r>
      <w:r w:rsidR="00465B38" w:rsidRPr="00794FAF">
        <w:rPr>
          <w:rFonts w:ascii="Times New Roman" w:hAnsi="Times New Roman" w:cs="Times New Roman"/>
          <w:sz w:val="28"/>
          <w:szCs w:val="28"/>
          <w:lang w:val="ru-RU"/>
        </w:rPr>
        <w:t xml:space="preserve"> в данной работе являе</w:t>
      </w:r>
      <w:r w:rsidRPr="00794FAF">
        <w:rPr>
          <w:rFonts w:ascii="Times New Roman" w:hAnsi="Times New Roman" w:cs="Times New Roman"/>
          <w:sz w:val="28"/>
          <w:szCs w:val="28"/>
          <w:lang w:val="ru-RU"/>
        </w:rPr>
        <w:t xml:space="preserve">тся </w:t>
      </w:r>
      <w:r w:rsidR="00987EA1" w:rsidRPr="00794FAF">
        <w:rPr>
          <w:rFonts w:ascii="Times New Roman" w:hAnsi="Times New Roman" w:cs="Times New Roman"/>
          <w:sz w:val="28"/>
          <w:szCs w:val="28"/>
          <w:lang w:val="ru-RU"/>
        </w:rPr>
        <w:t xml:space="preserve">современное состояние правового регулирования вопросов, связанных с разработкой и применением градостроительной документации. </w:t>
      </w:r>
    </w:p>
    <w:p w:rsidR="001D28B6" w:rsidRPr="00794FAF" w:rsidRDefault="001D28B6" w:rsidP="002D6AE2">
      <w:pPr>
        <w:spacing w:after="0" w:line="360" w:lineRule="auto"/>
        <w:ind w:firstLine="720"/>
        <w:jc w:val="both"/>
        <w:rPr>
          <w:rFonts w:ascii="Times New Roman" w:hAnsi="Times New Roman" w:cs="Times New Roman"/>
          <w:sz w:val="28"/>
          <w:szCs w:val="28"/>
          <w:lang w:val="ru-RU"/>
        </w:rPr>
      </w:pPr>
      <w:r w:rsidRPr="00794FAF">
        <w:rPr>
          <w:rFonts w:ascii="Times New Roman" w:hAnsi="Times New Roman" w:cs="Times New Roman"/>
          <w:b/>
          <w:sz w:val="28"/>
          <w:szCs w:val="28"/>
          <w:lang w:val="ru-RU"/>
        </w:rPr>
        <w:t>Предметом исследования</w:t>
      </w:r>
      <w:r w:rsidRPr="00794FAF">
        <w:rPr>
          <w:rFonts w:ascii="Times New Roman" w:hAnsi="Times New Roman" w:cs="Times New Roman"/>
          <w:sz w:val="28"/>
          <w:szCs w:val="28"/>
          <w:lang w:val="ru-RU"/>
        </w:rPr>
        <w:t xml:space="preserve"> выступают</w:t>
      </w:r>
      <w:r w:rsidR="00987EA1" w:rsidRPr="00794FAF">
        <w:rPr>
          <w:rFonts w:ascii="Times New Roman" w:hAnsi="Times New Roman" w:cs="Times New Roman"/>
          <w:sz w:val="28"/>
          <w:szCs w:val="28"/>
          <w:lang w:val="ru-RU"/>
        </w:rPr>
        <w:t xml:space="preserve"> различные элементы разработки градостроительной документации, такие как</w:t>
      </w:r>
      <w:r w:rsidR="00BA7593" w:rsidRPr="00794FAF">
        <w:rPr>
          <w:rFonts w:ascii="Times New Roman" w:hAnsi="Times New Roman" w:cs="Times New Roman"/>
          <w:sz w:val="28"/>
          <w:szCs w:val="28"/>
          <w:lang w:val="ru-RU"/>
        </w:rPr>
        <w:t xml:space="preserve">, подготовка документации по </w:t>
      </w:r>
      <w:r w:rsidR="00505C85" w:rsidRPr="00794FAF">
        <w:rPr>
          <w:rFonts w:ascii="Times New Roman" w:hAnsi="Times New Roman" w:cs="Times New Roman"/>
          <w:sz w:val="28"/>
          <w:szCs w:val="28"/>
          <w:lang w:val="ru-RU"/>
        </w:rPr>
        <w:t>планировке</w:t>
      </w:r>
      <w:r w:rsidR="00BA7593" w:rsidRPr="00794FAF">
        <w:rPr>
          <w:rFonts w:ascii="Times New Roman" w:hAnsi="Times New Roman" w:cs="Times New Roman"/>
          <w:sz w:val="28"/>
          <w:szCs w:val="28"/>
          <w:lang w:val="ru-RU"/>
        </w:rPr>
        <w:t xml:space="preserve"> территории, </w:t>
      </w:r>
      <w:r w:rsidR="00987EA1" w:rsidRPr="00794FAF">
        <w:rPr>
          <w:rFonts w:ascii="Times New Roman" w:hAnsi="Times New Roman" w:cs="Times New Roman"/>
          <w:sz w:val="28"/>
          <w:szCs w:val="28"/>
          <w:lang w:val="ru-RU"/>
        </w:rPr>
        <w:t xml:space="preserve">общественные обсуждения и публичные слушания, </w:t>
      </w:r>
      <w:r w:rsidR="005E5533">
        <w:rPr>
          <w:rFonts w:ascii="Times New Roman" w:hAnsi="Times New Roman" w:cs="Times New Roman"/>
          <w:sz w:val="28"/>
          <w:szCs w:val="28"/>
          <w:lang w:val="ru-RU"/>
        </w:rPr>
        <w:t xml:space="preserve">а также </w:t>
      </w:r>
      <w:r w:rsidR="00987EA1" w:rsidRPr="00794FAF">
        <w:rPr>
          <w:rFonts w:ascii="Times New Roman" w:hAnsi="Times New Roman" w:cs="Times New Roman"/>
          <w:sz w:val="28"/>
          <w:szCs w:val="28"/>
          <w:lang w:val="ru-RU"/>
        </w:rPr>
        <w:t>новеллы градостроительного регулирования и связанные с этим практические проблемы</w:t>
      </w:r>
      <w:r w:rsidR="00BA7593" w:rsidRPr="00794FAF">
        <w:rPr>
          <w:rFonts w:ascii="Times New Roman" w:hAnsi="Times New Roman" w:cs="Times New Roman"/>
          <w:sz w:val="28"/>
          <w:szCs w:val="28"/>
          <w:lang w:val="ru-RU"/>
        </w:rPr>
        <w:t xml:space="preserve"> и </w:t>
      </w:r>
      <w:r w:rsidR="00C12065" w:rsidRPr="00794FAF">
        <w:rPr>
          <w:rFonts w:ascii="Times New Roman" w:hAnsi="Times New Roman" w:cs="Times New Roman"/>
          <w:sz w:val="28"/>
          <w:szCs w:val="28"/>
          <w:lang w:val="ru-RU"/>
        </w:rPr>
        <w:t>др.</w:t>
      </w:r>
      <w:r w:rsidR="00BA7593" w:rsidRPr="00794FAF">
        <w:rPr>
          <w:rFonts w:ascii="Times New Roman" w:hAnsi="Times New Roman" w:cs="Times New Roman"/>
          <w:sz w:val="28"/>
          <w:szCs w:val="28"/>
          <w:lang w:val="ru-RU"/>
        </w:rPr>
        <w:t>, исследование практики их применения.</w:t>
      </w:r>
      <w:r w:rsidR="00987EA1" w:rsidRPr="00794FAF">
        <w:rPr>
          <w:rFonts w:ascii="Times New Roman" w:hAnsi="Times New Roman" w:cs="Times New Roman"/>
          <w:sz w:val="28"/>
          <w:szCs w:val="28"/>
          <w:lang w:val="ru-RU"/>
        </w:rPr>
        <w:t xml:space="preserve"> </w:t>
      </w:r>
    </w:p>
    <w:p w:rsidR="001D28B6" w:rsidRPr="00794FAF" w:rsidRDefault="001D28B6" w:rsidP="002D6AE2">
      <w:pPr>
        <w:spacing w:after="0" w:line="360" w:lineRule="auto"/>
        <w:ind w:firstLine="720"/>
        <w:jc w:val="both"/>
        <w:rPr>
          <w:rFonts w:ascii="Times New Roman" w:hAnsi="Times New Roman" w:cs="Times New Roman"/>
          <w:sz w:val="28"/>
          <w:szCs w:val="28"/>
          <w:lang w:val="ru-RU"/>
        </w:rPr>
      </w:pPr>
      <w:r w:rsidRPr="00794FAF">
        <w:rPr>
          <w:rFonts w:ascii="Times New Roman" w:hAnsi="Times New Roman" w:cs="Times New Roman"/>
          <w:b/>
          <w:sz w:val="28"/>
          <w:szCs w:val="28"/>
          <w:lang w:val="ru-RU"/>
        </w:rPr>
        <w:t>Целью</w:t>
      </w:r>
      <w:r w:rsidRPr="00794FAF">
        <w:rPr>
          <w:rFonts w:ascii="Times New Roman" w:hAnsi="Times New Roman" w:cs="Times New Roman"/>
          <w:sz w:val="28"/>
          <w:szCs w:val="28"/>
          <w:lang w:val="ru-RU"/>
        </w:rPr>
        <w:t xml:space="preserve"> проводимого исследования </w:t>
      </w:r>
      <w:r w:rsidR="00DE6595" w:rsidRPr="00794FAF">
        <w:rPr>
          <w:rFonts w:ascii="Times New Roman" w:hAnsi="Times New Roman" w:cs="Times New Roman"/>
          <w:sz w:val="28"/>
          <w:szCs w:val="28"/>
          <w:lang w:val="ru-RU"/>
        </w:rPr>
        <w:t>является изучение комплекса проблем, связанных с применением различных институтов градостроительной деятельности, процедурами разработки градостроительной документации и ее дальнейшего применения, а также выработка научно-практических рекомендаций, направленных на совершенствование нормативно-правового регулирования градостроительной деятельности, а также на минимизацию рисков субъектов градостроительной деятельности.</w:t>
      </w:r>
    </w:p>
    <w:p w:rsidR="00DE6595" w:rsidRPr="00794FAF" w:rsidRDefault="00DE6595" w:rsidP="002D6AE2">
      <w:pPr>
        <w:spacing w:after="0" w:line="360" w:lineRule="auto"/>
        <w:ind w:firstLine="72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lastRenderedPageBreak/>
        <w:t xml:space="preserve">Исходя из поставленной цели, решению подлежали следующие </w:t>
      </w:r>
      <w:r w:rsidRPr="00794FAF">
        <w:rPr>
          <w:rFonts w:ascii="Times New Roman" w:hAnsi="Times New Roman" w:cs="Times New Roman"/>
          <w:b/>
          <w:sz w:val="28"/>
          <w:szCs w:val="28"/>
          <w:lang w:val="ru-RU"/>
        </w:rPr>
        <w:t>задачи</w:t>
      </w:r>
      <w:r w:rsidRPr="00794FAF">
        <w:rPr>
          <w:rFonts w:ascii="Times New Roman" w:hAnsi="Times New Roman" w:cs="Times New Roman"/>
          <w:sz w:val="28"/>
          <w:szCs w:val="28"/>
          <w:lang w:val="ru-RU"/>
        </w:rPr>
        <w:t xml:space="preserve">: </w:t>
      </w:r>
      <w:r w:rsidR="003678CD" w:rsidRPr="00794FAF">
        <w:rPr>
          <w:rFonts w:ascii="Times New Roman" w:hAnsi="Times New Roman" w:cs="Times New Roman"/>
          <w:sz w:val="28"/>
          <w:szCs w:val="28"/>
          <w:lang w:val="ru-RU"/>
        </w:rPr>
        <w:t>проанализировать законодательную и нормативно-правовую базу регулирования процедур разработки градостроительной документации, провести анализ практических проблем, связанных с применением градостроительной документации на примере судебной практики.</w:t>
      </w:r>
    </w:p>
    <w:p w:rsidR="00CE519B" w:rsidRPr="00794FAF" w:rsidRDefault="00CE519B" w:rsidP="00CE519B">
      <w:pPr>
        <w:spacing w:after="0" w:line="360" w:lineRule="auto"/>
        <w:ind w:firstLine="720"/>
        <w:jc w:val="both"/>
        <w:rPr>
          <w:rFonts w:ascii="Times New Roman" w:hAnsi="Times New Roman" w:cs="Times New Roman"/>
          <w:sz w:val="28"/>
          <w:szCs w:val="28"/>
          <w:lang w:val="ru-RU"/>
        </w:rPr>
      </w:pPr>
      <w:r w:rsidRPr="00794FAF">
        <w:rPr>
          <w:rFonts w:ascii="Times New Roman" w:hAnsi="Times New Roman" w:cs="Times New Roman"/>
          <w:b/>
          <w:sz w:val="28"/>
          <w:szCs w:val="28"/>
          <w:lang w:val="ru-RU"/>
        </w:rPr>
        <w:t>Нормативную базу</w:t>
      </w:r>
      <w:r w:rsidRPr="00794FAF">
        <w:rPr>
          <w:rFonts w:ascii="Times New Roman" w:hAnsi="Times New Roman" w:cs="Times New Roman"/>
          <w:sz w:val="28"/>
          <w:szCs w:val="28"/>
          <w:lang w:val="ru-RU"/>
        </w:rPr>
        <w:t xml:space="preserve"> составляют: Конституция Российской Федерации, Градостроительный кодекс Российской Федерации и иные нормативные правовые акты, </w:t>
      </w:r>
      <w:r w:rsidR="00580279" w:rsidRPr="00794FAF">
        <w:rPr>
          <w:rFonts w:ascii="Times New Roman" w:hAnsi="Times New Roman" w:cs="Times New Roman"/>
          <w:sz w:val="28"/>
          <w:szCs w:val="28"/>
          <w:lang w:val="ru-RU"/>
        </w:rPr>
        <w:t xml:space="preserve">а также </w:t>
      </w:r>
      <w:r w:rsidRPr="00794FAF">
        <w:rPr>
          <w:rFonts w:ascii="Times New Roman" w:hAnsi="Times New Roman" w:cs="Times New Roman"/>
          <w:sz w:val="28"/>
          <w:szCs w:val="28"/>
          <w:lang w:val="ru-RU"/>
        </w:rPr>
        <w:t>ведомственные нормативные акты.</w:t>
      </w:r>
    </w:p>
    <w:p w:rsidR="00580279" w:rsidRPr="00794FAF" w:rsidRDefault="00CE519B" w:rsidP="0068155C">
      <w:pPr>
        <w:spacing w:after="0" w:line="360" w:lineRule="auto"/>
        <w:ind w:firstLine="720"/>
        <w:jc w:val="both"/>
        <w:rPr>
          <w:rFonts w:ascii="Times New Roman" w:hAnsi="Times New Roman" w:cs="Times New Roman"/>
          <w:sz w:val="28"/>
          <w:szCs w:val="28"/>
          <w:lang w:val="ru-RU"/>
        </w:rPr>
      </w:pPr>
      <w:r w:rsidRPr="00794FAF">
        <w:rPr>
          <w:rFonts w:ascii="Times New Roman" w:hAnsi="Times New Roman" w:cs="Times New Roman"/>
          <w:b/>
          <w:sz w:val="28"/>
          <w:szCs w:val="28"/>
          <w:lang w:val="ru-RU"/>
        </w:rPr>
        <w:t>Теоретической базой</w:t>
      </w:r>
      <w:r w:rsidRPr="00794FAF">
        <w:rPr>
          <w:rFonts w:ascii="Times New Roman" w:hAnsi="Times New Roman" w:cs="Times New Roman"/>
          <w:sz w:val="28"/>
          <w:szCs w:val="28"/>
          <w:lang w:val="ru-RU"/>
        </w:rPr>
        <w:t xml:space="preserve"> являются труды отечественных </w:t>
      </w:r>
      <w:r w:rsidR="00580279" w:rsidRPr="00794FAF">
        <w:rPr>
          <w:rFonts w:ascii="Times New Roman" w:hAnsi="Times New Roman" w:cs="Times New Roman"/>
          <w:sz w:val="28"/>
          <w:szCs w:val="28"/>
          <w:lang w:val="ru-RU"/>
        </w:rPr>
        <w:t>ученых по вопросам градостроите</w:t>
      </w:r>
      <w:r w:rsidR="0068155C" w:rsidRPr="00794FAF">
        <w:rPr>
          <w:rFonts w:ascii="Times New Roman" w:hAnsi="Times New Roman" w:cs="Times New Roman"/>
          <w:sz w:val="28"/>
          <w:szCs w:val="28"/>
          <w:lang w:val="ru-RU"/>
        </w:rPr>
        <w:t>льного регулирования, включая статьи, монографии и работы авторских коллективов.</w:t>
      </w:r>
    </w:p>
    <w:p w:rsidR="00CE519B" w:rsidRPr="00794FAF" w:rsidRDefault="00CE519B" w:rsidP="00CE519B">
      <w:pPr>
        <w:spacing w:after="0" w:line="360" w:lineRule="auto"/>
        <w:ind w:firstLine="72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При решении поставленных задач использованы специальные </w:t>
      </w:r>
      <w:r w:rsidRPr="00794FAF">
        <w:rPr>
          <w:rFonts w:ascii="Times New Roman" w:hAnsi="Times New Roman" w:cs="Times New Roman"/>
          <w:b/>
          <w:sz w:val="28"/>
          <w:szCs w:val="28"/>
          <w:lang w:val="ru-RU"/>
        </w:rPr>
        <w:t>методы научного познания</w:t>
      </w:r>
      <w:r w:rsidRPr="00794FAF">
        <w:rPr>
          <w:rFonts w:ascii="Times New Roman" w:hAnsi="Times New Roman" w:cs="Times New Roman"/>
          <w:sz w:val="28"/>
          <w:szCs w:val="28"/>
          <w:lang w:val="ru-RU"/>
        </w:rPr>
        <w:t xml:space="preserve">: </w:t>
      </w:r>
      <w:r w:rsidR="00505C85" w:rsidRPr="00794FAF">
        <w:rPr>
          <w:rFonts w:ascii="Times New Roman" w:hAnsi="Times New Roman" w:cs="Times New Roman"/>
          <w:sz w:val="28"/>
          <w:szCs w:val="28"/>
          <w:lang w:val="ru-RU"/>
        </w:rPr>
        <w:t xml:space="preserve">системный, </w:t>
      </w:r>
      <w:r w:rsidR="00780A7B">
        <w:rPr>
          <w:rFonts w:ascii="Times New Roman" w:hAnsi="Times New Roman" w:cs="Times New Roman"/>
          <w:sz w:val="28"/>
          <w:szCs w:val="28"/>
          <w:lang w:val="ru-RU"/>
        </w:rPr>
        <w:t>исторический, формально</w:t>
      </w:r>
      <w:r w:rsidRPr="00794FAF">
        <w:rPr>
          <w:rFonts w:ascii="Times New Roman" w:hAnsi="Times New Roman" w:cs="Times New Roman"/>
          <w:sz w:val="28"/>
          <w:szCs w:val="28"/>
          <w:lang w:val="ru-RU"/>
        </w:rPr>
        <w:t>-юридический, сравнительно-правовой и некоторые другие.</w:t>
      </w:r>
    </w:p>
    <w:p w:rsidR="00C5350A" w:rsidRPr="00794FAF" w:rsidRDefault="003678CD" w:rsidP="006D4BFA">
      <w:pPr>
        <w:spacing w:after="0" w:line="360" w:lineRule="auto"/>
        <w:ind w:firstLine="720"/>
        <w:jc w:val="both"/>
        <w:rPr>
          <w:rFonts w:ascii="Times New Roman" w:hAnsi="Times New Roman" w:cs="Times New Roman"/>
          <w:sz w:val="28"/>
          <w:szCs w:val="28"/>
          <w:lang w:val="ru-RU"/>
        </w:rPr>
      </w:pPr>
      <w:r w:rsidRPr="00794FAF">
        <w:rPr>
          <w:rFonts w:ascii="Times New Roman" w:hAnsi="Times New Roman" w:cs="Times New Roman"/>
          <w:b/>
          <w:sz w:val="28"/>
          <w:szCs w:val="28"/>
          <w:lang w:val="ru-RU"/>
        </w:rPr>
        <w:t>Структура выпускной квалификационной работы</w:t>
      </w:r>
      <w:r w:rsidRPr="00794FAF">
        <w:rPr>
          <w:rFonts w:ascii="Times New Roman" w:hAnsi="Times New Roman" w:cs="Times New Roman"/>
          <w:sz w:val="28"/>
          <w:szCs w:val="28"/>
          <w:lang w:val="ru-RU"/>
        </w:rPr>
        <w:t>. Работа состоит из введения, трех глав</w:t>
      </w:r>
      <w:r w:rsidR="00F16BD1" w:rsidRPr="00794FAF">
        <w:rPr>
          <w:rFonts w:ascii="Times New Roman" w:hAnsi="Times New Roman" w:cs="Times New Roman"/>
          <w:sz w:val="28"/>
          <w:szCs w:val="28"/>
          <w:lang w:val="ru-RU"/>
        </w:rPr>
        <w:t>,</w:t>
      </w:r>
      <w:r w:rsidRPr="00794FAF">
        <w:rPr>
          <w:rFonts w:ascii="Times New Roman" w:hAnsi="Times New Roman" w:cs="Times New Roman"/>
          <w:sz w:val="28"/>
          <w:szCs w:val="28"/>
          <w:lang w:val="ru-RU"/>
        </w:rPr>
        <w:t xml:space="preserve"> включающих в себя </w:t>
      </w:r>
      <w:r w:rsidR="00505C85" w:rsidRPr="00794FAF">
        <w:rPr>
          <w:rFonts w:ascii="Times New Roman" w:hAnsi="Times New Roman" w:cs="Times New Roman"/>
          <w:sz w:val="28"/>
          <w:szCs w:val="28"/>
          <w:lang w:val="ru-RU"/>
        </w:rPr>
        <w:t>десять</w:t>
      </w:r>
      <w:r w:rsidRPr="00794FAF">
        <w:rPr>
          <w:rFonts w:ascii="Times New Roman" w:hAnsi="Times New Roman" w:cs="Times New Roman"/>
          <w:sz w:val="28"/>
          <w:szCs w:val="28"/>
          <w:lang w:val="ru-RU"/>
        </w:rPr>
        <w:t xml:space="preserve"> параграфов, заключения и списка использованной литературы.</w:t>
      </w:r>
    </w:p>
    <w:p w:rsidR="00C5350A" w:rsidRPr="00794FAF" w:rsidRDefault="00C5350A" w:rsidP="00C5350A">
      <w:pPr>
        <w:rPr>
          <w:rFonts w:ascii="Times New Roman" w:hAnsi="Times New Roman" w:cs="Times New Roman"/>
          <w:sz w:val="28"/>
          <w:szCs w:val="28"/>
          <w:lang w:val="ru-RU"/>
        </w:rPr>
      </w:pPr>
    </w:p>
    <w:p w:rsidR="00505C85" w:rsidRPr="00794FAF" w:rsidRDefault="00505C85" w:rsidP="00C5350A">
      <w:pPr>
        <w:rPr>
          <w:rFonts w:ascii="Times New Roman" w:hAnsi="Times New Roman" w:cs="Times New Roman"/>
          <w:sz w:val="28"/>
          <w:szCs w:val="28"/>
          <w:lang w:val="ru-RU"/>
        </w:rPr>
      </w:pPr>
    </w:p>
    <w:p w:rsidR="00505C85" w:rsidRDefault="00505C85" w:rsidP="00C5350A">
      <w:pPr>
        <w:rPr>
          <w:rFonts w:ascii="Times New Roman" w:hAnsi="Times New Roman" w:cs="Times New Roman"/>
          <w:sz w:val="28"/>
          <w:szCs w:val="28"/>
          <w:lang w:val="ru-RU"/>
        </w:rPr>
      </w:pPr>
    </w:p>
    <w:p w:rsidR="00794FAF" w:rsidRDefault="00794FAF" w:rsidP="00C5350A">
      <w:pPr>
        <w:rPr>
          <w:rFonts w:ascii="Times New Roman" w:hAnsi="Times New Roman" w:cs="Times New Roman"/>
          <w:sz w:val="28"/>
          <w:szCs w:val="28"/>
          <w:lang w:val="ru-RU"/>
        </w:rPr>
      </w:pPr>
    </w:p>
    <w:p w:rsidR="00794FAF" w:rsidRDefault="00794FAF" w:rsidP="00C5350A">
      <w:pPr>
        <w:rPr>
          <w:rFonts w:ascii="Times New Roman" w:hAnsi="Times New Roman" w:cs="Times New Roman"/>
          <w:sz w:val="28"/>
          <w:szCs w:val="28"/>
          <w:lang w:val="ru-RU"/>
        </w:rPr>
      </w:pPr>
    </w:p>
    <w:p w:rsidR="00794FAF" w:rsidRDefault="00794FAF" w:rsidP="00C5350A">
      <w:pPr>
        <w:rPr>
          <w:rFonts w:ascii="Times New Roman" w:hAnsi="Times New Roman" w:cs="Times New Roman"/>
          <w:sz w:val="28"/>
          <w:szCs w:val="28"/>
          <w:lang w:val="ru-RU"/>
        </w:rPr>
      </w:pPr>
    </w:p>
    <w:p w:rsidR="00794FAF" w:rsidRDefault="00794FAF" w:rsidP="00C5350A">
      <w:pPr>
        <w:rPr>
          <w:rFonts w:ascii="Times New Roman" w:hAnsi="Times New Roman" w:cs="Times New Roman"/>
          <w:sz w:val="28"/>
          <w:szCs w:val="28"/>
          <w:lang w:val="ru-RU"/>
        </w:rPr>
      </w:pPr>
    </w:p>
    <w:p w:rsidR="00794FAF" w:rsidRDefault="00794FAF" w:rsidP="00C5350A">
      <w:pPr>
        <w:rPr>
          <w:rFonts w:ascii="Times New Roman" w:hAnsi="Times New Roman" w:cs="Times New Roman"/>
          <w:sz w:val="28"/>
          <w:szCs w:val="28"/>
          <w:lang w:val="ru-RU"/>
        </w:rPr>
      </w:pPr>
    </w:p>
    <w:p w:rsidR="00794FAF" w:rsidRDefault="00794FAF" w:rsidP="00C5350A">
      <w:pPr>
        <w:rPr>
          <w:rFonts w:ascii="Times New Roman" w:hAnsi="Times New Roman" w:cs="Times New Roman"/>
          <w:sz w:val="28"/>
          <w:szCs w:val="28"/>
          <w:lang w:val="ru-RU"/>
        </w:rPr>
      </w:pPr>
    </w:p>
    <w:p w:rsidR="00794FAF" w:rsidRPr="00794FAF" w:rsidRDefault="00794FAF" w:rsidP="00C5350A">
      <w:pPr>
        <w:rPr>
          <w:rFonts w:ascii="Times New Roman" w:hAnsi="Times New Roman" w:cs="Times New Roman"/>
          <w:sz w:val="28"/>
          <w:szCs w:val="28"/>
          <w:lang w:val="ru-RU"/>
        </w:rPr>
      </w:pPr>
    </w:p>
    <w:p w:rsidR="003F523E" w:rsidRPr="00794FAF" w:rsidRDefault="006866CC" w:rsidP="00D90ACE">
      <w:pPr>
        <w:pStyle w:val="Heading1"/>
        <w:spacing w:before="0" w:line="360" w:lineRule="auto"/>
        <w:jc w:val="center"/>
        <w:rPr>
          <w:rFonts w:ascii="Times New Roman" w:hAnsi="Times New Roman" w:cs="Times New Roman"/>
          <w:b/>
          <w:color w:val="auto"/>
          <w:sz w:val="28"/>
          <w:szCs w:val="28"/>
          <w:lang w:val="ru-RU"/>
        </w:rPr>
      </w:pPr>
      <w:bookmarkStart w:id="2" w:name="_Toc513498154"/>
      <w:r w:rsidRPr="00794FAF">
        <w:rPr>
          <w:rFonts w:ascii="Times New Roman" w:hAnsi="Times New Roman" w:cs="Times New Roman"/>
          <w:b/>
          <w:color w:val="auto"/>
          <w:sz w:val="28"/>
          <w:szCs w:val="28"/>
          <w:lang w:val="ru-RU"/>
        </w:rPr>
        <w:lastRenderedPageBreak/>
        <w:t xml:space="preserve">Глава 1. </w:t>
      </w:r>
      <w:r w:rsidR="0091378F" w:rsidRPr="00794FAF">
        <w:rPr>
          <w:rFonts w:ascii="Times New Roman" w:hAnsi="Times New Roman" w:cs="Times New Roman"/>
          <w:b/>
          <w:color w:val="auto"/>
          <w:sz w:val="28"/>
          <w:szCs w:val="28"/>
          <w:lang w:val="ru-RU"/>
        </w:rPr>
        <w:t>Понятие, структура градостроительной документации</w:t>
      </w:r>
      <w:bookmarkEnd w:id="2"/>
    </w:p>
    <w:p w:rsidR="006866CC" w:rsidRPr="00794FAF" w:rsidRDefault="005D75A0" w:rsidP="00D90ACE">
      <w:pPr>
        <w:pStyle w:val="Heading2"/>
        <w:spacing w:before="0" w:line="360" w:lineRule="auto"/>
        <w:jc w:val="center"/>
        <w:rPr>
          <w:rFonts w:ascii="Times New Roman" w:hAnsi="Times New Roman" w:cs="Times New Roman"/>
          <w:b/>
          <w:color w:val="auto"/>
          <w:sz w:val="28"/>
          <w:szCs w:val="28"/>
          <w:lang w:val="ru-RU"/>
        </w:rPr>
      </w:pPr>
      <w:bookmarkStart w:id="3" w:name="_Toc513498155"/>
      <w:r w:rsidRPr="00794FAF">
        <w:rPr>
          <w:rFonts w:ascii="Times New Roman" w:hAnsi="Times New Roman" w:cs="Times New Roman"/>
          <w:b/>
          <w:color w:val="auto"/>
          <w:sz w:val="28"/>
          <w:szCs w:val="28"/>
          <w:lang w:val="ru-RU"/>
        </w:rPr>
        <w:t>§</w:t>
      </w:r>
      <w:r w:rsidR="006575D4" w:rsidRPr="00794FAF">
        <w:rPr>
          <w:rFonts w:ascii="Times New Roman" w:hAnsi="Times New Roman" w:cs="Times New Roman"/>
          <w:b/>
          <w:color w:val="auto"/>
          <w:sz w:val="28"/>
          <w:szCs w:val="28"/>
          <w:lang w:val="ru-RU"/>
        </w:rPr>
        <w:t xml:space="preserve"> </w:t>
      </w:r>
      <w:r w:rsidR="006866CC" w:rsidRPr="00794FAF">
        <w:rPr>
          <w:rFonts w:ascii="Times New Roman" w:hAnsi="Times New Roman" w:cs="Times New Roman"/>
          <w:b/>
          <w:color w:val="auto"/>
          <w:sz w:val="28"/>
          <w:szCs w:val="28"/>
          <w:lang w:val="ru-RU"/>
        </w:rPr>
        <w:t>1. Общее описание системы градостроительной документации</w:t>
      </w:r>
      <w:bookmarkEnd w:id="3"/>
    </w:p>
    <w:p w:rsidR="000D1BE7" w:rsidRPr="00794FAF" w:rsidRDefault="00BD1061"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В целях методологически верного проведения исследования необходимо договориться о терминах. Следует отметить, что нормативного определения понятия «градостроительная документация» не содержит ни один документ, а в научной литературе в данное понятие исследователи вкладывают совершенно разное содержание. На мой взгляд, стоит отталкиваться от понятийной системы, имплицит</w:t>
      </w:r>
      <w:r w:rsidR="002F513F">
        <w:rPr>
          <w:rFonts w:ascii="Times New Roman" w:hAnsi="Times New Roman" w:cs="Times New Roman"/>
          <w:sz w:val="28"/>
          <w:szCs w:val="28"/>
          <w:lang w:val="ru-RU"/>
        </w:rPr>
        <w:t>но заложенной в структуре Градостроительного</w:t>
      </w:r>
      <w:r w:rsidR="002F513F" w:rsidRPr="002F513F">
        <w:rPr>
          <w:rFonts w:ascii="Times New Roman" w:hAnsi="Times New Roman" w:cs="Times New Roman"/>
          <w:sz w:val="28"/>
          <w:szCs w:val="28"/>
          <w:lang w:val="ru-RU"/>
        </w:rPr>
        <w:t xml:space="preserve"> кодекс</w:t>
      </w:r>
      <w:r w:rsidR="002F513F">
        <w:rPr>
          <w:rFonts w:ascii="Times New Roman" w:hAnsi="Times New Roman" w:cs="Times New Roman"/>
          <w:sz w:val="28"/>
          <w:szCs w:val="28"/>
          <w:lang w:val="ru-RU"/>
        </w:rPr>
        <w:t>а Российской Федерации</w:t>
      </w:r>
      <w:r w:rsidR="002F513F" w:rsidRPr="002F513F">
        <w:rPr>
          <w:rFonts w:ascii="Times New Roman" w:hAnsi="Times New Roman" w:cs="Times New Roman"/>
          <w:sz w:val="28"/>
          <w:szCs w:val="28"/>
          <w:lang w:val="ru-RU"/>
        </w:rPr>
        <w:t xml:space="preserve"> от 29 декабря 2004 г. № 190-ФЗ</w:t>
      </w:r>
      <w:r w:rsidR="002F513F">
        <w:rPr>
          <w:rFonts w:ascii="Times New Roman" w:hAnsi="Times New Roman" w:cs="Times New Roman"/>
          <w:sz w:val="28"/>
          <w:szCs w:val="28"/>
          <w:lang w:val="ru-RU"/>
        </w:rPr>
        <w:t xml:space="preserve"> (далее – «ГрК РФ»)</w:t>
      </w:r>
      <w:r w:rsidRPr="00794FAF">
        <w:rPr>
          <w:rFonts w:ascii="Times New Roman" w:hAnsi="Times New Roman" w:cs="Times New Roman"/>
          <w:sz w:val="28"/>
          <w:szCs w:val="28"/>
          <w:lang w:val="ru-RU"/>
        </w:rPr>
        <w:t xml:space="preserve">. </w:t>
      </w:r>
      <w:r w:rsidR="007A1474" w:rsidRPr="00794FAF">
        <w:rPr>
          <w:rFonts w:ascii="Times New Roman" w:hAnsi="Times New Roman" w:cs="Times New Roman"/>
          <w:sz w:val="28"/>
          <w:szCs w:val="28"/>
          <w:lang w:val="ru-RU"/>
        </w:rPr>
        <w:t xml:space="preserve">Итак, </w:t>
      </w:r>
      <w:r w:rsidR="00330926" w:rsidRPr="00794FAF">
        <w:rPr>
          <w:rFonts w:ascii="Times New Roman" w:hAnsi="Times New Roman" w:cs="Times New Roman"/>
          <w:sz w:val="28"/>
          <w:szCs w:val="28"/>
          <w:lang w:val="ru-RU"/>
        </w:rPr>
        <w:t xml:space="preserve">глобально </w:t>
      </w:r>
      <w:r w:rsidR="007A1474" w:rsidRPr="00794FAF">
        <w:rPr>
          <w:rFonts w:ascii="Times New Roman" w:hAnsi="Times New Roman" w:cs="Times New Roman"/>
          <w:sz w:val="28"/>
          <w:szCs w:val="28"/>
          <w:lang w:val="ru-RU"/>
        </w:rPr>
        <w:t>градостроительная документация включает в себя четыре элемента:</w:t>
      </w:r>
    </w:p>
    <w:p w:rsidR="007A1474" w:rsidRPr="00794FAF" w:rsidRDefault="00BC4A9B" w:rsidP="00287E84">
      <w:pPr>
        <w:pStyle w:val="ListParagraph"/>
        <w:numPr>
          <w:ilvl w:val="0"/>
          <w:numId w:val="5"/>
        </w:numPr>
        <w:spacing w:after="0" w:line="360" w:lineRule="auto"/>
        <w:ind w:left="0" w:firstLine="720"/>
        <w:contextualSpacing w:val="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Д</w:t>
      </w:r>
      <w:r w:rsidR="0072724C" w:rsidRPr="00794FAF">
        <w:rPr>
          <w:rFonts w:ascii="Times New Roman" w:hAnsi="Times New Roman" w:cs="Times New Roman"/>
          <w:sz w:val="28"/>
          <w:szCs w:val="28"/>
          <w:lang w:val="ru-RU"/>
        </w:rPr>
        <w:t>окумент</w:t>
      </w:r>
      <w:r w:rsidRPr="00794FAF">
        <w:rPr>
          <w:rFonts w:ascii="Times New Roman" w:hAnsi="Times New Roman" w:cs="Times New Roman"/>
          <w:sz w:val="28"/>
          <w:szCs w:val="28"/>
          <w:lang w:val="ru-RU"/>
        </w:rPr>
        <w:t>ы территориального планирования</w:t>
      </w:r>
      <w:r w:rsidR="007A1474" w:rsidRPr="00794FAF">
        <w:rPr>
          <w:rFonts w:ascii="Times New Roman" w:hAnsi="Times New Roman" w:cs="Times New Roman"/>
          <w:sz w:val="28"/>
          <w:szCs w:val="28"/>
          <w:lang w:val="ru-RU"/>
        </w:rPr>
        <w:t>;</w:t>
      </w:r>
    </w:p>
    <w:p w:rsidR="007A1474" w:rsidRPr="00794FAF" w:rsidRDefault="00BC4A9B" w:rsidP="00287E84">
      <w:pPr>
        <w:pStyle w:val="ListParagraph"/>
        <w:numPr>
          <w:ilvl w:val="0"/>
          <w:numId w:val="5"/>
        </w:numPr>
        <w:spacing w:after="0" w:line="360" w:lineRule="auto"/>
        <w:ind w:left="0" w:firstLine="720"/>
        <w:contextualSpacing w:val="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Д</w:t>
      </w:r>
      <w:r w:rsidR="007A1474" w:rsidRPr="00794FAF">
        <w:rPr>
          <w:rFonts w:ascii="Times New Roman" w:hAnsi="Times New Roman" w:cs="Times New Roman"/>
          <w:sz w:val="28"/>
          <w:szCs w:val="28"/>
          <w:lang w:val="ru-RU"/>
        </w:rPr>
        <w:t>окументы градостроительного зонирования;</w:t>
      </w:r>
    </w:p>
    <w:p w:rsidR="007A1474" w:rsidRPr="00794FAF" w:rsidRDefault="00BC4A9B" w:rsidP="00287E84">
      <w:pPr>
        <w:pStyle w:val="ListParagraph"/>
        <w:numPr>
          <w:ilvl w:val="0"/>
          <w:numId w:val="5"/>
        </w:numPr>
        <w:spacing w:after="0" w:line="360" w:lineRule="auto"/>
        <w:ind w:left="0" w:firstLine="720"/>
        <w:contextualSpacing w:val="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Д</w:t>
      </w:r>
      <w:r w:rsidR="007A1474" w:rsidRPr="00794FAF">
        <w:rPr>
          <w:rFonts w:ascii="Times New Roman" w:hAnsi="Times New Roman" w:cs="Times New Roman"/>
          <w:sz w:val="28"/>
          <w:szCs w:val="28"/>
          <w:lang w:val="ru-RU"/>
        </w:rPr>
        <w:t>окументация по планировке территории;</w:t>
      </w:r>
    </w:p>
    <w:p w:rsidR="007A1474" w:rsidRPr="00794FAF" w:rsidRDefault="00BC4A9B" w:rsidP="00287E84">
      <w:pPr>
        <w:pStyle w:val="ListParagraph"/>
        <w:numPr>
          <w:ilvl w:val="0"/>
          <w:numId w:val="5"/>
        </w:numPr>
        <w:spacing w:after="0" w:line="360" w:lineRule="auto"/>
        <w:ind w:left="0" w:firstLine="720"/>
        <w:contextualSpacing w:val="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Н</w:t>
      </w:r>
      <w:r w:rsidR="007A1474" w:rsidRPr="00794FAF">
        <w:rPr>
          <w:rFonts w:ascii="Times New Roman" w:hAnsi="Times New Roman" w:cs="Times New Roman"/>
          <w:sz w:val="28"/>
          <w:szCs w:val="28"/>
          <w:lang w:val="ru-RU"/>
        </w:rPr>
        <w:t>ормативы градостроительного проектирования.</w:t>
      </w:r>
    </w:p>
    <w:p w:rsidR="002D1193" w:rsidRPr="00794FAF" w:rsidRDefault="002D1193"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Первые три группы документов </w:t>
      </w:r>
      <w:r w:rsidR="007C6102" w:rsidRPr="00794FAF">
        <w:rPr>
          <w:rFonts w:ascii="Times New Roman" w:hAnsi="Times New Roman" w:cs="Times New Roman"/>
          <w:sz w:val="28"/>
          <w:szCs w:val="28"/>
          <w:lang w:val="ru-RU"/>
        </w:rPr>
        <w:t xml:space="preserve">позволяют определить </w:t>
      </w:r>
      <w:r w:rsidRPr="00794FAF">
        <w:rPr>
          <w:rFonts w:ascii="Times New Roman" w:hAnsi="Times New Roman" w:cs="Times New Roman"/>
          <w:sz w:val="28"/>
          <w:szCs w:val="28"/>
          <w:lang w:val="ru-RU"/>
        </w:rPr>
        <w:t>отдельные характеристики участка, которые необходимо учитывать при планирова</w:t>
      </w:r>
      <w:r w:rsidR="00AA00E4" w:rsidRPr="00794FAF">
        <w:rPr>
          <w:rFonts w:ascii="Times New Roman" w:hAnsi="Times New Roman" w:cs="Times New Roman"/>
          <w:sz w:val="28"/>
          <w:szCs w:val="28"/>
          <w:lang w:val="ru-RU"/>
        </w:rPr>
        <w:t>нии капитального строительства</w:t>
      </w:r>
      <w:r w:rsidR="004E7148" w:rsidRPr="00794FAF">
        <w:rPr>
          <w:rFonts w:ascii="Times New Roman" w:hAnsi="Times New Roman" w:cs="Times New Roman"/>
          <w:sz w:val="28"/>
          <w:szCs w:val="28"/>
          <w:lang w:val="ru-RU"/>
        </w:rPr>
        <w:t>.</w:t>
      </w:r>
      <w:r w:rsidR="00AA00E4" w:rsidRPr="00794FAF">
        <w:rPr>
          <w:rFonts w:ascii="Times New Roman" w:hAnsi="Times New Roman" w:cs="Times New Roman"/>
          <w:i/>
          <w:color w:val="00B050"/>
          <w:sz w:val="28"/>
          <w:szCs w:val="28"/>
          <w:lang w:val="ru-RU"/>
        </w:rPr>
        <w:t xml:space="preserve"> </w:t>
      </w:r>
      <w:r w:rsidRPr="00794FAF">
        <w:rPr>
          <w:rFonts w:ascii="Times New Roman" w:hAnsi="Times New Roman" w:cs="Times New Roman"/>
          <w:sz w:val="28"/>
          <w:szCs w:val="28"/>
          <w:lang w:val="ru-RU"/>
        </w:rPr>
        <w:t>Нормативы градостроительного проектирования содержат в себе требования по подготовке других градостроительных документов. Знание содержания нормативов поможет оценить правильность составления и законность утвержденных документов, а</w:t>
      </w:r>
      <w:r w:rsidR="00E110AB" w:rsidRPr="00794FAF">
        <w:rPr>
          <w:rFonts w:ascii="Times New Roman" w:hAnsi="Times New Roman" w:cs="Times New Roman"/>
          <w:sz w:val="28"/>
          <w:szCs w:val="28"/>
          <w:lang w:val="ru-RU"/>
        </w:rPr>
        <w:t>,</w:t>
      </w:r>
      <w:r w:rsidRPr="00794FAF">
        <w:rPr>
          <w:rFonts w:ascii="Times New Roman" w:hAnsi="Times New Roman" w:cs="Times New Roman"/>
          <w:sz w:val="28"/>
          <w:szCs w:val="28"/>
          <w:lang w:val="ru-RU"/>
        </w:rPr>
        <w:t xml:space="preserve"> значит, и риски признания их незаконными.</w:t>
      </w:r>
    </w:p>
    <w:p w:rsidR="002D1193" w:rsidRPr="00794FAF" w:rsidRDefault="00807920"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В соответствии с пунктом 2 статьи</w:t>
      </w:r>
      <w:r w:rsidR="002D1193" w:rsidRPr="00794FAF">
        <w:rPr>
          <w:rFonts w:ascii="Times New Roman" w:hAnsi="Times New Roman" w:cs="Times New Roman"/>
          <w:sz w:val="28"/>
          <w:szCs w:val="28"/>
          <w:lang w:val="ru-RU"/>
        </w:rPr>
        <w:t xml:space="preserve"> 9 ГрК РФ документы территориального планирования подразделяются на:</w:t>
      </w:r>
    </w:p>
    <w:p w:rsidR="002D1193" w:rsidRPr="00794FAF" w:rsidRDefault="002D1193" w:rsidP="001D28B6">
      <w:pPr>
        <w:pStyle w:val="ListParagraph"/>
        <w:numPr>
          <w:ilvl w:val="0"/>
          <w:numId w:val="6"/>
        </w:numPr>
        <w:spacing w:after="0" w:line="360" w:lineRule="auto"/>
        <w:ind w:left="1418" w:hanging="709"/>
        <w:contextualSpacing w:val="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документы территориального планирования Российской Федерации (схемы территориального планирования в отдельных областях);</w:t>
      </w:r>
    </w:p>
    <w:p w:rsidR="002D1193" w:rsidRPr="00794FAF" w:rsidRDefault="007C6102" w:rsidP="001D28B6">
      <w:pPr>
        <w:pStyle w:val="ListParagraph"/>
        <w:numPr>
          <w:ilvl w:val="0"/>
          <w:numId w:val="6"/>
        </w:numPr>
        <w:spacing w:after="0" w:line="360" w:lineRule="auto"/>
        <w:ind w:left="1418" w:hanging="709"/>
        <w:contextualSpacing w:val="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документы территориального планирования двух и более субъектов РФ, д</w:t>
      </w:r>
      <w:r w:rsidR="002D1193" w:rsidRPr="00794FAF">
        <w:rPr>
          <w:rFonts w:ascii="Times New Roman" w:hAnsi="Times New Roman" w:cs="Times New Roman"/>
          <w:sz w:val="28"/>
          <w:szCs w:val="28"/>
          <w:lang w:val="ru-RU"/>
        </w:rPr>
        <w:t xml:space="preserve">окументы территориального планирования субъектов Российской </w:t>
      </w:r>
      <w:r w:rsidR="002D1193" w:rsidRPr="00794FAF">
        <w:rPr>
          <w:rFonts w:ascii="Times New Roman" w:hAnsi="Times New Roman" w:cs="Times New Roman"/>
          <w:sz w:val="28"/>
          <w:szCs w:val="28"/>
          <w:lang w:val="ru-RU"/>
        </w:rPr>
        <w:lastRenderedPageBreak/>
        <w:t>Федерации</w:t>
      </w:r>
      <w:r w:rsidR="002F513F">
        <w:rPr>
          <w:rFonts w:ascii="Times New Roman" w:hAnsi="Times New Roman" w:cs="Times New Roman"/>
          <w:sz w:val="28"/>
          <w:szCs w:val="28"/>
          <w:lang w:val="ru-RU"/>
        </w:rPr>
        <w:t xml:space="preserve"> (далее – «РФ»)</w:t>
      </w:r>
      <w:r w:rsidR="002D1193" w:rsidRPr="00794FAF">
        <w:rPr>
          <w:rFonts w:ascii="Times New Roman" w:hAnsi="Times New Roman" w:cs="Times New Roman"/>
          <w:sz w:val="28"/>
          <w:szCs w:val="28"/>
          <w:lang w:val="ru-RU"/>
        </w:rPr>
        <w:t xml:space="preserve"> (схемы территориального планирования в отдельных областях);</w:t>
      </w:r>
    </w:p>
    <w:p w:rsidR="00840283" w:rsidRPr="00794FAF" w:rsidRDefault="002D1193" w:rsidP="00D90ACE">
      <w:pPr>
        <w:pStyle w:val="ListParagraph"/>
        <w:numPr>
          <w:ilvl w:val="0"/>
          <w:numId w:val="6"/>
        </w:numPr>
        <w:spacing w:after="0" w:line="360" w:lineRule="auto"/>
        <w:ind w:left="1418" w:hanging="709"/>
        <w:contextualSpacing w:val="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документы территориального планирования муниципальных образований (схемы территориального планирования муниципальных районов, ген</w:t>
      </w:r>
      <w:r w:rsidR="00BC4A9B" w:rsidRPr="00794FAF">
        <w:rPr>
          <w:rFonts w:ascii="Times New Roman" w:hAnsi="Times New Roman" w:cs="Times New Roman"/>
          <w:sz w:val="28"/>
          <w:szCs w:val="28"/>
          <w:lang w:val="ru-RU"/>
        </w:rPr>
        <w:t xml:space="preserve">еральные </w:t>
      </w:r>
      <w:r w:rsidRPr="00794FAF">
        <w:rPr>
          <w:rFonts w:ascii="Times New Roman" w:hAnsi="Times New Roman" w:cs="Times New Roman"/>
          <w:sz w:val="28"/>
          <w:szCs w:val="28"/>
          <w:lang w:val="ru-RU"/>
        </w:rPr>
        <w:t>планы поселений и городских округов).</w:t>
      </w:r>
    </w:p>
    <w:p w:rsidR="00840283" w:rsidRPr="00794FAF" w:rsidRDefault="00840283"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Одной из новелл последнего полугодия явилось принятие федерального закона № 507-ФЗ от 31 декабря 2017 г. «О внесении изменений в Градостроительный кодекс Российской Федерации и отдельные законодательные акты Российской Федерации».  В частности, данным законом был введен новый вид документов территориального планирования – документы территориального планиро</w:t>
      </w:r>
      <w:r w:rsidR="008B165F" w:rsidRPr="00794FAF">
        <w:rPr>
          <w:rFonts w:ascii="Times New Roman" w:hAnsi="Times New Roman" w:cs="Times New Roman"/>
          <w:sz w:val="28"/>
          <w:szCs w:val="28"/>
          <w:lang w:val="ru-RU"/>
        </w:rPr>
        <w:t>вания двух и более субъектов РФ, наличие или подготовка проекта которых не препятствуют подготовке и утверждению документов территориального планирования субъекта РФ, а также внесению изменений в утвержденные документы территориального планирования субъекта РФ. Кроме того, документы территориального планирования субъекта РФ подлежат приведению в соответствие с утвержденными документами территориального планирования двух и более субъектов РФ в случае, если размещение объектов регионального значения, предусмотренных документами территориального планирования субъекта РФ, препятствует размещению объектов регионального значения, предусмотренных документами территориального планирования двух и более субъектов РФ.</w:t>
      </w:r>
    </w:p>
    <w:p w:rsidR="002D1193" w:rsidRPr="00794FAF" w:rsidRDefault="002D1193"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К документам градостроительного зонирования законом отнесены Правила землепользования и застройки (далее – «ПЗЗ»).</w:t>
      </w:r>
      <w:r w:rsidR="004D36DA" w:rsidRPr="00794FAF">
        <w:rPr>
          <w:rFonts w:ascii="Times New Roman" w:hAnsi="Times New Roman" w:cs="Times New Roman"/>
          <w:sz w:val="28"/>
          <w:szCs w:val="28"/>
          <w:lang w:val="ru-RU"/>
        </w:rPr>
        <w:t xml:space="preserve"> </w:t>
      </w:r>
      <w:r w:rsidR="005B1803" w:rsidRPr="00794FAF">
        <w:rPr>
          <w:rFonts w:ascii="Times New Roman" w:hAnsi="Times New Roman" w:cs="Times New Roman"/>
          <w:sz w:val="28"/>
          <w:szCs w:val="28"/>
          <w:lang w:val="ru-RU"/>
        </w:rPr>
        <w:t xml:space="preserve">ПЗЗ представляют собой одну из форм регулирования отношений землепользования в населенных пунктах, направленную на обеспечение надлежащего использования земельных участков, в том числе их застройку, в нарушение установленных градостроительных норм и правил, способных оказать негативное влияние на окружающую среду и здоровье людей. ПЗЗ являются основой градостроительного зонирования и определения правового режима земель населенных пунктов путем установления в них видов </w:t>
      </w:r>
      <w:r w:rsidR="005B1803" w:rsidRPr="00794FAF">
        <w:rPr>
          <w:rFonts w:ascii="Times New Roman" w:hAnsi="Times New Roman" w:cs="Times New Roman"/>
          <w:sz w:val="28"/>
          <w:szCs w:val="28"/>
          <w:lang w:val="ru-RU"/>
        </w:rPr>
        <w:lastRenderedPageBreak/>
        <w:t>разрешенного использования земельных участков, предельных (минимальных и (или) максимальных) размеров земельных участков и соответствующих ограничений их использования и т.д.</w:t>
      </w:r>
    </w:p>
    <w:p w:rsidR="005B1803" w:rsidRPr="00794FAF" w:rsidRDefault="005B1803" w:rsidP="00E93C4A">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В научной литературе приводится точка зрения, согласно которой в настоящее время фактически сформировалась </w:t>
      </w:r>
      <w:proofErr w:type="spellStart"/>
      <w:r w:rsidRPr="00794FAF">
        <w:rPr>
          <w:rFonts w:ascii="Times New Roman" w:hAnsi="Times New Roman" w:cs="Times New Roman"/>
          <w:sz w:val="28"/>
          <w:szCs w:val="28"/>
          <w:lang w:val="ru-RU"/>
        </w:rPr>
        <w:t>двустадийная</w:t>
      </w:r>
      <w:proofErr w:type="spellEnd"/>
      <w:r w:rsidRPr="00794FAF">
        <w:rPr>
          <w:rFonts w:ascii="Times New Roman" w:hAnsi="Times New Roman" w:cs="Times New Roman"/>
          <w:sz w:val="28"/>
          <w:szCs w:val="28"/>
          <w:lang w:val="ru-RU"/>
        </w:rPr>
        <w:t xml:space="preserve"> технология зонирования террито</w:t>
      </w:r>
      <w:r w:rsidR="00BA0C41">
        <w:rPr>
          <w:rFonts w:ascii="Times New Roman" w:hAnsi="Times New Roman" w:cs="Times New Roman"/>
          <w:sz w:val="28"/>
          <w:szCs w:val="28"/>
          <w:lang w:val="ru-RU"/>
        </w:rPr>
        <w:t>рий, состоящая из функционального</w:t>
      </w:r>
      <w:r w:rsidRPr="00794FAF">
        <w:rPr>
          <w:rFonts w:ascii="Times New Roman" w:hAnsi="Times New Roman" w:cs="Times New Roman"/>
          <w:sz w:val="28"/>
          <w:szCs w:val="28"/>
          <w:lang w:val="ru-RU"/>
        </w:rPr>
        <w:t xml:space="preserve"> зонирования в генеральном плане и градостроительного зонирования в ПЗЗ</w:t>
      </w:r>
      <w:r w:rsidRPr="00794FAF">
        <w:rPr>
          <w:rStyle w:val="FootnoteReference"/>
          <w:rFonts w:ascii="Times New Roman" w:hAnsi="Times New Roman" w:cs="Times New Roman"/>
          <w:sz w:val="28"/>
          <w:szCs w:val="28"/>
          <w:lang w:val="ru-RU"/>
        </w:rPr>
        <w:footnoteReference w:id="1"/>
      </w:r>
      <w:r w:rsidRPr="00794FAF">
        <w:rPr>
          <w:rFonts w:ascii="Times New Roman" w:hAnsi="Times New Roman" w:cs="Times New Roman"/>
          <w:sz w:val="28"/>
          <w:szCs w:val="28"/>
          <w:lang w:val="ru-RU"/>
        </w:rPr>
        <w:t xml:space="preserve">. Вместе с тем нерешенной проблемой в настоящее время является отсутствие достаточной правовой регламентации порядка осуществления территориального планирования посредством выделения функциональных зон. На практике ситуация складывается таким образом, что содержание и состав функциональных зон, а также их местоположение дублируют территориальные зоны в </w:t>
      </w:r>
      <w:r w:rsidR="00DF14CE">
        <w:rPr>
          <w:rFonts w:ascii="Times New Roman" w:hAnsi="Times New Roman" w:cs="Times New Roman"/>
          <w:sz w:val="28"/>
          <w:szCs w:val="28"/>
          <w:lang w:val="ru-RU"/>
        </w:rPr>
        <w:t>ПЗЗ</w:t>
      </w:r>
      <w:r w:rsidRPr="00794FAF">
        <w:rPr>
          <w:rFonts w:ascii="Times New Roman" w:hAnsi="Times New Roman" w:cs="Times New Roman"/>
          <w:sz w:val="28"/>
          <w:szCs w:val="28"/>
          <w:lang w:val="ru-RU"/>
        </w:rPr>
        <w:t xml:space="preserve">. </w:t>
      </w:r>
      <w:r w:rsidR="0070061A" w:rsidRPr="00794FAF">
        <w:rPr>
          <w:rFonts w:ascii="Times New Roman" w:hAnsi="Times New Roman" w:cs="Times New Roman"/>
          <w:sz w:val="28"/>
          <w:szCs w:val="28"/>
          <w:lang w:val="ru-RU"/>
        </w:rPr>
        <w:t xml:space="preserve">Имеют место </w:t>
      </w:r>
      <w:r w:rsidRPr="00794FAF">
        <w:rPr>
          <w:rFonts w:ascii="Times New Roman" w:hAnsi="Times New Roman" w:cs="Times New Roman"/>
          <w:sz w:val="28"/>
          <w:szCs w:val="28"/>
          <w:lang w:val="ru-RU"/>
        </w:rPr>
        <w:t xml:space="preserve">случаи, когда с помощью территориального зонирования детализируются виды использования земельных участков, входящих в состав функциональной зоны, но при этом формально нарушаются требования </w:t>
      </w:r>
      <w:r w:rsidR="0070061A" w:rsidRPr="00794FAF">
        <w:rPr>
          <w:rFonts w:ascii="Times New Roman" w:hAnsi="Times New Roman" w:cs="Times New Roman"/>
          <w:sz w:val="28"/>
          <w:szCs w:val="28"/>
          <w:lang w:val="ru-RU"/>
        </w:rPr>
        <w:t xml:space="preserve">ГрК </w:t>
      </w:r>
      <w:r w:rsidRPr="00794FAF">
        <w:rPr>
          <w:rFonts w:ascii="Times New Roman" w:hAnsi="Times New Roman" w:cs="Times New Roman"/>
          <w:sz w:val="28"/>
          <w:szCs w:val="28"/>
          <w:lang w:val="ru-RU"/>
        </w:rPr>
        <w:t xml:space="preserve">РФ о соответствии </w:t>
      </w:r>
      <w:r w:rsidR="0070061A" w:rsidRPr="00794FAF">
        <w:rPr>
          <w:rFonts w:ascii="Times New Roman" w:hAnsi="Times New Roman" w:cs="Times New Roman"/>
          <w:sz w:val="28"/>
          <w:szCs w:val="28"/>
          <w:lang w:val="ru-RU"/>
        </w:rPr>
        <w:t xml:space="preserve">ПЗЗ </w:t>
      </w:r>
      <w:r w:rsidRPr="00794FAF">
        <w:rPr>
          <w:rFonts w:ascii="Times New Roman" w:hAnsi="Times New Roman" w:cs="Times New Roman"/>
          <w:sz w:val="28"/>
          <w:szCs w:val="28"/>
          <w:lang w:val="ru-RU"/>
        </w:rPr>
        <w:t>муниципального образования правовому акту, утвердившему функциональные зоны в составе генерального плана (</w:t>
      </w:r>
      <w:r w:rsidR="0070061A" w:rsidRPr="00794FAF">
        <w:rPr>
          <w:rFonts w:ascii="Times New Roman" w:hAnsi="Times New Roman" w:cs="Times New Roman"/>
          <w:sz w:val="28"/>
          <w:szCs w:val="28"/>
          <w:lang w:val="ru-RU"/>
        </w:rPr>
        <w:t>подпункт 2 части 1 статьи</w:t>
      </w:r>
      <w:r w:rsidRPr="00794FAF">
        <w:rPr>
          <w:rFonts w:ascii="Times New Roman" w:hAnsi="Times New Roman" w:cs="Times New Roman"/>
          <w:sz w:val="28"/>
          <w:szCs w:val="28"/>
          <w:lang w:val="ru-RU"/>
        </w:rPr>
        <w:t xml:space="preserve"> 34 ГрК РФ)</w:t>
      </w:r>
      <w:r w:rsidR="0070061A" w:rsidRPr="00794FAF">
        <w:rPr>
          <w:rFonts w:ascii="Times New Roman" w:hAnsi="Times New Roman" w:cs="Times New Roman"/>
          <w:sz w:val="28"/>
          <w:szCs w:val="28"/>
          <w:lang w:val="ru-RU"/>
        </w:rPr>
        <w:t>.</w:t>
      </w:r>
    </w:p>
    <w:p w:rsidR="002D1193" w:rsidRPr="00794FAF" w:rsidRDefault="002D1193"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К документ</w:t>
      </w:r>
      <w:r w:rsidR="002979ED" w:rsidRPr="00794FAF">
        <w:rPr>
          <w:rFonts w:ascii="Times New Roman" w:hAnsi="Times New Roman" w:cs="Times New Roman"/>
          <w:sz w:val="28"/>
          <w:szCs w:val="28"/>
          <w:lang w:val="ru-RU"/>
        </w:rPr>
        <w:t xml:space="preserve">ации по планировке территории относятся </w:t>
      </w:r>
      <w:r w:rsidRPr="00794FAF">
        <w:rPr>
          <w:rFonts w:ascii="Times New Roman" w:hAnsi="Times New Roman" w:cs="Times New Roman"/>
          <w:sz w:val="28"/>
          <w:szCs w:val="28"/>
          <w:lang w:val="ru-RU"/>
        </w:rPr>
        <w:t>проект планировки территори</w:t>
      </w:r>
      <w:r w:rsidR="002979ED" w:rsidRPr="00794FAF">
        <w:rPr>
          <w:rFonts w:ascii="Times New Roman" w:hAnsi="Times New Roman" w:cs="Times New Roman"/>
          <w:sz w:val="28"/>
          <w:szCs w:val="28"/>
          <w:lang w:val="ru-RU"/>
        </w:rPr>
        <w:t>и</w:t>
      </w:r>
      <w:r w:rsidR="00BB02BA" w:rsidRPr="00794FAF">
        <w:rPr>
          <w:rFonts w:ascii="Times New Roman" w:hAnsi="Times New Roman" w:cs="Times New Roman"/>
          <w:sz w:val="28"/>
          <w:szCs w:val="28"/>
          <w:lang w:val="ru-RU"/>
        </w:rPr>
        <w:t xml:space="preserve"> и</w:t>
      </w:r>
      <w:r w:rsidR="002979ED" w:rsidRPr="00794FAF">
        <w:rPr>
          <w:rFonts w:ascii="Times New Roman" w:hAnsi="Times New Roman" w:cs="Times New Roman"/>
          <w:sz w:val="28"/>
          <w:szCs w:val="28"/>
          <w:lang w:val="ru-RU"/>
        </w:rPr>
        <w:t xml:space="preserve"> проект межевания территории</w:t>
      </w:r>
      <w:r w:rsidRPr="00794FAF">
        <w:rPr>
          <w:rFonts w:ascii="Times New Roman" w:hAnsi="Times New Roman" w:cs="Times New Roman"/>
          <w:sz w:val="28"/>
          <w:szCs w:val="28"/>
          <w:lang w:val="ru-RU"/>
        </w:rPr>
        <w:t xml:space="preserve">. </w:t>
      </w:r>
      <w:r w:rsidR="00807920" w:rsidRPr="00794FAF">
        <w:rPr>
          <w:rFonts w:ascii="Times New Roman" w:hAnsi="Times New Roman" w:cs="Times New Roman"/>
          <w:sz w:val="28"/>
          <w:szCs w:val="28"/>
          <w:lang w:val="ru-RU"/>
        </w:rPr>
        <w:t xml:space="preserve">С 1 июля </w:t>
      </w:r>
      <w:r w:rsidR="00923737" w:rsidRPr="00794FAF">
        <w:rPr>
          <w:rFonts w:ascii="Times New Roman" w:hAnsi="Times New Roman" w:cs="Times New Roman"/>
          <w:sz w:val="28"/>
          <w:szCs w:val="28"/>
          <w:lang w:val="ru-RU"/>
        </w:rPr>
        <w:t>2017</w:t>
      </w:r>
      <w:r w:rsidRPr="00794FAF">
        <w:rPr>
          <w:rFonts w:ascii="Times New Roman" w:hAnsi="Times New Roman" w:cs="Times New Roman"/>
          <w:sz w:val="28"/>
          <w:szCs w:val="28"/>
          <w:lang w:val="ru-RU"/>
        </w:rPr>
        <w:t xml:space="preserve"> </w:t>
      </w:r>
      <w:r w:rsidR="00807920" w:rsidRPr="00794FAF">
        <w:rPr>
          <w:rFonts w:ascii="Times New Roman" w:hAnsi="Times New Roman" w:cs="Times New Roman"/>
          <w:sz w:val="28"/>
          <w:szCs w:val="28"/>
          <w:lang w:val="ru-RU"/>
        </w:rPr>
        <w:t xml:space="preserve">г. федеральным законом от 3 июля </w:t>
      </w:r>
      <w:r w:rsidR="00923737" w:rsidRPr="00794FAF">
        <w:rPr>
          <w:rFonts w:ascii="Times New Roman" w:hAnsi="Times New Roman" w:cs="Times New Roman"/>
          <w:sz w:val="28"/>
          <w:szCs w:val="28"/>
          <w:lang w:val="ru-RU"/>
        </w:rPr>
        <w:t xml:space="preserve">2016 </w:t>
      </w:r>
      <w:r w:rsidR="00807920" w:rsidRPr="00794FAF">
        <w:rPr>
          <w:rFonts w:ascii="Times New Roman" w:hAnsi="Times New Roman" w:cs="Times New Roman"/>
          <w:sz w:val="28"/>
          <w:szCs w:val="28"/>
          <w:lang w:val="ru-RU"/>
        </w:rPr>
        <w:t xml:space="preserve">г. </w:t>
      </w:r>
      <w:r w:rsidR="00923737" w:rsidRPr="00794FAF">
        <w:rPr>
          <w:rFonts w:ascii="Times New Roman" w:hAnsi="Times New Roman" w:cs="Times New Roman"/>
          <w:sz w:val="28"/>
          <w:szCs w:val="28"/>
          <w:lang w:val="ru-RU"/>
        </w:rPr>
        <w:t>№ 373-ФЗ</w:t>
      </w:r>
      <w:r w:rsidR="00923737" w:rsidRPr="00794FAF">
        <w:rPr>
          <w:rStyle w:val="FootnoteReference"/>
          <w:rFonts w:ascii="Times New Roman" w:hAnsi="Times New Roman" w:cs="Times New Roman"/>
          <w:sz w:val="28"/>
          <w:szCs w:val="28"/>
          <w:lang w:val="ru-RU"/>
        </w:rPr>
        <w:footnoteReference w:id="2"/>
      </w:r>
      <w:r w:rsidR="00923737" w:rsidRPr="00794FAF">
        <w:rPr>
          <w:rFonts w:ascii="Times New Roman" w:hAnsi="Times New Roman" w:cs="Times New Roman"/>
          <w:sz w:val="28"/>
          <w:szCs w:val="28"/>
          <w:lang w:val="ru-RU"/>
        </w:rPr>
        <w:t xml:space="preserve"> (далее – «ФЗ №373») </w:t>
      </w:r>
      <w:r w:rsidRPr="00794FAF">
        <w:rPr>
          <w:rFonts w:ascii="Times New Roman" w:hAnsi="Times New Roman" w:cs="Times New Roman"/>
          <w:sz w:val="28"/>
          <w:szCs w:val="28"/>
          <w:lang w:val="ru-RU"/>
        </w:rPr>
        <w:t>градостроительн</w:t>
      </w:r>
      <w:r w:rsidR="00923737" w:rsidRPr="00794FAF">
        <w:rPr>
          <w:rFonts w:ascii="Times New Roman" w:hAnsi="Times New Roman" w:cs="Times New Roman"/>
          <w:sz w:val="28"/>
          <w:szCs w:val="28"/>
          <w:lang w:val="ru-RU"/>
        </w:rPr>
        <w:t>ый план земельного участка был</w:t>
      </w:r>
      <w:r w:rsidRPr="00794FAF">
        <w:rPr>
          <w:rFonts w:ascii="Times New Roman" w:hAnsi="Times New Roman" w:cs="Times New Roman"/>
          <w:sz w:val="28"/>
          <w:szCs w:val="28"/>
          <w:lang w:val="ru-RU"/>
        </w:rPr>
        <w:t xml:space="preserve"> исключен из </w:t>
      </w:r>
      <w:r w:rsidR="006E21B2">
        <w:rPr>
          <w:rFonts w:ascii="Times New Roman" w:hAnsi="Times New Roman" w:cs="Times New Roman"/>
          <w:sz w:val="28"/>
          <w:szCs w:val="28"/>
          <w:lang w:val="ru-RU"/>
        </w:rPr>
        <w:t xml:space="preserve">состава </w:t>
      </w:r>
      <w:r w:rsidRPr="00794FAF">
        <w:rPr>
          <w:rFonts w:ascii="Times New Roman" w:hAnsi="Times New Roman" w:cs="Times New Roman"/>
          <w:sz w:val="28"/>
          <w:szCs w:val="28"/>
          <w:lang w:val="ru-RU"/>
        </w:rPr>
        <w:t>докуме</w:t>
      </w:r>
      <w:r w:rsidR="007F4EC9" w:rsidRPr="00794FAF">
        <w:rPr>
          <w:rFonts w:ascii="Times New Roman" w:hAnsi="Times New Roman" w:cs="Times New Roman"/>
          <w:sz w:val="28"/>
          <w:szCs w:val="28"/>
          <w:lang w:val="ru-RU"/>
        </w:rPr>
        <w:t>нтации по планировке территории. С</w:t>
      </w:r>
      <w:r w:rsidR="00923737" w:rsidRPr="00794FAF">
        <w:rPr>
          <w:rFonts w:ascii="Times New Roman" w:hAnsi="Times New Roman" w:cs="Times New Roman"/>
          <w:sz w:val="28"/>
          <w:szCs w:val="28"/>
          <w:lang w:val="ru-RU"/>
        </w:rPr>
        <w:t xml:space="preserve">огласно </w:t>
      </w:r>
      <w:r w:rsidR="00807920" w:rsidRPr="00794FAF">
        <w:rPr>
          <w:rFonts w:ascii="Times New Roman" w:hAnsi="Times New Roman" w:cs="Times New Roman"/>
          <w:sz w:val="28"/>
          <w:szCs w:val="28"/>
          <w:lang w:val="ru-RU"/>
        </w:rPr>
        <w:t xml:space="preserve">новой статье </w:t>
      </w:r>
      <w:r w:rsidR="007F4EC9" w:rsidRPr="00794FAF">
        <w:rPr>
          <w:rFonts w:ascii="Times New Roman" w:hAnsi="Times New Roman" w:cs="Times New Roman"/>
          <w:sz w:val="28"/>
          <w:szCs w:val="28"/>
          <w:lang w:val="ru-RU"/>
        </w:rPr>
        <w:t xml:space="preserve">57.3 ГрК РФ </w:t>
      </w:r>
      <w:r w:rsidR="00923737" w:rsidRPr="00794FAF">
        <w:rPr>
          <w:rFonts w:ascii="Times New Roman" w:hAnsi="Times New Roman" w:cs="Times New Roman"/>
          <w:sz w:val="28"/>
          <w:szCs w:val="28"/>
          <w:lang w:val="ru-RU"/>
        </w:rPr>
        <w:t xml:space="preserve">градостроительный план </w:t>
      </w:r>
      <w:r w:rsidR="00923737" w:rsidRPr="00794FAF">
        <w:rPr>
          <w:rFonts w:ascii="Times New Roman" w:hAnsi="Times New Roman" w:cs="Times New Roman"/>
          <w:sz w:val="28"/>
          <w:szCs w:val="28"/>
          <w:lang w:val="ru-RU"/>
        </w:rPr>
        <w:lastRenderedPageBreak/>
        <w:t>земельного участка</w:t>
      </w:r>
      <w:r w:rsidR="00807920" w:rsidRPr="00794FAF">
        <w:rPr>
          <w:rFonts w:ascii="Times New Roman" w:hAnsi="Times New Roman" w:cs="Times New Roman"/>
          <w:sz w:val="28"/>
          <w:szCs w:val="28"/>
          <w:lang w:val="ru-RU"/>
        </w:rPr>
        <w:t xml:space="preserve"> (далее – «ГПЗУ»)</w:t>
      </w:r>
      <w:r w:rsidR="00923737" w:rsidRPr="00794FAF">
        <w:rPr>
          <w:rFonts w:ascii="Times New Roman" w:hAnsi="Times New Roman" w:cs="Times New Roman"/>
          <w:sz w:val="28"/>
          <w:szCs w:val="28"/>
          <w:lang w:val="ru-RU"/>
        </w:rPr>
        <w:t xml:space="preserve">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Таким образом, </w:t>
      </w:r>
      <w:r w:rsidR="006E21B2">
        <w:rPr>
          <w:rFonts w:ascii="Times New Roman" w:hAnsi="Times New Roman" w:cs="Times New Roman"/>
          <w:sz w:val="28"/>
          <w:szCs w:val="28"/>
          <w:lang w:val="ru-RU"/>
        </w:rPr>
        <w:t xml:space="preserve">формально </w:t>
      </w:r>
      <w:r w:rsidR="00807920" w:rsidRPr="00794FAF">
        <w:rPr>
          <w:rFonts w:ascii="Times New Roman" w:hAnsi="Times New Roman" w:cs="Times New Roman"/>
          <w:sz w:val="28"/>
          <w:szCs w:val="28"/>
          <w:lang w:val="ru-RU"/>
        </w:rPr>
        <w:t xml:space="preserve">ГПЗУ </w:t>
      </w:r>
      <w:r w:rsidR="00923737" w:rsidRPr="00794FAF">
        <w:rPr>
          <w:rFonts w:ascii="Times New Roman" w:hAnsi="Times New Roman" w:cs="Times New Roman"/>
          <w:sz w:val="28"/>
          <w:szCs w:val="28"/>
          <w:lang w:val="ru-RU"/>
        </w:rPr>
        <w:t xml:space="preserve">приобрел статус исключительно </w:t>
      </w:r>
      <w:r w:rsidR="007F4EC9" w:rsidRPr="00794FAF">
        <w:rPr>
          <w:rFonts w:ascii="Times New Roman" w:hAnsi="Times New Roman" w:cs="Times New Roman"/>
          <w:sz w:val="28"/>
          <w:szCs w:val="28"/>
          <w:lang w:val="ru-RU"/>
        </w:rPr>
        <w:t>информационного документа.</w:t>
      </w:r>
    </w:p>
    <w:p w:rsidR="00D951BA" w:rsidRPr="00794FAF" w:rsidRDefault="005D75A0" w:rsidP="00D90ACE">
      <w:pPr>
        <w:pStyle w:val="Heading2"/>
        <w:spacing w:before="0" w:line="360" w:lineRule="auto"/>
        <w:jc w:val="center"/>
        <w:rPr>
          <w:rFonts w:ascii="Times New Roman" w:hAnsi="Times New Roman" w:cs="Times New Roman"/>
          <w:b/>
          <w:sz w:val="28"/>
          <w:szCs w:val="28"/>
          <w:lang w:val="ru-RU"/>
        </w:rPr>
      </w:pPr>
      <w:bookmarkStart w:id="4" w:name="_Toc513498156"/>
      <w:r w:rsidRPr="00794FAF">
        <w:rPr>
          <w:rFonts w:ascii="Times New Roman" w:hAnsi="Times New Roman" w:cs="Times New Roman"/>
          <w:b/>
          <w:color w:val="auto"/>
          <w:sz w:val="28"/>
          <w:szCs w:val="28"/>
          <w:lang w:val="ru-RU"/>
        </w:rPr>
        <w:t>§</w:t>
      </w:r>
      <w:r w:rsidR="00131249" w:rsidRPr="00794FAF">
        <w:rPr>
          <w:rFonts w:ascii="Times New Roman" w:hAnsi="Times New Roman" w:cs="Times New Roman"/>
          <w:b/>
          <w:color w:val="auto"/>
          <w:sz w:val="28"/>
          <w:szCs w:val="28"/>
          <w:lang w:val="ru-RU"/>
        </w:rPr>
        <w:t xml:space="preserve"> 2. </w:t>
      </w:r>
      <w:r w:rsidR="00D951BA" w:rsidRPr="00794FAF">
        <w:rPr>
          <w:rFonts w:ascii="Times New Roman" w:hAnsi="Times New Roman" w:cs="Times New Roman"/>
          <w:b/>
          <w:color w:val="auto"/>
          <w:sz w:val="28"/>
          <w:szCs w:val="28"/>
          <w:lang w:val="ru-RU"/>
        </w:rPr>
        <w:t>Схемы территориального планирования</w:t>
      </w:r>
      <w:r w:rsidR="00613F94" w:rsidRPr="00794FAF">
        <w:rPr>
          <w:rFonts w:ascii="Times New Roman" w:hAnsi="Times New Roman" w:cs="Times New Roman"/>
          <w:b/>
          <w:color w:val="auto"/>
          <w:sz w:val="28"/>
          <w:szCs w:val="28"/>
          <w:lang w:val="ru-RU"/>
        </w:rPr>
        <w:t xml:space="preserve"> и генеральные планы муниципальных образований</w:t>
      </w:r>
      <w:bookmarkEnd w:id="4"/>
    </w:p>
    <w:p w:rsidR="00D951BA" w:rsidRPr="00794FAF" w:rsidRDefault="00D951BA"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Схемы территориального планирования готовятся на всех уровнях публично-правовых образований: Российская Федерация в целом, отдельный субъект РФ или муниципальный район.</w:t>
      </w:r>
    </w:p>
    <w:p w:rsidR="00D951BA" w:rsidRPr="00794FAF" w:rsidRDefault="002D0C71"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Пунктом 1 статьи </w:t>
      </w:r>
      <w:r w:rsidR="00D951BA" w:rsidRPr="00794FAF">
        <w:rPr>
          <w:rFonts w:ascii="Times New Roman" w:hAnsi="Times New Roman" w:cs="Times New Roman"/>
          <w:sz w:val="28"/>
          <w:szCs w:val="28"/>
          <w:lang w:val="ru-RU"/>
        </w:rPr>
        <w:t>10 ГрК РФ прямо предусмотрена подготовка схем территориального планирования РФ в следующих областях:</w:t>
      </w:r>
    </w:p>
    <w:p w:rsidR="00D951BA" w:rsidRPr="00794FAF" w:rsidRDefault="00D951BA" w:rsidP="001D28B6">
      <w:pPr>
        <w:pStyle w:val="ListParagraph"/>
        <w:numPr>
          <w:ilvl w:val="0"/>
          <w:numId w:val="12"/>
        </w:numPr>
        <w:spacing w:after="0" w:line="360" w:lineRule="auto"/>
        <w:ind w:left="709" w:firstLine="0"/>
        <w:contextualSpacing w:val="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федеральный транспорт;</w:t>
      </w:r>
    </w:p>
    <w:p w:rsidR="00D951BA" w:rsidRPr="00794FAF" w:rsidRDefault="00D951BA" w:rsidP="001D28B6">
      <w:pPr>
        <w:pStyle w:val="ListParagraph"/>
        <w:numPr>
          <w:ilvl w:val="0"/>
          <w:numId w:val="12"/>
        </w:numPr>
        <w:spacing w:after="0" w:line="360" w:lineRule="auto"/>
        <w:ind w:left="709" w:firstLine="0"/>
        <w:contextualSpacing w:val="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оборона страны и безопасность государства;</w:t>
      </w:r>
    </w:p>
    <w:p w:rsidR="00D951BA" w:rsidRPr="00794FAF" w:rsidRDefault="00D951BA" w:rsidP="001D28B6">
      <w:pPr>
        <w:pStyle w:val="ListParagraph"/>
        <w:numPr>
          <w:ilvl w:val="0"/>
          <w:numId w:val="12"/>
        </w:numPr>
        <w:spacing w:after="0" w:line="360" w:lineRule="auto"/>
        <w:ind w:left="709" w:firstLine="0"/>
        <w:contextualSpacing w:val="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энергетика;</w:t>
      </w:r>
    </w:p>
    <w:p w:rsidR="00D951BA" w:rsidRPr="00794FAF" w:rsidRDefault="00D951BA" w:rsidP="001D28B6">
      <w:pPr>
        <w:pStyle w:val="ListParagraph"/>
        <w:numPr>
          <w:ilvl w:val="0"/>
          <w:numId w:val="12"/>
        </w:numPr>
        <w:spacing w:after="0" w:line="360" w:lineRule="auto"/>
        <w:ind w:left="709" w:firstLine="0"/>
        <w:contextualSpacing w:val="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высшее образование;</w:t>
      </w:r>
    </w:p>
    <w:p w:rsidR="00D951BA" w:rsidRPr="00794FAF" w:rsidRDefault="00D951BA" w:rsidP="001D28B6">
      <w:pPr>
        <w:pStyle w:val="ListParagraph"/>
        <w:numPr>
          <w:ilvl w:val="0"/>
          <w:numId w:val="12"/>
        </w:numPr>
        <w:spacing w:after="0" w:line="360" w:lineRule="auto"/>
        <w:ind w:left="709" w:firstLine="0"/>
        <w:contextualSpacing w:val="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здравоохранение.</w:t>
      </w:r>
    </w:p>
    <w:p w:rsidR="00D951BA" w:rsidRPr="00794FAF" w:rsidRDefault="001327BE"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Схемы территориального планирования в других областях разрабатывают</w:t>
      </w:r>
      <w:r w:rsidR="00D951BA" w:rsidRPr="00794FAF">
        <w:rPr>
          <w:rFonts w:ascii="Times New Roman" w:hAnsi="Times New Roman" w:cs="Times New Roman"/>
          <w:sz w:val="28"/>
          <w:szCs w:val="28"/>
          <w:lang w:val="ru-RU"/>
        </w:rPr>
        <w:t>ся на основании отдельных решений Президента или Правительства РФ.</w:t>
      </w:r>
    </w:p>
    <w:p w:rsidR="00D951BA" w:rsidRPr="00794FAF" w:rsidRDefault="00D951BA"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По общему правилу схема готовится в отношении всей территории Российской Федерации</w:t>
      </w:r>
      <w:r w:rsidR="001D28B6" w:rsidRPr="00794FAF">
        <w:rPr>
          <w:rFonts w:ascii="Times New Roman" w:hAnsi="Times New Roman" w:cs="Times New Roman"/>
          <w:sz w:val="28"/>
          <w:szCs w:val="28"/>
          <w:lang w:val="ru-RU"/>
        </w:rPr>
        <w:t xml:space="preserve"> (пункт 3 статьи </w:t>
      </w:r>
      <w:r w:rsidR="001327BE" w:rsidRPr="00794FAF">
        <w:rPr>
          <w:rFonts w:ascii="Times New Roman" w:hAnsi="Times New Roman" w:cs="Times New Roman"/>
          <w:sz w:val="28"/>
          <w:szCs w:val="28"/>
          <w:lang w:val="ru-RU"/>
        </w:rPr>
        <w:t>10 ГрК РФ)</w:t>
      </w:r>
      <w:r w:rsidRPr="00794FAF">
        <w:rPr>
          <w:rFonts w:ascii="Times New Roman" w:hAnsi="Times New Roman" w:cs="Times New Roman"/>
          <w:sz w:val="28"/>
          <w:szCs w:val="28"/>
          <w:lang w:val="ru-RU"/>
        </w:rPr>
        <w:t>. Возможность готовить схему в отношении части территории появляется у уполномоченных органов в случае принятия соответствующего решения Пре</w:t>
      </w:r>
      <w:r w:rsidR="00BE5105" w:rsidRPr="00794FAF">
        <w:rPr>
          <w:rFonts w:ascii="Times New Roman" w:hAnsi="Times New Roman" w:cs="Times New Roman"/>
          <w:sz w:val="28"/>
          <w:szCs w:val="28"/>
          <w:lang w:val="ru-RU"/>
        </w:rPr>
        <w:t>зидента или Правительства РФ</w:t>
      </w:r>
      <w:r w:rsidR="00BE5105" w:rsidRPr="00794FAF">
        <w:rPr>
          <w:rStyle w:val="FootnoteReference"/>
          <w:rFonts w:ascii="Times New Roman" w:hAnsi="Times New Roman" w:cs="Times New Roman"/>
          <w:sz w:val="28"/>
          <w:szCs w:val="28"/>
          <w:lang w:val="ru-RU"/>
        </w:rPr>
        <w:footnoteReference w:id="3"/>
      </w:r>
      <w:r w:rsidRPr="00794FAF">
        <w:rPr>
          <w:rFonts w:ascii="Times New Roman" w:hAnsi="Times New Roman" w:cs="Times New Roman"/>
          <w:sz w:val="28"/>
          <w:szCs w:val="28"/>
          <w:lang w:val="ru-RU"/>
        </w:rPr>
        <w:t>.</w:t>
      </w:r>
    </w:p>
    <w:p w:rsidR="00D951BA" w:rsidRPr="00794FAF" w:rsidRDefault="00D951BA"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lastRenderedPageBreak/>
        <w:t>Любая схема территориального планирования должна содержать две составные части:</w:t>
      </w:r>
    </w:p>
    <w:p w:rsidR="00D951BA" w:rsidRPr="00794FAF" w:rsidRDefault="00D951BA" w:rsidP="001D28B6">
      <w:pPr>
        <w:pStyle w:val="ListParagraph"/>
        <w:numPr>
          <w:ilvl w:val="0"/>
          <w:numId w:val="7"/>
        </w:numPr>
        <w:spacing w:after="0" w:line="360" w:lineRule="auto"/>
        <w:ind w:left="709" w:firstLine="0"/>
        <w:contextualSpacing w:val="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положение о территориальном планировании;</w:t>
      </w:r>
    </w:p>
    <w:p w:rsidR="00D951BA" w:rsidRPr="00794FAF" w:rsidRDefault="00D951BA" w:rsidP="001D28B6">
      <w:pPr>
        <w:pStyle w:val="ListParagraph"/>
        <w:numPr>
          <w:ilvl w:val="0"/>
          <w:numId w:val="7"/>
        </w:numPr>
        <w:spacing w:after="0" w:line="360" w:lineRule="auto"/>
        <w:ind w:left="709" w:firstLine="0"/>
        <w:contextualSpacing w:val="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карту планируемого размещения объектов федерального значения.</w:t>
      </w:r>
    </w:p>
    <w:p w:rsidR="00D951BA" w:rsidRPr="00794FAF" w:rsidRDefault="00D951BA"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Положение о территориальном планировании включает в себя следующую информацию: виды, назначение и наименования планируемых для размещения объектов федерального значения, их основные характеристики и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951BA" w:rsidRPr="00794FAF" w:rsidRDefault="00D951BA"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Эти же объекты отображаются на карте планируемого размещения объектов федерального значения.</w:t>
      </w:r>
    </w:p>
    <w:p w:rsidR="00D951BA" w:rsidRPr="00794FAF" w:rsidRDefault="00D951BA"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Необходимо отметить, что </w:t>
      </w:r>
      <w:r w:rsidRPr="00794FAF">
        <w:rPr>
          <w:rFonts w:ascii="Times New Roman" w:hAnsi="Times New Roman" w:cs="Times New Roman"/>
          <w:bCs/>
          <w:sz w:val="28"/>
          <w:szCs w:val="28"/>
          <w:lang w:val="ru-RU"/>
        </w:rPr>
        <w:t>объектами федерального значения</w:t>
      </w:r>
      <w:r w:rsidRPr="00794FAF">
        <w:rPr>
          <w:rFonts w:ascii="Times New Roman" w:hAnsi="Times New Roman" w:cs="Times New Roman"/>
          <w:sz w:val="28"/>
          <w:szCs w:val="28"/>
          <w:lang w:val="ru-RU"/>
        </w:rPr>
        <w:t xml:space="preserve"> являются объекты, которые необходимы для осуществления полномочий по вопросам, отнесенным к ведению</w:t>
      </w:r>
      <w:r w:rsidR="0072290B" w:rsidRPr="00794FAF">
        <w:rPr>
          <w:rFonts w:ascii="Times New Roman" w:hAnsi="Times New Roman" w:cs="Times New Roman"/>
          <w:sz w:val="28"/>
          <w:szCs w:val="28"/>
          <w:lang w:val="ru-RU"/>
        </w:rPr>
        <w:t xml:space="preserve"> РФ</w:t>
      </w:r>
      <w:r w:rsidRPr="00794FAF">
        <w:rPr>
          <w:rFonts w:ascii="Times New Roman" w:hAnsi="Times New Roman" w:cs="Times New Roman"/>
          <w:sz w:val="28"/>
          <w:szCs w:val="28"/>
          <w:lang w:val="ru-RU"/>
        </w:rPr>
        <w:t xml:space="preserve">, органов государственной власти </w:t>
      </w:r>
      <w:r w:rsidR="0072290B" w:rsidRPr="00794FAF">
        <w:rPr>
          <w:rFonts w:ascii="Times New Roman" w:hAnsi="Times New Roman" w:cs="Times New Roman"/>
          <w:sz w:val="28"/>
          <w:szCs w:val="28"/>
          <w:lang w:val="ru-RU"/>
        </w:rPr>
        <w:t>РФ</w:t>
      </w:r>
      <w:r w:rsidRPr="00794FAF">
        <w:rPr>
          <w:rFonts w:ascii="Times New Roman" w:hAnsi="Times New Roman" w:cs="Times New Roman"/>
          <w:sz w:val="28"/>
          <w:szCs w:val="28"/>
          <w:lang w:val="ru-RU"/>
        </w:rPr>
        <w:t>, и оказывают существенное влияние на социально-экономическое развитие</w:t>
      </w:r>
      <w:r w:rsidR="0072290B" w:rsidRPr="00794FAF">
        <w:rPr>
          <w:rFonts w:ascii="Times New Roman" w:hAnsi="Times New Roman" w:cs="Times New Roman"/>
          <w:sz w:val="28"/>
          <w:szCs w:val="28"/>
          <w:lang w:val="ru-RU"/>
        </w:rPr>
        <w:t xml:space="preserve"> РФ</w:t>
      </w:r>
      <w:r w:rsidRPr="00794FAF">
        <w:rPr>
          <w:rFonts w:ascii="Times New Roman" w:hAnsi="Times New Roman" w:cs="Times New Roman"/>
          <w:sz w:val="28"/>
          <w:szCs w:val="28"/>
          <w:lang w:val="ru-RU"/>
        </w:rPr>
        <w:t xml:space="preserve">. Объекты </w:t>
      </w:r>
      <w:r w:rsidRPr="00794FAF">
        <w:rPr>
          <w:rFonts w:ascii="Times New Roman" w:hAnsi="Times New Roman" w:cs="Times New Roman"/>
          <w:bCs/>
          <w:sz w:val="28"/>
          <w:szCs w:val="28"/>
          <w:lang w:val="ru-RU"/>
        </w:rPr>
        <w:t>регионального и местного значения</w:t>
      </w:r>
      <w:r w:rsidRPr="00794FAF">
        <w:rPr>
          <w:rFonts w:ascii="Times New Roman" w:hAnsi="Times New Roman" w:cs="Times New Roman"/>
          <w:sz w:val="28"/>
          <w:szCs w:val="28"/>
          <w:lang w:val="ru-RU"/>
        </w:rPr>
        <w:t xml:space="preserve"> обеспечивают осуществление полномочий субъектов РФ и муниципальных образований соответственно.</w:t>
      </w:r>
    </w:p>
    <w:p w:rsidR="00783210" w:rsidRPr="00794FAF" w:rsidRDefault="00CE4EB6"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В данном контексте важно упомянуть письмо Минстроя России</w:t>
      </w:r>
      <w:r w:rsidRPr="00794FAF">
        <w:rPr>
          <w:rStyle w:val="FootnoteReference"/>
          <w:rFonts w:ascii="Times New Roman" w:hAnsi="Times New Roman" w:cs="Times New Roman"/>
          <w:sz w:val="28"/>
          <w:szCs w:val="28"/>
          <w:lang w:val="ru-RU"/>
        </w:rPr>
        <w:footnoteReference w:id="4"/>
      </w:r>
      <w:r w:rsidRPr="00794FAF">
        <w:rPr>
          <w:rFonts w:ascii="Times New Roman" w:hAnsi="Times New Roman" w:cs="Times New Roman"/>
          <w:sz w:val="28"/>
          <w:szCs w:val="28"/>
          <w:lang w:val="ru-RU"/>
        </w:rPr>
        <w:t>, которым разъясняются вопросы отнесения тех или иных объектов к объектам федерального, регионального или местного значения.</w:t>
      </w:r>
      <w:r w:rsidR="00CE4154" w:rsidRPr="00794FAF">
        <w:rPr>
          <w:rFonts w:ascii="Times New Roman" w:hAnsi="Times New Roman" w:cs="Times New Roman"/>
          <w:sz w:val="28"/>
          <w:szCs w:val="28"/>
          <w:lang w:val="ru-RU"/>
        </w:rPr>
        <w:t xml:space="preserve"> В частности, </w:t>
      </w:r>
      <w:r w:rsidR="00783210" w:rsidRPr="00794FAF">
        <w:rPr>
          <w:rFonts w:ascii="Times New Roman" w:hAnsi="Times New Roman" w:cs="Times New Roman"/>
          <w:sz w:val="28"/>
          <w:szCs w:val="28"/>
          <w:lang w:val="ru-RU"/>
        </w:rPr>
        <w:t xml:space="preserve">Минстрой России применительно к статье 45 ГрК РФ выделяет следующие критерии, по которым </w:t>
      </w:r>
      <w:r w:rsidR="00783210" w:rsidRPr="00794FAF">
        <w:rPr>
          <w:rFonts w:ascii="Times New Roman" w:hAnsi="Times New Roman" w:cs="Times New Roman"/>
          <w:sz w:val="28"/>
          <w:szCs w:val="28"/>
          <w:lang w:val="ru-RU"/>
        </w:rPr>
        <w:lastRenderedPageBreak/>
        <w:t>определяется уполномоченный орган на принятие решения о подготовке документации по планировке территории и ее утверждение:</w:t>
      </w:r>
    </w:p>
    <w:p w:rsidR="00783210" w:rsidRPr="00794FAF" w:rsidRDefault="00783210" w:rsidP="00D90ACE">
      <w:pPr>
        <w:pStyle w:val="ListParagraph"/>
        <w:numPr>
          <w:ilvl w:val="0"/>
          <w:numId w:val="23"/>
        </w:numPr>
        <w:spacing w:after="0" w:line="360" w:lineRule="auto"/>
        <w:ind w:left="1134"/>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значение объекта (федеральное, региональное, местное), в целях размещения которого разрабатывается такая документация;</w:t>
      </w:r>
    </w:p>
    <w:p w:rsidR="00783210" w:rsidRPr="00794FAF" w:rsidRDefault="00783210" w:rsidP="00D90ACE">
      <w:pPr>
        <w:pStyle w:val="ListParagraph"/>
        <w:numPr>
          <w:ilvl w:val="0"/>
          <w:numId w:val="23"/>
        </w:numPr>
        <w:spacing w:after="0" w:line="360" w:lineRule="auto"/>
        <w:ind w:left="1134"/>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планируемое размещение объекта относительно границ субъектов </w:t>
      </w:r>
      <w:r w:rsidR="00304D90" w:rsidRPr="00794FAF">
        <w:rPr>
          <w:rFonts w:ascii="Times New Roman" w:hAnsi="Times New Roman" w:cs="Times New Roman"/>
          <w:sz w:val="28"/>
          <w:szCs w:val="28"/>
          <w:lang w:val="ru-RU"/>
        </w:rPr>
        <w:t xml:space="preserve">РФ </w:t>
      </w:r>
      <w:r w:rsidRPr="00794FAF">
        <w:rPr>
          <w:rFonts w:ascii="Times New Roman" w:hAnsi="Times New Roman" w:cs="Times New Roman"/>
          <w:sz w:val="28"/>
          <w:szCs w:val="28"/>
          <w:lang w:val="ru-RU"/>
        </w:rPr>
        <w:t>и муниципальных образований;</w:t>
      </w:r>
    </w:p>
    <w:p w:rsidR="00783210" w:rsidRPr="00794FAF" w:rsidRDefault="00304D90" w:rsidP="00D90ACE">
      <w:pPr>
        <w:pStyle w:val="ListParagraph"/>
        <w:numPr>
          <w:ilvl w:val="0"/>
          <w:numId w:val="23"/>
        </w:numPr>
        <w:spacing w:after="0" w:line="360" w:lineRule="auto"/>
        <w:ind w:left="1134"/>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источник</w:t>
      </w:r>
      <w:r w:rsidR="00783210" w:rsidRPr="00794FAF">
        <w:rPr>
          <w:rFonts w:ascii="Times New Roman" w:hAnsi="Times New Roman" w:cs="Times New Roman"/>
          <w:sz w:val="28"/>
          <w:szCs w:val="28"/>
          <w:lang w:val="ru-RU"/>
        </w:rPr>
        <w:t xml:space="preserve"> финансирования строительства, реконструкции объекта капитального строительства (исключительно применительно к объектам регионального или местного значения, финансирование строительства, реконструкции которых осуществляется полностью за счет средств бюджета субъекта</w:t>
      </w:r>
      <w:r w:rsidRPr="00794FAF">
        <w:rPr>
          <w:rFonts w:ascii="Times New Roman" w:hAnsi="Times New Roman" w:cs="Times New Roman"/>
          <w:sz w:val="28"/>
          <w:szCs w:val="28"/>
          <w:lang w:val="ru-RU"/>
        </w:rPr>
        <w:t xml:space="preserve"> РФ</w:t>
      </w:r>
      <w:r w:rsidR="00783210" w:rsidRPr="00794FAF">
        <w:rPr>
          <w:rFonts w:ascii="Times New Roman" w:hAnsi="Times New Roman" w:cs="Times New Roman"/>
          <w:sz w:val="28"/>
          <w:szCs w:val="28"/>
          <w:lang w:val="ru-RU"/>
        </w:rPr>
        <w:t>, муниципального района, городского округа, поселения).</w:t>
      </w:r>
    </w:p>
    <w:p w:rsidR="00150960" w:rsidRPr="00794FAF" w:rsidRDefault="00150960"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Также Минстрой России разъясняет, какие объекты относятся к «иным объектам», указанным применительно к разработке и утверждению документации по планировке территории каждого уровня. К примеру, к «иным объектам» капитального строительства применительно к разработке и утверждению документации по планировке территории на федеральном уровне относятся объекты регионального, местного значения, а также объекты, не являющиеся объектами ни федерального, ни регионального, ни местного значения, но планируется их расположение на территории двух и более субъектов РФ (исключение составляют объекты регионального значения, финансирование строительства, реконструкции которых осуществляется полностью за счет средств бюджета субъекта РФ и отсутствуют отказы в согласовании ДПТ уполномоченными органами власти «соседних» субъектов РФ).</w:t>
      </w:r>
    </w:p>
    <w:p w:rsidR="00427286" w:rsidRPr="00794FAF" w:rsidRDefault="00427286"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Применительно к вопросу отнесения объектов капитального строительства к объектам федерального, регионального или местного значения Минстрой России </w:t>
      </w:r>
      <w:r w:rsidR="00D212A4" w:rsidRPr="00794FAF">
        <w:rPr>
          <w:rFonts w:ascii="Times New Roman" w:hAnsi="Times New Roman" w:cs="Times New Roman"/>
          <w:sz w:val="28"/>
          <w:szCs w:val="28"/>
          <w:lang w:val="ru-RU"/>
        </w:rPr>
        <w:t>указывает, что и</w:t>
      </w:r>
      <w:r w:rsidRPr="00794FAF">
        <w:rPr>
          <w:rFonts w:ascii="Times New Roman" w:hAnsi="Times New Roman" w:cs="Times New Roman"/>
          <w:sz w:val="28"/>
          <w:szCs w:val="28"/>
          <w:lang w:val="ru-RU"/>
        </w:rPr>
        <w:t>з содержания пунктов 18</w:t>
      </w:r>
      <w:r w:rsidR="00D212A4" w:rsidRPr="00794FAF">
        <w:rPr>
          <w:rFonts w:ascii="Times New Roman" w:hAnsi="Times New Roman" w:cs="Times New Roman"/>
          <w:sz w:val="28"/>
          <w:szCs w:val="28"/>
          <w:lang w:val="ru-RU"/>
        </w:rPr>
        <w:t>-</w:t>
      </w:r>
      <w:r w:rsidRPr="00794FAF">
        <w:rPr>
          <w:rFonts w:ascii="Times New Roman" w:hAnsi="Times New Roman" w:cs="Times New Roman"/>
          <w:sz w:val="28"/>
          <w:szCs w:val="28"/>
          <w:lang w:val="ru-RU"/>
        </w:rPr>
        <w:t xml:space="preserve">20 статьи 1 ГрК РФ следует, что не все объекты федерального, регионального или местного значения подлежат </w:t>
      </w:r>
      <w:r w:rsidRPr="00794FAF">
        <w:rPr>
          <w:rFonts w:ascii="Times New Roman" w:hAnsi="Times New Roman" w:cs="Times New Roman"/>
          <w:sz w:val="28"/>
          <w:szCs w:val="28"/>
          <w:lang w:val="ru-RU"/>
        </w:rPr>
        <w:lastRenderedPageBreak/>
        <w:t>отображению в документах территориального планирования, а лишь те, отображение которых предусмотрено актами Президента</w:t>
      </w:r>
      <w:r w:rsidR="00D212A4" w:rsidRPr="00794FAF">
        <w:rPr>
          <w:rFonts w:ascii="Times New Roman" w:hAnsi="Times New Roman" w:cs="Times New Roman"/>
          <w:sz w:val="28"/>
          <w:szCs w:val="28"/>
          <w:lang w:val="ru-RU"/>
        </w:rPr>
        <w:t xml:space="preserve"> РФ</w:t>
      </w:r>
      <w:r w:rsidRPr="00794FAF">
        <w:rPr>
          <w:rFonts w:ascii="Times New Roman" w:hAnsi="Times New Roman" w:cs="Times New Roman"/>
          <w:sz w:val="28"/>
          <w:szCs w:val="28"/>
          <w:lang w:val="ru-RU"/>
        </w:rPr>
        <w:t xml:space="preserve">, Правительства </w:t>
      </w:r>
      <w:r w:rsidR="00D212A4" w:rsidRPr="00794FAF">
        <w:rPr>
          <w:rFonts w:ascii="Times New Roman" w:hAnsi="Times New Roman" w:cs="Times New Roman"/>
          <w:sz w:val="28"/>
          <w:szCs w:val="28"/>
          <w:lang w:val="ru-RU"/>
        </w:rPr>
        <w:t xml:space="preserve">РФ </w:t>
      </w:r>
      <w:r w:rsidRPr="00794FAF">
        <w:rPr>
          <w:rFonts w:ascii="Times New Roman" w:hAnsi="Times New Roman" w:cs="Times New Roman"/>
          <w:sz w:val="28"/>
          <w:szCs w:val="28"/>
          <w:lang w:val="ru-RU"/>
        </w:rPr>
        <w:t xml:space="preserve">(применительно к объектам федерального значения) или законами субъектов </w:t>
      </w:r>
      <w:r w:rsidR="00D212A4" w:rsidRPr="00794FAF">
        <w:rPr>
          <w:rFonts w:ascii="Times New Roman" w:hAnsi="Times New Roman" w:cs="Times New Roman"/>
          <w:sz w:val="28"/>
          <w:szCs w:val="28"/>
          <w:lang w:val="ru-RU"/>
        </w:rPr>
        <w:t xml:space="preserve">РФ </w:t>
      </w:r>
      <w:r w:rsidRPr="00794FAF">
        <w:rPr>
          <w:rFonts w:ascii="Times New Roman" w:hAnsi="Times New Roman" w:cs="Times New Roman"/>
          <w:sz w:val="28"/>
          <w:szCs w:val="28"/>
          <w:lang w:val="ru-RU"/>
        </w:rPr>
        <w:t>(применительно к объектам регионального и местного значения).</w:t>
      </w:r>
    </w:p>
    <w:p w:rsidR="00427286" w:rsidRPr="00794FAF" w:rsidRDefault="00427286"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При отнесении объекта к объекту того либо иного значения следует руководствоваться необходимостью в данном объекте для осуществления полномочий по вопросам, отнесенным к ведению </w:t>
      </w:r>
      <w:r w:rsidR="00D212A4" w:rsidRPr="00794FAF">
        <w:rPr>
          <w:rFonts w:ascii="Times New Roman" w:hAnsi="Times New Roman" w:cs="Times New Roman"/>
          <w:sz w:val="28"/>
          <w:szCs w:val="28"/>
          <w:lang w:val="ru-RU"/>
        </w:rPr>
        <w:t xml:space="preserve">РФ </w:t>
      </w:r>
      <w:r w:rsidRPr="00794FAF">
        <w:rPr>
          <w:rFonts w:ascii="Times New Roman" w:hAnsi="Times New Roman" w:cs="Times New Roman"/>
          <w:sz w:val="28"/>
          <w:szCs w:val="28"/>
          <w:lang w:val="ru-RU"/>
        </w:rPr>
        <w:t xml:space="preserve">и органов государственной власти </w:t>
      </w:r>
      <w:r w:rsidR="00D212A4" w:rsidRPr="00794FAF">
        <w:rPr>
          <w:rFonts w:ascii="Times New Roman" w:hAnsi="Times New Roman" w:cs="Times New Roman"/>
          <w:sz w:val="28"/>
          <w:szCs w:val="28"/>
          <w:lang w:val="ru-RU"/>
        </w:rPr>
        <w:t xml:space="preserve">РФ </w:t>
      </w:r>
      <w:r w:rsidRPr="00794FAF">
        <w:rPr>
          <w:rFonts w:ascii="Times New Roman" w:hAnsi="Times New Roman" w:cs="Times New Roman"/>
          <w:sz w:val="28"/>
          <w:szCs w:val="28"/>
          <w:lang w:val="ru-RU"/>
        </w:rPr>
        <w:t xml:space="preserve">(применительно к объектам федерального значения), субъектов </w:t>
      </w:r>
      <w:r w:rsidR="00D212A4" w:rsidRPr="00794FAF">
        <w:rPr>
          <w:rFonts w:ascii="Times New Roman" w:hAnsi="Times New Roman" w:cs="Times New Roman"/>
          <w:sz w:val="28"/>
          <w:szCs w:val="28"/>
          <w:lang w:val="ru-RU"/>
        </w:rPr>
        <w:t xml:space="preserve">РФ </w:t>
      </w:r>
      <w:r w:rsidRPr="00794FAF">
        <w:rPr>
          <w:rFonts w:ascii="Times New Roman" w:hAnsi="Times New Roman" w:cs="Times New Roman"/>
          <w:sz w:val="28"/>
          <w:szCs w:val="28"/>
          <w:lang w:val="ru-RU"/>
        </w:rPr>
        <w:t>и органов государственной власти субъектов Российской Федерации (применительно к объектам регионального значения), органов местного самоуправления (применительно к объектам местного значения).</w:t>
      </w:r>
      <w:r w:rsidR="000B79AF" w:rsidRPr="00794FAF">
        <w:rPr>
          <w:rFonts w:ascii="Times New Roman" w:hAnsi="Times New Roman" w:cs="Times New Roman"/>
          <w:sz w:val="28"/>
          <w:szCs w:val="28"/>
          <w:lang w:val="ru-RU"/>
        </w:rPr>
        <w:t xml:space="preserve"> Также важно отметить, что у</w:t>
      </w:r>
      <w:r w:rsidRPr="00794FAF">
        <w:rPr>
          <w:rFonts w:ascii="Times New Roman" w:hAnsi="Times New Roman" w:cs="Times New Roman"/>
          <w:sz w:val="28"/>
          <w:szCs w:val="28"/>
          <w:lang w:val="ru-RU"/>
        </w:rPr>
        <w:t>казанные полномочия должны быть установлены Конституцией</w:t>
      </w:r>
      <w:r w:rsidR="000B79AF" w:rsidRPr="00794FAF">
        <w:rPr>
          <w:rFonts w:ascii="Times New Roman" w:hAnsi="Times New Roman" w:cs="Times New Roman"/>
          <w:sz w:val="28"/>
          <w:szCs w:val="28"/>
          <w:lang w:val="ru-RU"/>
        </w:rPr>
        <w:t xml:space="preserve"> РФ</w:t>
      </w:r>
      <w:r w:rsidRPr="00794FAF">
        <w:rPr>
          <w:rFonts w:ascii="Times New Roman" w:hAnsi="Times New Roman" w:cs="Times New Roman"/>
          <w:sz w:val="28"/>
          <w:szCs w:val="28"/>
          <w:lang w:val="ru-RU"/>
        </w:rPr>
        <w:t xml:space="preserve">, федеральными конституционными законами, федеральными законами, решениями Президента </w:t>
      </w:r>
      <w:r w:rsidR="000B79AF" w:rsidRPr="00794FAF">
        <w:rPr>
          <w:rFonts w:ascii="Times New Roman" w:hAnsi="Times New Roman" w:cs="Times New Roman"/>
          <w:sz w:val="28"/>
          <w:szCs w:val="28"/>
          <w:lang w:val="ru-RU"/>
        </w:rPr>
        <w:t>РФ</w:t>
      </w:r>
      <w:r w:rsidRPr="00794FAF">
        <w:rPr>
          <w:rFonts w:ascii="Times New Roman" w:hAnsi="Times New Roman" w:cs="Times New Roman"/>
          <w:sz w:val="28"/>
          <w:szCs w:val="28"/>
          <w:lang w:val="ru-RU"/>
        </w:rPr>
        <w:t xml:space="preserve">, решениями Правительства </w:t>
      </w:r>
      <w:r w:rsidR="000B79AF" w:rsidRPr="00794FAF">
        <w:rPr>
          <w:rFonts w:ascii="Times New Roman" w:hAnsi="Times New Roman" w:cs="Times New Roman"/>
          <w:sz w:val="28"/>
          <w:szCs w:val="28"/>
          <w:lang w:val="ru-RU"/>
        </w:rPr>
        <w:t>РФ</w:t>
      </w:r>
      <w:r w:rsidRPr="00794FAF">
        <w:rPr>
          <w:rFonts w:ascii="Times New Roman" w:hAnsi="Times New Roman" w:cs="Times New Roman"/>
          <w:sz w:val="28"/>
          <w:szCs w:val="28"/>
          <w:lang w:val="ru-RU"/>
        </w:rPr>
        <w:t xml:space="preserve">, конституциями (уставами) субъектов </w:t>
      </w:r>
      <w:r w:rsidR="000B79AF" w:rsidRPr="00794FAF">
        <w:rPr>
          <w:rFonts w:ascii="Times New Roman" w:hAnsi="Times New Roman" w:cs="Times New Roman"/>
          <w:sz w:val="28"/>
          <w:szCs w:val="28"/>
          <w:lang w:val="ru-RU"/>
        </w:rPr>
        <w:t>РФ</w:t>
      </w:r>
      <w:r w:rsidRPr="00794FAF">
        <w:rPr>
          <w:rFonts w:ascii="Times New Roman" w:hAnsi="Times New Roman" w:cs="Times New Roman"/>
          <w:sz w:val="28"/>
          <w:szCs w:val="28"/>
          <w:lang w:val="ru-RU"/>
        </w:rPr>
        <w:t xml:space="preserve">, законами субъектов </w:t>
      </w:r>
      <w:r w:rsidR="000B79AF" w:rsidRPr="00794FAF">
        <w:rPr>
          <w:rFonts w:ascii="Times New Roman" w:hAnsi="Times New Roman" w:cs="Times New Roman"/>
          <w:sz w:val="28"/>
          <w:szCs w:val="28"/>
          <w:lang w:val="ru-RU"/>
        </w:rPr>
        <w:t>РФ</w:t>
      </w:r>
      <w:r w:rsidRPr="00794FAF">
        <w:rPr>
          <w:rFonts w:ascii="Times New Roman" w:hAnsi="Times New Roman" w:cs="Times New Roman"/>
          <w:sz w:val="28"/>
          <w:szCs w:val="28"/>
          <w:lang w:val="ru-RU"/>
        </w:rPr>
        <w:t xml:space="preserve">, решениями высших исполнительных органов государственной власти субъектов </w:t>
      </w:r>
      <w:r w:rsidR="000B79AF" w:rsidRPr="00794FAF">
        <w:rPr>
          <w:rFonts w:ascii="Times New Roman" w:hAnsi="Times New Roman" w:cs="Times New Roman"/>
          <w:sz w:val="28"/>
          <w:szCs w:val="28"/>
          <w:lang w:val="ru-RU"/>
        </w:rPr>
        <w:t>РФ</w:t>
      </w:r>
      <w:r w:rsidRPr="00794FAF">
        <w:rPr>
          <w:rFonts w:ascii="Times New Roman" w:hAnsi="Times New Roman" w:cs="Times New Roman"/>
          <w:sz w:val="28"/>
          <w:szCs w:val="28"/>
          <w:lang w:val="ru-RU"/>
        </w:rPr>
        <w:t>, уставами муниципальных образований.</w:t>
      </w:r>
    </w:p>
    <w:p w:rsidR="00427286" w:rsidRPr="00794FAF" w:rsidRDefault="000B79AF"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Кроме того, ф</w:t>
      </w:r>
      <w:r w:rsidR="00427286" w:rsidRPr="00794FAF">
        <w:rPr>
          <w:rFonts w:ascii="Times New Roman" w:hAnsi="Times New Roman" w:cs="Times New Roman"/>
          <w:sz w:val="28"/>
          <w:szCs w:val="28"/>
          <w:lang w:val="ru-RU"/>
        </w:rPr>
        <w:t>акт финансирования строительства, реконструкции объекта капитального строительства коммерческими организациями не исключает возможности отнесения объекта капитального строительства к объекту федерального, регио</w:t>
      </w:r>
      <w:r w:rsidR="001E3187" w:rsidRPr="00794FAF">
        <w:rPr>
          <w:rFonts w:ascii="Times New Roman" w:hAnsi="Times New Roman" w:cs="Times New Roman"/>
          <w:sz w:val="28"/>
          <w:szCs w:val="28"/>
          <w:lang w:val="ru-RU"/>
        </w:rPr>
        <w:t>нального либо местного значения (далее в указанном письме приводятся разъяснения на примере сетей связи).</w:t>
      </w:r>
    </w:p>
    <w:p w:rsidR="00DB1E70" w:rsidRPr="00794FAF" w:rsidRDefault="00FE5E90"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Также важные разъяснения применительно к учету объектов федерального, регионального и местного значения в документах территориального планирования содержатся в совместном письме Минэкономразвития России и Минстроя России</w:t>
      </w:r>
      <w:r w:rsidRPr="00794FAF">
        <w:rPr>
          <w:rStyle w:val="FootnoteReference"/>
          <w:rFonts w:ascii="Times New Roman" w:hAnsi="Times New Roman" w:cs="Times New Roman"/>
          <w:sz w:val="28"/>
          <w:szCs w:val="28"/>
          <w:lang w:val="ru-RU"/>
        </w:rPr>
        <w:footnoteReference w:id="5"/>
      </w:r>
      <w:r w:rsidRPr="00794FAF">
        <w:rPr>
          <w:rFonts w:ascii="Times New Roman" w:hAnsi="Times New Roman" w:cs="Times New Roman"/>
          <w:sz w:val="28"/>
          <w:szCs w:val="28"/>
          <w:lang w:val="ru-RU"/>
        </w:rPr>
        <w:t xml:space="preserve">. </w:t>
      </w:r>
      <w:r w:rsidR="00DB1E70" w:rsidRPr="00794FAF">
        <w:rPr>
          <w:rFonts w:ascii="Times New Roman" w:hAnsi="Times New Roman" w:cs="Times New Roman"/>
          <w:sz w:val="28"/>
          <w:szCs w:val="28"/>
          <w:lang w:val="ru-RU"/>
        </w:rPr>
        <w:lastRenderedPageBreak/>
        <w:t>В частности, в данном письме указывается, что виды объектов федерального значения, подлежащих отображению на схемах территориального планирования РФ в соответствии с частью 18 статьи 1 ГрК РФ, в областях, указанных в части 1 статьи 10 ГрК РФ (см. выше) определяются Правительством РФ. Такие виды определяются Перечнем видов объектов, подлежащих отображению в документах территориального планирования РФ</w:t>
      </w:r>
      <w:r w:rsidR="00DB1E70" w:rsidRPr="00794FAF">
        <w:rPr>
          <w:rStyle w:val="FootnoteReference"/>
          <w:rFonts w:ascii="Times New Roman" w:hAnsi="Times New Roman" w:cs="Times New Roman"/>
          <w:sz w:val="28"/>
          <w:szCs w:val="28"/>
          <w:lang w:val="ru-RU"/>
        </w:rPr>
        <w:footnoteReference w:id="6"/>
      </w:r>
      <w:r w:rsidR="00DB1E70" w:rsidRPr="00794FAF">
        <w:rPr>
          <w:rFonts w:ascii="Times New Roman" w:hAnsi="Times New Roman" w:cs="Times New Roman"/>
          <w:sz w:val="28"/>
          <w:szCs w:val="28"/>
          <w:lang w:val="ru-RU"/>
        </w:rPr>
        <w:t>.</w:t>
      </w:r>
    </w:p>
    <w:p w:rsidR="00DB1E70" w:rsidRPr="00794FAF" w:rsidRDefault="00DB1E70"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Виды объектов регионального значения в областях, указанных в части 3 статьи 14 ГрК РФ, подлежащих отображению на схеме территориального планирования субъекта РФ, определяются законом субъекта РФ.</w:t>
      </w:r>
    </w:p>
    <w:p w:rsidR="00DB1E70" w:rsidRPr="00794FAF" w:rsidRDefault="00DB1E70"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Виды объектов местного значения муниципального района, поселения, городского округа в областях, указанных в пункте 1 части 3 статьи 19 и пункте 1 части 5 статьи 23 ГрК РФ,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РФ.</w:t>
      </w:r>
    </w:p>
    <w:p w:rsidR="00CE4EB6" w:rsidRPr="00794FAF" w:rsidRDefault="00DB1E70"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Также письмом указывается, что отображение планируемых объектов предусмотрено с детализацией в схемах территориального планирования РФ, схемах территориального планирования субъектов РФ, схемах территориального планирования муниципальных районов до населенного пункта, в генеральных планах поселений и городских округов до функциональной зоны и обозначается условными знаками без координат.</w:t>
      </w:r>
    </w:p>
    <w:p w:rsidR="00D951BA" w:rsidRPr="00794FAF" w:rsidRDefault="00B85CC9"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lastRenderedPageBreak/>
        <w:t>К</w:t>
      </w:r>
      <w:r w:rsidR="00D951BA" w:rsidRPr="00794FAF">
        <w:rPr>
          <w:rFonts w:ascii="Times New Roman" w:hAnsi="Times New Roman" w:cs="Times New Roman"/>
          <w:sz w:val="28"/>
          <w:szCs w:val="28"/>
          <w:lang w:val="ru-RU"/>
        </w:rPr>
        <w:t xml:space="preserve"> любой схеме территориального планирования прилагаются </w:t>
      </w:r>
      <w:r w:rsidR="00D951BA" w:rsidRPr="00794FAF">
        <w:rPr>
          <w:rFonts w:ascii="Times New Roman" w:hAnsi="Times New Roman" w:cs="Times New Roman"/>
          <w:bCs/>
          <w:sz w:val="28"/>
          <w:szCs w:val="28"/>
          <w:lang w:val="ru-RU"/>
        </w:rPr>
        <w:t>материалы по ее обоснованию</w:t>
      </w:r>
      <w:r w:rsidR="00D951BA" w:rsidRPr="00794FAF">
        <w:rPr>
          <w:rFonts w:ascii="Times New Roman" w:hAnsi="Times New Roman" w:cs="Times New Roman"/>
          <w:sz w:val="28"/>
          <w:szCs w:val="28"/>
          <w:lang w:val="ru-RU"/>
        </w:rPr>
        <w:t>, в которых подробно описываются предполагаемые к размещению объекты федерального значения, обосновывается выбор их месторасположения и т.д. Ценное значение имеют и многочисленные карты, включаемые в такие материалы (</w:t>
      </w:r>
      <w:r w:rsidR="00DB1E70" w:rsidRPr="00794FAF">
        <w:rPr>
          <w:rFonts w:ascii="Times New Roman" w:hAnsi="Times New Roman" w:cs="Times New Roman"/>
          <w:sz w:val="28"/>
          <w:szCs w:val="28"/>
          <w:lang w:val="ru-RU"/>
        </w:rPr>
        <w:t xml:space="preserve">часть </w:t>
      </w:r>
      <w:r w:rsidR="00D951BA" w:rsidRPr="00794FAF">
        <w:rPr>
          <w:rFonts w:ascii="Times New Roman" w:hAnsi="Times New Roman" w:cs="Times New Roman"/>
          <w:sz w:val="28"/>
          <w:szCs w:val="28"/>
          <w:lang w:val="ru-RU"/>
        </w:rPr>
        <w:t>9 ст</w:t>
      </w:r>
      <w:r w:rsidR="00DB1E70" w:rsidRPr="00794FAF">
        <w:rPr>
          <w:rFonts w:ascii="Times New Roman" w:hAnsi="Times New Roman" w:cs="Times New Roman"/>
          <w:sz w:val="28"/>
          <w:szCs w:val="28"/>
          <w:lang w:val="ru-RU"/>
        </w:rPr>
        <w:t>атьи</w:t>
      </w:r>
      <w:r w:rsidR="00D951BA" w:rsidRPr="00794FAF">
        <w:rPr>
          <w:rFonts w:ascii="Times New Roman" w:hAnsi="Times New Roman" w:cs="Times New Roman"/>
          <w:sz w:val="28"/>
          <w:szCs w:val="28"/>
          <w:lang w:val="ru-RU"/>
        </w:rPr>
        <w:t xml:space="preserve"> 10 ГрК РФ).</w:t>
      </w:r>
    </w:p>
    <w:p w:rsidR="00D951BA" w:rsidRPr="00794FAF" w:rsidRDefault="00D951BA"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Схожим образом ГрК РФ регулируется статус региональных схем территориального п</w:t>
      </w:r>
      <w:r w:rsidR="00BE5105" w:rsidRPr="00794FAF">
        <w:rPr>
          <w:rFonts w:ascii="Times New Roman" w:hAnsi="Times New Roman" w:cs="Times New Roman"/>
          <w:sz w:val="28"/>
          <w:szCs w:val="28"/>
          <w:lang w:val="ru-RU"/>
        </w:rPr>
        <w:t>ланирования</w:t>
      </w:r>
      <w:r w:rsidR="00BE5105" w:rsidRPr="00794FAF">
        <w:rPr>
          <w:rStyle w:val="FootnoteReference"/>
          <w:rFonts w:ascii="Times New Roman" w:hAnsi="Times New Roman" w:cs="Times New Roman"/>
          <w:sz w:val="28"/>
          <w:szCs w:val="28"/>
          <w:lang w:val="ru-RU"/>
        </w:rPr>
        <w:footnoteReference w:id="7"/>
      </w:r>
      <w:r w:rsidRPr="00794FAF">
        <w:rPr>
          <w:rFonts w:ascii="Times New Roman" w:hAnsi="Times New Roman" w:cs="Times New Roman"/>
          <w:sz w:val="28"/>
          <w:szCs w:val="28"/>
          <w:lang w:val="ru-RU"/>
        </w:rPr>
        <w:t>. Они готовятся в следующих областях:</w:t>
      </w:r>
    </w:p>
    <w:p w:rsidR="00D951BA" w:rsidRPr="00E93C4A" w:rsidRDefault="00E93C4A" w:rsidP="00E93C4A">
      <w:pPr>
        <w:pStyle w:val="ListParagraph"/>
        <w:numPr>
          <w:ilvl w:val="0"/>
          <w:numId w:val="29"/>
        </w:numPr>
        <w:spacing w:after="0" w:line="360" w:lineRule="auto"/>
        <w:ind w:hanging="436"/>
        <w:jc w:val="both"/>
        <w:rPr>
          <w:rFonts w:ascii="Times New Roman" w:hAnsi="Times New Roman" w:cs="Times New Roman"/>
          <w:sz w:val="28"/>
          <w:szCs w:val="28"/>
          <w:lang w:val="ru-RU"/>
        </w:rPr>
      </w:pPr>
      <w:r w:rsidRPr="00E93C4A">
        <w:rPr>
          <w:rFonts w:ascii="Times New Roman" w:hAnsi="Times New Roman" w:cs="Times New Roman"/>
          <w:sz w:val="28"/>
          <w:szCs w:val="28"/>
          <w:lang w:val="ru-RU"/>
        </w:rPr>
        <w:t>транспорт (железнодорожный, водный, воздушный транспорт), автомобильные дороги регионального или межмуниципального значения;</w:t>
      </w:r>
    </w:p>
    <w:p w:rsidR="00D951BA" w:rsidRPr="00E93C4A" w:rsidRDefault="00D951BA" w:rsidP="00E93C4A">
      <w:pPr>
        <w:pStyle w:val="ListParagraph"/>
        <w:numPr>
          <w:ilvl w:val="0"/>
          <w:numId w:val="29"/>
        </w:numPr>
        <w:spacing w:after="0" w:line="360" w:lineRule="auto"/>
        <w:ind w:hanging="436"/>
        <w:jc w:val="both"/>
        <w:rPr>
          <w:rFonts w:ascii="Times New Roman" w:hAnsi="Times New Roman" w:cs="Times New Roman"/>
          <w:sz w:val="28"/>
          <w:szCs w:val="28"/>
          <w:lang w:val="ru-RU"/>
        </w:rPr>
      </w:pPr>
      <w:r w:rsidRPr="00E93C4A">
        <w:rPr>
          <w:rFonts w:ascii="Times New Roman" w:hAnsi="Times New Roman" w:cs="Times New Roman"/>
          <w:sz w:val="28"/>
          <w:szCs w:val="28"/>
          <w:lang w:val="ru-RU"/>
        </w:rPr>
        <w:t>предупреждение чрезвычайных ситуаций межмуниципального и регионального характера, стихийных бедствий, эпидемий и ликвидация их последствий;</w:t>
      </w:r>
    </w:p>
    <w:p w:rsidR="00D951BA" w:rsidRPr="00E93C4A" w:rsidRDefault="00D951BA" w:rsidP="00E93C4A">
      <w:pPr>
        <w:pStyle w:val="ListParagraph"/>
        <w:numPr>
          <w:ilvl w:val="0"/>
          <w:numId w:val="29"/>
        </w:numPr>
        <w:spacing w:after="0" w:line="360" w:lineRule="auto"/>
        <w:ind w:hanging="436"/>
        <w:jc w:val="both"/>
        <w:rPr>
          <w:rFonts w:ascii="Times New Roman" w:hAnsi="Times New Roman" w:cs="Times New Roman"/>
          <w:sz w:val="28"/>
          <w:szCs w:val="28"/>
          <w:lang w:val="ru-RU"/>
        </w:rPr>
      </w:pPr>
      <w:r w:rsidRPr="00E93C4A">
        <w:rPr>
          <w:rFonts w:ascii="Times New Roman" w:hAnsi="Times New Roman" w:cs="Times New Roman"/>
          <w:sz w:val="28"/>
          <w:szCs w:val="28"/>
          <w:lang w:val="ru-RU"/>
        </w:rPr>
        <w:t>образование;</w:t>
      </w:r>
    </w:p>
    <w:p w:rsidR="00D951BA" w:rsidRPr="00E93C4A" w:rsidRDefault="00D951BA" w:rsidP="00E93C4A">
      <w:pPr>
        <w:pStyle w:val="ListParagraph"/>
        <w:numPr>
          <w:ilvl w:val="0"/>
          <w:numId w:val="29"/>
        </w:numPr>
        <w:spacing w:after="0" w:line="360" w:lineRule="auto"/>
        <w:ind w:hanging="436"/>
        <w:jc w:val="both"/>
        <w:rPr>
          <w:rFonts w:ascii="Times New Roman" w:hAnsi="Times New Roman" w:cs="Times New Roman"/>
          <w:sz w:val="28"/>
          <w:szCs w:val="28"/>
          <w:lang w:val="ru-RU"/>
        </w:rPr>
      </w:pPr>
      <w:r w:rsidRPr="00E93C4A">
        <w:rPr>
          <w:rFonts w:ascii="Times New Roman" w:hAnsi="Times New Roman" w:cs="Times New Roman"/>
          <w:sz w:val="28"/>
          <w:szCs w:val="28"/>
          <w:lang w:val="ru-RU"/>
        </w:rPr>
        <w:t>здравоохранение;</w:t>
      </w:r>
    </w:p>
    <w:p w:rsidR="00D951BA" w:rsidRPr="00E93C4A" w:rsidRDefault="00D951BA" w:rsidP="00E93C4A">
      <w:pPr>
        <w:pStyle w:val="ListParagraph"/>
        <w:numPr>
          <w:ilvl w:val="0"/>
          <w:numId w:val="29"/>
        </w:numPr>
        <w:spacing w:after="0" w:line="360" w:lineRule="auto"/>
        <w:ind w:hanging="436"/>
        <w:jc w:val="both"/>
        <w:rPr>
          <w:rFonts w:ascii="Times New Roman" w:hAnsi="Times New Roman" w:cs="Times New Roman"/>
          <w:sz w:val="28"/>
          <w:szCs w:val="28"/>
          <w:lang w:val="ru-RU"/>
        </w:rPr>
      </w:pPr>
      <w:r w:rsidRPr="00E93C4A">
        <w:rPr>
          <w:rFonts w:ascii="Times New Roman" w:hAnsi="Times New Roman" w:cs="Times New Roman"/>
          <w:sz w:val="28"/>
          <w:szCs w:val="28"/>
          <w:lang w:val="ru-RU"/>
        </w:rPr>
        <w:t>физическая культура и спорт;</w:t>
      </w:r>
    </w:p>
    <w:p w:rsidR="00E93C4A" w:rsidRPr="00E93C4A" w:rsidRDefault="00E93C4A" w:rsidP="00E93C4A">
      <w:pPr>
        <w:pStyle w:val="ListParagraph"/>
        <w:numPr>
          <w:ilvl w:val="0"/>
          <w:numId w:val="29"/>
        </w:numPr>
        <w:spacing w:after="0" w:line="360" w:lineRule="auto"/>
        <w:ind w:hanging="436"/>
        <w:jc w:val="both"/>
        <w:rPr>
          <w:rFonts w:ascii="Times New Roman" w:hAnsi="Times New Roman" w:cs="Times New Roman"/>
          <w:sz w:val="28"/>
          <w:szCs w:val="28"/>
          <w:lang w:val="ru-RU"/>
        </w:rPr>
      </w:pPr>
      <w:r w:rsidRPr="00E93C4A">
        <w:rPr>
          <w:rFonts w:ascii="Times New Roman" w:hAnsi="Times New Roman" w:cs="Times New Roman"/>
          <w:sz w:val="28"/>
          <w:szCs w:val="28"/>
          <w:lang w:val="ru-RU"/>
        </w:rPr>
        <w:t>энергетика;</w:t>
      </w:r>
    </w:p>
    <w:p w:rsidR="00D951BA" w:rsidRPr="00E93C4A" w:rsidRDefault="00D951BA" w:rsidP="00E93C4A">
      <w:pPr>
        <w:pStyle w:val="ListParagraph"/>
        <w:numPr>
          <w:ilvl w:val="0"/>
          <w:numId w:val="29"/>
        </w:numPr>
        <w:spacing w:after="0" w:line="360" w:lineRule="auto"/>
        <w:ind w:hanging="436"/>
        <w:jc w:val="both"/>
        <w:rPr>
          <w:rFonts w:ascii="Times New Roman" w:hAnsi="Times New Roman" w:cs="Times New Roman"/>
          <w:sz w:val="28"/>
          <w:szCs w:val="28"/>
          <w:lang w:val="ru-RU"/>
        </w:rPr>
      </w:pPr>
      <w:r w:rsidRPr="00E93C4A">
        <w:rPr>
          <w:rFonts w:ascii="Times New Roman" w:hAnsi="Times New Roman" w:cs="Times New Roman"/>
          <w:sz w:val="28"/>
          <w:szCs w:val="28"/>
          <w:lang w:val="ru-RU"/>
        </w:rPr>
        <w:t>иные области в соответствии с по</w:t>
      </w:r>
      <w:r w:rsidR="00E93C4A" w:rsidRPr="00E93C4A">
        <w:rPr>
          <w:rFonts w:ascii="Times New Roman" w:hAnsi="Times New Roman" w:cs="Times New Roman"/>
          <w:sz w:val="28"/>
          <w:szCs w:val="28"/>
          <w:lang w:val="ru-RU"/>
        </w:rPr>
        <w:t xml:space="preserve">лномочиями субъектов Российской </w:t>
      </w:r>
      <w:r w:rsidRPr="00E93C4A">
        <w:rPr>
          <w:rFonts w:ascii="Times New Roman" w:hAnsi="Times New Roman" w:cs="Times New Roman"/>
          <w:sz w:val="28"/>
          <w:szCs w:val="28"/>
          <w:lang w:val="ru-RU"/>
        </w:rPr>
        <w:t>Федерации.</w:t>
      </w:r>
    </w:p>
    <w:p w:rsidR="00D951BA" w:rsidRDefault="00D951BA"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ГрК РФ также допускает подготовку схем применительно ко всей территории субъекта РФ или к ее части. Состав схемы территориального планирования субъекта РФ аналогичен составу федеральной схемы. Единственное отличие заключается в том, что в региональной схеме содержится информация об объектах регионального, а не федерального значения.</w:t>
      </w:r>
    </w:p>
    <w:p w:rsidR="00E93C4A" w:rsidRPr="00E93C4A" w:rsidRDefault="00E93C4A" w:rsidP="00E93C4A">
      <w:pPr>
        <w:spacing w:after="0" w:line="360" w:lineRule="auto"/>
        <w:ind w:firstLine="709"/>
        <w:jc w:val="both"/>
        <w:rPr>
          <w:rFonts w:ascii="Times New Roman" w:hAnsi="Times New Roman" w:cs="Times New Roman"/>
          <w:sz w:val="28"/>
          <w:szCs w:val="28"/>
          <w:lang w:val="ru-RU"/>
        </w:rPr>
      </w:pPr>
      <w:r w:rsidRPr="00E93C4A">
        <w:rPr>
          <w:rFonts w:ascii="Times New Roman" w:hAnsi="Times New Roman" w:cs="Times New Roman"/>
          <w:sz w:val="28"/>
          <w:szCs w:val="28"/>
          <w:lang w:val="ru-RU"/>
        </w:rPr>
        <w:t xml:space="preserve">В свою очередь, в соответствии с частью 2 статьи 13.1 ГрК РФ схема территориального планирования двух и более субъектов РФ содержит положение о территориальном планировании и карты планируемого размещения следующих </w:t>
      </w:r>
      <w:r w:rsidRPr="00E93C4A">
        <w:rPr>
          <w:rFonts w:ascii="Times New Roman" w:hAnsi="Times New Roman" w:cs="Times New Roman"/>
          <w:sz w:val="28"/>
          <w:szCs w:val="28"/>
          <w:lang w:val="ru-RU"/>
        </w:rPr>
        <w:lastRenderedPageBreak/>
        <w:t>объектов регионального значения, относящихся к указанным в части 3 статьи 14 ГрК РФ областям:</w:t>
      </w:r>
    </w:p>
    <w:p w:rsidR="00E93C4A" w:rsidRPr="00E93C4A" w:rsidRDefault="00E93C4A" w:rsidP="00E93C4A">
      <w:pPr>
        <w:pStyle w:val="ListParagraph"/>
        <w:numPr>
          <w:ilvl w:val="0"/>
          <w:numId w:val="30"/>
        </w:numPr>
        <w:spacing w:after="0" w:line="360" w:lineRule="auto"/>
        <w:ind w:left="1134" w:hanging="425"/>
        <w:jc w:val="both"/>
        <w:rPr>
          <w:rFonts w:ascii="Times New Roman" w:hAnsi="Times New Roman" w:cs="Times New Roman"/>
          <w:sz w:val="28"/>
          <w:szCs w:val="28"/>
          <w:lang w:val="ru-RU"/>
        </w:rPr>
      </w:pPr>
      <w:r w:rsidRPr="00E93C4A">
        <w:rPr>
          <w:rFonts w:ascii="Times New Roman" w:hAnsi="Times New Roman" w:cs="Times New Roman"/>
          <w:sz w:val="28"/>
          <w:szCs w:val="28"/>
          <w:lang w:val="ru-RU"/>
        </w:rPr>
        <w:t>линейные объекты регионального значения, размещение которых планируется на территориях двух и более субъектов Российской Федерации;</w:t>
      </w:r>
    </w:p>
    <w:p w:rsidR="00E93C4A" w:rsidRPr="00E93C4A" w:rsidRDefault="00E93C4A" w:rsidP="00E93C4A">
      <w:pPr>
        <w:pStyle w:val="ListParagraph"/>
        <w:numPr>
          <w:ilvl w:val="0"/>
          <w:numId w:val="30"/>
        </w:numPr>
        <w:spacing w:after="0" w:line="360" w:lineRule="auto"/>
        <w:ind w:left="1134" w:hanging="425"/>
        <w:jc w:val="both"/>
        <w:rPr>
          <w:rFonts w:ascii="Times New Roman" w:hAnsi="Times New Roman" w:cs="Times New Roman"/>
          <w:sz w:val="28"/>
          <w:szCs w:val="28"/>
          <w:lang w:val="ru-RU"/>
        </w:rPr>
      </w:pPr>
      <w:r w:rsidRPr="00E93C4A">
        <w:rPr>
          <w:rFonts w:ascii="Times New Roman" w:hAnsi="Times New Roman" w:cs="Times New Roman"/>
          <w:sz w:val="28"/>
          <w:szCs w:val="28"/>
          <w:lang w:val="ru-RU"/>
        </w:rPr>
        <w:t>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D951BA" w:rsidRPr="00794FAF" w:rsidRDefault="00D951BA"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Схемы территориального планиро</w:t>
      </w:r>
      <w:r w:rsidR="00BE5105" w:rsidRPr="00794FAF">
        <w:rPr>
          <w:rFonts w:ascii="Times New Roman" w:hAnsi="Times New Roman" w:cs="Times New Roman"/>
          <w:sz w:val="28"/>
          <w:szCs w:val="28"/>
          <w:lang w:val="ru-RU"/>
        </w:rPr>
        <w:t>вания муниципального района</w:t>
      </w:r>
      <w:r w:rsidR="00BE5105" w:rsidRPr="00794FAF">
        <w:rPr>
          <w:rStyle w:val="FootnoteReference"/>
          <w:rFonts w:ascii="Times New Roman" w:hAnsi="Times New Roman" w:cs="Times New Roman"/>
          <w:sz w:val="28"/>
          <w:szCs w:val="28"/>
          <w:lang w:val="ru-RU"/>
        </w:rPr>
        <w:footnoteReference w:id="8"/>
      </w:r>
      <w:r w:rsidR="00BE5105" w:rsidRPr="00794FAF">
        <w:rPr>
          <w:rFonts w:ascii="Times New Roman" w:hAnsi="Times New Roman" w:cs="Times New Roman"/>
          <w:sz w:val="28"/>
          <w:szCs w:val="28"/>
          <w:lang w:val="ru-RU"/>
        </w:rPr>
        <w:t xml:space="preserve"> </w:t>
      </w:r>
      <w:r w:rsidRPr="00794FAF">
        <w:rPr>
          <w:rFonts w:ascii="Times New Roman" w:hAnsi="Times New Roman" w:cs="Times New Roman"/>
          <w:sz w:val="28"/>
          <w:szCs w:val="28"/>
          <w:lang w:val="ru-RU"/>
        </w:rPr>
        <w:t>по своей структуре отличаются от схем более высокого уровня. В них также содержатся сведения об объектах местного значения и их расположении. Но при этом дополнительно муниципальные схемы включают:</w:t>
      </w:r>
    </w:p>
    <w:p w:rsidR="00D951BA" w:rsidRPr="00E93C4A" w:rsidRDefault="00D951BA" w:rsidP="00E93C4A">
      <w:pPr>
        <w:pStyle w:val="ListParagraph"/>
        <w:numPr>
          <w:ilvl w:val="0"/>
          <w:numId w:val="31"/>
        </w:numPr>
        <w:spacing w:after="0" w:line="360" w:lineRule="auto"/>
        <w:ind w:left="1134"/>
        <w:jc w:val="both"/>
        <w:rPr>
          <w:rFonts w:ascii="Times New Roman" w:hAnsi="Times New Roman" w:cs="Times New Roman"/>
          <w:sz w:val="28"/>
          <w:szCs w:val="28"/>
          <w:lang w:val="ru-RU"/>
        </w:rPr>
      </w:pPr>
      <w:r w:rsidRPr="00E93C4A">
        <w:rPr>
          <w:rFonts w:ascii="Times New Roman" w:hAnsi="Times New Roman" w:cs="Times New Roman"/>
          <w:sz w:val="28"/>
          <w:szCs w:val="28"/>
          <w:lang w:val="ru-RU"/>
        </w:rPr>
        <w:t xml:space="preserve">карту границ населенных пунктов (в том числе границ образуемых населенных пунктов), расположенных </w:t>
      </w:r>
      <w:r w:rsidR="00BE5105" w:rsidRPr="00E93C4A">
        <w:rPr>
          <w:rFonts w:ascii="Times New Roman" w:hAnsi="Times New Roman" w:cs="Times New Roman"/>
          <w:sz w:val="28"/>
          <w:szCs w:val="28"/>
          <w:lang w:val="ru-RU"/>
        </w:rPr>
        <w:t>на межселенных территориях (ч</w:t>
      </w:r>
      <w:r w:rsidRPr="00E93C4A">
        <w:rPr>
          <w:rFonts w:ascii="Times New Roman" w:hAnsi="Times New Roman" w:cs="Times New Roman"/>
          <w:sz w:val="28"/>
          <w:szCs w:val="28"/>
          <w:lang w:val="ru-RU"/>
        </w:rPr>
        <w:t>асть территории муниципального района, не относящаяся к территориям поселений</w:t>
      </w:r>
      <w:r w:rsidR="00BE5105" w:rsidRPr="00E93C4A">
        <w:rPr>
          <w:rFonts w:ascii="Times New Roman" w:hAnsi="Times New Roman" w:cs="Times New Roman"/>
          <w:sz w:val="28"/>
          <w:szCs w:val="28"/>
          <w:lang w:val="ru-RU"/>
        </w:rPr>
        <w:t>);</w:t>
      </w:r>
    </w:p>
    <w:p w:rsidR="00D951BA" w:rsidRPr="00E93C4A" w:rsidRDefault="00D951BA" w:rsidP="00E93C4A">
      <w:pPr>
        <w:pStyle w:val="ListParagraph"/>
        <w:numPr>
          <w:ilvl w:val="0"/>
          <w:numId w:val="31"/>
        </w:numPr>
        <w:spacing w:after="0" w:line="360" w:lineRule="auto"/>
        <w:ind w:left="1134"/>
        <w:jc w:val="both"/>
        <w:rPr>
          <w:rFonts w:ascii="Times New Roman" w:hAnsi="Times New Roman" w:cs="Times New Roman"/>
          <w:sz w:val="28"/>
          <w:szCs w:val="28"/>
          <w:lang w:val="ru-RU"/>
        </w:rPr>
      </w:pPr>
      <w:r w:rsidRPr="00E93C4A">
        <w:rPr>
          <w:rFonts w:ascii="Times New Roman" w:hAnsi="Times New Roman" w:cs="Times New Roman"/>
          <w:sz w:val="28"/>
          <w:szCs w:val="28"/>
          <w:lang w:val="ru-RU"/>
        </w:rPr>
        <w:t>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D951BA" w:rsidRPr="00794FAF" w:rsidRDefault="00D951BA"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lastRenderedPageBreak/>
        <w:t>Соответственно, в положение о территориальном планировании дополнительно включаются параметры функциональных зон, установленных на межселенных территориях.</w:t>
      </w:r>
    </w:p>
    <w:p w:rsidR="00D951BA" w:rsidRPr="00794FAF" w:rsidRDefault="00D951BA"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На нижнем уровне местного самоуправления, а также в</w:t>
      </w:r>
      <w:r w:rsidR="00027D21" w:rsidRPr="00794FAF">
        <w:rPr>
          <w:rFonts w:ascii="Times New Roman" w:hAnsi="Times New Roman" w:cs="Times New Roman"/>
          <w:sz w:val="28"/>
          <w:szCs w:val="28"/>
          <w:lang w:val="ru-RU"/>
        </w:rPr>
        <w:t xml:space="preserve"> Москве, </w:t>
      </w:r>
      <w:r w:rsidRPr="00794FAF">
        <w:rPr>
          <w:rFonts w:ascii="Times New Roman" w:hAnsi="Times New Roman" w:cs="Times New Roman"/>
          <w:sz w:val="28"/>
          <w:szCs w:val="28"/>
          <w:lang w:val="ru-RU"/>
        </w:rPr>
        <w:t xml:space="preserve">Санкт-Петербурге </w:t>
      </w:r>
      <w:r w:rsidR="00027D21" w:rsidRPr="00794FAF">
        <w:rPr>
          <w:rFonts w:ascii="Times New Roman" w:hAnsi="Times New Roman" w:cs="Times New Roman"/>
          <w:sz w:val="28"/>
          <w:szCs w:val="28"/>
          <w:lang w:val="ru-RU"/>
        </w:rPr>
        <w:t xml:space="preserve">и Севастополе </w:t>
      </w:r>
      <w:r w:rsidRPr="00794FAF">
        <w:rPr>
          <w:rFonts w:ascii="Times New Roman" w:hAnsi="Times New Roman" w:cs="Times New Roman"/>
          <w:sz w:val="28"/>
          <w:szCs w:val="28"/>
          <w:lang w:val="ru-RU"/>
        </w:rPr>
        <w:t>документы территориального планирования готовятся в форме генпланов.</w:t>
      </w:r>
    </w:p>
    <w:p w:rsidR="00D951BA" w:rsidRPr="00794FAF" w:rsidRDefault="00D951BA"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Генплан может готовиться в отношении всей территории поселения (городского округа) или ее части, например, только в отношении одного населенного пункта. По своему содержанию Генплан схож со схемой территориального планирования муниципального района. Этот документ включает:</w:t>
      </w:r>
    </w:p>
    <w:p w:rsidR="00D951BA" w:rsidRPr="00794FAF" w:rsidRDefault="00D951BA" w:rsidP="00287E84">
      <w:pPr>
        <w:spacing w:after="0" w:line="360" w:lineRule="auto"/>
        <w:ind w:firstLine="72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1) положение о территориальном планировании;</w:t>
      </w:r>
    </w:p>
    <w:p w:rsidR="00D951BA" w:rsidRPr="00794FAF" w:rsidRDefault="00D951BA" w:rsidP="00287E84">
      <w:pPr>
        <w:spacing w:after="0" w:line="360" w:lineRule="auto"/>
        <w:ind w:firstLine="72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2) карту планируемого размещения объектов местного значения поселения или городского округа;</w:t>
      </w:r>
    </w:p>
    <w:p w:rsidR="00D951BA" w:rsidRPr="00794FAF" w:rsidRDefault="00D951BA" w:rsidP="00287E84">
      <w:pPr>
        <w:spacing w:after="0" w:line="360" w:lineRule="auto"/>
        <w:ind w:firstLine="72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3) карту границ населенных пунктов (в том числе границ образуемых населенных пунктов), входящих в состав поселения или городского округа;</w:t>
      </w:r>
    </w:p>
    <w:p w:rsidR="00D951BA" w:rsidRPr="00794FAF" w:rsidRDefault="00D951BA" w:rsidP="00287E84">
      <w:pPr>
        <w:spacing w:after="0" w:line="360" w:lineRule="auto"/>
        <w:ind w:firstLine="72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4) карту функциональных зон поселения или городского округа.</w:t>
      </w:r>
    </w:p>
    <w:p w:rsidR="00D951BA" w:rsidRPr="00794FAF" w:rsidRDefault="00D951BA"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Соответственно, помимо информации об объектах</w:t>
      </w:r>
      <w:r w:rsidR="00153DD3">
        <w:rPr>
          <w:rFonts w:ascii="Times New Roman" w:hAnsi="Times New Roman" w:cs="Times New Roman"/>
          <w:sz w:val="28"/>
          <w:szCs w:val="28"/>
          <w:lang w:val="ru-RU"/>
        </w:rPr>
        <w:t xml:space="preserve"> местного значения г</w:t>
      </w:r>
      <w:r w:rsidRPr="00794FAF">
        <w:rPr>
          <w:rFonts w:ascii="Times New Roman" w:hAnsi="Times New Roman" w:cs="Times New Roman"/>
          <w:sz w:val="28"/>
          <w:szCs w:val="28"/>
          <w:lang w:val="ru-RU"/>
        </w:rPr>
        <w:t>енеральный план включает в себя параметры устанавливаемых им функциональных зон.</w:t>
      </w:r>
    </w:p>
    <w:p w:rsidR="004C5C78" w:rsidRPr="00794FAF" w:rsidRDefault="004C5C78"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Генеральный план представляет собой документацию о градостроительном планировании развития территорий городских и сельских поселений. Он является основным градостроительным документом, определяющий, основываясь на интересах государства и населения, условия формирования среды жизнедеятельности, границы и направления развития территорий сельских и городских поселений, зонирование территорий, развитие социальной, инженерной и транспортной инфраструктур, сохранения объектов особо охраняемых природных территорий, санитарного и экологического благополучия, а также историко-культурного наследия.</w:t>
      </w:r>
    </w:p>
    <w:p w:rsidR="004C5C78" w:rsidRPr="00794FAF" w:rsidRDefault="004C5C78"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lastRenderedPageBreak/>
        <w:t>Данный вид градостроительной документации является обязательным для органов местного самоуправления, органов государственной власти субъектов Российской Федерации, внутригородских муниципальных образований городов федерального значения при принятии ими решений и реализации таких решений. Подготовка документов территориального планирования ведется с учетом положений о территориальном планировании, содержащихся в документах территориального планирования Российской Федерации, субъектов Российской Федерации, муниципальных образований, а также с учетом результатов публичных слушаний по проекту генерального плана и с учетом предложений заинтересованных лиц.</w:t>
      </w:r>
    </w:p>
    <w:p w:rsidR="004C5C78" w:rsidRPr="00794FAF" w:rsidRDefault="004C5C78"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Юридическая природа генерального плана неоднозначна. Он воплощает в себе все сферы жизнедеятельности населенного пункта, включая экологическую, инвестиционную, правовую и экономическую составляющие. Не вызывает споров, что генеральный план представляет собой проектный (перспективный) документ</w:t>
      </w:r>
      <w:r w:rsidR="00153DD3">
        <w:rPr>
          <w:rFonts w:ascii="Times New Roman" w:hAnsi="Times New Roman" w:cs="Times New Roman"/>
          <w:sz w:val="28"/>
          <w:szCs w:val="28"/>
          <w:lang w:val="ru-RU"/>
        </w:rPr>
        <w:t>, на основе которого осуществляю</w:t>
      </w:r>
      <w:r w:rsidRPr="00794FAF">
        <w:rPr>
          <w:rFonts w:ascii="Times New Roman" w:hAnsi="Times New Roman" w:cs="Times New Roman"/>
          <w:sz w:val="28"/>
          <w:szCs w:val="28"/>
          <w:lang w:val="ru-RU"/>
        </w:rPr>
        <w:t>тся все виды градостроительного освоения территорий (планировка, реконструкция, застройка и т.д.)</w:t>
      </w:r>
      <w:r w:rsidRPr="00794FAF">
        <w:rPr>
          <w:rFonts w:ascii="Times New Roman" w:hAnsi="Times New Roman" w:cs="Times New Roman"/>
          <w:sz w:val="28"/>
          <w:szCs w:val="28"/>
          <w:vertAlign w:val="superscript"/>
          <w:lang w:val="ru-RU"/>
        </w:rPr>
        <w:footnoteReference w:id="9"/>
      </w:r>
      <w:r w:rsidRPr="00794FAF">
        <w:rPr>
          <w:rFonts w:ascii="Times New Roman" w:hAnsi="Times New Roman" w:cs="Times New Roman"/>
          <w:sz w:val="28"/>
          <w:szCs w:val="28"/>
          <w:lang w:val="ru-RU"/>
        </w:rPr>
        <w:t xml:space="preserve">. </w:t>
      </w:r>
    </w:p>
    <w:p w:rsidR="004C5C78" w:rsidRPr="00794FAF" w:rsidRDefault="004C5C78"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В литературе существует позиция, согласно которой генеральный план носит сугубо рекомендательный характер</w:t>
      </w:r>
      <w:r w:rsidRPr="00794FAF">
        <w:rPr>
          <w:rFonts w:ascii="Times New Roman" w:hAnsi="Times New Roman" w:cs="Times New Roman"/>
          <w:sz w:val="28"/>
          <w:szCs w:val="28"/>
          <w:vertAlign w:val="superscript"/>
          <w:lang w:val="ru-RU"/>
        </w:rPr>
        <w:footnoteReference w:id="10"/>
      </w:r>
      <w:r w:rsidRPr="00794FAF">
        <w:rPr>
          <w:rFonts w:ascii="Times New Roman" w:hAnsi="Times New Roman" w:cs="Times New Roman"/>
          <w:sz w:val="28"/>
          <w:szCs w:val="28"/>
          <w:lang w:val="ru-RU"/>
        </w:rPr>
        <w:t xml:space="preserve">, однако, как будет подтверждено в дальнейшем, правовая природа генерального плана далеко не так однозначна, как может показаться на первый взгляд. Смешение перспективной составляющей с элементом территориального планирования придает генеральному плану уникальную особенность, выражающуюся в том, что, несмотря на перспективность </w:t>
      </w:r>
      <w:r w:rsidRPr="00794FAF">
        <w:rPr>
          <w:rFonts w:ascii="Times New Roman" w:hAnsi="Times New Roman" w:cs="Times New Roman"/>
          <w:sz w:val="28"/>
          <w:szCs w:val="28"/>
          <w:lang w:val="ru-RU"/>
        </w:rPr>
        <w:lastRenderedPageBreak/>
        <w:t>документа, он оказывает непосредственное влияние на сложившиеся в настоящее время правоотношения (к примеру, в</w:t>
      </w:r>
      <w:r w:rsidR="00613F94" w:rsidRPr="00794FAF">
        <w:rPr>
          <w:rFonts w:ascii="Times New Roman" w:hAnsi="Times New Roman" w:cs="Times New Roman"/>
          <w:sz w:val="28"/>
          <w:szCs w:val="28"/>
          <w:lang w:val="ru-RU"/>
        </w:rPr>
        <w:t xml:space="preserve">заимосвязь генерального плана с правилами </w:t>
      </w:r>
      <w:r w:rsidRPr="00794FAF">
        <w:rPr>
          <w:rFonts w:ascii="Times New Roman" w:hAnsi="Times New Roman" w:cs="Times New Roman"/>
          <w:sz w:val="28"/>
          <w:szCs w:val="28"/>
          <w:lang w:val="ru-RU"/>
        </w:rPr>
        <w:t>землепользования и застройки).</w:t>
      </w:r>
    </w:p>
    <w:p w:rsidR="000025B5" w:rsidRPr="00794FAF" w:rsidRDefault="004C5C78"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Реализация генерального плана города является долгосрочным процессом, ведущим к реализации основополагающих положений проекта в действительности (например, зонирование территории, распределение общественных центров, системы магистралей, жилых районов, производственных, коммунальных и рекреационных зон).</w:t>
      </w:r>
    </w:p>
    <w:p w:rsidR="005D115D" w:rsidRPr="00794FAF" w:rsidRDefault="003E27CF"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Так, в соответствии с положениями части 5 статьи 26 ГрК РФ реализация генерального плана муниципального образования осуществляется путем выполнения мероприятий, которые предусмотрены программами, утвержденными местной администрацией и реализуемыми за счет средств местного бюджета, или нормативными правовыми актами местной администрации, или в установленном местной администрацией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A6192D" w:rsidRPr="00794FAF" w:rsidRDefault="00A6192D" w:rsidP="00D90ACE">
      <w:pPr>
        <w:pStyle w:val="Heading1"/>
        <w:spacing w:before="0" w:line="360" w:lineRule="auto"/>
        <w:jc w:val="center"/>
        <w:rPr>
          <w:rFonts w:ascii="Times New Roman" w:hAnsi="Times New Roman" w:cs="Times New Roman"/>
          <w:b/>
          <w:color w:val="auto"/>
          <w:sz w:val="28"/>
          <w:szCs w:val="28"/>
          <w:lang w:val="ru-RU"/>
        </w:rPr>
      </w:pPr>
      <w:bookmarkStart w:id="5" w:name="_Toc513498157"/>
      <w:r w:rsidRPr="00794FAF">
        <w:rPr>
          <w:rFonts w:ascii="Times New Roman" w:hAnsi="Times New Roman" w:cs="Times New Roman"/>
          <w:b/>
          <w:color w:val="auto"/>
          <w:sz w:val="28"/>
          <w:szCs w:val="28"/>
          <w:lang w:val="ru-RU"/>
        </w:rPr>
        <w:t>§ 3. Документация по планировке территории и ее правовая природа</w:t>
      </w:r>
      <w:bookmarkEnd w:id="5"/>
    </w:p>
    <w:p w:rsidR="00A6192D" w:rsidRPr="00794FAF" w:rsidRDefault="001D5287"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Отдельного рассмотрения требует вопрос относительно правовой природы </w:t>
      </w:r>
      <w:r w:rsidR="003C0B6B" w:rsidRPr="00794FAF">
        <w:rPr>
          <w:rFonts w:ascii="Times New Roman" w:hAnsi="Times New Roman" w:cs="Times New Roman"/>
          <w:sz w:val="28"/>
          <w:szCs w:val="28"/>
          <w:lang w:val="ru-RU"/>
        </w:rPr>
        <w:t xml:space="preserve">проекта планировки территории, а именно: </w:t>
      </w:r>
      <w:r w:rsidR="00167DB4">
        <w:rPr>
          <w:rFonts w:ascii="Times New Roman" w:hAnsi="Times New Roman" w:cs="Times New Roman"/>
          <w:i/>
          <w:sz w:val="28"/>
          <w:szCs w:val="28"/>
          <w:lang w:val="ru-RU"/>
        </w:rPr>
        <w:t>является ли проект планировки территории</w:t>
      </w:r>
      <w:r w:rsidR="003C0B6B" w:rsidRPr="00167DB4">
        <w:rPr>
          <w:rFonts w:ascii="Times New Roman" w:hAnsi="Times New Roman" w:cs="Times New Roman"/>
          <w:i/>
          <w:sz w:val="28"/>
          <w:szCs w:val="28"/>
          <w:lang w:val="ru-RU"/>
        </w:rPr>
        <w:t xml:space="preserve"> нормативным или ненормативным актом?</w:t>
      </w:r>
      <w:r w:rsidR="003C0B6B" w:rsidRPr="00794FAF">
        <w:rPr>
          <w:rFonts w:ascii="Times New Roman" w:hAnsi="Times New Roman" w:cs="Times New Roman"/>
          <w:sz w:val="28"/>
          <w:szCs w:val="28"/>
          <w:lang w:val="ru-RU"/>
        </w:rPr>
        <w:t xml:space="preserve"> От ответа на данный вопрос будут зависеть как принципиальная возможность, так и процедура обжалования данного акта.</w:t>
      </w:r>
    </w:p>
    <w:p w:rsidR="003C0B6B" w:rsidRPr="00794FAF" w:rsidRDefault="003C0B6B"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В правоприменительной пра</w:t>
      </w:r>
      <w:r w:rsidR="00C002EC" w:rsidRPr="00794FAF">
        <w:rPr>
          <w:rFonts w:ascii="Times New Roman" w:hAnsi="Times New Roman" w:cs="Times New Roman"/>
          <w:sz w:val="28"/>
          <w:szCs w:val="28"/>
          <w:lang w:val="ru-RU"/>
        </w:rPr>
        <w:t>ктике отсутствует единообразие в ответе</w:t>
      </w:r>
      <w:r w:rsidRPr="00794FAF">
        <w:rPr>
          <w:rFonts w:ascii="Times New Roman" w:hAnsi="Times New Roman" w:cs="Times New Roman"/>
          <w:sz w:val="28"/>
          <w:szCs w:val="28"/>
          <w:lang w:val="ru-RU"/>
        </w:rPr>
        <w:t xml:space="preserve"> на данный вопрос. Глобально имеют место три подхода:</w:t>
      </w:r>
    </w:p>
    <w:p w:rsidR="003C0B6B" w:rsidRPr="00794FAF" w:rsidRDefault="003C0B6B" w:rsidP="000A2599">
      <w:pPr>
        <w:pStyle w:val="ListParagraph"/>
        <w:numPr>
          <w:ilvl w:val="0"/>
          <w:numId w:val="15"/>
        </w:numPr>
        <w:spacing w:after="0" w:line="360" w:lineRule="auto"/>
        <w:ind w:left="0" w:firstLine="0"/>
        <w:contextualSpacing w:val="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lastRenderedPageBreak/>
        <w:t>Проект планировки территории не является нормативным правовым актом</w:t>
      </w:r>
      <w:r w:rsidRPr="00794FAF">
        <w:rPr>
          <w:rStyle w:val="FootnoteReference"/>
          <w:rFonts w:ascii="Times New Roman" w:hAnsi="Times New Roman" w:cs="Times New Roman"/>
          <w:sz w:val="28"/>
          <w:szCs w:val="28"/>
          <w:lang w:val="ru-RU"/>
        </w:rPr>
        <w:footnoteReference w:id="11"/>
      </w:r>
      <w:r w:rsidRPr="00794FAF">
        <w:rPr>
          <w:rFonts w:ascii="Times New Roman" w:hAnsi="Times New Roman" w:cs="Times New Roman"/>
          <w:sz w:val="28"/>
          <w:szCs w:val="28"/>
          <w:lang w:val="ru-RU"/>
        </w:rPr>
        <w:t>;</w:t>
      </w:r>
    </w:p>
    <w:p w:rsidR="003C0B6B" w:rsidRPr="00794FAF" w:rsidRDefault="005E041A" w:rsidP="000A2599">
      <w:pPr>
        <w:pStyle w:val="ListParagraph"/>
        <w:numPr>
          <w:ilvl w:val="0"/>
          <w:numId w:val="15"/>
        </w:numPr>
        <w:spacing w:after="0" w:line="360" w:lineRule="auto"/>
        <w:ind w:left="0" w:firstLine="0"/>
        <w:contextualSpacing w:val="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Проект планировки территории является ненормативным в части</w:t>
      </w:r>
      <w:r w:rsidRPr="00794FAF">
        <w:rPr>
          <w:rStyle w:val="FootnoteReference"/>
          <w:rFonts w:ascii="Times New Roman" w:hAnsi="Times New Roman" w:cs="Times New Roman"/>
          <w:sz w:val="28"/>
          <w:szCs w:val="28"/>
          <w:lang w:val="ru-RU"/>
        </w:rPr>
        <w:footnoteReference w:id="12"/>
      </w:r>
      <w:r w:rsidRPr="00794FAF">
        <w:rPr>
          <w:rFonts w:ascii="Times New Roman" w:hAnsi="Times New Roman" w:cs="Times New Roman"/>
          <w:sz w:val="28"/>
          <w:szCs w:val="28"/>
          <w:lang w:val="ru-RU"/>
        </w:rPr>
        <w:t>;</w:t>
      </w:r>
    </w:p>
    <w:p w:rsidR="005E041A" w:rsidRPr="00794FAF" w:rsidRDefault="005E041A" w:rsidP="000A2599">
      <w:pPr>
        <w:pStyle w:val="ListParagraph"/>
        <w:numPr>
          <w:ilvl w:val="0"/>
          <w:numId w:val="15"/>
        </w:numPr>
        <w:spacing w:after="0" w:line="360" w:lineRule="auto"/>
        <w:ind w:left="0" w:firstLine="0"/>
        <w:contextualSpacing w:val="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ППТ является нормативным актом</w:t>
      </w:r>
      <w:r w:rsidRPr="00794FAF">
        <w:rPr>
          <w:rStyle w:val="FootnoteReference"/>
          <w:rFonts w:ascii="Times New Roman" w:hAnsi="Times New Roman" w:cs="Times New Roman"/>
          <w:sz w:val="28"/>
          <w:szCs w:val="28"/>
          <w:lang w:val="ru-RU"/>
        </w:rPr>
        <w:footnoteReference w:id="13"/>
      </w:r>
      <w:r w:rsidR="00AA3647" w:rsidRPr="00794FAF">
        <w:rPr>
          <w:rFonts w:ascii="Times New Roman" w:hAnsi="Times New Roman" w:cs="Times New Roman"/>
          <w:sz w:val="28"/>
          <w:szCs w:val="28"/>
          <w:lang w:val="ru-RU"/>
        </w:rPr>
        <w:t>.</w:t>
      </w:r>
    </w:p>
    <w:p w:rsidR="00267559" w:rsidRPr="00794FAF" w:rsidRDefault="00A731C3"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Первая позиция была четко обозначена Высшим Арбитражным Судом РФ. </w:t>
      </w:r>
      <w:r w:rsidR="00267559" w:rsidRPr="00794FAF">
        <w:rPr>
          <w:rFonts w:ascii="Times New Roman" w:hAnsi="Times New Roman" w:cs="Times New Roman"/>
          <w:sz w:val="28"/>
          <w:szCs w:val="28"/>
          <w:lang w:val="ru-RU"/>
        </w:rPr>
        <w:t>В частности, ВАС РФ указал, что акты органов государственной власти, органов местного самоуправления, иных органов, осуществляющих публичные полномочия, об утверждении проектов планировки и проектов межевания территории, об установлении границ зон с особыми условиями использования территории (охранных, защитных зон), о резервировании земель для государственных и муниципальных нужд не содержат норм права и не устанавливают правил поведения, а представляют собой акты применения к земельным участкам (землям) в границах определяемой соответствующим актом территории специального правового режима, предусмотренного законом или иным нормативным правовым актом. По своей юридической природе такие акты не являются нормативными правовыми актами и могут быть оспорены по правилам главы 24 Арбитражного процессуального кодекса РФ (далее – «АПК РФ»).</w:t>
      </w:r>
    </w:p>
    <w:p w:rsidR="00251BEB" w:rsidRPr="00794FAF" w:rsidRDefault="00A05E77"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Вторая позиция нашла отражение в решениях ряда региональных судов. В частности, в своем постановлении Арбитражного суда Московского округа суд указал, что «в </w:t>
      </w:r>
      <w:r w:rsidR="00251BEB" w:rsidRPr="00794FAF">
        <w:rPr>
          <w:rFonts w:ascii="Times New Roman" w:hAnsi="Times New Roman" w:cs="Times New Roman"/>
          <w:sz w:val="28"/>
          <w:szCs w:val="28"/>
          <w:lang w:val="ru-RU"/>
        </w:rPr>
        <w:t xml:space="preserve">возникших правоотношениях сторон оспариваемое постановление </w:t>
      </w:r>
      <w:r w:rsidR="00251BEB" w:rsidRPr="00794FAF">
        <w:rPr>
          <w:rFonts w:ascii="Times New Roman" w:hAnsi="Times New Roman" w:cs="Times New Roman"/>
          <w:sz w:val="28"/>
          <w:szCs w:val="28"/>
          <w:lang w:val="ru-RU"/>
        </w:rPr>
        <w:lastRenderedPageBreak/>
        <w:t xml:space="preserve">Правительства в части отсутствия в нем сведений о съезде с реконструируемой улицы </w:t>
      </w:r>
      <w:proofErr w:type="spellStart"/>
      <w:r w:rsidR="00251BEB" w:rsidRPr="00794FAF">
        <w:rPr>
          <w:rFonts w:ascii="Times New Roman" w:hAnsi="Times New Roman" w:cs="Times New Roman"/>
          <w:sz w:val="28"/>
          <w:szCs w:val="28"/>
          <w:lang w:val="ru-RU"/>
        </w:rPr>
        <w:t>Наркомвод</w:t>
      </w:r>
      <w:proofErr w:type="spellEnd"/>
      <w:r w:rsidR="00251BEB" w:rsidRPr="00794FAF">
        <w:rPr>
          <w:rFonts w:ascii="Times New Roman" w:hAnsi="Times New Roman" w:cs="Times New Roman"/>
          <w:sz w:val="28"/>
          <w:szCs w:val="28"/>
          <w:lang w:val="ru-RU"/>
        </w:rPr>
        <w:t xml:space="preserve"> на земельный участок и подъезда</w:t>
      </w:r>
      <w:r w:rsidRPr="00794FAF">
        <w:rPr>
          <w:rFonts w:ascii="Times New Roman" w:hAnsi="Times New Roman" w:cs="Times New Roman"/>
          <w:sz w:val="28"/>
          <w:szCs w:val="28"/>
          <w:lang w:val="ru-RU"/>
        </w:rPr>
        <w:t xml:space="preserve"> к объекту недвижимости (зданию) </w:t>
      </w:r>
      <w:r w:rsidR="00251BEB" w:rsidRPr="00794FAF">
        <w:rPr>
          <w:rFonts w:ascii="Times New Roman" w:hAnsi="Times New Roman" w:cs="Times New Roman"/>
          <w:sz w:val="28"/>
          <w:szCs w:val="28"/>
          <w:lang w:val="ru-RU"/>
        </w:rPr>
        <w:t>не содержит норм права и не устанавливает правил поведения, а представляет собой акт применения к земельным участкам в границах определяемой соответствующим актом территории.</w:t>
      </w:r>
    </w:p>
    <w:p w:rsidR="00C44A96" w:rsidRPr="00794FAF" w:rsidRDefault="003971A4"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Апологетом третьей позиции по праву стоит считать суды Северо-Западного округа, и показательны</w:t>
      </w:r>
      <w:r w:rsidR="002C530B" w:rsidRPr="00794FAF">
        <w:rPr>
          <w:rFonts w:ascii="Times New Roman" w:hAnsi="Times New Roman" w:cs="Times New Roman"/>
          <w:sz w:val="28"/>
          <w:szCs w:val="28"/>
          <w:lang w:val="ru-RU"/>
        </w:rPr>
        <w:t>м примером</w:t>
      </w:r>
      <w:r w:rsidR="004C5E6F" w:rsidRPr="00794FAF">
        <w:rPr>
          <w:rFonts w:ascii="Times New Roman" w:hAnsi="Times New Roman" w:cs="Times New Roman"/>
          <w:sz w:val="28"/>
          <w:szCs w:val="28"/>
          <w:lang w:val="ru-RU"/>
        </w:rPr>
        <w:t xml:space="preserve"> в данном контексте необходимо </w:t>
      </w:r>
      <w:r w:rsidRPr="00794FAF">
        <w:rPr>
          <w:rFonts w:ascii="Times New Roman" w:hAnsi="Times New Roman" w:cs="Times New Roman"/>
          <w:sz w:val="28"/>
          <w:szCs w:val="28"/>
          <w:lang w:val="ru-RU"/>
        </w:rPr>
        <w:t xml:space="preserve">признать дело, рассмотренное Арбитражным судом города Санкт-Петербурга и Ленинградской области № А56-88088/2014 (дело было оставлено в силе </w:t>
      </w:r>
      <w:r w:rsidR="00C44A96" w:rsidRPr="00794FAF">
        <w:rPr>
          <w:rFonts w:ascii="Times New Roman" w:hAnsi="Times New Roman" w:cs="Times New Roman"/>
          <w:sz w:val="28"/>
          <w:szCs w:val="28"/>
          <w:lang w:val="ru-RU"/>
        </w:rPr>
        <w:t xml:space="preserve">всеми инстанциями, в том числе и </w:t>
      </w:r>
      <w:r w:rsidRPr="00794FAF">
        <w:rPr>
          <w:rFonts w:ascii="Times New Roman" w:hAnsi="Times New Roman" w:cs="Times New Roman"/>
          <w:sz w:val="28"/>
          <w:szCs w:val="28"/>
          <w:lang w:val="ru-RU"/>
        </w:rPr>
        <w:t xml:space="preserve">ВС РФ), </w:t>
      </w:r>
      <w:r w:rsidR="00C44A96" w:rsidRPr="00794FAF">
        <w:rPr>
          <w:rFonts w:ascii="Times New Roman" w:hAnsi="Times New Roman" w:cs="Times New Roman"/>
          <w:sz w:val="28"/>
          <w:szCs w:val="28"/>
          <w:lang w:val="ru-RU"/>
        </w:rPr>
        <w:t>в котором ООО «Диалог» и ООО «Зевс» обратились в Арбитражный суд города Санкт-Петербурга и Ленинградской области с заявлением о признании недействительным постановления Правительства Санкт-Петербурга от 19 июня 2007 г. № 704 «Об утверждении проекта планировки и проекта межевания территории производственной зоны «Шушары-2», ограниченной Южным железнодорожным полукольцом, продолжением Софийской ул., Южной ул., магистралью № 1, магистралью № 4 и проездом № 1, в Пушкинском районе» (в редакции постановления Правительства Санкт-Петербурга от 28 апреля 2009 г. №</w:t>
      </w:r>
      <w:r w:rsidR="007574BC" w:rsidRPr="00794FAF">
        <w:rPr>
          <w:rFonts w:ascii="Times New Roman" w:hAnsi="Times New Roman" w:cs="Times New Roman"/>
          <w:sz w:val="28"/>
          <w:szCs w:val="28"/>
          <w:lang w:val="ru-RU"/>
        </w:rPr>
        <w:t xml:space="preserve"> 482).</w:t>
      </w:r>
      <w:r w:rsidR="007C22F6" w:rsidRPr="00794FAF">
        <w:rPr>
          <w:rFonts w:ascii="Times New Roman" w:hAnsi="Times New Roman" w:cs="Times New Roman"/>
          <w:sz w:val="28"/>
          <w:szCs w:val="28"/>
          <w:lang w:val="ru-RU"/>
        </w:rPr>
        <w:t xml:space="preserve"> Оба оспариваемых постановления были внесены в Реестр нормативных правовых актов Санкт-Петербурга.</w:t>
      </w:r>
    </w:p>
    <w:p w:rsidR="00C44A96" w:rsidRPr="00794FAF" w:rsidRDefault="007574BC"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Так, </w:t>
      </w:r>
      <w:r w:rsidR="00C44A96" w:rsidRPr="00794FAF">
        <w:rPr>
          <w:rFonts w:ascii="Times New Roman" w:hAnsi="Times New Roman" w:cs="Times New Roman"/>
          <w:sz w:val="28"/>
          <w:szCs w:val="28"/>
          <w:lang w:val="ru-RU"/>
        </w:rPr>
        <w:t>суд</w:t>
      </w:r>
      <w:r w:rsidR="00310232" w:rsidRPr="00794FAF">
        <w:rPr>
          <w:rFonts w:ascii="Times New Roman" w:hAnsi="Times New Roman" w:cs="Times New Roman"/>
          <w:sz w:val="28"/>
          <w:szCs w:val="28"/>
          <w:lang w:val="ru-RU"/>
        </w:rPr>
        <w:t>,</w:t>
      </w:r>
      <w:r w:rsidR="00C44A96" w:rsidRPr="00794FAF">
        <w:rPr>
          <w:rFonts w:ascii="Times New Roman" w:hAnsi="Times New Roman" w:cs="Times New Roman"/>
          <w:sz w:val="28"/>
          <w:szCs w:val="28"/>
          <w:lang w:val="ru-RU"/>
        </w:rPr>
        <w:t xml:space="preserve"> </w:t>
      </w:r>
      <w:r w:rsidR="00131057" w:rsidRPr="00794FAF">
        <w:rPr>
          <w:rFonts w:ascii="Times New Roman" w:hAnsi="Times New Roman" w:cs="Times New Roman"/>
          <w:sz w:val="28"/>
          <w:szCs w:val="28"/>
          <w:lang w:val="ru-RU"/>
        </w:rPr>
        <w:t xml:space="preserve">в частности, указал, </w:t>
      </w:r>
      <w:r w:rsidR="00C44A96" w:rsidRPr="00794FAF">
        <w:rPr>
          <w:rFonts w:ascii="Times New Roman" w:hAnsi="Times New Roman" w:cs="Times New Roman"/>
          <w:sz w:val="28"/>
          <w:szCs w:val="28"/>
          <w:lang w:val="ru-RU"/>
        </w:rPr>
        <w:t xml:space="preserve">что </w:t>
      </w:r>
      <w:r w:rsidRPr="00794FAF">
        <w:rPr>
          <w:rFonts w:ascii="Times New Roman" w:hAnsi="Times New Roman" w:cs="Times New Roman"/>
          <w:sz w:val="28"/>
          <w:szCs w:val="28"/>
          <w:lang w:val="ru-RU"/>
        </w:rPr>
        <w:t>п</w:t>
      </w:r>
      <w:r w:rsidR="00C44A96" w:rsidRPr="00794FAF">
        <w:rPr>
          <w:rFonts w:ascii="Times New Roman" w:hAnsi="Times New Roman" w:cs="Times New Roman"/>
          <w:sz w:val="28"/>
          <w:szCs w:val="28"/>
          <w:lang w:val="ru-RU"/>
        </w:rPr>
        <w:t>од нормативным правовым актом понимается письменный официальный документ, принятый (изданный) в определенной форме органом государственной власти, органом местного самоуправления, иным органом, должностным лицом в пределах его компетенции, содержащий правовые нормы (правила поведения), рассчитанные на неоднократное применение и влекущие юридические последствия для неопределенного круга лиц, либо нормы, которыми вводятся в действие, изменяются или отменяю</w:t>
      </w:r>
      <w:r w:rsidRPr="00794FAF">
        <w:rPr>
          <w:rFonts w:ascii="Times New Roman" w:hAnsi="Times New Roman" w:cs="Times New Roman"/>
          <w:sz w:val="28"/>
          <w:szCs w:val="28"/>
          <w:lang w:val="ru-RU"/>
        </w:rPr>
        <w:t xml:space="preserve">тся действующие правовые нормы. </w:t>
      </w:r>
      <w:r w:rsidR="00C44A96" w:rsidRPr="00794FAF">
        <w:rPr>
          <w:rFonts w:ascii="Times New Roman" w:hAnsi="Times New Roman" w:cs="Times New Roman"/>
          <w:sz w:val="28"/>
          <w:szCs w:val="28"/>
          <w:lang w:val="ru-RU"/>
        </w:rPr>
        <w:t xml:space="preserve">Существенными признаками, характеризующими нормативный правовой акт, являются: издание его </w:t>
      </w:r>
      <w:r w:rsidR="00C44A96" w:rsidRPr="00794FAF">
        <w:rPr>
          <w:rFonts w:ascii="Times New Roman" w:hAnsi="Times New Roman" w:cs="Times New Roman"/>
          <w:sz w:val="28"/>
          <w:szCs w:val="28"/>
          <w:lang w:val="ru-RU"/>
        </w:rPr>
        <w:lastRenderedPageBreak/>
        <w:t xml:space="preserve">в установленном порядке </w:t>
      </w:r>
      <w:proofErr w:type="spellStart"/>
      <w:r w:rsidR="00C44A96" w:rsidRPr="00794FAF">
        <w:rPr>
          <w:rFonts w:ascii="Times New Roman" w:hAnsi="Times New Roman" w:cs="Times New Roman"/>
          <w:sz w:val="28"/>
          <w:szCs w:val="28"/>
          <w:lang w:val="ru-RU"/>
        </w:rPr>
        <w:t>управомоченным</w:t>
      </w:r>
      <w:proofErr w:type="spellEnd"/>
      <w:r w:rsidR="00C44A96" w:rsidRPr="00794FAF">
        <w:rPr>
          <w:rFonts w:ascii="Times New Roman" w:hAnsi="Times New Roman" w:cs="Times New Roman"/>
          <w:sz w:val="28"/>
          <w:szCs w:val="28"/>
          <w:lang w:val="ru-RU"/>
        </w:rPr>
        <w:t xml:space="preserve"> органом или должностным лицом, наличие в акте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C44A96" w:rsidRPr="00794FAF" w:rsidRDefault="00C44A96"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Суд первой инстанции, проанализировав обстоятельства принятия и опубликования, а также содержание оспариваемых документов, с учетом разъяснений, содержащихся в пункте 9 постановления Пленума </w:t>
      </w:r>
      <w:r w:rsidR="007C22F6" w:rsidRPr="00794FAF">
        <w:rPr>
          <w:rFonts w:ascii="Times New Roman" w:hAnsi="Times New Roman" w:cs="Times New Roman"/>
          <w:sz w:val="28"/>
          <w:szCs w:val="28"/>
          <w:lang w:val="ru-RU"/>
        </w:rPr>
        <w:t xml:space="preserve">ВС РФ от 29 ноября </w:t>
      </w:r>
      <w:r w:rsidRPr="00794FAF">
        <w:rPr>
          <w:rFonts w:ascii="Times New Roman" w:hAnsi="Times New Roman" w:cs="Times New Roman"/>
          <w:sz w:val="28"/>
          <w:szCs w:val="28"/>
          <w:lang w:val="ru-RU"/>
        </w:rPr>
        <w:t>2007</w:t>
      </w:r>
      <w:r w:rsidR="007C22F6" w:rsidRPr="00794FAF">
        <w:rPr>
          <w:rFonts w:ascii="Times New Roman" w:hAnsi="Times New Roman" w:cs="Times New Roman"/>
          <w:sz w:val="28"/>
          <w:szCs w:val="28"/>
          <w:lang w:val="ru-RU"/>
        </w:rPr>
        <w:t xml:space="preserve"> г.</w:t>
      </w:r>
      <w:r w:rsidRPr="00794FAF">
        <w:rPr>
          <w:rFonts w:ascii="Times New Roman" w:hAnsi="Times New Roman" w:cs="Times New Roman"/>
          <w:sz w:val="28"/>
          <w:szCs w:val="28"/>
          <w:lang w:val="ru-RU"/>
        </w:rPr>
        <w:t xml:space="preserve"> </w:t>
      </w:r>
      <w:r w:rsidR="007C22F6" w:rsidRPr="00794FAF">
        <w:rPr>
          <w:rFonts w:ascii="Times New Roman" w:hAnsi="Times New Roman" w:cs="Times New Roman"/>
          <w:sz w:val="28"/>
          <w:szCs w:val="28"/>
          <w:lang w:val="ru-RU"/>
        </w:rPr>
        <w:t>№</w:t>
      </w:r>
      <w:r w:rsidRPr="00794FAF">
        <w:rPr>
          <w:rFonts w:ascii="Times New Roman" w:hAnsi="Times New Roman" w:cs="Times New Roman"/>
          <w:sz w:val="28"/>
          <w:szCs w:val="28"/>
          <w:lang w:val="ru-RU"/>
        </w:rPr>
        <w:t xml:space="preserve"> 48</w:t>
      </w:r>
      <w:r w:rsidR="00131057" w:rsidRPr="00794FAF">
        <w:rPr>
          <w:rStyle w:val="FootnoteReference"/>
          <w:rFonts w:ascii="Times New Roman" w:hAnsi="Times New Roman" w:cs="Times New Roman"/>
          <w:sz w:val="28"/>
          <w:szCs w:val="28"/>
          <w:lang w:val="ru-RU"/>
        </w:rPr>
        <w:footnoteReference w:id="14"/>
      </w:r>
      <w:r w:rsidRPr="00794FAF">
        <w:rPr>
          <w:rFonts w:ascii="Times New Roman" w:hAnsi="Times New Roman" w:cs="Times New Roman"/>
          <w:sz w:val="28"/>
          <w:szCs w:val="28"/>
          <w:lang w:val="ru-RU"/>
        </w:rPr>
        <w:t>, пришел к верному выводу, что оспариваемые постановления Правительства относятся к нормативным правовым актам.</w:t>
      </w:r>
      <w:r w:rsidR="004C5E6F" w:rsidRPr="00794FAF">
        <w:rPr>
          <w:rFonts w:ascii="Times New Roman" w:hAnsi="Times New Roman" w:cs="Times New Roman"/>
          <w:sz w:val="28"/>
          <w:szCs w:val="28"/>
          <w:lang w:val="ru-RU"/>
        </w:rPr>
        <w:t xml:space="preserve"> </w:t>
      </w:r>
      <w:r w:rsidRPr="00794FAF">
        <w:rPr>
          <w:rFonts w:ascii="Times New Roman" w:hAnsi="Times New Roman" w:cs="Times New Roman"/>
          <w:sz w:val="28"/>
          <w:szCs w:val="28"/>
          <w:lang w:val="ru-RU"/>
        </w:rPr>
        <w:t xml:space="preserve">Довод подателей жалобы о том, что поскольку принадлежащие им земельные участки входят в границы территории, в отношении которой оспариваемыми правовыми актами утверждена градостроительная документация, данные акты для них имеют </w:t>
      </w:r>
      <w:r w:rsidR="00611492" w:rsidRPr="00794FAF">
        <w:rPr>
          <w:rFonts w:ascii="Times New Roman" w:hAnsi="Times New Roman" w:cs="Times New Roman"/>
          <w:sz w:val="28"/>
          <w:szCs w:val="28"/>
          <w:lang w:val="ru-RU"/>
        </w:rPr>
        <w:t>ненормативный характер, подлежал</w:t>
      </w:r>
      <w:r w:rsidRPr="00794FAF">
        <w:rPr>
          <w:rFonts w:ascii="Times New Roman" w:hAnsi="Times New Roman" w:cs="Times New Roman"/>
          <w:sz w:val="28"/>
          <w:szCs w:val="28"/>
          <w:lang w:val="ru-RU"/>
        </w:rPr>
        <w:t xml:space="preserve"> отклонению. Применение к конкретным правоотношениям правового акта, содержащего правила поведения, обязательные для неопределенного круга лиц, не влияет на юридическую природу такого акта как нормативного.</w:t>
      </w:r>
    </w:p>
    <w:p w:rsidR="004C5E6F" w:rsidRPr="00794FAF" w:rsidRDefault="004C5E6F"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Решения всех судебных инстанций были оставлены в силе определением ВС РФ от 12 февраля 2016 г. № 307-ЭС15-14446 по делу № А56-88088/2014. Таким образом, ввиду того, что третья позиция была поддержана ВС РФ, именно ее и стоит признать доминирующей на данный момент в правоприменительной практике.</w:t>
      </w:r>
    </w:p>
    <w:p w:rsidR="009518FB" w:rsidRPr="00794FAF" w:rsidRDefault="00783BAB"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Отдельное внимание стоит уделить основаниям отмены решений о подготовке документации по планировке территории. </w:t>
      </w:r>
      <w:r w:rsidR="002773DF" w:rsidRPr="00794FAF">
        <w:rPr>
          <w:rFonts w:ascii="Times New Roman" w:hAnsi="Times New Roman" w:cs="Times New Roman"/>
          <w:sz w:val="28"/>
          <w:szCs w:val="28"/>
          <w:lang w:val="ru-RU"/>
        </w:rPr>
        <w:t xml:space="preserve">Подавляющее большинство судебных решений исходят из позиции, согласно которой решение о подготовке документации по планировке территории имеет принципиальную возможность обжалования, однако если принятие данного решения не имеет под собой никаких </w:t>
      </w:r>
      <w:r w:rsidR="002773DF" w:rsidRPr="00794FAF">
        <w:rPr>
          <w:rFonts w:ascii="Times New Roman" w:hAnsi="Times New Roman" w:cs="Times New Roman"/>
          <w:sz w:val="28"/>
          <w:szCs w:val="28"/>
          <w:lang w:val="ru-RU"/>
        </w:rPr>
        <w:lastRenderedPageBreak/>
        <w:t>процедурных дефектов и формально соответствует требованиям закона, то в случае обращения лица с требованием об отмене решения о подготовке ППТ вероятен отказ с указанием на формальное соответствие решения положениям законодательства, и истец имел возможность предоставить свои предложения разработчику проекта планировки территории</w:t>
      </w:r>
      <w:r w:rsidR="002773DF" w:rsidRPr="00794FAF">
        <w:rPr>
          <w:rStyle w:val="FootnoteReference"/>
          <w:rFonts w:ascii="Times New Roman" w:hAnsi="Times New Roman" w:cs="Times New Roman"/>
          <w:sz w:val="28"/>
          <w:szCs w:val="28"/>
          <w:lang w:val="ru-RU"/>
        </w:rPr>
        <w:footnoteReference w:id="15"/>
      </w:r>
      <w:r w:rsidR="002773DF" w:rsidRPr="00794FAF">
        <w:rPr>
          <w:rFonts w:ascii="Times New Roman" w:hAnsi="Times New Roman" w:cs="Times New Roman"/>
          <w:sz w:val="28"/>
          <w:szCs w:val="28"/>
          <w:lang w:val="ru-RU"/>
        </w:rPr>
        <w:t xml:space="preserve">. </w:t>
      </w:r>
    </w:p>
    <w:p w:rsidR="00BC6700" w:rsidRPr="00794FAF" w:rsidRDefault="009518FB"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К примеру, определением от 21 декабря 2016 г. № 305-КГ16-17142 по делу № А41-29952/2015 ВС РФ отказал в удовлетворении кассационной жалобы ЗАО «</w:t>
      </w:r>
      <w:proofErr w:type="spellStart"/>
      <w:r w:rsidRPr="00794FAF">
        <w:rPr>
          <w:rFonts w:ascii="Times New Roman" w:hAnsi="Times New Roman" w:cs="Times New Roman"/>
          <w:sz w:val="28"/>
          <w:szCs w:val="28"/>
          <w:lang w:val="ru-RU"/>
        </w:rPr>
        <w:t>Вешенка</w:t>
      </w:r>
      <w:proofErr w:type="spellEnd"/>
      <w:r w:rsidRPr="00794FAF">
        <w:rPr>
          <w:rFonts w:ascii="Times New Roman" w:hAnsi="Times New Roman" w:cs="Times New Roman"/>
          <w:sz w:val="28"/>
          <w:szCs w:val="28"/>
          <w:lang w:val="ru-RU"/>
        </w:rPr>
        <w:t xml:space="preserve">» о признании недействительным постановления администрации городского поселения, которым было разрешено осуществить разработку проекта планировки территории для размещения комплексной жилой застройки. В частности, ВС РФ указал, что постановлением Администрации городского поселения, которым утвержден проект планировки с проектом межевания, разработанный по правилам ГрК РФ с учетом результатов публичных слушаний, не нарушает прав и законных интересов заявителя, который как арендатор земельных участков, вошедших в границы спорной территории, не воспользовался своими правами, предусмотренными статьями 42-46 ГрК РФ, в том числе правом участвовать в публичных слушаниях и вносить свои предложения уполномоченным органам. Материалами дела было подтверждено, что при предоставлении земельного участка был соблюден порядок, предусмотренный статьями 30, 31 </w:t>
      </w:r>
      <w:r w:rsidR="006F106C" w:rsidRPr="00794FAF">
        <w:rPr>
          <w:rFonts w:ascii="Times New Roman" w:hAnsi="Times New Roman" w:cs="Times New Roman"/>
          <w:sz w:val="28"/>
          <w:szCs w:val="28"/>
          <w:lang w:val="ru-RU"/>
        </w:rPr>
        <w:t>Земельного кодекса Российской Федерации от 25 октября 2001 г. № 136-ФЗ (далее – «ЗК РФ»)</w:t>
      </w:r>
      <w:r w:rsidRPr="00794FAF">
        <w:rPr>
          <w:rFonts w:ascii="Times New Roman" w:hAnsi="Times New Roman" w:cs="Times New Roman"/>
          <w:sz w:val="28"/>
          <w:szCs w:val="28"/>
          <w:lang w:val="ru-RU"/>
        </w:rPr>
        <w:t>, а общество «</w:t>
      </w:r>
      <w:proofErr w:type="spellStart"/>
      <w:r w:rsidRPr="00794FAF">
        <w:rPr>
          <w:rFonts w:ascii="Times New Roman" w:hAnsi="Times New Roman" w:cs="Times New Roman"/>
          <w:sz w:val="28"/>
          <w:szCs w:val="28"/>
          <w:lang w:val="ru-RU"/>
        </w:rPr>
        <w:t>Вешенка</w:t>
      </w:r>
      <w:proofErr w:type="spellEnd"/>
      <w:r w:rsidRPr="00794FAF">
        <w:rPr>
          <w:rFonts w:ascii="Times New Roman" w:hAnsi="Times New Roman" w:cs="Times New Roman"/>
          <w:sz w:val="28"/>
          <w:szCs w:val="28"/>
          <w:lang w:val="ru-RU"/>
        </w:rPr>
        <w:t xml:space="preserve">» после опубликования в газете информации о согласовании акта выбора спорного земельного участка в Администрацию городского поселения с соответствующим заявлением не обратилось. Таким образом, правоприменительная практика исходит из того, что лицу, чьи права потенциально могут быть нарушены при утверждении решения о подготовке документации по планировке территории, необходимо направлять свои </w:t>
      </w:r>
      <w:r w:rsidRPr="00794FAF">
        <w:rPr>
          <w:rFonts w:ascii="Times New Roman" w:hAnsi="Times New Roman" w:cs="Times New Roman"/>
          <w:sz w:val="28"/>
          <w:szCs w:val="28"/>
          <w:lang w:val="ru-RU"/>
        </w:rPr>
        <w:lastRenderedPageBreak/>
        <w:t>предложения и замечания, в противном случае будет признано, что лицо не было лишено возможности реализовать способ защиты своего права.</w:t>
      </w:r>
    </w:p>
    <w:p w:rsidR="008059DB" w:rsidRPr="00794FAF" w:rsidRDefault="008C601F"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Однако стоит привести наиболее показательный пример отмены распоряжения о подготовке проекта планировки территории без согласования с правообладателем объектов недвижимости, в границах которых планировалось размещение линейного объекта. Так, предметом рассмотрения</w:t>
      </w:r>
      <w:r w:rsidR="001B45CB" w:rsidRPr="00794FAF">
        <w:rPr>
          <w:rFonts w:ascii="Times New Roman" w:hAnsi="Times New Roman" w:cs="Times New Roman"/>
          <w:sz w:val="28"/>
          <w:szCs w:val="28"/>
          <w:lang w:val="ru-RU"/>
        </w:rPr>
        <w:t xml:space="preserve"> Арбитражного суда Поволжского округа стало дело</w:t>
      </w:r>
      <w:r w:rsidR="001B45CB" w:rsidRPr="00794FAF">
        <w:rPr>
          <w:rStyle w:val="FootnoteReference"/>
          <w:rFonts w:ascii="Times New Roman" w:hAnsi="Times New Roman" w:cs="Times New Roman"/>
          <w:sz w:val="28"/>
          <w:szCs w:val="28"/>
          <w:lang w:val="ru-RU"/>
        </w:rPr>
        <w:footnoteReference w:id="16"/>
      </w:r>
      <w:r w:rsidR="001B45CB" w:rsidRPr="00794FAF">
        <w:rPr>
          <w:rFonts w:ascii="Times New Roman" w:hAnsi="Times New Roman" w:cs="Times New Roman"/>
          <w:sz w:val="28"/>
          <w:szCs w:val="28"/>
          <w:lang w:val="ru-RU"/>
        </w:rPr>
        <w:t xml:space="preserve">, предметом которого </w:t>
      </w:r>
      <w:r w:rsidR="008059DB" w:rsidRPr="00794FAF">
        <w:rPr>
          <w:rFonts w:ascii="Times New Roman" w:hAnsi="Times New Roman" w:cs="Times New Roman"/>
          <w:sz w:val="28"/>
          <w:szCs w:val="28"/>
          <w:lang w:val="ru-RU"/>
        </w:rPr>
        <w:t>являлось распоряжение Департамента строительства и архитектуры городского округа Самара № РД-976 о выдаче разрешения ООО НПФ «ЭКОС» на подготовку документации по планировке территории (проект планировки и проект межевания) в городском округе Самара в целях размещения линейного объекта «Водовод диаметром 1200 мм от ул. Советской Армии по ул. Ново-Садовой, ул. Скляренко до ул. Николая Панова» на земельном участке под объектом недвижимости, который принадлежал заявителю (ООО «ЦТ «Октябрьский»</w:t>
      </w:r>
      <w:r w:rsidR="00CC317B" w:rsidRPr="00794FAF">
        <w:rPr>
          <w:rFonts w:ascii="Times New Roman" w:hAnsi="Times New Roman" w:cs="Times New Roman"/>
          <w:sz w:val="28"/>
          <w:szCs w:val="28"/>
          <w:lang w:val="ru-RU"/>
        </w:rPr>
        <w:t>, далее – «истец»</w:t>
      </w:r>
      <w:r w:rsidR="008059DB" w:rsidRPr="00794FAF">
        <w:rPr>
          <w:rFonts w:ascii="Times New Roman" w:hAnsi="Times New Roman" w:cs="Times New Roman"/>
          <w:sz w:val="28"/>
          <w:szCs w:val="28"/>
          <w:lang w:val="ru-RU"/>
        </w:rPr>
        <w:t>).</w:t>
      </w:r>
      <w:r w:rsidR="00CC317B" w:rsidRPr="00794FAF">
        <w:rPr>
          <w:rFonts w:ascii="Times New Roman" w:hAnsi="Times New Roman" w:cs="Times New Roman"/>
          <w:sz w:val="28"/>
          <w:szCs w:val="28"/>
          <w:lang w:val="ru-RU"/>
        </w:rPr>
        <w:t xml:space="preserve"> </w:t>
      </w:r>
    </w:p>
    <w:p w:rsidR="00CC317B" w:rsidRPr="00794FAF" w:rsidRDefault="00CC317B"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Суд первой инстанции отказал истцу в удовлетворении требования об отмене указанного выше распоряжения, ввиду того, что оспариваемым распоряжением Департамента № РД-976 разрешена только подготовка документации по планировке территории в городском округе Самара в целях размещения линейного объекта; указанный ненормативный правовой акт </w:t>
      </w:r>
      <w:r w:rsidR="00272AB9" w:rsidRPr="00794FAF">
        <w:rPr>
          <w:rFonts w:ascii="Times New Roman" w:hAnsi="Times New Roman" w:cs="Times New Roman"/>
          <w:sz w:val="28"/>
          <w:szCs w:val="28"/>
          <w:lang w:val="ru-RU"/>
        </w:rPr>
        <w:t xml:space="preserve">(вопрос о нормативности/ненормативности был рассмотрен выше) </w:t>
      </w:r>
      <w:r w:rsidRPr="00794FAF">
        <w:rPr>
          <w:rFonts w:ascii="Times New Roman" w:hAnsi="Times New Roman" w:cs="Times New Roman"/>
          <w:sz w:val="28"/>
          <w:szCs w:val="28"/>
          <w:lang w:val="ru-RU"/>
        </w:rPr>
        <w:t>не может нарушать какие-либо права и законные интересы заявителя в сфере предпринимательской или иной экономической деятельности.</w:t>
      </w:r>
    </w:p>
    <w:p w:rsidR="003C0B6B" w:rsidRPr="00794FAF" w:rsidRDefault="00272AB9"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Суд апелляционной инстанции (выводы которого были поддержаны судом кассационной инстанции) отменил решение суда первой инстанции и указал, что указанное выше распоряжение о подготовке документации по планировке территории затрагивает права заявителя в сфере предпринимательской </w:t>
      </w:r>
      <w:r w:rsidRPr="00794FAF">
        <w:rPr>
          <w:rFonts w:ascii="Times New Roman" w:hAnsi="Times New Roman" w:cs="Times New Roman"/>
          <w:sz w:val="28"/>
          <w:szCs w:val="28"/>
          <w:lang w:val="ru-RU"/>
        </w:rPr>
        <w:lastRenderedPageBreak/>
        <w:t xml:space="preserve">деятельности, поскольку принято без учета месторасположения принадлежащих истцу объектов недвижимости, без согласования с ним схемы границ территории для подготовки документации по ее планировке, в отсутствие доказательств невозможности прокладки планируемого водовода в ином месте, </w:t>
      </w:r>
      <w:r w:rsidRPr="00794FAF">
        <w:rPr>
          <w:rFonts w:ascii="Times New Roman" w:hAnsi="Times New Roman" w:cs="Times New Roman"/>
          <w:i/>
          <w:sz w:val="28"/>
          <w:szCs w:val="28"/>
          <w:lang w:val="ru-RU"/>
        </w:rPr>
        <w:t xml:space="preserve">является начальной стадией процедуры принудительного изъятия имущества </w:t>
      </w:r>
      <w:r w:rsidRPr="00794FAF">
        <w:rPr>
          <w:rFonts w:ascii="Times New Roman" w:hAnsi="Times New Roman" w:cs="Times New Roman"/>
          <w:sz w:val="28"/>
          <w:szCs w:val="28"/>
          <w:lang w:val="ru-RU"/>
        </w:rPr>
        <w:t xml:space="preserve">(выделено мной – З.П.). </w:t>
      </w:r>
    </w:p>
    <w:p w:rsidR="00EE1DD0" w:rsidRPr="00794FAF" w:rsidRDefault="00EE1DD0"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Отдельного рассмотрения заслуживает вопрос признания недействительными положений уже принятого проекта планировки территории. В этом контексте стоит отметить два наиболее распространенных в практике основания для признания недействительным данного вида градостроительной документации:</w:t>
      </w:r>
    </w:p>
    <w:p w:rsidR="00EE1DD0" w:rsidRPr="00794FAF" w:rsidRDefault="00EE1DD0" w:rsidP="00D90ACE">
      <w:pPr>
        <w:numPr>
          <w:ilvl w:val="0"/>
          <w:numId w:val="17"/>
        </w:numPr>
        <w:spacing w:after="0" w:line="360" w:lineRule="auto"/>
        <w:ind w:left="709" w:hanging="709"/>
        <w:jc w:val="both"/>
        <w:rPr>
          <w:rFonts w:ascii="Times New Roman" w:hAnsi="Times New Roman" w:cs="Times New Roman"/>
          <w:sz w:val="28"/>
          <w:szCs w:val="28"/>
          <w:lang w:val="ru-RU"/>
        </w:rPr>
      </w:pPr>
      <w:r w:rsidRPr="00794FAF">
        <w:rPr>
          <w:rFonts w:ascii="Times New Roman" w:hAnsi="Times New Roman" w:cs="Times New Roman"/>
          <w:b/>
          <w:i/>
          <w:sz w:val="28"/>
          <w:szCs w:val="28"/>
          <w:lang w:val="ru-RU"/>
        </w:rPr>
        <w:t>В результате принятия решения об утверждении проекта планировки территории допущены процедурные нарушения</w:t>
      </w:r>
      <w:r w:rsidRPr="00794FAF">
        <w:rPr>
          <w:rFonts w:ascii="Times New Roman" w:hAnsi="Times New Roman" w:cs="Times New Roman"/>
          <w:sz w:val="28"/>
          <w:szCs w:val="28"/>
          <w:lang w:val="ru-RU"/>
        </w:rPr>
        <w:t xml:space="preserve"> (например, предложение заявителя не было вынесено на обсуждение). В качестве образцового примера стоит привести решение Санкт-Петербургского городского суда</w:t>
      </w:r>
      <w:r w:rsidRPr="00794FAF">
        <w:rPr>
          <w:rFonts w:ascii="Times New Roman" w:hAnsi="Times New Roman" w:cs="Times New Roman"/>
          <w:sz w:val="28"/>
          <w:szCs w:val="28"/>
          <w:vertAlign w:val="superscript"/>
          <w:lang w:val="ru-RU"/>
        </w:rPr>
        <w:footnoteReference w:id="17"/>
      </w:r>
      <w:r w:rsidRPr="00794FAF">
        <w:rPr>
          <w:rFonts w:ascii="Times New Roman" w:hAnsi="Times New Roman" w:cs="Times New Roman"/>
          <w:sz w:val="28"/>
          <w:szCs w:val="28"/>
          <w:lang w:val="ru-RU"/>
        </w:rPr>
        <w:t xml:space="preserve">, оставленное в силе ВС РФ. В частности, согласно фабуле дела постановление Правительства Санкт-Петербурга от 24 января 2014 г. № 22 «Об утверждении проекта планировки с проектом межевания территории квартала 63, ограниченной Яхтенной ул., ул. Савушкина, проектируемым проездом, проектируемой пешеходной улицей, проектируемым проездом, в Приморском районе» формально полностью соответствовало требованиям действующего законодательства – все сроки были соблюдены и документ был надлежащим образом опубликован. Однако, как указали административные истцы по данному делу (и их доводы были подтверждены судом), указанный проект после публичных слушаний, проведенных в 2011 году, неоднократно дорабатывался и утвержденный в 2014 году вариант проекта планировки в </w:t>
      </w:r>
      <w:r w:rsidRPr="00794FAF">
        <w:rPr>
          <w:rFonts w:ascii="Times New Roman" w:hAnsi="Times New Roman" w:cs="Times New Roman"/>
          <w:sz w:val="28"/>
          <w:szCs w:val="28"/>
          <w:lang w:val="ru-RU"/>
        </w:rPr>
        <w:lastRenderedPageBreak/>
        <w:t>корне отличался от обсужденного на публичных слушаниях. Во-первых, стоит обратить на порядок обжалования акта – данный вопрос разбирался выше. Во-вторых, городской суд обратил внимание на содержательную сторону процедуры разработки документации по планировке территории, что, безусловно, является положительной тенденцией в правоприменительной практике. Постановление Правительства Санкт-Петербурга об утверждении проекта планировки территории было признано недействующим с момента вступления решения суда в законную силу.</w:t>
      </w:r>
    </w:p>
    <w:p w:rsidR="00EE1DD0" w:rsidRPr="00794FAF" w:rsidRDefault="00EE1DD0" w:rsidP="00D90ACE">
      <w:pPr>
        <w:numPr>
          <w:ilvl w:val="0"/>
          <w:numId w:val="17"/>
        </w:numPr>
        <w:spacing w:after="0" w:line="360" w:lineRule="auto"/>
        <w:ind w:left="709" w:hanging="709"/>
        <w:jc w:val="both"/>
        <w:rPr>
          <w:rFonts w:ascii="Times New Roman" w:hAnsi="Times New Roman" w:cs="Times New Roman"/>
          <w:sz w:val="28"/>
          <w:szCs w:val="28"/>
          <w:lang w:val="ru-RU"/>
        </w:rPr>
      </w:pPr>
      <w:r w:rsidRPr="00794FAF">
        <w:rPr>
          <w:rFonts w:ascii="Times New Roman" w:hAnsi="Times New Roman" w:cs="Times New Roman"/>
          <w:b/>
          <w:i/>
          <w:sz w:val="28"/>
          <w:szCs w:val="28"/>
          <w:lang w:val="ru-RU"/>
        </w:rPr>
        <w:t xml:space="preserve">Согласованный проект планировки территории не был согласован с уполномоченными органами. </w:t>
      </w:r>
      <w:r w:rsidRPr="00794FAF">
        <w:rPr>
          <w:rFonts w:ascii="Times New Roman" w:hAnsi="Times New Roman" w:cs="Times New Roman"/>
          <w:sz w:val="28"/>
          <w:szCs w:val="28"/>
          <w:lang w:val="ru-RU"/>
        </w:rPr>
        <w:t>В качестве примера стоит привести решение Санкт-Петербургского городского суда</w:t>
      </w:r>
      <w:r w:rsidRPr="00794FAF">
        <w:rPr>
          <w:rFonts w:ascii="Times New Roman" w:hAnsi="Times New Roman" w:cs="Times New Roman"/>
          <w:sz w:val="28"/>
          <w:szCs w:val="28"/>
          <w:vertAlign w:val="superscript"/>
          <w:lang w:val="ru-RU"/>
        </w:rPr>
        <w:footnoteReference w:id="18"/>
      </w:r>
      <w:r w:rsidRPr="00794FAF">
        <w:rPr>
          <w:rFonts w:ascii="Times New Roman" w:hAnsi="Times New Roman" w:cs="Times New Roman"/>
          <w:sz w:val="28"/>
          <w:szCs w:val="28"/>
          <w:lang w:val="ru-RU"/>
        </w:rPr>
        <w:t xml:space="preserve">, в котором административные истцы обжаловали постановления Правительства Санкт-Петербурга от 13 июля 2011 г. № 1012 «Об утверждении проекта планировки территории, ограниченной Лиговским пр., </w:t>
      </w:r>
      <w:proofErr w:type="spellStart"/>
      <w:r w:rsidRPr="00794FAF">
        <w:rPr>
          <w:rFonts w:ascii="Times New Roman" w:hAnsi="Times New Roman" w:cs="Times New Roman"/>
          <w:sz w:val="28"/>
          <w:szCs w:val="28"/>
          <w:lang w:val="ru-RU"/>
        </w:rPr>
        <w:t>Расстанной</w:t>
      </w:r>
      <w:proofErr w:type="spellEnd"/>
      <w:r w:rsidRPr="00794FAF">
        <w:rPr>
          <w:rFonts w:ascii="Times New Roman" w:hAnsi="Times New Roman" w:cs="Times New Roman"/>
          <w:sz w:val="28"/>
          <w:szCs w:val="28"/>
          <w:lang w:val="ru-RU"/>
        </w:rPr>
        <w:t xml:space="preserve"> ул., </w:t>
      </w:r>
      <w:proofErr w:type="spellStart"/>
      <w:r w:rsidRPr="00794FAF">
        <w:rPr>
          <w:rFonts w:ascii="Times New Roman" w:hAnsi="Times New Roman" w:cs="Times New Roman"/>
          <w:sz w:val="28"/>
          <w:szCs w:val="28"/>
          <w:lang w:val="ru-RU"/>
        </w:rPr>
        <w:t>Прилукской</w:t>
      </w:r>
      <w:proofErr w:type="spellEnd"/>
      <w:r w:rsidRPr="00794FAF">
        <w:rPr>
          <w:rFonts w:ascii="Times New Roman" w:hAnsi="Times New Roman" w:cs="Times New Roman"/>
          <w:sz w:val="28"/>
          <w:szCs w:val="28"/>
          <w:lang w:val="ru-RU"/>
        </w:rPr>
        <w:t xml:space="preserve"> ул., Тамбовской ул., во Фрунзенском районе» и от 13 июля 2011 г. № 1013 «Об утверждении проекта межевания территории, ограниченной Лиговским пр., </w:t>
      </w:r>
      <w:proofErr w:type="spellStart"/>
      <w:r w:rsidRPr="00794FAF">
        <w:rPr>
          <w:rFonts w:ascii="Times New Roman" w:hAnsi="Times New Roman" w:cs="Times New Roman"/>
          <w:sz w:val="28"/>
          <w:szCs w:val="28"/>
          <w:lang w:val="ru-RU"/>
        </w:rPr>
        <w:t>Расстанной</w:t>
      </w:r>
      <w:proofErr w:type="spellEnd"/>
      <w:r w:rsidRPr="00794FAF">
        <w:rPr>
          <w:rFonts w:ascii="Times New Roman" w:hAnsi="Times New Roman" w:cs="Times New Roman"/>
          <w:sz w:val="28"/>
          <w:szCs w:val="28"/>
          <w:lang w:val="ru-RU"/>
        </w:rPr>
        <w:t xml:space="preserve"> ул., </w:t>
      </w:r>
      <w:proofErr w:type="spellStart"/>
      <w:r w:rsidRPr="00794FAF">
        <w:rPr>
          <w:rFonts w:ascii="Times New Roman" w:hAnsi="Times New Roman" w:cs="Times New Roman"/>
          <w:sz w:val="28"/>
          <w:szCs w:val="28"/>
          <w:lang w:val="ru-RU"/>
        </w:rPr>
        <w:t>Прилукской</w:t>
      </w:r>
      <w:proofErr w:type="spellEnd"/>
      <w:r w:rsidRPr="00794FAF">
        <w:rPr>
          <w:rFonts w:ascii="Times New Roman" w:hAnsi="Times New Roman" w:cs="Times New Roman"/>
          <w:sz w:val="28"/>
          <w:szCs w:val="28"/>
          <w:lang w:val="ru-RU"/>
        </w:rPr>
        <w:t xml:space="preserve"> ул., Тамбовской ул., во Фрунзенском районе». Процедура проведения публичных слушаний соответствовала требованиям закона. Однако, ввиду того, что согласно положениям совместного приказа Министерства культуры РФ № 418 и Министерства регионального развития РФ № 339 от 29 июля 2010 г. «Об утверждении перечня исторических поселений», действующего с 10.10.2010 года, Санкт-Петербург является историческим поселением и в силу Положения</w:t>
      </w:r>
      <w:r w:rsidRPr="00794FAF">
        <w:rPr>
          <w:rFonts w:ascii="Times New Roman" w:hAnsi="Times New Roman" w:cs="Times New Roman"/>
          <w:sz w:val="28"/>
          <w:szCs w:val="28"/>
          <w:vertAlign w:val="superscript"/>
          <w:lang w:val="ru-RU"/>
        </w:rPr>
        <w:footnoteReference w:id="19"/>
      </w:r>
      <w:r w:rsidRPr="00794FAF">
        <w:rPr>
          <w:rFonts w:ascii="Times New Roman" w:hAnsi="Times New Roman" w:cs="Times New Roman"/>
          <w:sz w:val="28"/>
          <w:szCs w:val="28"/>
          <w:lang w:val="ru-RU"/>
        </w:rPr>
        <w:t xml:space="preserve">, утвержденного </w:t>
      </w:r>
      <w:r w:rsidRPr="00794FAF">
        <w:rPr>
          <w:rFonts w:ascii="Times New Roman" w:hAnsi="Times New Roman" w:cs="Times New Roman"/>
          <w:sz w:val="28"/>
          <w:szCs w:val="28"/>
          <w:lang w:val="ru-RU"/>
        </w:rPr>
        <w:lastRenderedPageBreak/>
        <w:t>постановлением Правительства РФ, оспариваемые нормативные правовые акты подлежали согласованию с федеральным органом охраны объектов культурного наследия, однако такое согласование как на момент разработки документации проектов, прохождения процедуры согласования и прохождения процедуры публичных слушаний, так и на момент издания – отсутствовало. В связи с этим обжалуемые постановления Правительства Санкт-Петербурга были признаны недействующими с момент вступления в законную силу решения суда.</w:t>
      </w:r>
    </w:p>
    <w:p w:rsidR="002863D8" w:rsidRPr="00794FAF" w:rsidRDefault="00D01183"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В дополнение к приведенным выше примерам из судебной практики стоит обратить внимание на наиболее обстоятельное с точки зрения мотивировки и актуальности действующего регулирования решение Санкт-Петербургского городского суда</w:t>
      </w:r>
      <w:r w:rsidRPr="00794FAF">
        <w:rPr>
          <w:rStyle w:val="FootnoteReference"/>
          <w:rFonts w:ascii="Times New Roman" w:hAnsi="Times New Roman" w:cs="Times New Roman"/>
          <w:sz w:val="28"/>
          <w:szCs w:val="28"/>
          <w:lang w:val="ru-RU"/>
        </w:rPr>
        <w:footnoteReference w:id="20"/>
      </w:r>
      <w:r w:rsidRPr="00794FAF">
        <w:rPr>
          <w:rFonts w:ascii="Times New Roman" w:hAnsi="Times New Roman" w:cs="Times New Roman"/>
          <w:sz w:val="28"/>
          <w:szCs w:val="28"/>
          <w:lang w:val="ru-RU"/>
        </w:rPr>
        <w:t xml:space="preserve"> (председательствующий судья – Белоногий А.В.)</w:t>
      </w:r>
      <w:r w:rsidR="000B1B69" w:rsidRPr="00794FAF">
        <w:rPr>
          <w:rFonts w:ascii="Times New Roman" w:hAnsi="Times New Roman" w:cs="Times New Roman"/>
          <w:sz w:val="28"/>
          <w:szCs w:val="28"/>
          <w:lang w:val="ru-RU"/>
        </w:rPr>
        <w:t xml:space="preserve">, которым было признано недействующим со дня вступления в законную силу решения суда постановление Правительства Санкт-Петербурга №1156 «Об утверждении проекта планировки территории базисного квартала 7723В, ограниченной территорией Пулковской обсерватории, Пулковским шоссе, </w:t>
      </w:r>
      <w:proofErr w:type="spellStart"/>
      <w:r w:rsidR="000B1B69" w:rsidRPr="00794FAF">
        <w:rPr>
          <w:rFonts w:ascii="Times New Roman" w:hAnsi="Times New Roman" w:cs="Times New Roman"/>
          <w:sz w:val="28"/>
          <w:szCs w:val="28"/>
          <w:lang w:val="ru-RU"/>
        </w:rPr>
        <w:t>Волхонским</w:t>
      </w:r>
      <w:proofErr w:type="spellEnd"/>
      <w:r w:rsidR="000B1B69" w:rsidRPr="00794FAF">
        <w:rPr>
          <w:rFonts w:ascii="Times New Roman" w:hAnsi="Times New Roman" w:cs="Times New Roman"/>
          <w:sz w:val="28"/>
          <w:szCs w:val="28"/>
          <w:lang w:val="ru-RU"/>
        </w:rPr>
        <w:t xml:space="preserve"> шоссе, проектируемыми проездами №7, 8 и 6, и Московском районе и проекта межевания территории, ограниченной территорией Пулковской обсерватории, Пулковским шоссе, проектируемыми проездами №10, 2а, 5, 5а и 6, в Московском районе». </w:t>
      </w:r>
      <w:r w:rsidR="004A6A13" w:rsidRPr="00794FAF">
        <w:rPr>
          <w:rFonts w:ascii="Times New Roman" w:hAnsi="Times New Roman" w:cs="Times New Roman"/>
          <w:sz w:val="28"/>
          <w:szCs w:val="28"/>
          <w:lang w:val="ru-RU"/>
        </w:rPr>
        <w:t>Согласно фабуле дела, ряд административных истцов обратились в суд с требованием о признании недействующим указанного выше постановления с момента его принятия, приводя в обоснование своих требований следующие аргументы:</w:t>
      </w:r>
    </w:p>
    <w:p w:rsidR="004A6A13" w:rsidRPr="00794FAF" w:rsidRDefault="004A6A13" w:rsidP="00D90ACE">
      <w:pPr>
        <w:pStyle w:val="ListParagraph"/>
        <w:numPr>
          <w:ilvl w:val="0"/>
          <w:numId w:val="17"/>
        </w:numPr>
        <w:spacing w:after="0" w:line="360" w:lineRule="auto"/>
        <w:ind w:left="709" w:hanging="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проектируемая территория частично граничит с объектом культурного наследия федерального значения и включает в себя компоненты объекта </w:t>
      </w:r>
      <w:r w:rsidRPr="00794FAF">
        <w:rPr>
          <w:rFonts w:ascii="Times New Roman" w:hAnsi="Times New Roman" w:cs="Times New Roman"/>
          <w:sz w:val="28"/>
          <w:szCs w:val="28"/>
          <w:lang w:val="ru-RU"/>
        </w:rPr>
        <w:lastRenderedPageBreak/>
        <w:t xml:space="preserve">всемирного наследия, при этом на утверждённой документации границы данных компонентов не отмечены; поскольку почти вся проектируемая территория входит в состав защитной парковой зоны ГАО РАН (Ансамбль Пулковской обсерватории), </w:t>
      </w:r>
      <w:r w:rsidR="001A0BB1" w:rsidRPr="00794FAF">
        <w:rPr>
          <w:rFonts w:ascii="Times New Roman" w:hAnsi="Times New Roman" w:cs="Times New Roman"/>
          <w:sz w:val="28"/>
          <w:szCs w:val="28"/>
          <w:lang w:val="ru-RU"/>
        </w:rPr>
        <w:t>утвержденной документацией не соблюдаются требования</w:t>
      </w:r>
      <w:r w:rsidRPr="00794FAF">
        <w:rPr>
          <w:rFonts w:ascii="Times New Roman" w:hAnsi="Times New Roman" w:cs="Times New Roman"/>
          <w:sz w:val="28"/>
          <w:szCs w:val="28"/>
          <w:lang w:val="ru-RU"/>
        </w:rPr>
        <w:t xml:space="preserve"> режима использования земель в границах такой зоны, поскольку федеральным законодательством запрещено производство крупномасштабных строительных работ в этой зо</w:t>
      </w:r>
      <w:r w:rsidR="001A0BB1" w:rsidRPr="00794FAF">
        <w:rPr>
          <w:rFonts w:ascii="Times New Roman" w:hAnsi="Times New Roman" w:cs="Times New Roman"/>
          <w:sz w:val="28"/>
          <w:szCs w:val="28"/>
          <w:lang w:val="ru-RU"/>
        </w:rPr>
        <w:t>не;</w:t>
      </w:r>
    </w:p>
    <w:p w:rsidR="004A6A13" w:rsidRPr="00794FAF" w:rsidRDefault="001A0BB1" w:rsidP="00D90ACE">
      <w:pPr>
        <w:pStyle w:val="ListParagraph"/>
        <w:numPr>
          <w:ilvl w:val="0"/>
          <w:numId w:val="17"/>
        </w:numPr>
        <w:spacing w:after="0" w:line="360" w:lineRule="auto"/>
        <w:ind w:left="709" w:hanging="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отсутствует согласование обжалуемого постановления</w:t>
      </w:r>
      <w:r w:rsidR="004A6A13" w:rsidRPr="00794FAF">
        <w:rPr>
          <w:rFonts w:ascii="Times New Roman" w:hAnsi="Times New Roman" w:cs="Times New Roman"/>
          <w:sz w:val="28"/>
          <w:szCs w:val="28"/>
          <w:lang w:val="ru-RU"/>
        </w:rPr>
        <w:t xml:space="preserve"> с Министерств</w:t>
      </w:r>
      <w:r w:rsidRPr="00794FAF">
        <w:rPr>
          <w:rFonts w:ascii="Times New Roman" w:hAnsi="Times New Roman" w:cs="Times New Roman"/>
          <w:sz w:val="28"/>
          <w:szCs w:val="28"/>
          <w:lang w:val="ru-RU"/>
        </w:rPr>
        <w:t>ом культуры РФ; нарушены требования</w:t>
      </w:r>
      <w:r w:rsidR="004A6A13" w:rsidRPr="00794FAF">
        <w:rPr>
          <w:rFonts w:ascii="Times New Roman" w:hAnsi="Times New Roman" w:cs="Times New Roman"/>
          <w:sz w:val="28"/>
          <w:szCs w:val="28"/>
          <w:lang w:val="ru-RU"/>
        </w:rPr>
        <w:t xml:space="preserve"> международных обязательств </w:t>
      </w:r>
      <w:r w:rsidRPr="00794FAF">
        <w:rPr>
          <w:rFonts w:ascii="Times New Roman" w:hAnsi="Times New Roman" w:cs="Times New Roman"/>
          <w:sz w:val="28"/>
          <w:szCs w:val="28"/>
          <w:lang w:val="ru-RU"/>
        </w:rPr>
        <w:t xml:space="preserve">РФ </w:t>
      </w:r>
      <w:r w:rsidR="004A6A13" w:rsidRPr="00794FAF">
        <w:rPr>
          <w:rFonts w:ascii="Times New Roman" w:hAnsi="Times New Roman" w:cs="Times New Roman"/>
          <w:sz w:val="28"/>
          <w:szCs w:val="28"/>
          <w:lang w:val="ru-RU"/>
        </w:rPr>
        <w:t xml:space="preserve">по охране и защите объекта всемирного </w:t>
      </w:r>
      <w:r w:rsidRPr="00794FAF">
        <w:rPr>
          <w:rFonts w:ascii="Times New Roman" w:hAnsi="Times New Roman" w:cs="Times New Roman"/>
          <w:sz w:val="28"/>
          <w:szCs w:val="28"/>
          <w:lang w:val="ru-RU"/>
        </w:rPr>
        <w:t>наследия, то есть нарушены положения</w:t>
      </w:r>
      <w:r w:rsidR="004A6A13" w:rsidRPr="00794FAF">
        <w:rPr>
          <w:rFonts w:ascii="Times New Roman" w:hAnsi="Times New Roman" w:cs="Times New Roman"/>
          <w:sz w:val="28"/>
          <w:szCs w:val="28"/>
          <w:lang w:val="ru-RU"/>
        </w:rPr>
        <w:t xml:space="preserve"> Конвенции об охране всемирного культурного и природног</w:t>
      </w:r>
      <w:r w:rsidRPr="00794FAF">
        <w:rPr>
          <w:rFonts w:ascii="Times New Roman" w:hAnsi="Times New Roman" w:cs="Times New Roman"/>
          <w:sz w:val="28"/>
          <w:szCs w:val="28"/>
          <w:lang w:val="ru-RU"/>
        </w:rPr>
        <w:t>о наследия 1972 года (отсутствует</w:t>
      </w:r>
      <w:r w:rsidR="004A6A13" w:rsidRPr="00794FAF">
        <w:rPr>
          <w:rFonts w:ascii="Times New Roman" w:hAnsi="Times New Roman" w:cs="Times New Roman"/>
          <w:sz w:val="28"/>
          <w:szCs w:val="28"/>
          <w:lang w:val="ru-RU"/>
        </w:rPr>
        <w:t xml:space="preserve"> </w:t>
      </w:r>
      <w:r w:rsidRPr="00794FAF">
        <w:rPr>
          <w:rFonts w:ascii="Times New Roman" w:hAnsi="Times New Roman" w:cs="Times New Roman"/>
          <w:sz w:val="28"/>
          <w:szCs w:val="28"/>
          <w:lang w:val="ru-RU"/>
        </w:rPr>
        <w:t>согласование</w:t>
      </w:r>
      <w:r w:rsidR="004A6A13" w:rsidRPr="00794FAF">
        <w:rPr>
          <w:rFonts w:ascii="Times New Roman" w:hAnsi="Times New Roman" w:cs="Times New Roman"/>
          <w:sz w:val="28"/>
          <w:szCs w:val="28"/>
          <w:lang w:val="ru-RU"/>
        </w:rPr>
        <w:t xml:space="preserve"> проектной документации с Центром всемирного наследия ЮНЕСКО)</w:t>
      </w:r>
      <w:r w:rsidRPr="00794FAF">
        <w:rPr>
          <w:rFonts w:ascii="Times New Roman" w:hAnsi="Times New Roman" w:cs="Times New Roman"/>
          <w:sz w:val="28"/>
          <w:szCs w:val="28"/>
          <w:lang w:val="ru-RU"/>
        </w:rPr>
        <w:t>;</w:t>
      </w:r>
    </w:p>
    <w:p w:rsidR="004A6A13" w:rsidRPr="00794FAF" w:rsidRDefault="004A6A13" w:rsidP="00D90ACE">
      <w:pPr>
        <w:pStyle w:val="ListParagraph"/>
        <w:numPr>
          <w:ilvl w:val="0"/>
          <w:numId w:val="17"/>
        </w:numPr>
        <w:spacing w:after="0" w:line="360" w:lineRule="auto"/>
        <w:ind w:left="709" w:hanging="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в проектную документацию после публичных слушаний неоднократно вносились изменения; представленная на утверждение Правительству Санкт-Петербурга проектная документация отличается от той, которая являлась предметом публичных слушаний.</w:t>
      </w:r>
    </w:p>
    <w:p w:rsidR="004F322A" w:rsidRPr="00794FAF" w:rsidRDefault="00415668"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В процессе рассмотрения дела суд пришел к выводу о нарушении </w:t>
      </w:r>
      <w:r w:rsidR="0076390F" w:rsidRPr="00794FAF">
        <w:rPr>
          <w:rFonts w:ascii="Times New Roman" w:hAnsi="Times New Roman" w:cs="Times New Roman"/>
          <w:sz w:val="28"/>
          <w:szCs w:val="28"/>
          <w:lang w:val="ru-RU"/>
        </w:rPr>
        <w:t xml:space="preserve">порядка принятия обжалуемого постановления Правительства Санкт-Петербурга и несоответствии его положениям генерального плана города и ПЗЗ. </w:t>
      </w:r>
      <w:r w:rsidR="004F322A" w:rsidRPr="00794FAF">
        <w:rPr>
          <w:rFonts w:ascii="Times New Roman" w:hAnsi="Times New Roman" w:cs="Times New Roman"/>
          <w:sz w:val="28"/>
          <w:szCs w:val="28"/>
          <w:lang w:val="ru-RU"/>
        </w:rPr>
        <w:t xml:space="preserve">Также суд указал, что публичные слушания имеют целью соблюдение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(часть 7 статьи 46 Градостроительного кодекса Российской Федерации), что позволяет прийти к выводу о том, что подготовка проекта планировки и проекта межевания территории включает разработку таких проектов, их согласование и завершается принятием решения уполномоченным исполнительным органом государственной власти Санкт-Петербурга о направлении указанной документации </w:t>
      </w:r>
      <w:r w:rsidR="004F322A" w:rsidRPr="00794FAF">
        <w:rPr>
          <w:rFonts w:ascii="Times New Roman" w:hAnsi="Times New Roman" w:cs="Times New Roman"/>
          <w:sz w:val="28"/>
          <w:szCs w:val="28"/>
          <w:lang w:val="ru-RU"/>
        </w:rPr>
        <w:lastRenderedPageBreak/>
        <w:t>в администрацию района Санкт-Петербурга для проведения публичных слушаний, последующее внесение изменений в документацию возможно лишь в целях учёта замечаний и предложений участников публичных слушаний. Иное означало бы снижение правовых гарантий участников градостроительных отношений, поскольку приводило бы по существу к принятию новых решений по планировке территории без их обсуждения и возможности высказать замечания и предложения, которые могли бы быть учтены.</w:t>
      </w:r>
    </w:p>
    <w:p w:rsidR="004F322A" w:rsidRPr="00794FAF" w:rsidRDefault="004F322A"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Фигурирующие в материалах дела письма исполнительных органов государственной власти Санкт-Петербурга свидетельствовали о доработке проектной документации после проведения публичных слушаний и наличии различных её вариантов (версий). Кроме того, степень существенности внесённых или вносимых изменений в проект планировки и проект межевания территории после публичных слушаний правового значения не имеет.</w:t>
      </w:r>
    </w:p>
    <w:p w:rsidR="002863D8" w:rsidRPr="00794FAF" w:rsidRDefault="004F322A"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Данный спор заслуживает внимания также потому, что на данный момент дело будет подлежат</w:t>
      </w:r>
      <w:r w:rsidR="00900DBE" w:rsidRPr="00794FAF">
        <w:rPr>
          <w:rFonts w:ascii="Times New Roman" w:hAnsi="Times New Roman" w:cs="Times New Roman"/>
          <w:sz w:val="28"/>
          <w:szCs w:val="28"/>
          <w:lang w:val="ru-RU"/>
        </w:rPr>
        <w:t>ь</w:t>
      </w:r>
      <w:r w:rsidRPr="00794FAF">
        <w:rPr>
          <w:rFonts w:ascii="Times New Roman" w:hAnsi="Times New Roman" w:cs="Times New Roman"/>
          <w:sz w:val="28"/>
          <w:szCs w:val="28"/>
          <w:lang w:val="ru-RU"/>
        </w:rPr>
        <w:t xml:space="preserve"> рассмотрению в ВС РФ. </w:t>
      </w:r>
    </w:p>
    <w:p w:rsidR="00D951BA" w:rsidRPr="00794FAF" w:rsidRDefault="009A31F4" w:rsidP="00D90ACE">
      <w:pPr>
        <w:pStyle w:val="Heading1"/>
        <w:spacing w:before="0" w:line="360" w:lineRule="auto"/>
        <w:jc w:val="center"/>
        <w:rPr>
          <w:rFonts w:ascii="Times New Roman" w:hAnsi="Times New Roman" w:cs="Times New Roman"/>
          <w:b/>
          <w:color w:val="auto"/>
          <w:sz w:val="28"/>
          <w:szCs w:val="28"/>
          <w:lang w:val="ru-RU"/>
        </w:rPr>
      </w:pPr>
      <w:bookmarkStart w:id="6" w:name="_Toc513498158"/>
      <w:r w:rsidRPr="00794FAF">
        <w:rPr>
          <w:rFonts w:ascii="Times New Roman" w:hAnsi="Times New Roman" w:cs="Times New Roman"/>
          <w:b/>
          <w:color w:val="auto"/>
          <w:sz w:val="28"/>
          <w:szCs w:val="28"/>
          <w:lang w:val="ru-RU"/>
        </w:rPr>
        <w:t>§ 4</w:t>
      </w:r>
      <w:r w:rsidR="007D47D3" w:rsidRPr="00794FAF">
        <w:rPr>
          <w:rFonts w:ascii="Times New Roman" w:hAnsi="Times New Roman" w:cs="Times New Roman"/>
          <w:b/>
          <w:color w:val="auto"/>
          <w:sz w:val="28"/>
          <w:szCs w:val="28"/>
          <w:lang w:val="ru-RU"/>
        </w:rPr>
        <w:t>. Проблема соотношения генерального плана и прав</w:t>
      </w:r>
      <w:r w:rsidR="0005656D" w:rsidRPr="00794FAF">
        <w:rPr>
          <w:rFonts w:ascii="Times New Roman" w:hAnsi="Times New Roman" w:cs="Times New Roman"/>
          <w:b/>
          <w:color w:val="auto"/>
          <w:sz w:val="28"/>
          <w:szCs w:val="28"/>
          <w:lang w:val="ru-RU"/>
        </w:rPr>
        <w:t>ил землепользования и застройки</w:t>
      </w:r>
      <w:bookmarkEnd w:id="6"/>
    </w:p>
    <w:p w:rsidR="007D47D3" w:rsidRPr="00794FAF" w:rsidRDefault="007D47D3"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Одной из наиболее острых проблем, выявленных в результате </w:t>
      </w:r>
      <w:r w:rsidR="009C7AAF" w:rsidRPr="00794FAF">
        <w:rPr>
          <w:rFonts w:ascii="Times New Roman" w:hAnsi="Times New Roman" w:cs="Times New Roman"/>
          <w:sz w:val="28"/>
          <w:szCs w:val="28"/>
          <w:lang w:val="ru-RU"/>
        </w:rPr>
        <w:t xml:space="preserve">анализа </w:t>
      </w:r>
      <w:r w:rsidRPr="00794FAF">
        <w:rPr>
          <w:rFonts w:ascii="Times New Roman" w:hAnsi="Times New Roman" w:cs="Times New Roman"/>
          <w:sz w:val="28"/>
          <w:szCs w:val="28"/>
          <w:lang w:val="ru-RU"/>
        </w:rPr>
        <w:t xml:space="preserve">правоприменительной практики, является проблема соотношения двух особо значимых градостроительных документов – генерального плана муниципального образования и ПЗЗ. До недавнего времени данная проблема имела неоднозначное решение на практике. Как было отмечено выше, генеральный план является перспективным документом, а правила землепользования и застройки, в свою очередь, отражают фактическое состояние территориальных зон. Данная логика отчетливо прослеживается при анализе положений ГрК РФ. </w:t>
      </w:r>
    </w:p>
    <w:p w:rsidR="007D47D3" w:rsidRPr="00794FAF" w:rsidRDefault="00AC4AC1"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К</w:t>
      </w:r>
      <w:r w:rsidR="007D47D3" w:rsidRPr="00794FAF">
        <w:rPr>
          <w:rFonts w:ascii="Times New Roman" w:hAnsi="Times New Roman" w:cs="Times New Roman"/>
          <w:sz w:val="28"/>
          <w:szCs w:val="28"/>
          <w:lang w:val="ru-RU"/>
        </w:rPr>
        <w:t xml:space="preserve">ак в научной литературе, так и в правоприменительной практике отмечается проблема в определении соотношения генерального плана </w:t>
      </w:r>
      <w:r w:rsidRPr="00794FAF">
        <w:rPr>
          <w:rFonts w:ascii="Times New Roman" w:hAnsi="Times New Roman" w:cs="Times New Roman"/>
          <w:sz w:val="28"/>
          <w:szCs w:val="28"/>
          <w:lang w:val="ru-RU"/>
        </w:rPr>
        <w:t>и ПЗЗ</w:t>
      </w:r>
      <w:r w:rsidR="007D47D3" w:rsidRPr="00794FAF">
        <w:rPr>
          <w:rFonts w:ascii="Times New Roman" w:hAnsi="Times New Roman" w:cs="Times New Roman"/>
          <w:sz w:val="28"/>
          <w:szCs w:val="28"/>
          <w:lang w:val="ru-RU"/>
        </w:rPr>
        <w:t>. В частности, речь ид</w:t>
      </w:r>
      <w:r w:rsidR="00060AFD" w:rsidRPr="00794FAF">
        <w:rPr>
          <w:rFonts w:ascii="Times New Roman" w:hAnsi="Times New Roman" w:cs="Times New Roman"/>
          <w:sz w:val="28"/>
          <w:szCs w:val="28"/>
          <w:lang w:val="ru-RU"/>
        </w:rPr>
        <w:t xml:space="preserve">ет о толковании положений частей 3 и 9 статьи </w:t>
      </w:r>
      <w:r w:rsidR="007D47D3" w:rsidRPr="00794FAF">
        <w:rPr>
          <w:rFonts w:ascii="Times New Roman" w:hAnsi="Times New Roman" w:cs="Times New Roman"/>
          <w:sz w:val="28"/>
          <w:szCs w:val="28"/>
          <w:lang w:val="ru-RU"/>
        </w:rPr>
        <w:t>1 Гр</w:t>
      </w:r>
      <w:r w:rsidR="00060AFD" w:rsidRPr="00794FAF">
        <w:rPr>
          <w:rFonts w:ascii="Times New Roman" w:hAnsi="Times New Roman" w:cs="Times New Roman"/>
          <w:sz w:val="28"/>
          <w:szCs w:val="28"/>
          <w:lang w:val="ru-RU"/>
        </w:rPr>
        <w:t xml:space="preserve">К РФ. Согласно положениям </w:t>
      </w:r>
      <w:r w:rsidR="00060AFD" w:rsidRPr="00794FAF">
        <w:rPr>
          <w:rFonts w:ascii="Times New Roman" w:hAnsi="Times New Roman" w:cs="Times New Roman"/>
          <w:sz w:val="28"/>
          <w:szCs w:val="28"/>
          <w:lang w:val="ru-RU"/>
        </w:rPr>
        <w:lastRenderedPageBreak/>
        <w:t xml:space="preserve">части 3 статьи </w:t>
      </w:r>
      <w:r w:rsidR="007D47D3" w:rsidRPr="00794FAF">
        <w:rPr>
          <w:rFonts w:ascii="Times New Roman" w:hAnsi="Times New Roman" w:cs="Times New Roman"/>
          <w:sz w:val="28"/>
          <w:szCs w:val="28"/>
          <w:lang w:val="ru-RU"/>
        </w:rPr>
        <w:t>31 ГрК</w:t>
      </w:r>
      <w:r w:rsidRPr="00794FAF">
        <w:rPr>
          <w:rFonts w:ascii="Times New Roman" w:hAnsi="Times New Roman" w:cs="Times New Roman"/>
          <w:sz w:val="28"/>
          <w:szCs w:val="28"/>
          <w:lang w:val="ru-RU"/>
        </w:rPr>
        <w:t>,</w:t>
      </w:r>
      <w:r w:rsidR="007D47D3" w:rsidRPr="00794FAF">
        <w:rPr>
          <w:rFonts w:ascii="Times New Roman" w:hAnsi="Times New Roman" w:cs="Times New Roman"/>
          <w:sz w:val="28"/>
          <w:szCs w:val="28"/>
          <w:lang w:val="ru-RU"/>
        </w:rPr>
        <w:t xml:space="preserve"> подготовка проекта ПЗЗ осуществляется </w:t>
      </w:r>
      <w:r w:rsidR="007D47D3" w:rsidRPr="00794FAF">
        <w:rPr>
          <w:rFonts w:ascii="Times New Roman" w:hAnsi="Times New Roman" w:cs="Times New Roman"/>
          <w:i/>
          <w:sz w:val="28"/>
          <w:szCs w:val="28"/>
          <w:lang w:val="ru-RU"/>
        </w:rPr>
        <w:t>с учетом положений о территориальном планировании, содержащихся в документах территориального планирования</w:t>
      </w:r>
      <w:r w:rsidR="007D47D3" w:rsidRPr="00794FAF">
        <w:rPr>
          <w:rFonts w:ascii="Times New Roman" w:hAnsi="Times New Roman" w:cs="Times New Roman"/>
          <w:sz w:val="28"/>
          <w:szCs w:val="28"/>
          <w:lang w:val="ru-RU"/>
        </w:rPr>
        <w:t xml:space="preserve"> (выделено мной – З.П.), </w:t>
      </w:r>
      <w:r w:rsidRPr="00794FAF">
        <w:rPr>
          <w:rFonts w:ascii="Times New Roman" w:hAnsi="Times New Roman" w:cs="Times New Roman"/>
          <w:sz w:val="28"/>
          <w:szCs w:val="28"/>
          <w:lang w:val="ru-RU"/>
        </w:rPr>
        <w:t>с учетом требований технических регламентов, заключения о результатах общественных обсуждений или публичных слушаний и предложений заинтересованных лиц.  В свою очередь, ч.</w:t>
      </w:r>
      <w:r w:rsidR="007D47D3" w:rsidRPr="00794FAF">
        <w:rPr>
          <w:rFonts w:ascii="Times New Roman" w:hAnsi="Times New Roman" w:cs="Times New Roman"/>
          <w:sz w:val="28"/>
          <w:szCs w:val="28"/>
          <w:lang w:val="ru-RU"/>
        </w:rPr>
        <w:t xml:space="preserve">9 указанной выше статьи устанавливает, что орган местного самоуправления осуществляет проверку проекта правил землепользования и застройки, представленного комиссией, </w:t>
      </w:r>
      <w:r w:rsidR="007D47D3" w:rsidRPr="00794FAF">
        <w:rPr>
          <w:rFonts w:ascii="Times New Roman" w:hAnsi="Times New Roman" w:cs="Times New Roman"/>
          <w:i/>
          <w:sz w:val="28"/>
          <w:szCs w:val="28"/>
          <w:lang w:val="ru-RU"/>
        </w:rPr>
        <w:t xml:space="preserve">на соответствие </w:t>
      </w:r>
      <w:r w:rsidR="007D47D3" w:rsidRPr="00794FAF">
        <w:rPr>
          <w:rFonts w:ascii="Times New Roman" w:hAnsi="Times New Roman" w:cs="Times New Roman"/>
          <w:sz w:val="28"/>
          <w:szCs w:val="28"/>
          <w:lang w:val="ru-RU"/>
        </w:rPr>
        <w:t>требованиям технических регламентов</w:t>
      </w:r>
      <w:r w:rsidR="007D47D3" w:rsidRPr="00794FAF">
        <w:rPr>
          <w:rFonts w:ascii="Times New Roman" w:hAnsi="Times New Roman" w:cs="Times New Roman"/>
          <w:i/>
          <w:sz w:val="28"/>
          <w:szCs w:val="28"/>
          <w:lang w:val="ru-RU"/>
        </w:rPr>
        <w:t>, генеральному плану поселения, генеральному плану городского округа</w:t>
      </w:r>
      <w:r w:rsidR="007D47D3" w:rsidRPr="00794FAF">
        <w:rPr>
          <w:rFonts w:ascii="Times New Roman" w:hAnsi="Times New Roman" w:cs="Times New Roman"/>
          <w:sz w:val="28"/>
          <w:szCs w:val="28"/>
          <w:lang w:val="ru-RU"/>
        </w:rPr>
        <w:t xml:space="preserve"> (выделено мной – З.П.), </w:t>
      </w:r>
      <w:r w:rsidRPr="00794FAF">
        <w:rPr>
          <w:rFonts w:ascii="Times New Roman" w:hAnsi="Times New Roman" w:cs="Times New Roman"/>
          <w:sz w:val="28"/>
          <w:szCs w:val="28"/>
          <w:lang w:val="ru-RU"/>
        </w:rPr>
        <w:t>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w:t>
      </w:r>
      <w:r w:rsidR="007D47D3" w:rsidRPr="00794FAF">
        <w:rPr>
          <w:rFonts w:ascii="Times New Roman" w:hAnsi="Times New Roman" w:cs="Times New Roman"/>
          <w:sz w:val="28"/>
          <w:szCs w:val="28"/>
          <w:lang w:val="ru-RU"/>
        </w:rPr>
        <w:t>.</w:t>
      </w:r>
    </w:p>
    <w:p w:rsidR="007D47D3" w:rsidRPr="00794FAF" w:rsidRDefault="007D47D3"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При буквальном толковании приведенных норм возникает коллизия, суть которой состоит в том, что при разработке ПЗЗ одновременно должны учитываться положения генерального плана и осуществляться проверка положений ПЗЗ на соответствие требованиям генерального плана. В связи с этим и возникает вопрос о соотношении генерального плана и правил землепользования и застройки. </w:t>
      </w:r>
    </w:p>
    <w:p w:rsidR="007D47D3" w:rsidRPr="00794FAF" w:rsidRDefault="007D47D3"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В научной литературе </w:t>
      </w:r>
      <w:r w:rsidR="00574220" w:rsidRPr="00794FAF">
        <w:rPr>
          <w:rFonts w:ascii="Times New Roman" w:hAnsi="Times New Roman" w:cs="Times New Roman"/>
          <w:sz w:val="28"/>
          <w:szCs w:val="28"/>
          <w:lang w:val="ru-RU"/>
        </w:rPr>
        <w:t xml:space="preserve">приводились </w:t>
      </w:r>
      <w:r w:rsidRPr="00794FAF">
        <w:rPr>
          <w:rFonts w:ascii="Times New Roman" w:hAnsi="Times New Roman" w:cs="Times New Roman"/>
          <w:sz w:val="28"/>
          <w:szCs w:val="28"/>
          <w:lang w:val="ru-RU"/>
        </w:rPr>
        <w:t>три варианта соотношения генерального плана и ПЗЗ</w:t>
      </w:r>
      <w:r w:rsidRPr="00794FAF">
        <w:rPr>
          <w:rFonts w:ascii="Times New Roman" w:hAnsi="Times New Roman" w:cs="Times New Roman"/>
          <w:sz w:val="28"/>
          <w:szCs w:val="28"/>
          <w:vertAlign w:val="superscript"/>
          <w:lang w:val="ru-RU"/>
        </w:rPr>
        <w:footnoteReference w:id="21"/>
      </w:r>
      <w:r w:rsidRPr="00794FAF">
        <w:rPr>
          <w:rFonts w:ascii="Times New Roman" w:hAnsi="Times New Roman" w:cs="Times New Roman"/>
          <w:sz w:val="28"/>
          <w:szCs w:val="28"/>
          <w:lang w:val="ru-RU"/>
        </w:rPr>
        <w:t>:</w:t>
      </w:r>
    </w:p>
    <w:p w:rsidR="007D47D3" w:rsidRPr="00794FAF" w:rsidRDefault="007D47D3" w:rsidP="00287E84">
      <w:pPr>
        <w:spacing w:after="0" w:line="360" w:lineRule="auto"/>
        <w:ind w:firstLine="72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1) ПЗЗ </w:t>
      </w:r>
      <w:r w:rsidRPr="00794FAF">
        <w:rPr>
          <w:rFonts w:ascii="Times New Roman" w:hAnsi="Times New Roman" w:cs="Times New Roman"/>
          <w:iCs/>
          <w:sz w:val="28"/>
          <w:szCs w:val="28"/>
          <w:lang w:val="ru-RU"/>
        </w:rPr>
        <w:t xml:space="preserve">должны </w:t>
      </w:r>
      <w:r w:rsidRPr="00794FAF">
        <w:rPr>
          <w:rFonts w:ascii="Times New Roman" w:hAnsi="Times New Roman" w:cs="Times New Roman"/>
          <w:sz w:val="28"/>
          <w:szCs w:val="28"/>
          <w:lang w:val="ru-RU"/>
        </w:rPr>
        <w:t>полностью соответствовать генеральному плану;</w:t>
      </w:r>
    </w:p>
    <w:p w:rsidR="007D47D3" w:rsidRPr="00794FAF" w:rsidRDefault="007D47D3" w:rsidP="00287E84">
      <w:pPr>
        <w:spacing w:after="0" w:line="360" w:lineRule="auto"/>
        <w:ind w:firstLine="72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2) ПЗЗ </w:t>
      </w:r>
      <w:r w:rsidRPr="00794FAF">
        <w:rPr>
          <w:rFonts w:ascii="Times New Roman" w:hAnsi="Times New Roman" w:cs="Times New Roman"/>
          <w:iCs/>
          <w:sz w:val="28"/>
          <w:szCs w:val="28"/>
          <w:lang w:val="ru-RU"/>
        </w:rPr>
        <w:t xml:space="preserve">могут </w:t>
      </w:r>
      <w:r w:rsidRPr="00794FAF">
        <w:rPr>
          <w:rFonts w:ascii="Times New Roman" w:hAnsi="Times New Roman" w:cs="Times New Roman"/>
          <w:sz w:val="28"/>
          <w:szCs w:val="28"/>
          <w:lang w:val="ru-RU"/>
        </w:rPr>
        <w:t>учитывать положения генерального плана;</w:t>
      </w:r>
    </w:p>
    <w:p w:rsidR="007D47D3" w:rsidRPr="00794FAF" w:rsidRDefault="007D47D3" w:rsidP="00287E84">
      <w:pPr>
        <w:spacing w:after="0" w:line="360" w:lineRule="auto"/>
        <w:ind w:firstLine="72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lastRenderedPageBreak/>
        <w:t xml:space="preserve">3) ПЗЗ </w:t>
      </w:r>
      <w:r w:rsidRPr="00794FAF">
        <w:rPr>
          <w:rFonts w:ascii="Times New Roman" w:hAnsi="Times New Roman" w:cs="Times New Roman"/>
          <w:iCs/>
          <w:sz w:val="28"/>
          <w:szCs w:val="28"/>
          <w:lang w:val="ru-RU"/>
        </w:rPr>
        <w:t xml:space="preserve">должны </w:t>
      </w:r>
      <w:r w:rsidRPr="00794FAF">
        <w:rPr>
          <w:rFonts w:ascii="Times New Roman" w:hAnsi="Times New Roman" w:cs="Times New Roman"/>
          <w:sz w:val="28"/>
          <w:szCs w:val="28"/>
          <w:lang w:val="ru-RU"/>
        </w:rPr>
        <w:t xml:space="preserve">соответствовать определенным положениям генерального плана. В остальной части ПЗЗ </w:t>
      </w:r>
      <w:r w:rsidRPr="00794FAF">
        <w:rPr>
          <w:rFonts w:ascii="Times New Roman" w:hAnsi="Times New Roman" w:cs="Times New Roman"/>
          <w:iCs/>
          <w:sz w:val="28"/>
          <w:szCs w:val="28"/>
          <w:lang w:val="ru-RU"/>
        </w:rPr>
        <w:t xml:space="preserve">могут учитывать </w:t>
      </w:r>
      <w:r w:rsidRPr="00794FAF">
        <w:rPr>
          <w:rFonts w:ascii="Times New Roman" w:hAnsi="Times New Roman" w:cs="Times New Roman"/>
          <w:sz w:val="28"/>
          <w:szCs w:val="28"/>
          <w:lang w:val="ru-RU"/>
        </w:rPr>
        <w:t>положения генерального плана.</w:t>
      </w:r>
    </w:p>
    <w:p w:rsidR="007D47D3" w:rsidRPr="00794FAF" w:rsidRDefault="007D47D3"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Из приведенных трех вариантов наиболее «радикальные» (варианты 1 и 2) не представляются обоснованными, поскольку в одном случае ПЗЗ превращаются из самостоятельного вида градостроительной документации в дубликат генерального плана, а в другом случае дискреционный элемент вносит еще большие противоречия в разрешение вопроса о соотношении генерального плана и ПЗЗ. </w:t>
      </w:r>
    </w:p>
    <w:p w:rsidR="006A5234" w:rsidRPr="00794FAF" w:rsidRDefault="006A5234"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В качестве аргументации своей позиции стоит сослаться на монографию</w:t>
      </w:r>
      <w:r w:rsidRPr="00794FAF">
        <w:rPr>
          <w:rStyle w:val="FootnoteReference"/>
          <w:rFonts w:ascii="Times New Roman" w:hAnsi="Times New Roman" w:cs="Times New Roman"/>
          <w:sz w:val="28"/>
          <w:szCs w:val="28"/>
          <w:lang w:val="ru-RU"/>
        </w:rPr>
        <w:footnoteReference w:id="22"/>
      </w:r>
      <w:r w:rsidRPr="00794FAF">
        <w:rPr>
          <w:rFonts w:ascii="Times New Roman" w:hAnsi="Times New Roman" w:cs="Times New Roman"/>
          <w:sz w:val="28"/>
          <w:szCs w:val="28"/>
          <w:lang w:val="ru-RU"/>
        </w:rPr>
        <w:t xml:space="preserve"> Э.К. Трутнева, опубликованную на сайте НИУ-ВШЭ и посвященную обсуждению вопросов градостроительного регулирования. Так, проводя параллель между функциональным зонированием генерального плана и гра</w:t>
      </w:r>
      <w:r w:rsidR="00601296" w:rsidRPr="00794FAF">
        <w:rPr>
          <w:rFonts w:ascii="Times New Roman" w:hAnsi="Times New Roman" w:cs="Times New Roman"/>
          <w:sz w:val="28"/>
          <w:szCs w:val="28"/>
          <w:lang w:val="ru-RU"/>
        </w:rPr>
        <w:t>достроительным зонированием ПЗЗ и отражая их различие в правовой природе,</w:t>
      </w:r>
      <w:r w:rsidRPr="00794FAF">
        <w:rPr>
          <w:rFonts w:ascii="Times New Roman" w:hAnsi="Times New Roman" w:cs="Times New Roman"/>
          <w:sz w:val="28"/>
          <w:szCs w:val="28"/>
          <w:lang w:val="ru-RU"/>
        </w:rPr>
        <w:t xml:space="preserve"> автор обращает внимание</w:t>
      </w:r>
      <w:r w:rsidR="00601296" w:rsidRPr="00794FAF">
        <w:rPr>
          <w:rFonts w:ascii="Times New Roman" w:hAnsi="Times New Roman" w:cs="Times New Roman"/>
          <w:sz w:val="28"/>
          <w:szCs w:val="28"/>
          <w:lang w:val="ru-RU"/>
        </w:rPr>
        <w:t xml:space="preserve"> на то</w:t>
      </w:r>
      <w:r w:rsidRPr="00794FAF">
        <w:rPr>
          <w:rFonts w:ascii="Times New Roman" w:hAnsi="Times New Roman" w:cs="Times New Roman"/>
          <w:sz w:val="28"/>
          <w:szCs w:val="28"/>
          <w:lang w:val="ru-RU"/>
        </w:rPr>
        <w:t xml:space="preserve">, что </w:t>
      </w:r>
      <w:r w:rsidR="00601296" w:rsidRPr="00794FAF">
        <w:rPr>
          <w:rFonts w:ascii="Times New Roman" w:hAnsi="Times New Roman" w:cs="Times New Roman"/>
          <w:sz w:val="28"/>
          <w:szCs w:val="28"/>
          <w:lang w:val="ru-RU"/>
        </w:rPr>
        <w:t xml:space="preserve">карта функционального зонирования генерального плана (вместе с положениями о территориальном планировании) отражает момент физического состояния города, который согласно воли коллективного планирующего субъекта должен наступить по прошествии длительного периода времени (через 15, 20, 30 лет) как достигнутую </w:t>
      </w:r>
      <w:r w:rsidR="00482B67" w:rsidRPr="00794FAF">
        <w:rPr>
          <w:rFonts w:ascii="Times New Roman" w:hAnsi="Times New Roman" w:cs="Times New Roman"/>
          <w:sz w:val="28"/>
          <w:szCs w:val="28"/>
          <w:lang w:val="ru-RU"/>
        </w:rPr>
        <w:t>взаимосвязь</w:t>
      </w:r>
      <w:r w:rsidR="00601296" w:rsidRPr="00794FAF">
        <w:rPr>
          <w:rFonts w:ascii="Times New Roman" w:hAnsi="Times New Roman" w:cs="Times New Roman"/>
          <w:sz w:val="28"/>
          <w:szCs w:val="28"/>
          <w:lang w:val="ru-RU"/>
        </w:rPr>
        <w:t xml:space="preserve"> двух компонентов: а) будущих объёмов застройки и б) будущих возможностей (объёмов/мощности) инфраструктуры, обеспечивающей существование- функционирование будущих объёмов застройки. </w:t>
      </w:r>
    </w:p>
    <w:p w:rsidR="008B182D" w:rsidRPr="00794FAF" w:rsidRDefault="009835A9"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В свою очередь, карта градостроительного зонирования ПЗЗ вместе с градостроительными регламентами отражает правовой режим использования земельных участков в качестве правовой гарантии их использования в соответствии с этими регламентами (в том смысле, что никто не может запретить использование земельного участка так, как это определено градостроительными регламентами) </w:t>
      </w:r>
      <w:r w:rsidRPr="00794FAF">
        <w:rPr>
          <w:rFonts w:ascii="Times New Roman" w:hAnsi="Times New Roman" w:cs="Times New Roman"/>
          <w:sz w:val="28"/>
          <w:szCs w:val="28"/>
          <w:lang w:val="ru-RU"/>
        </w:rPr>
        <w:lastRenderedPageBreak/>
        <w:t>отныне (с момента вступления в силу ПЗЗ) и впредь – в неопределённо далёкое будущее (до тех пор, пока действуют ПЗЗ в соответствующей редакции).</w:t>
      </w:r>
    </w:p>
    <w:p w:rsidR="00BE4C04" w:rsidRPr="00794FAF" w:rsidRDefault="00BE4C04"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Отвечая на вопрос, что значит «подготовка ПЗЗ с учетом положений генерального плана</w:t>
      </w:r>
      <w:r w:rsidR="00EB40DB" w:rsidRPr="00794FAF">
        <w:rPr>
          <w:rFonts w:ascii="Times New Roman" w:hAnsi="Times New Roman" w:cs="Times New Roman"/>
          <w:sz w:val="28"/>
          <w:szCs w:val="28"/>
          <w:lang w:val="ru-RU"/>
        </w:rPr>
        <w:t>», Э.К. Трутнев приходит к следующему выводу.</w:t>
      </w:r>
      <w:r w:rsidR="00610001" w:rsidRPr="00794FAF">
        <w:rPr>
          <w:rFonts w:ascii="Times New Roman" w:hAnsi="Times New Roman" w:cs="Times New Roman"/>
          <w:sz w:val="28"/>
          <w:szCs w:val="28"/>
          <w:lang w:val="ru-RU"/>
        </w:rPr>
        <w:t xml:space="preserve"> </w:t>
      </w:r>
      <w:r w:rsidR="00703133" w:rsidRPr="00794FAF">
        <w:rPr>
          <w:rFonts w:ascii="Times New Roman" w:hAnsi="Times New Roman" w:cs="Times New Roman"/>
          <w:sz w:val="28"/>
          <w:szCs w:val="28"/>
          <w:lang w:val="ru-RU"/>
        </w:rPr>
        <w:t>Т</w:t>
      </w:r>
      <w:r w:rsidR="00EB40DB" w:rsidRPr="00794FAF">
        <w:rPr>
          <w:rFonts w:ascii="Times New Roman" w:hAnsi="Times New Roman" w:cs="Times New Roman"/>
          <w:sz w:val="28"/>
          <w:szCs w:val="28"/>
          <w:lang w:val="ru-RU"/>
        </w:rPr>
        <w:t xml:space="preserve">акая подготовка должна </w:t>
      </w:r>
      <w:r w:rsidR="00794FAF">
        <w:rPr>
          <w:rFonts w:ascii="Times New Roman" w:hAnsi="Times New Roman" w:cs="Times New Roman"/>
          <w:sz w:val="28"/>
          <w:szCs w:val="28"/>
          <w:lang w:val="ru-RU"/>
        </w:rPr>
        <w:t>по своей механике представлять</w:t>
      </w:r>
      <w:r w:rsidR="00703133" w:rsidRPr="00794FAF">
        <w:rPr>
          <w:rFonts w:ascii="Times New Roman" w:hAnsi="Times New Roman" w:cs="Times New Roman"/>
          <w:sz w:val="28"/>
          <w:szCs w:val="28"/>
          <w:lang w:val="ru-RU"/>
        </w:rPr>
        <w:t xml:space="preserve"> собой </w:t>
      </w:r>
      <w:r w:rsidR="00EB40DB" w:rsidRPr="00794FAF">
        <w:rPr>
          <w:rFonts w:ascii="Times New Roman" w:hAnsi="Times New Roman" w:cs="Times New Roman"/>
          <w:sz w:val="28"/>
          <w:szCs w:val="28"/>
          <w:lang w:val="ru-RU"/>
        </w:rPr>
        <w:t>перевод на правовой язык текущего времени (на язык имеющих в данный момент юридическую силу градостроительных регламенто</w:t>
      </w:r>
      <w:r w:rsidR="00703133" w:rsidRPr="00794FAF">
        <w:rPr>
          <w:rFonts w:ascii="Times New Roman" w:hAnsi="Times New Roman" w:cs="Times New Roman"/>
          <w:sz w:val="28"/>
          <w:szCs w:val="28"/>
          <w:lang w:val="ru-RU"/>
        </w:rPr>
        <w:t>в) первоначально определённых генеральным планом</w:t>
      </w:r>
      <w:r w:rsidR="00794FAF">
        <w:rPr>
          <w:rFonts w:ascii="Times New Roman" w:hAnsi="Times New Roman" w:cs="Times New Roman"/>
          <w:sz w:val="28"/>
          <w:szCs w:val="28"/>
          <w:lang w:val="ru-RU"/>
        </w:rPr>
        <w:t xml:space="preserve"> в отношении некоторого отдале</w:t>
      </w:r>
      <w:r w:rsidR="00EB40DB" w:rsidRPr="00794FAF">
        <w:rPr>
          <w:rFonts w:ascii="Times New Roman" w:hAnsi="Times New Roman" w:cs="Times New Roman"/>
          <w:sz w:val="28"/>
          <w:szCs w:val="28"/>
          <w:lang w:val="ru-RU"/>
        </w:rPr>
        <w:t xml:space="preserve">нного будущего балансов между будущими объёмами застройки и будущими объёмами (возможностями) инфраструктуры. Такой перевод можно выполнить </w:t>
      </w:r>
      <w:r w:rsidR="00703133" w:rsidRPr="00794FAF">
        <w:rPr>
          <w:rFonts w:ascii="Times New Roman" w:hAnsi="Times New Roman" w:cs="Times New Roman"/>
          <w:sz w:val="28"/>
          <w:szCs w:val="28"/>
          <w:lang w:val="ru-RU"/>
        </w:rPr>
        <w:t>исключительно</w:t>
      </w:r>
      <w:r w:rsidR="00794FAF">
        <w:rPr>
          <w:rFonts w:ascii="Times New Roman" w:hAnsi="Times New Roman" w:cs="Times New Roman"/>
          <w:sz w:val="28"/>
          <w:szCs w:val="28"/>
          <w:lang w:val="ru-RU"/>
        </w:rPr>
        <w:t xml:space="preserve"> «с уче</w:t>
      </w:r>
      <w:r w:rsidR="00EB40DB" w:rsidRPr="00794FAF">
        <w:rPr>
          <w:rFonts w:ascii="Times New Roman" w:hAnsi="Times New Roman" w:cs="Times New Roman"/>
          <w:sz w:val="28"/>
          <w:szCs w:val="28"/>
          <w:lang w:val="ru-RU"/>
        </w:rPr>
        <w:t>том», н</w:t>
      </w:r>
      <w:r w:rsidR="00703133" w:rsidRPr="00794FAF">
        <w:rPr>
          <w:rFonts w:ascii="Times New Roman" w:hAnsi="Times New Roman" w:cs="Times New Roman"/>
          <w:sz w:val="28"/>
          <w:szCs w:val="28"/>
          <w:lang w:val="ru-RU"/>
        </w:rPr>
        <w:t>о никак не «в соответствии» с генеральным планом</w:t>
      </w:r>
      <w:r w:rsidR="00EB40DB" w:rsidRPr="00794FAF">
        <w:rPr>
          <w:rFonts w:ascii="Times New Roman" w:hAnsi="Times New Roman" w:cs="Times New Roman"/>
          <w:sz w:val="28"/>
          <w:szCs w:val="28"/>
          <w:lang w:val="ru-RU"/>
        </w:rPr>
        <w:t>,</w:t>
      </w:r>
      <w:r w:rsidR="00703133" w:rsidRPr="00794FAF">
        <w:rPr>
          <w:rFonts w:ascii="Times New Roman" w:hAnsi="Times New Roman" w:cs="Times New Roman"/>
          <w:sz w:val="28"/>
          <w:szCs w:val="28"/>
          <w:lang w:val="ru-RU"/>
        </w:rPr>
        <w:t xml:space="preserve"> поскольку «соответствие» ПЗЗ генеральному плану</w:t>
      </w:r>
      <w:r w:rsidR="00B16450" w:rsidRPr="00794FAF">
        <w:rPr>
          <w:rFonts w:ascii="Times New Roman" w:hAnsi="Times New Roman" w:cs="Times New Roman"/>
          <w:sz w:val="28"/>
          <w:szCs w:val="28"/>
          <w:lang w:val="ru-RU"/>
        </w:rPr>
        <w:t xml:space="preserve"> в определённых случаях, безусловно, будет приводить к негативным последствиям для муниципального образования. </w:t>
      </w:r>
      <w:r w:rsidR="00EB40DB" w:rsidRPr="00794FAF">
        <w:rPr>
          <w:rFonts w:ascii="Times New Roman" w:hAnsi="Times New Roman" w:cs="Times New Roman"/>
          <w:sz w:val="28"/>
          <w:szCs w:val="28"/>
          <w:lang w:val="ru-RU"/>
        </w:rPr>
        <w:t xml:space="preserve">При этом по объективным основаниям соотношение ПЗЗ и ГП может принимать диаметрально противоположные проявления: для различных территорий эти документы могут визуально и </w:t>
      </w:r>
      <w:proofErr w:type="spellStart"/>
      <w:r w:rsidR="00EB40DB" w:rsidRPr="00794FAF">
        <w:rPr>
          <w:rFonts w:ascii="Times New Roman" w:hAnsi="Times New Roman" w:cs="Times New Roman"/>
          <w:sz w:val="28"/>
          <w:szCs w:val="28"/>
          <w:lang w:val="ru-RU"/>
        </w:rPr>
        <w:t>параметрически</w:t>
      </w:r>
      <w:proofErr w:type="spellEnd"/>
      <w:r w:rsidR="00EB40DB" w:rsidRPr="00794FAF">
        <w:rPr>
          <w:rFonts w:ascii="Times New Roman" w:hAnsi="Times New Roman" w:cs="Times New Roman"/>
          <w:sz w:val="28"/>
          <w:szCs w:val="28"/>
          <w:lang w:val="ru-RU"/>
        </w:rPr>
        <w:t xml:space="preserve"> «почти совпадать», либо «кардинально отличаться» друг от друга, но не противоречить друг другу ни формально, </w:t>
      </w:r>
      <w:proofErr w:type="gramStart"/>
      <w:r w:rsidR="00EB40DB" w:rsidRPr="00794FAF">
        <w:rPr>
          <w:rFonts w:ascii="Times New Roman" w:hAnsi="Times New Roman" w:cs="Times New Roman"/>
          <w:sz w:val="28"/>
          <w:szCs w:val="28"/>
          <w:lang w:val="ru-RU"/>
        </w:rPr>
        <w:t>ни</w:t>
      </w:r>
      <w:proofErr w:type="gramEnd"/>
      <w:r w:rsidR="00EB40DB" w:rsidRPr="00794FAF">
        <w:rPr>
          <w:rFonts w:ascii="Times New Roman" w:hAnsi="Times New Roman" w:cs="Times New Roman"/>
          <w:sz w:val="28"/>
          <w:szCs w:val="28"/>
          <w:lang w:val="ru-RU"/>
        </w:rPr>
        <w:t xml:space="preserve"> по существу. Как ни странным может показаться, именно наличие таких противоположных проявлений как раз и является свидетельством рационально построенных ПЗЗ, обеспечивающих процесс последовательного проведения в жизнь эффективной градостроительной политики в городе.</w:t>
      </w:r>
    </w:p>
    <w:p w:rsidR="007D47D3" w:rsidRPr="00794FAF" w:rsidRDefault="00B16450"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Таким образом, н</w:t>
      </w:r>
      <w:r w:rsidR="007D47D3" w:rsidRPr="00794FAF">
        <w:rPr>
          <w:rFonts w:ascii="Times New Roman" w:hAnsi="Times New Roman" w:cs="Times New Roman"/>
          <w:sz w:val="28"/>
          <w:szCs w:val="28"/>
          <w:lang w:val="ru-RU"/>
        </w:rPr>
        <w:t xml:space="preserve">аиболее обоснованным представляется третий вариант из предложенных выше. Суть данного подхода сводится к следующему. Поскольку генеральный план состоит из двух основных частей (обязательные (утверждаемые) и необязательные положения (так называемая </w:t>
      </w:r>
      <w:r w:rsidR="002D0C71" w:rsidRPr="00794FAF">
        <w:rPr>
          <w:rFonts w:ascii="Times New Roman" w:hAnsi="Times New Roman" w:cs="Times New Roman"/>
          <w:sz w:val="28"/>
          <w:szCs w:val="28"/>
          <w:lang w:val="ru-RU"/>
        </w:rPr>
        <w:t>«</w:t>
      </w:r>
      <w:r w:rsidR="007D47D3" w:rsidRPr="00794FAF">
        <w:rPr>
          <w:rFonts w:ascii="Times New Roman" w:hAnsi="Times New Roman" w:cs="Times New Roman"/>
          <w:sz w:val="28"/>
          <w:szCs w:val="28"/>
          <w:lang w:val="ru-RU"/>
        </w:rPr>
        <w:t>обосновывающая часть</w:t>
      </w:r>
      <w:r w:rsidR="002D0C71" w:rsidRPr="00794FAF">
        <w:rPr>
          <w:rFonts w:ascii="Times New Roman" w:hAnsi="Times New Roman" w:cs="Times New Roman"/>
          <w:sz w:val="28"/>
          <w:szCs w:val="28"/>
          <w:lang w:val="ru-RU"/>
        </w:rPr>
        <w:t>»</w:t>
      </w:r>
      <w:r w:rsidR="007D47D3" w:rsidRPr="00794FAF">
        <w:rPr>
          <w:rFonts w:ascii="Times New Roman" w:hAnsi="Times New Roman" w:cs="Times New Roman"/>
          <w:sz w:val="28"/>
          <w:szCs w:val="28"/>
          <w:lang w:val="ru-RU"/>
        </w:rPr>
        <w:t xml:space="preserve">)), в таком случае ПЗЗ должны соответствовать исключительно утверждаемым положениям генерального плана. В остальной же части ПЗЗ обладают определенной долей дискреции. </w:t>
      </w:r>
    </w:p>
    <w:p w:rsidR="007D47D3" w:rsidRPr="00794FAF" w:rsidRDefault="00574220"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lastRenderedPageBreak/>
        <w:t xml:space="preserve">Однако Верховный Суд РФ (далее – «ВС РФ») занял первую позицию. И для этого вывода ВС РФ пришлось последовательно рассмотреть несколько дел. Так, </w:t>
      </w:r>
      <w:r w:rsidR="007D47D3" w:rsidRPr="00794FAF">
        <w:rPr>
          <w:rFonts w:ascii="Times New Roman" w:hAnsi="Times New Roman" w:cs="Times New Roman"/>
          <w:sz w:val="28"/>
          <w:szCs w:val="28"/>
          <w:lang w:val="ru-RU"/>
        </w:rPr>
        <w:t>в апелляционном</w:t>
      </w:r>
      <w:r w:rsidRPr="00794FAF">
        <w:rPr>
          <w:rFonts w:ascii="Times New Roman" w:hAnsi="Times New Roman" w:cs="Times New Roman"/>
          <w:sz w:val="28"/>
          <w:szCs w:val="28"/>
          <w:lang w:val="ru-RU"/>
        </w:rPr>
        <w:t xml:space="preserve"> определении ВС РФ от 19.01.2017 №</w:t>
      </w:r>
      <w:r w:rsidR="007D47D3" w:rsidRPr="00794FAF">
        <w:rPr>
          <w:rFonts w:ascii="Times New Roman" w:hAnsi="Times New Roman" w:cs="Times New Roman"/>
          <w:sz w:val="28"/>
          <w:szCs w:val="28"/>
          <w:lang w:val="ru-RU"/>
        </w:rPr>
        <w:t xml:space="preserve"> 56-АПГ16-31 Суд констатировал наличие неопределенности правового режима земельных участков в связи с распространением на них действия нескольких градостроительных регламентов и указал, в частности, что положения генерального плана муниципального образования первичны по отношению к правилами землепользования и застройки, что следует из системного толкования части 3 статьи 9, частей 9 и 10 статьи 31, пункта 2 части 1 статьи 34 ГрК РФ. В частности, по смыслу пунктов 2, 5, 6, 7 и 8 статьи 1, пункта 2 части 1 статьи 34 и части 15 статьи 35 ГрК РФ, территориальные зоны, установленные в правилах землепользования и застройки, конкретизируют положения генерального плана в целях определения правового режима использования земельных участков, без изменения при этом назначения территории, отнесенной к функциональным зонам. Несоответствие </w:t>
      </w:r>
      <w:r w:rsidR="00D466D1" w:rsidRPr="00794FAF">
        <w:rPr>
          <w:rFonts w:ascii="Times New Roman" w:hAnsi="Times New Roman" w:cs="Times New Roman"/>
          <w:sz w:val="28"/>
          <w:szCs w:val="28"/>
          <w:lang w:val="ru-RU"/>
        </w:rPr>
        <w:t xml:space="preserve">ПЗЗ </w:t>
      </w:r>
      <w:r w:rsidR="007D47D3" w:rsidRPr="00794FAF">
        <w:rPr>
          <w:rFonts w:ascii="Times New Roman" w:hAnsi="Times New Roman" w:cs="Times New Roman"/>
          <w:sz w:val="28"/>
          <w:szCs w:val="28"/>
          <w:lang w:val="ru-RU"/>
        </w:rPr>
        <w:t xml:space="preserve">муниципального образования генеральному плану, в том числе в части картографического материала, которым устанавливаются территориальные зоны, является основанием для рассмотрения вопроса о приведении их в соответствие с указанным документом территориального планирования (часть 15 статьи 35 ГрК РФ). На основании положений частей 9 и 10 статьи 31, пункта 1 части 2 статьи 33 ГрК РФ внесение изменений в ПЗЗ Владивостокского городского округа, признанные судом недействующими в части расположения земельных участков одновременно в нескольких территориальных зонах, в целях устранения данного нарушения </w:t>
      </w:r>
      <w:r w:rsidR="007D47D3" w:rsidRPr="00794FAF">
        <w:rPr>
          <w:rFonts w:ascii="Times New Roman" w:hAnsi="Times New Roman" w:cs="Times New Roman"/>
          <w:i/>
          <w:sz w:val="28"/>
          <w:szCs w:val="28"/>
          <w:lang w:val="ru-RU"/>
        </w:rPr>
        <w:t>должно соответствовать документам территориального планирования, в том числе границам и содержанию функциональных зон, установленных генеральным планом муниципального образования</w:t>
      </w:r>
      <w:r w:rsidR="007D47D3" w:rsidRPr="00794FAF">
        <w:rPr>
          <w:rFonts w:ascii="Times New Roman" w:hAnsi="Times New Roman" w:cs="Times New Roman"/>
          <w:i/>
          <w:sz w:val="28"/>
          <w:szCs w:val="28"/>
          <w:vertAlign w:val="superscript"/>
          <w:lang w:val="ru-RU"/>
        </w:rPr>
        <w:footnoteReference w:id="23"/>
      </w:r>
      <w:r w:rsidR="007D47D3" w:rsidRPr="00794FAF">
        <w:rPr>
          <w:rFonts w:ascii="Times New Roman" w:hAnsi="Times New Roman" w:cs="Times New Roman"/>
          <w:sz w:val="28"/>
          <w:szCs w:val="28"/>
          <w:lang w:val="ru-RU"/>
        </w:rPr>
        <w:t xml:space="preserve">. </w:t>
      </w:r>
    </w:p>
    <w:p w:rsidR="004B29A1" w:rsidRPr="00794FAF" w:rsidRDefault="007D47D3"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lastRenderedPageBreak/>
        <w:t xml:space="preserve"> </w:t>
      </w:r>
      <w:r w:rsidR="00346D93" w:rsidRPr="00794FAF">
        <w:rPr>
          <w:rFonts w:ascii="Times New Roman" w:hAnsi="Times New Roman" w:cs="Times New Roman"/>
          <w:sz w:val="28"/>
          <w:szCs w:val="28"/>
          <w:lang w:val="ru-RU"/>
        </w:rPr>
        <w:t>Точку в данных спорах ВС РФ поставил в пункте 18 обзора судебной практики ВС РФ №</w:t>
      </w:r>
      <w:r w:rsidR="00804E50">
        <w:rPr>
          <w:rFonts w:ascii="Times New Roman" w:hAnsi="Times New Roman" w:cs="Times New Roman"/>
          <w:sz w:val="28"/>
          <w:szCs w:val="28"/>
          <w:lang w:val="ru-RU"/>
        </w:rPr>
        <w:t>4 (утвержден</w:t>
      </w:r>
      <w:r w:rsidR="00115B2E">
        <w:rPr>
          <w:rFonts w:ascii="Times New Roman" w:hAnsi="Times New Roman" w:cs="Times New Roman"/>
          <w:sz w:val="28"/>
          <w:szCs w:val="28"/>
          <w:lang w:val="ru-RU"/>
        </w:rPr>
        <w:t xml:space="preserve"> Президиумом ВС РФ 15 ноября </w:t>
      </w:r>
      <w:r w:rsidR="00346D93" w:rsidRPr="00794FAF">
        <w:rPr>
          <w:rFonts w:ascii="Times New Roman" w:hAnsi="Times New Roman" w:cs="Times New Roman"/>
          <w:sz w:val="28"/>
          <w:szCs w:val="28"/>
          <w:lang w:val="ru-RU"/>
        </w:rPr>
        <w:t>2017</w:t>
      </w:r>
      <w:r w:rsidR="00115B2E">
        <w:rPr>
          <w:rFonts w:ascii="Times New Roman" w:hAnsi="Times New Roman" w:cs="Times New Roman"/>
          <w:sz w:val="28"/>
          <w:szCs w:val="28"/>
          <w:lang w:val="ru-RU"/>
        </w:rPr>
        <w:t xml:space="preserve"> г.</w:t>
      </w:r>
      <w:r w:rsidR="00346D93" w:rsidRPr="00794FAF">
        <w:rPr>
          <w:rFonts w:ascii="Times New Roman" w:hAnsi="Times New Roman" w:cs="Times New Roman"/>
          <w:sz w:val="28"/>
          <w:szCs w:val="28"/>
          <w:lang w:val="ru-RU"/>
        </w:rPr>
        <w:t>)</w:t>
      </w:r>
      <w:r w:rsidR="00346D93" w:rsidRPr="00794FAF">
        <w:rPr>
          <w:rStyle w:val="FootnoteReference"/>
          <w:rFonts w:ascii="Times New Roman" w:hAnsi="Times New Roman" w:cs="Times New Roman"/>
          <w:sz w:val="28"/>
          <w:szCs w:val="28"/>
          <w:lang w:val="ru-RU"/>
        </w:rPr>
        <w:footnoteReference w:id="24"/>
      </w:r>
      <w:r w:rsidR="00D86B5F" w:rsidRPr="00794FAF">
        <w:rPr>
          <w:rFonts w:ascii="Times New Roman" w:hAnsi="Times New Roman" w:cs="Times New Roman"/>
          <w:sz w:val="28"/>
          <w:szCs w:val="28"/>
          <w:lang w:val="ru-RU"/>
        </w:rPr>
        <w:t>, тем самым подтвердив позицию ряда региональных судов</w:t>
      </w:r>
      <w:r w:rsidR="00D86B5F" w:rsidRPr="00794FAF">
        <w:rPr>
          <w:rStyle w:val="FootnoteReference"/>
          <w:rFonts w:ascii="Times New Roman" w:hAnsi="Times New Roman" w:cs="Times New Roman"/>
          <w:sz w:val="28"/>
          <w:szCs w:val="28"/>
          <w:lang w:val="ru-RU"/>
        </w:rPr>
        <w:footnoteReference w:id="25"/>
      </w:r>
      <w:r w:rsidR="00346D93" w:rsidRPr="00794FAF">
        <w:rPr>
          <w:rFonts w:ascii="Times New Roman" w:hAnsi="Times New Roman" w:cs="Times New Roman"/>
          <w:sz w:val="28"/>
          <w:szCs w:val="28"/>
          <w:lang w:val="ru-RU"/>
        </w:rPr>
        <w:t>.</w:t>
      </w:r>
      <w:r w:rsidR="00D466D1" w:rsidRPr="00794FAF">
        <w:rPr>
          <w:rFonts w:ascii="Times New Roman" w:hAnsi="Times New Roman" w:cs="Times New Roman"/>
          <w:sz w:val="28"/>
          <w:szCs w:val="28"/>
          <w:lang w:val="ru-RU"/>
        </w:rPr>
        <w:t xml:space="preserve"> В своем определении № 307-КГ16-18929</w:t>
      </w:r>
      <w:r w:rsidR="00794FAF">
        <w:rPr>
          <w:rFonts w:ascii="Times New Roman" w:hAnsi="Times New Roman" w:cs="Times New Roman"/>
          <w:sz w:val="28"/>
          <w:szCs w:val="28"/>
          <w:lang w:val="ru-RU"/>
        </w:rPr>
        <w:t xml:space="preserve"> от 30 мая </w:t>
      </w:r>
      <w:r w:rsidR="00D466D1" w:rsidRPr="00794FAF">
        <w:rPr>
          <w:rFonts w:ascii="Times New Roman" w:hAnsi="Times New Roman" w:cs="Times New Roman"/>
          <w:sz w:val="28"/>
          <w:szCs w:val="28"/>
          <w:lang w:val="ru-RU"/>
        </w:rPr>
        <w:t>2017</w:t>
      </w:r>
      <w:r w:rsidR="00794FAF">
        <w:rPr>
          <w:rFonts w:ascii="Times New Roman" w:hAnsi="Times New Roman" w:cs="Times New Roman"/>
          <w:sz w:val="28"/>
          <w:szCs w:val="28"/>
          <w:lang w:val="ru-RU"/>
        </w:rPr>
        <w:t xml:space="preserve"> г.</w:t>
      </w:r>
      <w:r w:rsidR="00D466D1" w:rsidRPr="00794FAF">
        <w:rPr>
          <w:rStyle w:val="FootnoteReference"/>
          <w:rFonts w:ascii="Times New Roman" w:hAnsi="Times New Roman" w:cs="Times New Roman"/>
          <w:sz w:val="28"/>
          <w:szCs w:val="28"/>
          <w:lang w:val="ru-RU"/>
        </w:rPr>
        <w:footnoteReference w:id="26"/>
      </w:r>
      <w:r w:rsidR="00D466D1" w:rsidRPr="00794FAF">
        <w:rPr>
          <w:rFonts w:ascii="Times New Roman" w:hAnsi="Times New Roman" w:cs="Times New Roman"/>
          <w:sz w:val="28"/>
          <w:szCs w:val="28"/>
          <w:lang w:val="ru-RU"/>
        </w:rPr>
        <w:t xml:space="preserve"> Судебная коллегия ВС РФ </w:t>
      </w:r>
      <w:r w:rsidR="00314FC5" w:rsidRPr="00794FAF">
        <w:rPr>
          <w:rFonts w:ascii="Times New Roman" w:hAnsi="Times New Roman" w:cs="Times New Roman"/>
          <w:sz w:val="28"/>
          <w:szCs w:val="28"/>
          <w:lang w:val="ru-RU"/>
        </w:rPr>
        <w:t xml:space="preserve">отменила судебные акты нижестоящих судов и направила дело на новое рассмотрение в суд первой инстанции ввиду следующего. </w:t>
      </w:r>
      <w:r w:rsidR="004B29A1" w:rsidRPr="00794FAF">
        <w:rPr>
          <w:rFonts w:ascii="Times New Roman" w:hAnsi="Times New Roman" w:cs="Times New Roman"/>
          <w:sz w:val="28"/>
          <w:szCs w:val="28"/>
          <w:lang w:val="ru-RU"/>
        </w:rPr>
        <w:t>Общество (ООО «ЮТАС», истец) являлось собственником объекта недвижимости – станции технического обслуживания автомобилей, расположенной на земельном участке, предоставленном обществу в аренду до 2063 г. на основании договора с администрацией муниципального образования. На основании положений подпункта 6 пункта 2 статьи 39.3 и пункта 2 статьи 39.20 ЗК РФ общество обратилось в администрацию с заявлением о предоставлении в собственность земельного участка под принадлежащим ему объектом недвижимости.</w:t>
      </w:r>
      <w:r w:rsidR="006F1843" w:rsidRPr="00794FAF">
        <w:rPr>
          <w:rFonts w:ascii="Times New Roman" w:hAnsi="Times New Roman" w:cs="Times New Roman"/>
          <w:sz w:val="28"/>
          <w:szCs w:val="28"/>
          <w:lang w:val="ru-RU"/>
        </w:rPr>
        <w:t xml:space="preserve"> </w:t>
      </w:r>
      <w:r w:rsidR="004B29A1" w:rsidRPr="00794FAF">
        <w:rPr>
          <w:rFonts w:ascii="Times New Roman" w:hAnsi="Times New Roman" w:cs="Times New Roman"/>
          <w:sz w:val="28"/>
          <w:szCs w:val="28"/>
          <w:lang w:val="ru-RU"/>
        </w:rPr>
        <w:t xml:space="preserve">Администрация </w:t>
      </w:r>
      <w:r w:rsidR="006F1843" w:rsidRPr="00794FAF">
        <w:rPr>
          <w:rFonts w:ascii="Times New Roman" w:hAnsi="Times New Roman" w:cs="Times New Roman"/>
          <w:sz w:val="28"/>
          <w:szCs w:val="28"/>
          <w:lang w:val="ru-RU"/>
        </w:rPr>
        <w:t xml:space="preserve">отказала в предоставлении земельного участка </w:t>
      </w:r>
      <w:r w:rsidR="004B29A1" w:rsidRPr="00794FAF">
        <w:rPr>
          <w:rFonts w:ascii="Times New Roman" w:hAnsi="Times New Roman" w:cs="Times New Roman"/>
          <w:sz w:val="28"/>
          <w:szCs w:val="28"/>
          <w:lang w:val="ru-RU"/>
        </w:rPr>
        <w:t xml:space="preserve">в силу </w:t>
      </w:r>
      <w:r w:rsidR="006F1843" w:rsidRPr="00794FAF">
        <w:rPr>
          <w:rFonts w:ascii="Times New Roman" w:hAnsi="Times New Roman" w:cs="Times New Roman"/>
          <w:sz w:val="28"/>
          <w:szCs w:val="28"/>
          <w:lang w:val="ru-RU"/>
        </w:rPr>
        <w:t>пункта 12 статьи</w:t>
      </w:r>
      <w:r w:rsidR="004B29A1" w:rsidRPr="00794FAF">
        <w:rPr>
          <w:rFonts w:ascii="Times New Roman" w:hAnsi="Times New Roman" w:cs="Times New Roman"/>
          <w:sz w:val="28"/>
          <w:szCs w:val="28"/>
          <w:lang w:val="ru-RU"/>
        </w:rPr>
        <w:t xml:space="preserve"> 85 ЗК РФ, поскольку в соответствии с генеральным планом муницип</w:t>
      </w:r>
      <w:r w:rsidR="006F1843" w:rsidRPr="00794FAF">
        <w:rPr>
          <w:rFonts w:ascii="Times New Roman" w:hAnsi="Times New Roman" w:cs="Times New Roman"/>
          <w:sz w:val="28"/>
          <w:szCs w:val="28"/>
          <w:lang w:val="ru-RU"/>
        </w:rPr>
        <w:t>ального образования он относился</w:t>
      </w:r>
      <w:r w:rsidR="004B29A1" w:rsidRPr="00794FAF">
        <w:rPr>
          <w:rFonts w:ascii="Times New Roman" w:hAnsi="Times New Roman" w:cs="Times New Roman"/>
          <w:sz w:val="28"/>
          <w:szCs w:val="28"/>
          <w:lang w:val="ru-RU"/>
        </w:rPr>
        <w:t xml:space="preserve"> к зоне зеленых насаждений общего пользования.</w:t>
      </w:r>
      <w:r w:rsidR="006F1843" w:rsidRPr="00794FAF">
        <w:rPr>
          <w:rFonts w:ascii="Times New Roman" w:hAnsi="Times New Roman" w:cs="Times New Roman"/>
          <w:sz w:val="28"/>
          <w:szCs w:val="28"/>
          <w:lang w:val="ru-RU"/>
        </w:rPr>
        <w:t xml:space="preserve"> </w:t>
      </w:r>
    </w:p>
    <w:p w:rsidR="006F1843" w:rsidRPr="00794FAF" w:rsidRDefault="006F1843"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Суды </w:t>
      </w:r>
      <w:r w:rsidR="005600BA" w:rsidRPr="00794FAF">
        <w:rPr>
          <w:rFonts w:ascii="Times New Roman" w:hAnsi="Times New Roman" w:cs="Times New Roman"/>
          <w:sz w:val="28"/>
          <w:szCs w:val="28"/>
          <w:lang w:val="ru-RU"/>
        </w:rPr>
        <w:t>нижестоящих инстанций признали отказ администрации незаконным, исходя</w:t>
      </w:r>
      <w:r w:rsidRPr="00794FAF">
        <w:rPr>
          <w:rFonts w:ascii="Times New Roman" w:hAnsi="Times New Roman" w:cs="Times New Roman"/>
          <w:sz w:val="28"/>
          <w:szCs w:val="28"/>
          <w:lang w:val="ru-RU"/>
        </w:rPr>
        <w:t xml:space="preserve"> из того, что фактическое использование земельного участка</w:t>
      </w:r>
      <w:r w:rsidR="00F02CC5" w:rsidRPr="00794FAF">
        <w:rPr>
          <w:rFonts w:ascii="Times New Roman" w:hAnsi="Times New Roman" w:cs="Times New Roman"/>
          <w:sz w:val="28"/>
          <w:szCs w:val="28"/>
          <w:lang w:val="ru-RU"/>
        </w:rPr>
        <w:t>, на котором находится принадлежащий обществу объект недвижимости,</w:t>
      </w:r>
      <w:r w:rsidRPr="00794FAF">
        <w:rPr>
          <w:rFonts w:ascii="Times New Roman" w:hAnsi="Times New Roman" w:cs="Times New Roman"/>
          <w:sz w:val="28"/>
          <w:szCs w:val="28"/>
          <w:lang w:val="ru-RU"/>
        </w:rPr>
        <w:t xml:space="preserve"> соответствует виду его разрешенного использования и перечню разрешенных видов использования, предусмотренных </w:t>
      </w:r>
      <w:r w:rsidR="005600BA" w:rsidRPr="00794FAF">
        <w:rPr>
          <w:rFonts w:ascii="Times New Roman" w:hAnsi="Times New Roman" w:cs="Times New Roman"/>
          <w:sz w:val="28"/>
          <w:szCs w:val="28"/>
          <w:lang w:val="ru-RU"/>
        </w:rPr>
        <w:t xml:space="preserve">ПЗЗ </w:t>
      </w:r>
      <w:r w:rsidRPr="00794FAF">
        <w:rPr>
          <w:rFonts w:ascii="Times New Roman" w:hAnsi="Times New Roman" w:cs="Times New Roman"/>
          <w:sz w:val="28"/>
          <w:szCs w:val="28"/>
          <w:lang w:val="ru-RU"/>
        </w:rPr>
        <w:t xml:space="preserve">муниципального образования, и пришли к выводу об отсутствии основания для отказа в предоставлении в собственность земельного участка на основании </w:t>
      </w:r>
      <w:r w:rsidR="00B37387" w:rsidRPr="00794FAF">
        <w:rPr>
          <w:rFonts w:ascii="Times New Roman" w:hAnsi="Times New Roman" w:cs="Times New Roman"/>
          <w:sz w:val="28"/>
          <w:szCs w:val="28"/>
          <w:lang w:val="ru-RU"/>
        </w:rPr>
        <w:t>статьи</w:t>
      </w:r>
      <w:r w:rsidRPr="00794FAF">
        <w:rPr>
          <w:rFonts w:ascii="Times New Roman" w:hAnsi="Times New Roman" w:cs="Times New Roman"/>
          <w:sz w:val="28"/>
          <w:szCs w:val="28"/>
          <w:lang w:val="ru-RU"/>
        </w:rPr>
        <w:t xml:space="preserve"> 85 ЗК РФ. Суды также приняли во внимание, что </w:t>
      </w:r>
      <w:r w:rsidRPr="00794FAF">
        <w:rPr>
          <w:rFonts w:ascii="Times New Roman" w:hAnsi="Times New Roman" w:cs="Times New Roman"/>
          <w:sz w:val="28"/>
          <w:szCs w:val="28"/>
          <w:lang w:val="ru-RU"/>
        </w:rPr>
        <w:lastRenderedPageBreak/>
        <w:t xml:space="preserve">решением законодательного органа муниципального образования были внесены изменения </w:t>
      </w:r>
      <w:r w:rsidR="005600BA" w:rsidRPr="00794FAF">
        <w:rPr>
          <w:rFonts w:ascii="Times New Roman" w:hAnsi="Times New Roman" w:cs="Times New Roman"/>
          <w:sz w:val="28"/>
          <w:szCs w:val="28"/>
          <w:lang w:val="ru-RU"/>
        </w:rPr>
        <w:t>в ПЗЗ</w:t>
      </w:r>
      <w:r w:rsidRPr="00794FAF">
        <w:rPr>
          <w:rFonts w:ascii="Times New Roman" w:hAnsi="Times New Roman" w:cs="Times New Roman"/>
          <w:sz w:val="28"/>
          <w:szCs w:val="28"/>
          <w:lang w:val="ru-RU"/>
        </w:rPr>
        <w:t>, в соответствии с которыми спорный участок рас</w:t>
      </w:r>
      <w:r w:rsidR="005600BA" w:rsidRPr="00794FAF">
        <w:rPr>
          <w:rFonts w:ascii="Times New Roman" w:hAnsi="Times New Roman" w:cs="Times New Roman"/>
          <w:sz w:val="28"/>
          <w:szCs w:val="28"/>
          <w:lang w:val="ru-RU"/>
        </w:rPr>
        <w:t>положен в территориальной зоне «коммунально-складская зона»</w:t>
      </w:r>
      <w:r w:rsidRPr="00794FAF">
        <w:rPr>
          <w:rFonts w:ascii="Times New Roman" w:hAnsi="Times New Roman" w:cs="Times New Roman"/>
          <w:sz w:val="28"/>
          <w:szCs w:val="28"/>
          <w:lang w:val="ru-RU"/>
        </w:rPr>
        <w:t xml:space="preserve">, одним из видов разрешенного использования которой является размещение мастерских, предназначенных для ремонта и обслуживания автомобилей. </w:t>
      </w:r>
      <w:r w:rsidRPr="00794FAF">
        <w:rPr>
          <w:rFonts w:ascii="Times New Roman" w:hAnsi="Times New Roman" w:cs="Times New Roman"/>
          <w:i/>
          <w:sz w:val="28"/>
          <w:szCs w:val="28"/>
          <w:lang w:val="ru-RU"/>
        </w:rPr>
        <w:t>Изменения в правила были внесены после принятия генерального плана</w:t>
      </w:r>
      <w:r w:rsidRPr="00794FAF">
        <w:rPr>
          <w:rFonts w:ascii="Times New Roman" w:hAnsi="Times New Roman" w:cs="Times New Roman"/>
          <w:sz w:val="28"/>
          <w:szCs w:val="28"/>
          <w:lang w:val="ru-RU"/>
        </w:rPr>
        <w:t>.</w:t>
      </w:r>
      <w:r w:rsidR="008B49C3" w:rsidRPr="00794FAF">
        <w:rPr>
          <w:rFonts w:ascii="Times New Roman" w:hAnsi="Times New Roman" w:cs="Times New Roman"/>
          <w:sz w:val="28"/>
          <w:szCs w:val="28"/>
          <w:lang w:val="ru-RU"/>
        </w:rPr>
        <w:t xml:space="preserve"> </w:t>
      </w:r>
    </w:p>
    <w:p w:rsidR="00AE351C" w:rsidRPr="00794FAF" w:rsidRDefault="00A67FA6"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ВС РФ вернул дело на новое рассмотрение, указав, что из соотношения положений части 3 статьи 9, частей 9, 10 статьи 31, пункта 1 части 2 статьи 33, пункта 2 части 1 статьи 34, части 15 статьи 35 ГрК РФ следует принцип первичности генерального плана перед правилами землепользования и застройки как основополагающего документа территориального планирования, определяющего стратегию градостроительного развития территорий и содержащего долгосрочные ориентиры их развития. Несоответствие </w:t>
      </w:r>
      <w:r w:rsidR="00885577">
        <w:rPr>
          <w:rFonts w:ascii="Times New Roman" w:hAnsi="Times New Roman" w:cs="Times New Roman"/>
          <w:sz w:val="28"/>
          <w:szCs w:val="28"/>
          <w:lang w:val="ru-RU"/>
        </w:rPr>
        <w:t xml:space="preserve">ПЗЗ </w:t>
      </w:r>
      <w:r w:rsidRPr="00794FAF">
        <w:rPr>
          <w:rFonts w:ascii="Times New Roman" w:hAnsi="Times New Roman" w:cs="Times New Roman"/>
          <w:sz w:val="28"/>
          <w:szCs w:val="28"/>
          <w:lang w:val="ru-RU"/>
        </w:rPr>
        <w:t>муниципального образования генеральному плану является основанием для рассмотрения вопроса о приведении их в соответствие с указанным документом территориального планирования.</w:t>
      </w:r>
    </w:p>
    <w:p w:rsidR="00C10E5A" w:rsidRPr="00794FAF" w:rsidRDefault="00D86B5F"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Таким образом, на данный момент </w:t>
      </w:r>
      <w:proofErr w:type="spellStart"/>
      <w:r w:rsidRPr="00794FAF">
        <w:rPr>
          <w:rFonts w:ascii="Times New Roman" w:hAnsi="Times New Roman" w:cs="Times New Roman"/>
          <w:sz w:val="28"/>
          <w:szCs w:val="28"/>
          <w:lang w:val="ru-RU"/>
        </w:rPr>
        <w:t>правоприменителем</w:t>
      </w:r>
      <w:proofErr w:type="spellEnd"/>
      <w:r w:rsidRPr="00794FAF">
        <w:rPr>
          <w:rFonts w:ascii="Times New Roman" w:hAnsi="Times New Roman" w:cs="Times New Roman"/>
          <w:sz w:val="28"/>
          <w:szCs w:val="28"/>
          <w:lang w:val="ru-RU"/>
        </w:rPr>
        <w:t xml:space="preserve"> дан </w:t>
      </w:r>
      <w:r w:rsidR="003C0B6B" w:rsidRPr="00794FAF">
        <w:rPr>
          <w:rFonts w:ascii="Times New Roman" w:hAnsi="Times New Roman" w:cs="Times New Roman"/>
          <w:sz w:val="28"/>
          <w:szCs w:val="28"/>
          <w:lang w:val="ru-RU"/>
        </w:rPr>
        <w:t xml:space="preserve">принципиальный </w:t>
      </w:r>
      <w:r w:rsidR="00885577">
        <w:rPr>
          <w:rFonts w:ascii="Times New Roman" w:hAnsi="Times New Roman" w:cs="Times New Roman"/>
          <w:sz w:val="28"/>
          <w:szCs w:val="28"/>
          <w:lang w:val="ru-RU"/>
        </w:rPr>
        <w:t>ответ на обозначенный выше</w:t>
      </w:r>
      <w:r w:rsidRPr="00794FAF">
        <w:rPr>
          <w:rFonts w:ascii="Times New Roman" w:hAnsi="Times New Roman" w:cs="Times New Roman"/>
          <w:sz w:val="28"/>
          <w:szCs w:val="28"/>
          <w:lang w:val="ru-RU"/>
        </w:rPr>
        <w:t xml:space="preserve"> вопрос.</w:t>
      </w:r>
      <w:r w:rsidR="00255A37" w:rsidRPr="00794FAF">
        <w:rPr>
          <w:rFonts w:ascii="Times New Roman" w:hAnsi="Times New Roman" w:cs="Times New Roman"/>
          <w:sz w:val="28"/>
          <w:szCs w:val="28"/>
          <w:lang w:val="ru-RU"/>
        </w:rPr>
        <w:t xml:space="preserve"> </w:t>
      </w:r>
    </w:p>
    <w:p w:rsidR="00C10E5A" w:rsidRPr="00794FAF" w:rsidRDefault="00255A37"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Принцип первичности генерального плана </w:t>
      </w:r>
      <w:r w:rsidR="00C10E5A" w:rsidRPr="00794FAF">
        <w:rPr>
          <w:rFonts w:ascii="Times New Roman" w:hAnsi="Times New Roman" w:cs="Times New Roman"/>
          <w:sz w:val="28"/>
          <w:szCs w:val="28"/>
          <w:lang w:val="ru-RU"/>
        </w:rPr>
        <w:t>получил свое дальнейшее развитие и в практике региональных судов.</w:t>
      </w:r>
      <w:r w:rsidR="00D90ACE" w:rsidRPr="00794FAF">
        <w:rPr>
          <w:rFonts w:ascii="Times New Roman" w:hAnsi="Times New Roman" w:cs="Times New Roman"/>
          <w:sz w:val="28"/>
          <w:szCs w:val="28"/>
          <w:lang w:val="ru-RU"/>
        </w:rPr>
        <w:t xml:space="preserve"> К </w:t>
      </w:r>
      <w:r w:rsidR="00C10E5A" w:rsidRPr="00794FAF">
        <w:rPr>
          <w:rFonts w:ascii="Times New Roman" w:hAnsi="Times New Roman" w:cs="Times New Roman"/>
          <w:sz w:val="28"/>
          <w:szCs w:val="28"/>
          <w:lang w:val="ru-RU"/>
        </w:rPr>
        <w:t>примеру, в одном из своих постановлений</w:t>
      </w:r>
      <w:r w:rsidR="00C10E5A" w:rsidRPr="00794FAF">
        <w:rPr>
          <w:rStyle w:val="FootnoteReference"/>
          <w:rFonts w:ascii="Times New Roman" w:hAnsi="Times New Roman" w:cs="Times New Roman"/>
          <w:sz w:val="28"/>
          <w:szCs w:val="28"/>
          <w:lang w:val="ru-RU"/>
        </w:rPr>
        <w:footnoteReference w:id="27"/>
      </w:r>
      <w:r w:rsidR="00C10E5A" w:rsidRPr="00794FAF">
        <w:rPr>
          <w:rFonts w:ascii="Times New Roman" w:hAnsi="Times New Roman" w:cs="Times New Roman"/>
          <w:sz w:val="28"/>
          <w:szCs w:val="28"/>
          <w:lang w:val="ru-RU"/>
        </w:rPr>
        <w:t xml:space="preserve"> Тринадцатый арбитражный апелляционный суд</w:t>
      </w:r>
      <w:r w:rsidR="008A3ADA" w:rsidRPr="00794FAF">
        <w:rPr>
          <w:rFonts w:ascii="Times New Roman" w:hAnsi="Times New Roman" w:cs="Times New Roman"/>
          <w:sz w:val="28"/>
          <w:szCs w:val="28"/>
          <w:lang w:val="ru-RU"/>
        </w:rPr>
        <w:t xml:space="preserve">, проанализировав положения статей 26, 30, 34, 45 ГрК РФ, указал на то, что территориальное планирование, как и градостроительное зонирование, преследует единую цель обеспечения устойчивого развития территорий. Вместе с тем документы территориального планирования определяют назначение территорий для достижения названной цели, а правила землепользования и застройки разрабатываются для создания условий по ее достижению, исходя из назначения территорий (тем самым </w:t>
      </w:r>
      <w:r w:rsidR="00585C82" w:rsidRPr="00794FAF">
        <w:rPr>
          <w:rFonts w:ascii="Times New Roman" w:hAnsi="Times New Roman" w:cs="Times New Roman"/>
          <w:sz w:val="28"/>
          <w:szCs w:val="28"/>
          <w:lang w:val="ru-RU"/>
        </w:rPr>
        <w:t>указав на</w:t>
      </w:r>
      <w:r w:rsidR="008A3ADA" w:rsidRPr="00794FAF">
        <w:rPr>
          <w:rFonts w:ascii="Times New Roman" w:hAnsi="Times New Roman" w:cs="Times New Roman"/>
          <w:sz w:val="28"/>
          <w:szCs w:val="28"/>
          <w:lang w:val="ru-RU"/>
        </w:rPr>
        <w:t xml:space="preserve"> различия в </w:t>
      </w:r>
      <w:r w:rsidR="008A3ADA" w:rsidRPr="00794FAF">
        <w:rPr>
          <w:rFonts w:ascii="Times New Roman" w:hAnsi="Times New Roman" w:cs="Times New Roman"/>
          <w:sz w:val="28"/>
          <w:szCs w:val="28"/>
          <w:lang w:val="ru-RU"/>
        </w:rPr>
        <w:lastRenderedPageBreak/>
        <w:t xml:space="preserve">правовой природе указанных документов). </w:t>
      </w:r>
      <w:r w:rsidR="00585C82" w:rsidRPr="00794FAF">
        <w:rPr>
          <w:rFonts w:ascii="Times New Roman" w:hAnsi="Times New Roman" w:cs="Times New Roman"/>
          <w:sz w:val="28"/>
          <w:szCs w:val="28"/>
          <w:lang w:val="ru-RU"/>
        </w:rPr>
        <w:t>П</w:t>
      </w:r>
      <w:r w:rsidR="00C10E5A" w:rsidRPr="00794FAF">
        <w:rPr>
          <w:rFonts w:ascii="Times New Roman" w:hAnsi="Times New Roman" w:cs="Times New Roman"/>
          <w:sz w:val="28"/>
          <w:szCs w:val="28"/>
          <w:lang w:val="ru-RU"/>
        </w:rPr>
        <w:t xml:space="preserve">оложениями </w:t>
      </w:r>
      <w:r w:rsidR="00585C82" w:rsidRPr="00794FAF">
        <w:rPr>
          <w:rFonts w:ascii="Times New Roman" w:hAnsi="Times New Roman" w:cs="Times New Roman"/>
          <w:sz w:val="28"/>
          <w:szCs w:val="28"/>
          <w:lang w:val="ru-RU"/>
        </w:rPr>
        <w:t xml:space="preserve">ГрК РФ </w:t>
      </w:r>
      <w:r w:rsidR="00C10E5A" w:rsidRPr="00794FAF">
        <w:rPr>
          <w:rFonts w:ascii="Times New Roman" w:hAnsi="Times New Roman" w:cs="Times New Roman"/>
          <w:sz w:val="28"/>
          <w:szCs w:val="28"/>
          <w:lang w:val="ru-RU"/>
        </w:rPr>
        <w:t>закреплен принцип первичности генерального плана поселения как основополагающего документа территориального планирования, определяющего стратегию градостроительного развития территорий и содержащего в себе долгосрочные ориентиры их развития перед</w:t>
      </w:r>
      <w:r w:rsidR="00585C82" w:rsidRPr="00794FAF">
        <w:rPr>
          <w:rFonts w:ascii="Times New Roman" w:hAnsi="Times New Roman" w:cs="Times New Roman"/>
          <w:sz w:val="28"/>
          <w:szCs w:val="28"/>
          <w:lang w:val="ru-RU"/>
        </w:rPr>
        <w:t xml:space="preserve"> ПЗЗ, следовательно, ПЗЗ должны утверждаться на основании генерального плана.</w:t>
      </w:r>
    </w:p>
    <w:p w:rsidR="001D3FAC" w:rsidRDefault="001D3FAC" w:rsidP="00D90ACE">
      <w:pPr>
        <w:rPr>
          <w:rFonts w:ascii="Times New Roman" w:hAnsi="Times New Roman" w:cs="Times New Roman"/>
          <w:sz w:val="28"/>
          <w:szCs w:val="28"/>
          <w:highlight w:val="yellow"/>
          <w:lang w:val="ru-RU"/>
        </w:rPr>
      </w:pPr>
    </w:p>
    <w:p w:rsidR="002F6A64" w:rsidRDefault="002F6A64" w:rsidP="00D90ACE">
      <w:pPr>
        <w:rPr>
          <w:rFonts w:ascii="Times New Roman" w:hAnsi="Times New Roman" w:cs="Times New Roman"/>
          <w:sz w:val="28"/>
          <w:szCs w:val="28"/>
          <w:highlight w:val="yellow"/>
          <w:lang w:val="ru-RU"/>
        </w:rPr>
      </w:pPr>
    </w:p>
    <w:p w:rsidR="002F6A64" w:rsidRDefault="002F6A64" w:rsidP="00D90ACE">
      <w:pPr>
        <w:rPr>
          <w:rFonts w:ascii="Times New Roman" w:hAnsi="Times New Roman" w:cs="Times New Roman"/>
          <w:sz w:val="28"/>
          <w:szCs w:val="28"/>
          <w:highlight w:val="yellow"/>
          <w:lang w:val="ru-RU"/>
        </w:rPr>
      </w:pPr>
    </w:p>
    <w:p w:rsidR="002F6A64" w:rsidRDefault="002F6A64" w:rsidP="00D90ACE">
      <w:pPr>
        <w:rPr>
          <w:rFonts w:ascii="Times New Roman" w:hAnsi="Times New Roman" w:cs="Times New Roman"/>
          <w:sz w:val="28"/>
          <w:szCs w:val="28"/>
          <w:highlight w:val="yellow"/>
          <w:lang w:val="ru-RU"/>
        </w:rPr>
      </w:pPr>
    </w:p>
    <w:p w:rsidR="002F6A64" w:rsidRDefault="002F6A64" w:rsidP="00D90ACE">
      <w:pPr>
        <w:rPr>
          <w:rFonts w:ascii="Times New Roman" w:hAnsi="Times New Roman" w:cs="Times New Roman"/>
          <w:sz w:val="28"/>
          <w:szCs w:val="28"/>
          <w:highlight w:val="yellow"/>
          <w:lang w:val="ru-RU"/>
        </w:rPr>
      </w:pPr>
    </w:p>
    <w:p w:rsidR="002F6A64" w:rsidRDefault="002F6A64" w:rsidP="00D90ACE">
      <w:pPr>
        <w:rPr>
          <w:rFonts w:ascii="Times New Roman" w:hAnsi="Times New Roman" w:cs="Times New Roman"/>
          <w:sz w:val="28"/>
          <w:szCs w:val="28"/>
          <w:highlight w:val="yellow"/>
          <w:lang w:val="ru-RU"/>
        </w:rPr>
      </w:pPr>
    </w:p>
    <w:p w:rsidR="00885577" w:rsidRDefault="00885577" w:rsidP="00D90ACE">
      <w:pPr>
        <w:rPr>
          <w:rFonts w:ascii="Times New Roman" w:hAnsi="Times New Roman" w:cs="Times New Roman"/>
          <w:sz w:val="28"/>
          <w:szCs w:val="28"/>
          <w:highlight w:val="yellow"/>
          <w:lang w:val="ru-RU"/>
        </w:rPr>
      </w:pPr>
    </w:p>
    <w:p w:rsidR="00885577" w:rsidRDefault="00885577" w:rsidP="00D90ACE">
      <w:pPr>
        <w:rPr>
          <w:rFonts w:ascii="Times New Roman" w:hAnsi="Times New Roman" w:cs="Times New Roman"/>
          <w:sz w:val="28"/>
          <w:szCs w:val="28"/>
          <w:highlight w:val="yellow"/>
          <w:lang w:val="ru-RU"/>
        </w:rPr>
      </w:pPr>
    </w:p>
    <w:p w:rsidR="00885577" w:rsidRDefault="00885577" w:rsidP="00D90ACE">
      <w:pPr>
        <w:rPr>
          <w:rFonts w:ascii="Times New Roman" w:hAnsi="Times New Roman" w:cs="Times New Roman"/>
          <w:sz w:val="28"/>
          <w:szCs w:val="28"/>
          <w:highlight w:val="yellow"/>
          <w:lang w:val="ru-RU"/>
        </w:rPr>
      </w:pPr>
    </w:p>
    <w:p w:rsidR="00885577" w:rsidRDefault="00885577" w:rsidP="00D90ACE">
      <w:pPr>
        <w:rPr>
          <w:rFonts w:ascii="Times New Roman" w:hAnsi="Times New Roman" w:cs="Times New Roman"/>
          <w:sz w:val="28"/>
          <w:szCs w:val="28"/>
          <w:highlight w:val="yellow"/>
          <w:lang w:val="ru-RU"/>
        </w:rPr>
      </w:pPr>
    </w:p>
    <w:p w:rsidR="00885577" w:rsidRDefault="00885577" w:rsidP="00D90ACE">
      <w:pPr>
        <w:rPr>
          <w:rFonts w:ascii="Times New Roman" w:hAnsi="Times New Roman" w:cs="Times New Roman"/>
          <w:sz w:val="28"/>
          <w:szCs w:val="28"/>
          <w:highlight w:val="yellow"/>
          <w:lang w:val="ru-RU"/>
        </w:rPr>
      </w:pPr>
    </w:p>
    <w:p w:rsidR="00885577" w:rsidRDefault="00885577" w:rsidP="00D90ACE">
      <w:pPr>
        <w:rPr>
          <w:rFonts w:ascii="Times New Roman" w:hAnsi="Times New Roman" w:cs="Times New Roman"/>
          <w:sz w:val="28"/>
          <w:szCs w:val="28"/>
          <w:highlight w:val="yellow"/>
          <w:lang w:val="ru-RU"/>
        </w:rPr>
      </w:pPr>
    </w:p>
    <w:p w:rsidR="00885577" w:rsidRDefault="00885577" w:rsidP="00D90ACE">
      <w:pPr>
        <w:rPr>
          <w:rFonts w:ascii="Times New Roman" w:hAnsi="Times New Roman" w:cs="Times New Roman"/>
          <w:sz w:val="28"/>
          <w:szCs w:val="28"/>
          <w:highlight w:val="yellow"/>
          <w:lang w:val="ru-RU"/>
        </w:rPr>
      </w:pPr>
    </w:p>
    <w:p w:rsidR="00885577" w:rsidRDefault="00885577" w:rsidP="00D90ACE">
      <w:pPr>
        <w:rPr>
          <w:rFonts w:ascii="Times New Roman" w:hAnsi="Times New Roman" w:cs="Times New Roman"/>
          <w:sz w:val="28"/>
          <w:szCs w:val="28"/>
          <w:highlight w:val="yellow"/>
          <w:lang w:val="ru-RU"/>
        </w:rPr>
      </w:pPr>
    </w:p>
    <w:p w:rsidR="00885577" w:rsidRDefault="00885577" w:rsidP="00D90ACE">
      <w:pPr>
        <w:rPr>
          <w:rFonts w:ascii="Times New Roman" w:hAnsi="Times New Roman" w:cs="Times New Roman"/>
          <w:sz w:val="28"/>
          <w:szCs w:val="28"/>
          <w:highlight w:val="yellow"/>
          <w:lang w:val="ru-RU"/>
        </w:rPr>
      </w:pPr>
    </w:p>
    <w:p w:rsidR="00885577" w:rsidRPr="00794FAF" w:rsidRDefault="00885577" w:rsidP="00D90ACE">
      <w:pPr>
        <w:rPr>
          <w:rFonts w:ascii="Times New Roman" w:hAnsi="Times New Roman" w:cs="Times New Roman"/>
          <w:sz w:val="28"/>
          <w:szCs w:val="28"/>
          <w:highlight w:val="yellow"/>
          <w:lang w:val="ru-RU"/>
        </w:rPr>
      </w:pPr>
    </w:p>
    <w:p w:rsidR="001C2A71" w:rsidRPr="00794FAF" w:rsidRDefault="009C7AAF" w:rsidP="00D90ACE">
      <w:pPr>
        <w:pStyle w:val="Heading1"/>
        <w:spacing w:before="0" w:line="360" w:lineRule="auto"/>
        <w:jc w:val="center"/>
        <w:rPr>
          <w:rFonts w:ascii="Times New Roman" w:hAnsi="Times New Roman" w:cs="Times New Roman"/>
          <w:b/>
          <w:color w:val="auto"/>
          <w:sz w:val="28"/>
          <w:szCs w:val="28"/>
          <w:lang w:val="ru-RU"/>
        </w:rPr>
      </w:pPr>
      <w:bookmarkStart w:id="7" w:name="_Toc513498159"/>
      <w:r w:rsidRPr="00794FAF">
        <w:rPr>
          <w:rFonts w:ascii="Times New Roman" w:hAnsi="Times New Roman" w:cs="Times New Roman"/>
          <w:b/>
          <w:color w:val="auto"/>
          <w:sz w:val="28"/>
          <w:szCs w:val="28"/>
          <w:lang w:val="ru-RU"/>
        </w:rPr>
        <w:lastRenderedPageBreak/>
        <w:t>Глава 2. Проблемы, связанные с разработкой</w:t>
      </w:r>
      <w:r w:rsidR="001C2A71" w:rsidRPr="00794FAF">
        <w:rPr>
          <w:rFonts w:ascii="Times New Roman" w:hAnsi="Times New Roman" w:cs="Times New Roman"/>
          <w:b/>
          <w:color w:val="auto"/>
          <w:sz w:val="28"/>
          <w:szCs w:val="28"/>
          <w:lang w:val="ru-RU"/>
        </w:rPr>
        <w:t xml:space="preserve"> градостроительной документации</w:t>
      </w:r>
      <w:bookmarkEnd w:id="7"/>
    </w:p>
    <w:p w:rsidR="00DC32A1" w:rsidRPr="00794FAF" w:rsidRDefault="005D75A0" w:rsidP="00D90ACE">
      <w:pPr>
        <w:pStyle w:val="Heading2"/>
        <w:spacing w:before="0" w:line="360" w:lineRule="auto"/>
        <w:jc w:val="center"/>
        <w:rPr>
          <w:rFonts w:ascii="Times New Roman" w:hAnsi="Times New Roman" w:cs="Times New Roman"/>
          <w:b/>
          <w:color w:val="auto"/>
          <w:sz w:val="28"/>
          <w:szCs w:val="28"/>
          <w:lang w:val="ru-RU"/>
        </w:rPr>
      </w:pPr>
      <w:bookmarkStart w:id="8" w:name="_Toc513498160"/>
      <w:r w:rsidRPr="00794FAF">
        <w:rPr>
          <w:rFonts w:ascii="Times New Roman" w:hAnsi="Times New Roman" w:cs="Times New Roman"/>
          <w:b/>
          <w:color w:val="auto"/>
          <w:sz w:val="28"/>
          <w:szCs w:val="28"/>
          <w:lang w:val="ru-RU"/>
        </w:rPr>
        <w:t>§</w:t>
      </w:r>
      <w:r w:rsidR="001C2A71" w:rsidRPr="00794FAF">
        <w:rPr>
          <w:rFonts w:ascii="Times New Roman" w:hAnsi="Times New Roman" w:cs="Times New Roman"/>
          <w:b/>
          <w:color w:val="auto"/>
          <w:sz w:val="28"/>
          <w:szCs w:val="28"/>
          <w:lang w:val="ru-RU"/>
        </w:rPr>
        <w:t xml:space="preserve"> 1. </w:t>
      </w:r>
      <w:r w:rsidR="00DD2156" w:rsidRPr="00794FAF">
        <w:rPr>
          <w:rFonts w:ascii="Times New Roman" w:hAnsi="Times New Roman" w:cs="Times New Roman"/>
          <w:b/>
          <w:color w:val="auto"/>
          <w:sz w:val="28"/>
          <w:szCs w:val="28"/>
          <w:lang w:val="ru-RU"/>
        </w:rPr>
        <w:t>Правовое значение</w:t>
      </w:r>
      <w:r w:rsidR="001C2A71" w:rsidRPr="00794FAF">
        <w:rPr>
          <w:rFonts w:ascii="Times New Roman" w:hAnsi="Times New Roman" w:cs="Times New Roman"/>
          <w:b/>
          <w:color w:val="auto"/>
          <w:sz w:val="28"/>
          <w:szCs w:val="28"/>
          <w:lang w:val="ru-RU"/>
        </w:rPr>
        <w:t xml:space="preserve"> публичных слушаний</w:t>
      </w:r>
      <w:r w:rsidR="00B97EBC" w:rsidRPr="00794FAF">
        <w:rPr>
          <w:rFonts w:ascii="Times New Roman" w:hAnsi="Times New Roman" w:cs="Times New Roman"/>
          <w:b/>
          <w:color w:val="auto"/>
          <w:sz w:val="28"/>
          <w:szCs w:val="28"/>
          <w:lang w:val="ru-RU"/>
        </w:rPr>
        <w:t xml:space="preserve"> </w:t>
      </w:r>
      <w:r w:rsidR="00EC2B3A" w:rsidRPr="00794FAF">
        <w:rPr>
          <w:rFonts w:ascii="Times New Roman" w:hAnsi="Times New Roman" w:cs="Times New Roman"/>
          <w:b/>
          <w:color w:val="auto"/>
          <w:sz w:val="28"/>
          <w:szCs w:val="28"/>
          <w:lang w:val="ru-RU"/>
        </w:rPr>
        <w:t xml:space="preserve">и общественных обсуждений </w:t>
      </w:r>
      <w:r w:rsidR="00B97EBC" w:rsidRPr="00794FAF">
        <w:rPr>
          <w:rFonts w:ascii="Times New Roman" w:hAnsi="Times New Roman" w:cs="Times New Roman"/>
          <w:b/>
          <w:color w:val="auto"/>
          <w:sz w:val="28"/>
          <w:szCs w:val="28"/>
          <w:lang w:val="ru-RU"/>
        </w:rPr>
        <w:t xml:space="preserve">как </w:t>
      </w:r>
      <w:r w:rsidR="00EC2B3A" w:rsidRPr="00794FAF">
        <w:rPr>
          <w:rFonts w:ascii="Times New Roman" w:hAnsi="Times New Roman" w:cs="Times New Roman"/>
          <w:b/>
          <w:color w:val="auto"/>
          <w:sz w:val="28"/>
          <w:szCs w:val="28"/>
          <w:lang w:val="ru-RU"/>
        </w:rPr>
        <w:t xml:space="preserve">этапа </w:t>
      </w:r>
      <w:r w:rsidR="00CA7FDA" w:rsidRPr="00794FAF">
        <w:rPr>
          <w:rFonts w:ascii="Times New Roman" w:hAnsi="Times New Roman" w:cs="Times New Roman"/>
          <w:b/>
          <w:color w:val="auto"/>
          <w:sz w:val="28"/>
          <w:szCs w:val="28"/>
          <w:lang w:val="ru-RU"/>
        </w:rPr>
        <w:t>разработки градостроительной документации</w:t>
      </w:r>
      <w:bookmarkEnd w:id="8"/>
    </w:p>
    <w:p w:rsidR="00EC2B3A" w:rsidRPr="00794FAF" w:rsidRDefault="00B97EBC"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Дин</w:t>
      </w:r>
      <w:r w:rsidR="00896FFB" w:rsidRPr="00794FAF">
        <w:rPr>
          <w:rFonts w:ascii="Times New Roman" w:hAnsi="Times New Roman" w:cs="Times New Roman"/>
          <w:sz w:val="28"/>
          <w:szCs w:val="28"/>
          <w:lang w:val="ru-RU"/>
        </w:rPr>
        <w:t>амика требований к нормативно-</w:t>
      </w:r>
      <w:r w:rsidRPr="00794FAF">
        <w:rPr>
          <w:rFonts w:ascii="Times New Roman" w:hAnsi="Times New Roman" w:cs="Times New Roman"/>
          <w:sz w:val="28"/>
          <w:szCs w:val="28"/>
          <w:lang w:val="ru-RU"/>
        </w:rPr>
        <w:t xml:space="preserve">правовому регулированию градостроительной деятельности, осуществляемой органами государственной власти РФ, ее субъектами и органами местного самоуправления, противоречива. Среди обязательных в </w:t>
      </w:r>
      <w:r w:rsidR="00896FFB" w:rsidRPr="00794FAF">
        <w:rPr>
          <w:rFonts w:ascii="Times New Roman" w:hAnsi="Times New Roman" w:cs="Times New Roman"/>
          <w:sz w:val="28"/>
          <w:szCs w:val="28"/>
          <w:lang w:val="ru-RU"/>
        </w:rPr>
        <w:t>Гр</w:t>
      </w:r>
      <w:r w:rsidRPr="00794FAF">
        <w:rPr>
          <w:rFonts w:ascii="Times New Roman" w:hAnsi="Times New Roman" w:cs="Times New Roman"/>
          <w:sz w:val="28"/>
          <w:szCs w:val="28"/>
          <w:lang w:val="ru-RU"/>
        </w:rPr>
        <w:t>К РФ процедур разработки и утверждения документов градостроительной деятельности следует выделить обязательность проведения публичных слушаний</w:t>
      </w:r>
      <w:r w:rsidR="00803F8B" w:rsidRPr="00794FAF">
        <w:rPr>
          <w:rFonts w:ascii="Times New Roman" w:hAnsi="Times New Roman" w:cs="Times New Roman"/>
          <w:sz w:val="28"/>
          <w:szCs w:val="28"/>
          <w:lang w:val="ru-RU"/>
        </w:rPr>
        <w:t xml:space="preserve"> и общественных обсуждений</w:t>
      </w:r>
      <w:r w:rsidRPr="00794FAF">
        <w:rPr>
          <w:rFonts w:ascii="Times New Roman" w:hAnsi="Times New Roman" w:cs="Times New Roman"/>
          <w:sz w:val="28"/>
          <w:szCs w:val="28"/>
          <w:lang w:val="ru-RU"/>
        </w:rPr>
        <w:t>. Несмотря на то</w:t>
      </w:r>
      <w:r w:rsidR="00EC2B3A" w:rsidRPr="00794FAF">
        <w:rPr>
          <w:rFonts w:ascii="Times New Roman" w:hAnsi="Times New Roman" w:cs="Times New Roman"/>
          <w:sz w:val="28"/>
          <w:szCs w:val="28"/>
          <w:lang w:val="ru-RU"/>
        </w:rPr>
        <w:t>,</w:t>
      </w:r>
      <w:r w:rsidRPr="00794FAF">
        <w:rPr>
          <w:rFonts w:ascii="Times New Roman" w:hAnsi="Times New Roman" w:cs="Times New Roman"/>
          <w:sz w:val="28"/>
          <w:szCs w:val="28"/>
          <w:lang w:val="ru-RU"/>
        </w:rPr>
        <w:t xml:space="preserve"> что результаты этих слушаний</w:t>
      </w:r>
      <w:r w:rsidR="00803F8B" w:rsidRPr="00794FAF">
        <w:rPr>
          <w:rFonts w:ascii="Times New Roman" w:hAnsi="Times New Roman" w:cs="Times New Roman"/>
          <w:sz w:val="28"/>
          <w:szCs w:val="28"/>
          <w:lang w:val="ru-RU"/>
        </w:rPr>
        <w:t xml:space="preserve"> (обсуждений)</w:t>
      </w:r>
      <w:r w:rsidRPr="00794FAF">
        <w:rPr>
          <w:rFonts w:ascii="Times New Roman" w:hAnsi="Times New Roman" w:cs="Times New Roman"/>
          <w:sz w:val="28"/>
          <w:szCs w:val="28"/>
          <w:lang w:val="ru-RU"/>
        </w:rPr>
        <w:t xml:space="preserve"> не носят для органов местного самоуправления обязательного характера, открытое публичное обсуждение вышеперечисленных вопросов позволяет как субъектам экономической деятельности, так и </w:t>
      </w:r>
      <w:proofErr w:type="gramStart"/>
      <w:r w:rsidRPr="00794FAF">
        <w:rPr>
          <w:rFonts w:ascii="Times New Roman" w:hAnsi="Times New Roman" w:cs="Times New Roman"/>
          <w:sz w:val="28"/>
          <w:szCs w:val="28"/>
          <w:lang w:val="ru-RU"/>
        </w:rPr>
        <w:t>гражданам</w:t>
      </w:r>
      <w:proofErr w:type="gramEnd"/>
      <w:r w:rsidRPr="00794FAF">
        <w:rPr>
          <w:rFonts w:ascii="Times New Roman" w:hAnsi="Times New Roman" w:cs="Times New Roman"/>
          <w:sz w:val="28"/>
          <w:szCs w:val="28"/>
          <w:lang w:val="ru-RU"/>
        </w:rPr>
        <w:t xml:space="preserve"> и их объединениям отстаивать и публично обосновывать законность, рациональность своих интересов и требований. </w:t>
      </w:r>
    </w:p>
    <w:p w:rsidR="00587B52" w:rsidRPr="00794FAF" w:rsidRDefault="00B97EBC"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Однако </w:t>
      </w:r>
      <w:r w:rsidR="00EC2B3A" w:rsidRPr="00794FAF">
        <w:rPr>
          <w:rFonts w:ascii="Times New Roman" w:hAnsi="Times New Roman" w:cs="Times New Roman"/>
          <w:sz w:val="28"/>
          <w:szCs w:val="28"/>
          <w:lang w:val="ru-RU"/>
        </w:rPr>
        <w:t>х</w:t>
      </w:r>
      <w:r w:rsidR="00DE36DC" w:rsidRPr="00794FAF">
        <w:rPr>
          <w:rFonts w:ascii="Times New Roman" w:hAnsi="Times New Roman" w:cs="Times New Roman"/>
          <w:sz w:val="28"/>
          <w:szCs w:val="28"/>
          <w:lang w:val="ru-RU"/>
        </w:rPr>
        <w:t>ронология вносимых законодателем изменений, непосредственно влияющих на удельный вес института публичных слушаний в регулировании градостроительной деятельности, отражает четкое отношение законодателя по данному вопросу. Так, в 2006 году была</w:t>
      </w:r>
      <w:r w:rsidRPr="00794FAF">
        <w:rPr>
          <w:rFonts w:ascii="Times New Roman" w:hAnsi="Times New Roman" w:cs="Times New Roman"/>
          <w:sz w:val="28"/>
          <w:szCs w:val="28"/>
          <w:lang w:val="ru-RU"/>
        </w:rPr>
        <w:t xml:space="preserve"> исключена обязательность проведения публичных слушаний при внесении в генеральный план изменений, предусматривающих изменение границ населенных пунктов в целях жилищного строительства или определения зон рек</w:t>
      </w:r>
      <w:r w:rsidR="00930FB4" w:rsidRPr="00794FAF">
        <w:rPr>
          <w:rFonts w:ascii="Times New Roman" w:hAnsi="Times New Roman" w:cs="Times New Roman"/>
          <w:sz w:val="28"/>
          <w:szCs w:val="28"/>
          <w:lang w:val="ru-RU"/>
        </w:rPr>
        <w:t>реационного назначения</w:t>
      </w:r>
      <w:r w:rsidR="00930FB4" w:rsidRPr="00794FAF">
        <w:rPr>
          <w:rStyle w:val="FootnoteReference"/>
          <w:rFonts w:ascii="Times New Roman" w:hAnsi="Times New Roman" w:cs="Times New Roman"/>
          <w:sz w:val="28"/>
          <w:szCs w:val="28"/>
          <w:lang w:val="ru-RU"/>
        </w:rPr>
        <w:footnoteReference w:id="28"/>
      </w:r>
      <w:r w:rsidR="00780D6D" w:rsidRPr="00794FAF">
        <w:rPr>
          <w:rFonts w:ascii="Times New Roman" w:hAnsi="Times New Roman" w:cs="Times New Roman"/>
          <w:sz w:val="28"/>
          <w:szCs w:val="28"/>
          <w:lang w:val="ru-RU"/>
        </w:rPr>
        <w:t>. В 2011 году</w:t>
      </w:r>
      <w:r w:rsidRPr="00794FAF">
        <w:rPr>
          <w:rFonts w:ascii="Times New Roman" w:hAnsi="Times New Roman" w:cs="Times New Roman"/>
          <w:sz w:val="28"/>
          <w:szCs w:val="28"/>
          <w:lang w:val="ru-RU"/>
        </w:rPr>
        <w:t xml:space="preserve"> значительно ограничивается круг лиц, которые могут принимать участие в </w:t>
      </w:r>
      <w:r w:rsidRPr="00794FAF">
        <w:rPr>
          <w:rFonts w:ascii="Times New Roman" w:hAnsi="Times New Roman" w:cs="Times New Roman"/>
          <w:sz w:val="28"/>
          <w:szCs w:val="28"/>
          <w:lang w:val="ru-RU"/>
        </w:rPr>
        <w:lastRenderedPageBreak/>
        <w:t>публичных слушаниях при внесении и</w:t>
      </w:r>
      <w:r w:rsidR="00930FB4" w:rsidRPr="00794FAF">
        <w:rPr>
          <w:rFonts w:ascii="Times New Roman" w:hAnsi="Times New Roman" w:cs="Times New Roman"/>
          <w:sz w:val="28"/>
          <w:szCs w:val="28"/>
          <w:lang w:val="ru-RU"/>
        </w:rPr>
        <w:t>зменений в генеральные планы</w:t>
      </w:r>
      <w:r w:rsidR="00930FB4" w:rsidRPr="00794FAF">
        <w:rPr>
          <w:rStyle w:val="FootnoteReference"/>
          <w:rFonts w:ascii="Times New Roman" w:hAnsi="Times New Roman" w:cs="Times New Roman"/>
          <w:sz w:val="28"/>
          <w:szCs w:val="28"/>
          <w:lang w:val="ru-RU"/>
        </w:rPr>
        <w:footnoteReference w:id="29"/>
      </w:r>
      <w:r w:rsidRPr="00794FAF">
        <w:rPr>
          <w:rFonts w:ascii="Times New Roman" w:hAnsi="Times New Roman" w:cs="Times New Roman"/>
          <w:sz w:val="28"/>
          <w:szCs w:val="28"/>
          <w:lang w:val="ru-RU"/>
        </w:rPr>
        <w:t>. В новой редакции ст. 28</w:t>
      </w:r>
      <w:r w:rsidR="00125588" w:rsidRPr="00794FAF">
        <w:rPr>
          <w:rFonts w:ascii="Times New Roman" w:hAnsi="Times New Roman" w:cs="Times New Roman"/>
          <w:sz w:val="28"/>
          <w:szCs w:val="28"/>
          <w:lang w:val="ru-RU"/>
        </w:rPr>
        <w:t xml:space="preserve"> Гр</w:t>
      </w:r>
      <w:r w:rsidRPr="00794FAF">
        <w:rPr>
          <w:rFonts w:ascii="Times New Roman" w:hAnsi="Times New Roman" w:cs="Times New Roman"/>
          <w:sz w:val="28"/>
          <w:szCs w:val="28"/>
          <w:lang w:val="ru-RU"/>
        </w:rPr>
        <w:t xml:space="preserve">К РФ установлено, что в случае внесения изменений в генеральный план в отношении части территории поселения или городского округа публичные слушания </w:t>
      </w:r>
      <w:r w:rsidR="00466D4A" w:rsidRPr="00794FAF">
        <w:rPr>
          <w:rFonts w:ascii="Times New Roman" w:hAnsi="Times New Roman" w:cs="Times New Roman"/>
          <w:sz w:val="28"/>
          <w:szCs w:val="28"/>
          <w:lang w:val="ru-RU"/>
        </w:rPr>
        <w:t xml:space="preserve">(общественные обсуждения) </w:t>
      </w:r>
      <w:r w:rsidRPr="00794FAF">
        <w:rPr>
          <w:rFonts w:ascii="Times New Roman" w:hAnsi="Times New Roman" w:cs="Times New Roman"/>
          <w:sz w:val="28"/>
          <w:szCs w:val="28"/>
          <w:lang w:val="ru-RU"/>
        </w:rPr>
        <w:t xml:space="preserve">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w:t>
      </w:r>
      <w:r w:rsidR="00125588" w:rsidRPr="00794FAF">
        <w:rPr>
          <w:rFonts w:ascii="Times New Roman" w:hAnsi="Times New Roman" w:cs="Times New Roman"/>
          <w:sz w:val="28"/>
          <w:szCs w:val="28"/>
          <w:lang w:val="ru-RU"/>
        </w:rPr>
        <w:t>подготовка указанных изменений.</w:t>
      </w:r>
    </w:p>
    <w:p w:rsidR="00D35CE2" w:rsidRPr="00794FAF" w:rsidRDefault="00466D4A"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Стоит отметить одну из новелл ГрК РФ, связанную с введением института общественных обсуждений. Федеральным законом от 29 декабря 2017 г. № 455-ФЗ «О внесении изменений в Градостроительный кодекс Российской Федерации и отдельные законодательные акты Российской Федерации» в ГрК РФ была введена статья 5.1, согласно которой наравне с публичными слушаниями вводились общественные обсуждения по проектам градостроительной документации. В первую очередь возникает вопрос: </w:t>
      </w:r>
      <w:r w:rsidRPr="0029042E">
        <w:rPr>
          <w:rFonts w:ascii="Times New Roman" w:hAnsi="Times New Roman" w:cs="Times New Roman"/>
          <w:i/>
          <w:sz w:val="28"/>
          <w:szCs w:val="28"/>
          <w:lang w:val="ru-RU"/>
        </w:rPr>
        <w:t>какова цель данных изменений, в чем суть данной новеллы?</w:t>
      </w:r>
      <w:r w:rsidRPr="00794FAF">
        <w:rPr>
          <w:rFonts w:ascii="Times New Roman" w:hAnsi="Times New Roman" w:cs="Times New Roman"/>
          <w:sz w:val="28"/>
          <w:szCs w:val="28"/>
          <w:lang w:val="ru-RU"/>
        </w:rPr>
        <w:t xml:space="preserve"> Исходя из анализа специальной литературы и положений ГрК РФ, стоит прийти к выводу о том, что </w:t>
      </w:r>
      <w:r w:rsidR="00D35CE2" w:rsidRPr="00794FAF">
        <w:rPr>
          <w:rFonts w:ascii="Times New Roman" w:hAnsi="Times New Roman" w:cs="Times New Roman"/>
          <w:sz w:val="28"/>
          <w:szCs w:val="28"/>
          <w:lang w:val="ru-RU"/>
        </w:rPr>
        <w:t xml:space="preserve">цель внесенных законодателем изменений состоит исключительно в дополнении технологической составляющей – участия населения в обсуждении проектов градостроительной документации посредством информационно-телекоммуникационной сети «Интернет». Процедура проведения данных двух мероприятий практически идентична, за исключением очного участия населения в общественных обсуждениях (поскольку весь процесс происходит посредством использования специальных Интернет-площадок). </w:t>
      </w:r>
      <w:r w:rsidR="00E659FD" w:rsidRPr="00794FAF">
        <w:rPr>
          <w:rFonts w:ascii="Times New Roman" w:hAnsi="Times New Roman" w:cs="Times New Roman"/>
          <w:sz w:val="28"/>
          <w:szCs w:val="28"/>
          <w:lang w:val="ru-RU"/>
        </w:rPr>
        <w:t xml:space="preserve">В остальном никаких различий между данными институтами участия населения в обсуждении проектов градостроительной документации нет. </w:t>
      </w:r>
    </w:p>
    <w:p w:rsidR="00F20214" w:rsidRPr="00794FAF" w:rsidRDefault="00E659FD"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lastRenderedPageBreak/>
        <w:t>Применительно к введению института общественных обсуждений законодателем введен переходный период</w:t>
      </w:r>
      <w:r w:rsidRPr="00794FAF">
        <w:rPr>
          <w:rStyle w:val="FootnoteReference"/>
          <w:rFonts w:ascii="Times New Roman" w:hAnsi="Times New Roman" w:cs="Times New Roman"/>
          <w:sz w:val="28"/>
          <w:szCs w:val="28"/>
          <w:lang w:val="ru-RU"/>
        </w:rPr>
        <w:footnoteReference w:id="30"/>
      </w:r>
      <w:r w:rsidR="00EA1E39" w:rsidRPr="00794FAF">
        <w:rPr>
          <w:rFonts w:ascii="Times New Roman" w:hAnsi="Times New Roman" w:cs="Times New Roman"/>
          <w:sz w:val="28"/>
          <w:szCs w:val="28"/>
          <w:lang w:val="ru-RU"/>
        </w:rPr>
        <w:t>, в соответствии с которым нормативные правовые акты представительных органов муниципальных образований, нормативные правовые акты субъектов Российской Федерации – городов федерального значения Москвы, Санкт-Петербурга, Севастополя, необходимые для проведения общественных обсуждений или публичных слушаний в соответствии с ГрК РФ, подлежат принятию и опубликованию не позднее 1 июля 2018 года. До этого момента, если решения о проведении публичных слушаний по проект</w:t>
      </w:r>
      <w:r w:rsidR="00133EE5">
        <w:rPr>
          <w:rFonts w:ascii="Times New Roman" w:hAnsi="Times New Roman" w:cs="Times New Roman"/>
          <w:sz w:val="28"/>
          <w:szCs w:val="28"/>
          <w:lang w:val="ru-RU"/>
        </w:rPr>
        <w:t>ам генеральных планов, проектам</w:t>
      </w:r>
      <w:r w:rsidR="00EA1E39" w:rsidRPr="00794FAF">
        <w:rPr>
          <w:rFonts w:ascii="Times New Roman" w:hAnsi="Times New Roman" w:cs="Times New Roman"/>
          <w:sz w:val="28"/>
          <w:szCs w:val="28"/>
          <w:lang w:val="ru-RU"/>
        </w:rPr>
        <w:t xml:space="preserve">,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вопросам предоставления разрешения на условно разрешенный вид использования земельного участка или объекта капитального строительства,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w:t>
      </w:r>
      <w:r w:rsidR="00133EE5">
        <w:rPr>
          <w:rFonts w:ascii="Times New Roman" w:hAnsi="Times New Roman" w:cs="Times New Roman"/>
          <w:sz w:val="28"/>
          <w:szCs w:val="28"/>
          <w:lang w:val="ru-RU"/>
        </w:rPr>
        <w:t xml:space="preserve">ПЗЗ </w:t>
      </w:r>
      <w:r w:rsidR="00EA1E39" w:rsidRPr="00794FAF">
        <w:rPr>
          <w:rFonts w:ascii="Times New Roman" w:hAnsi="Times New Roman" w:cs="Times New Roman"/>
          <w:sz w:val="28"/>
          <w:szCs w:val="28"/>
          <w:lang w:val="ru-RU"/>
        </w:rPr>
        <w:t xml:space="preserve">приняты до дня вступления в силу нормативных правовых актов представительных органов муниципальных образований, нормативных правовых актов субъектов Российской Федерации – городов федерального значения Москвы, Санкт-Петербурга, Севастополя, необходимых для проведения общественных обсуждений или публичных слушаний в соответствии с ГрК РФ, публичные слушания по указанным проектам и вопросам проводятся в порядке, установленном в соответствии с ГрК РФ в редакции, действовавшей до дня вступления в силу федерального закона </w:t>
      </w:r>
      <w:r w:rsidR="009A4501" w:rsidRPr="00794FAF">
        <w:rPr>
          <w:rFonts w:ascii="Times New Roman" w:hAnsi="Times New Roman" w:cs="Times New Roman"/>
          <w:sz w:val="28"/>
          <w:szCs w:val="28"/>
          <w:lang w:val="ru-RU"/>
        </w:rPr>
        <w:t>№ 455-ФЗ</w:t>
      </w:r>
      <w:r w:rsidR="00EA1E39" w:rsidRPr="00794FAF">
        <w:rPr>
          <w:rFonts w:ascii="Times New Roman" w:hAnsi="Times New Roman" w:cs="Times New Roman"/>
          <w:sz w:val="28"/>
          <w:szCs w:val="28"/>
          <w:lang w:val="ru-RU"/>
        </w:rPr>
        <w:t>.</w:t>
      </w:r>
      <w:r w:rsidR="009A4501" w:rsidRPr="00794FAF">
        <w:rPr>
          <w:rFonts w:ascii="Times New Roman" w:hAnsi="Times New Roman" w:cs="Times New Roman"/>
          <w:sz w:val="28"/>
          <w:szCs w:val="28"/>
          <w:lang w:val="ru-RU"/>
        </w:rPr>
        <w:t xml:space="preserve"> </w:t>
      </w:r>
    </w:p>
    <w:p w:rsidR="00587B52" w:rsidRPr="00794FAF" w:rsidRDefault="00587B52"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lastRenderedPageBreak/>
        <w:t xml:space="preserve">Действующий </w:t>
      </w:r>
      <w:r w:rsidR="00D91A1F" w:rsidRPr="00794FAF">
        <w:rPr>
          <w:rFonts w:ascii="Times New Roman" w:hAnsi="Times New Roman" w:cs="Times New Roman"/>
          <w:sz w:val="28"/>
          <w:szCs w:val="28"/>
          <w:lang w:val="ru-RU"/>
        </w:rPr>
        <w:t xml:space="preserve">ГрК РФ </w:t>
      </w:r>
      <w:r w:rsidR="00962693" w:rsidRPr="00794FAF">
        <w:rPr>
          <w:rFonts w:ascii="Times New Roman" w:hAnsi="Times New Roman" w:cs="Times New Roman"/>
          <w:sz w:val="28"/>
          <w:szCs w:val="28"/>
          <w:lang w:val="ru-RU"/>
        </w:rPr>
        <w:t xml:space="preserve">(статья 5.1) </w:t>
      </w:r>
      <w:r w:rsidRPr="00794FAF">
        <w:rPr>
          <w:rFonts w:ascii="Times New Roman" w:hAnsi="Times New Roman" w:cs="Times New Roman"/>
          <w:sz w:val="28"/>
          <w:szCs w:val="28"/>
          <w:lang w:val="ru-RU"/>
        </w:rPr>
        <w:t>и Федеральный закон о введении его в действие</w:t>
      </w:r>
      <w:r w:rsidR="00D91A1F" w:rsidRPr="00794FAF">
        <w:rPr>
          <w:rStyle w:val="FootnoteReference"/>
          <w:rFonts w:ascii="Times New Roman" w:hAnsi="Times New Roman" w:cs="Times New Roman"/>
          <w:sz w:val="28"/>
          <w:szCs w:val="28"/>
          <w:lang w:val="ru-RU"/>
        </w:rPr>
        <w:footnoteReference w:id="31"/>
      </w:r>
      <w:r w:rsidRPr="00794FAF">
        <w:rPr>
          <w:rFonts w:ascii="Times New Roman" w:hAnsi="Times New Roman" w:cs="Times New Roman"/>
          <w:sz w:val="28"/>
          <w:szCs w:val="28"/>
          <w:lang w:val="ru-RU"/>
        </w:rPr>
        <w:t xml:space="preserve"> предусматривают следующие случаи обязательного проведения публичных слушаний</w:t>
      </w:r>
      <w:r w:rsidR="009C7AAF" w:rsidRPr="00794FAF">
        <w:rPr>
          <w:rFonts w:ascii="Times New Roman" w:hAnsi="Times New Roman" w:cs="Times New Roman"/>
          <w:sz w:val="28"/>
          <w:szCs w:val="28"/>
          <w:lang w:val="ru-RU"/>
        </w:rPr>
        <w:t xml:space="preserve"> и общественных обсуждений</w:t>
      </w:r>
      <w:r w:rsidRPr="00794FAF">
        <w:rPr>
          <w:rFonts w:ascii="Times New Roman" w:hAnsi="Times New Roman" w:cs="Times New Roman"/>
          <w:sz w:val="28"/>
          <w:szCs w:val="28"/>
          <w:lang w:val="ru-RU"/>
        </w:rPr>
        <w:t>:</w:t>
      </w:r>
    </w:p>
    <w:p w:rsidR="00587B52" w:rsidRPr="00794FAF" w:rsidRDefault="00587B52" w:rsidP="00420F2D">
      <w:pPr>
        <w:pStyle w:val="ListParagraph"/>
        <w:numPr>
          <w:ilvl w:val="0"/>
          <w:numId w:val="14"/>
        </w:numPr>
        <w:tabs>
          <w:tab w:val="left" w:pos="1134"/>
        </w:tabs>
        <w:spacing w:after="0" w:line="360" w:lineRule="auto"/>
        <w:ind w:left="709" w:hanging="709"/>
        <w:contextualSpacing w:val="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По вопросу принятия генерального плана поселения, генерального плана городского округа, в том числе внесение изменений в такие планы. Особенностью нормативного правового р</w:t>
      </w:r>
      <w:r w:rsidR="009C7AAF" w:rsidRPr="00794FAF">
        <w:rPr>
          <w:rFonts w:ascii="Times New Roman" w:hAnsi="Times New Roman" w:cs="Times New Roman"/>
          <w:sz w:val="28"/>
          <w:szCs w:val="28"/>
          <w:lang w:val="ru-RU"/>
        </w:rPr>
        <w:t xml:space="preserve">егулирования публичных слушаний и общественных обсуждений </w:t>
      </w:r>
      <w:r w:rsidRPr="00794FAF">
        <w:rPr>
          <w:rFonts w:ascii="Times New Roman" w:hAnsi="Times New Roman" w:cs="Times New Roman"/>
          <w:sz w:val="28"/>
          <w:szCs w:val="28"/>
          <w:lang w:val="ru-RU"/>
        </w:rPr>
        <w:t xml:space="preserve">по этому вопросу выступает возможность принятия субъектом </w:t>
      </w:r>
      <w:r w:rsidR="009C7AAF" w:rsidRPr="00794FAF">
        <w:rPr>
          <w:rFonts w:ascii="Times New Roman" w:hAnsi="Times New Roman" w:cs="Times New Roman"/>
          <w:sz w:val="28"/>
          <w:szCs w:val="28"/>
          <w:lang w:val="ru-RU"/>
        </w:rPr>
        <w:t xml:space="preserve">РФ </w:t>
      </w:r>
      <w:r w:rsidRPr="00794FAF">
        <w:rPr>
          <w:rFonts w:ascii="Times New Roman" w:hAnsi="Times New Roman" w:cs="Times New Roman"/>
          <w:sz w:val="28"/>
          <w:szCs w:val="28"/>
          <w:lang w:val="ru-RU"/>
        </w:rPr>
        <w:t>закона по вопросу разделения территории населенного пункта на части по критерию предельной численности лиц, проживающих или зарегистрированных на такой части территории.</w:t>
      </w:r>
    </w:p>
    <w:p w:rsidR="00587B52" w:rsidRPr="00794FAF" w:rsidRDefault="00587B52" w:rsidP="00420F2D">
      <w:pPr>
        <w:pStyle w:val="ListParagraph"/>
        <w:numPr>
          <w:ilvl w:val="0"/>
          <w:numId w:val="14"/>
        </w:numPr>
        <w:tabs>
          <w:tab w:val="left" w:pos="1134"/>
        </w:tabs>
        <w:spacing w:after="0" w:line="360" w:lineRule="auto"/>
        <w:ind w:left="709" w:hanging="709"/>
        <w:contextualSpacing w:val="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Вопрос по подготовке проекта</w:t>
      </w:r>
      <w:r w:rsidR="00962693" w:rsidRPr="00794FAF">
        <w:rPr>
          <w:rFonts w:ascii="Times New Roman" w:hAnsi="Times New Roman" w:cs="Times New Roman"/>
          <w:sz w:val="28"/>
          <w:szCs w:val="28"/>
          <w:lang w:val="ru-RU"/>
        </w:rPr>
        <w:t xml:space="preserve"> ПЗЗ</w:t>
      </w:r>
      <w:r w:rsidRPr="00794FAF">
        <w:rPr>
          <w:rFonts w:ascii="Times New Roman" w:hAnsi="Times New Roman" w:cs="Times New Roman"/>
          <w:sz w:val="28"/>
          <w:szCs w:val="28"/>
          <w:lang w:val="ru-RU"/>
        </w:rPr>
        <w:t>.</w:t>
      </w:r>
    </w:p>
    <w:p w:rsidR="003C44A0" w:rsidRPr="00794FAF" w:rsidRDefault="003C44A0" w:rsidP="00420F2D">
      <w:pPr>
        <w:pStyle w:val="ListParagraph"/>
        <w:numPr>
          <w:ilvl w:val="0"/>
          <w:numId w:val="14"/>
        </w:numPr>
        <w:tabs>
          <w:tab w:val="left" w:pos="1134"/>
        </w:tabs>
        <w:spacing w:after="0" w:line="360" w:lineRule="auto"/>
        <w:ind w:left="709" w:hanging="709"/>
        <w:contextualSpacing w:val="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Подготовка проекта правил благоустройства территорий.</w:t>
      </w:r>
    </w:p>
    <w:p w:rsidR="00587B52" w:rsidRPr="00794FAF" w:rsidRDefault="00587B52" w:rsidP="00420F2D">
      <w:pPr>
        <w:pStyle w:val="ListParagraph"/>
        <w:numPr>
          <w:ilvl w:val="0"/>
          <w:numId w:val="14"/>
        </w:numPr>
        <w:tabs>
          <w:tab w:val="left" w:pos="1134"/>
        </w:tabs>
        <w:spacing w:after="0" w:line="360" w:lineRule="auto"/>
        <w:ind w:left="709" w:hanging="709"/>
        <w:contextualSpacing w:val="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Вопрос о предоставлении разрешения на условно разрешенный вид использования.</w:t>
      </w:r>
    </w:p>
    <w:p w:rsidR="00587B52" w:rsidRPr="00794FAF" w:rsidRDefault="00587B52" w:rsidP="00420F2D">
      <w:pPr>
        <w:pStyle w:val="ListParagraph"/>
        <w:numPr>
          <w:ilvl w:val="0"/>
          <w:numId w:val="14"/>
        </w:numPr>
        <w:tabs>
          <w:tab w:val="left" w:pos="1134"/>
        </w:tabs>
        <w:spacing w:after="0" w:line="360" w:lineRule="auto"/>
        <w:ind w:left="709" w:hanging="709"/>
        <w:contextualSpacing w:val="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Вопрос об отклонении от предельных параметров разрешенного строительства, реконструкции объектов капитального строительства.</w:t>
      </w:r>
    </w:p>
    <w:p w:rsidR="00587B52" w:rsidRPr="00794FAF" w:rsidRDefault="00587B52" w:rsidP="00420F2D">
      <w:pPr>
        <w:pStyle w:val="ListParagraph"/>
        <w:numPr>
          <w:ilvl w:val="0"/>
          <w:numId w:val="14"/>
        </w:numPr>
        <w:tabs>
          <w:tab w:val="left" w:pos="1134"/>
        </w:tabs>
        <w:spacing w:after="0" w:line="360" w:lineRule="auto"/>
        <w:ind w:left="709" w:hanging="709"/>
        <w:contextualSpacing w:val="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Вопросы о рассмотрении проектов планировки территории и проектов межевания территории. Между их подготовкой и их утверждением указанные пр</w:t>
      </w:r>
      <w:r w:rsidR="00962693" w:rsidRPr="00794FAF">
        <w:rPr>
          <w:rFonts w:ascii="Times New Roman" w:hAnsi="Times New Roman" w:cs="Times New Roman"/>
          <w:sz w:val="28"/>
          <w:szCs w:val="28"/>
          <w:lang w:val="ru-RU"/>
        </w:rPr>
        <w:t>оекты должны пройти процедуру общественных обсуждений и публичных слушаний</w:t>
      </w:r>
      <w:r w:rsidRPr="00794FAF">
        <w:rPr>
          <w:rFonts w:ascii="Times New Roman" w:hAnsi="Times New Roman" w:cs="Times New Roman"/>
          <w:sz w:val="28"/>
          <w:szCs w:val="28"/>
          <w:lang w:val="ru-RU"/>
        </w:rPr>
        <w:t>.</w:t>
      </w:r>
    </w:p>
    <w:p w:rsidR="00681C47" w:rsidRPr="00794FAF" w:rsidRDefault="00681C47"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Положения</w:t>
      </w:r>
      <w:r w:rsidR="00E44D4A" w:rsidRPr="00794FAF">
        <w:rPr>
          <w:rFonts w:ascii="Times New Roman" w:hAnsi="Times New Roman" w:cs="Times New Roman"/>
          <w:sz w:val="28"/>
          <w:szCs w:val="28"/>
          <w:lang w:val="ru-RU"/>
        </w:rPr>
        <w:t xml:space="preserve"> ГрК РФ</w:t>
      </w:r>
      <w:r w:rsidRPr="00794FAF">
        <w:rPr>
          <w:rFonts w:ascii="Times New Roman" w:hAnsi="Times New Roman" w:cs="Times New Roman"/>
          <w:sz w:val="28"/>
          <w:szCs w:val="28"/>
          <w:lang w:val="ru-RU"/>
        </w:rPr>
        <w:t xml:space="preserve">, устанавливающие вопросы обязательного проведения </w:t>
      </w:r>
      <w:r w:rsidR="00962693" w:rsidRPr="00794FAF">
        <w:rPr>
          <w:rFonts w:ascii="Times New Roman" w:hAnsi="Times New Roman" w:cs="Times New Roman"/>
          <w:sz w:val="28"/>
          <w:szCs w:val="28"/>
          <w:lang w:val="ru-RU"/>
        </w:rPr>
        <w:t xml:space="preserve">общественных обсуждений и </w:t>
      </w:r>
      <w:r w:rsidRPr="00794FAF">
        <w:rPr>
          <w:rFonts w:ascii="Times New Roman" w:hAnsi="Times New Roman" w:cs="Times New Roman"/>
          <w:sz w:val="28"/>
          <w:szCs w:val="28"/>
          <w:lang w:val="ru-RU"/>
        </w:rPr>
        <w:t xml:space="preserve">публичных слушаний при выработке конкретных градостроительных решений, либо изменения уже существующих градостроительных решений направлены, согласно ст. ст. 39, 40 Градостроительного кодекса, на обеспечение комфортной среды обитания, комплексного учета потребностей населения и территорий в развитии и </w:t>
      </w:r>
      <w:r w:rsidRPr="00794FAF">
        <w:rPr>
          <w:rFonts w:ascii="Times New Roman" w:hAnsi="Times New Roman" w:cs="Times New Roman"/>
          <w:sz w:val="28"/>
          <w:szCs w:val="28"/>
          <w:lang w:val="ru-RU"/>
        </w:rPr>
        <w:lastRenderedPageBreak/>
        <w:t xml:space="preserve">необходимы в соответствии со ст. 28 Федерального закона </w:t>
      </w:r>
      <w:r w:rsidR="00EC2B3A" w:rsidRPr="00794FAF">
        <w:rPr>
          <w:rFonts w:ascii="Times New Roman" w:hAnsi="Times New Roman" w:cs="Times New Roman"/>
          <w:sz w:val="28"/>
          <w:szCs w:val="28"/>
          <w:lang w:val="ru-RU"/>
        </w:rPr>
        <w:t>№</w:t>
      </w:r>
      <w:r w:rsidRPr="00794FAF">
        <w:rPr>
          <w:rFonts w:ascii="Times New Roman" w:hAnsi="Times New Roman" w:cs="Times New Roman"/>
          <w:sz w:val="28"/>
          <w:szCs w:val="28"/>
          <w:lang w:val="ru-RU"/>
        </w:rPr>
        <w:t xml:space="preserve"> 131-ФЗ для согласования государственных, общественных и частных интересов в градостроительной деятельности для обеспечения благоприятных условий прожива</w:t>
      </w:r>
      <w:r w:rsidR="00962693" w:rsidRPr="00794FAF">
        <w:rPr>
          <w:rFonts w:ascii="Times New Roman" w:hAnsi="Times New Roman" w:cs="Times New Roman"/>
          <w:sz w:val="28"/>
          <w:szCs w:val="28"/>
          <w:lang w:val="ru-RU"/>
        </w:rPr>
        <w:t>ния. Изложенное соответствует части 1 статьи</w:t>
      </w:r>
      <w:r w:rsidRPr="00794FAF">
        <w:rPr>
          <w:rFonts w:ascii="Times New Roman" w:hAnsi="Times New Roman" w:cs="Times New Roman"/>
          <w:sz w:val="28"/>
          <w:szCs w:val="28"/>
          <w:lang w:val="ru-RU"/>
        </w:rPr>
        <w:t xml:space="preserve"> 3</w:t>
      </w:r>
      <w:r w:rsidR="00962693" w:rsidRPr="00794FAF">
        <w:rPr>
          <w:rFonts w:ascii="Times New Roman" w:hAnsi="Times New Roman" w:cs="Times New Roman"/>
          <w:sz w:val="28"/>
          <w:szCs w:val="28"/>
          <w:lang w:val="ru-RU"/>
        </w:rPr>
        <w:t xml:space="preserve"> ЗК РФ</w:t>
      </w:r>
      <w:r w:rsidRPr="00794FAF">
        <w:rPr>
          <w:rFonts w:ascii="Times New Roman" w:hAnsi="Times New Roman" w:cs="Times New Roman"/>
          <w:sz w:val="28"/>
          <w:szCs w:val="28"/>
          <w:lang w:val="ru-RU"/>
        </w:rPr>
        <w:t>, согласно которой земельным законодательством является законодательство, регулирующее отношения по использованию и охране земли как основы жизни и деятельности народов, проживающих на соответствующей территории как важнейшей и неотъемлемой части природы, основы осуществления хозяйственной и иной деятельности.</w:t>
      </w:r>
    </w:p>
    <w:p w:rsidR="00F20214" w:rsidRPr="00794FAF" w:rsidRDefault="00B802C4"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Однако в данном контексте стоит отметить, что о</w:t>
      </w:r>
      <w:r w:rsidR="00010393" w:rsidRPr="00794FAF">
        <w:rPr>
          <w:rFonts w:ascii="Times New Roman" w:hAnsi="Times New Roman" w:cs="Times New Roman"/>
          <w:sz w:val="28"/>
          <w:szCs w:val="28"/>
          <w:lang w:val="ru-RU"/>
        </w:rPr>
        <w:t xml:space="preserve">дной из значительных новелл </w:t>
      </w:r>
      <w:r w:rsidR="00363F91">
        <w:rPr>
          <w:rFonts w:ascii="Times New Roman" w:hAnsi="Times New Roman" w:cs="Times New Roman"/>
          <w:sz w:val="28"/>
          <w:szCs w:val="28"/>
          <w:lang w:val="ru-RU"/>
        </w:rPr>
        <w:t>2017</w:t>
      </w:r>
      <w:r w:rsidRPr="00794FAF">
        <w:rPr>
          <w:rFonts w:ascii="Times New Roman" w:hAnsi="Times New Roman" w:cs="Times New Roman"/>
          <w:sz w:val="28"/>
          <w:szCs w:val="28"/>
          <w:lang w:val="ru-RU"/>
        </w:rPr>
        <w:t xml:space="preserve"> года явилось</w:t>
      </w:r>
      <w:r w:rsidR="00010393" w:rsidRPr="00794FAF">
        <w:rPr>
          <w:rFonts w:ascii="Times New Roman" w:hAnsi="Times New Roman" w:cs="Times New Roman"/>
          <w:sz w:val="28"/>
          <w:szCs w:val="28"/>
          <w:lang w:val="ru-RU"/>
        </w:rPr>
        <w:t xml:space="preserve"> освобождение застройщиков и местных администраций в рамках процедуры комплексного развития территорий от проведения обязательных </w:t>
      </w:r>
      <w:r w:rsidR="008146A7" w:rsidRPr="00794FAF">
        <w:rPr>
          <w:rFonts w:ascii="Times New Roman" w:hAnsi="Times New Roman" w:cs="Times New Roman"/>
          <w:sz w:val="28"/>
          <w:szCs w:val="28"/>
          <w:lang w:val="ru-RU"/>
        </w:rPr>
        <w:t xml:space="preserve">общественных обсуждений или </w:t>
      </w:r>
      <w:r w:rsidR="00010393" w:rsidRPr="00794FAF">
        <w:rPr>
          <w:rFonts w:ascii="Times New Roman" w:hAnsi="Times New Roman" w:cs="Times New Roman"/>
          <w:sz w:val="28"/>
          <w:szCs w:val="28"/>
          <w:lang w:val="ru-RU"/>
        </w:rPr>
        <w:t>публичных слушаний</w:t>
      </w:r>
      <w:r w:rsidR="00460E5E" w:rsidRPr="00794FAF">
        <w:rPr>
          <w:rStyle w:val="FootnoteReference"/>
          <w:rFonts w:ascii="Times New Roman" w:hAnsi="Times New Roman" w:cs="Times New Roman"/>
          <w:sz w:val="28"/>
          <w:szCs w:val="28"/>
          <w:lang w:val="ru-RU"/>
        </w:rPr>
        <w:footnoteReference w:id="32"/>
      </w:r>
      <w:r w:rsidR="00010393" w:rsidRPr="00794FAF">
        <w:rPr>
          <w:rFonts w:ascii="Times New Roman" w:hAnsi="Times New Roman" w:cs="Times New Roman"/>
          <w:sz w:val="28"/>
          <w:szCs w:val="28"/>
          <w:lang w:val="ru-RU"/>
        </w:rPr>
        <w:t>.</w:t>
      </w:r>
    </w:p>
    <w:p w:rsidR="00010393" w:rsidRPr="00794FAF" w:rsidRDefault="00010393"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 Такие </w:t>
      </w:r>
      <w:r w:rsidR="008146A7" w:rsidRPr="00794FAF">
        <w:rPr>
          <w:rFonts w:ascii="Times New Roman" w:hAnsi="Times New Roman" w:cs="Times New Roman"/>
          <w:sz w:val="28"/>
          <w:szCs w:val="28"/>
          <w:lang w:val="ru-RU"/>
        </w:rPr>
        <w:t>обсуждения/</w:t>
      </w:r>
      <w:r w:rsidRPr="00794FAF">
        <w:rPr>
          <w:rFonts w:ascii="Times New Roman" w:hAnsi="Times New Roman" w:cs="Times New Roman"/>
          <w:sz w:val="28"/>
          <w:szCs w:val="28"/>
          <w:lang w:val="ru-RU"/>
        </w:rPr>
        <w:t xml:space="preserve">слушания могут быть проведены в добровольном порядке. Однако их проведение никак юридически не влияет на содержание документации по планировке территории, разрабатываемой и утверждаемой в рамках процедуры комплексного развития территорий. Отсутствие необходимости проведения </w:t>
      </w:r>
      <w:r w:rsidR="008146A7" w:rsidRPr="00794FAF">
        <w:rPr>
          <w:rFonts w:ascii="Times New Roman" w:hAnsi="Times New Roman" w:cs="Times New Roman"/>
          <w:sz w:val="28"/>
          <w:szCs w:val="28"/>
          <w:lang w:val="ru-RU"/>
        </w:rPr>
        <w:t xml:space="preserve">общественных обсуждений или </w:t>
      </w:r>
      <w:r w:rsidRPr="00794FAF">
        <w:rPr>
          <w:rFonts w:ascii="Times New Roman" w:hAnsi="Times New Roman" w:cs="Times New Roman"/>
          <w:sz w:val="28"/>
          <w:szCs w:val="28"/>
          <w:lang w:val="ru-RU"/>
        </w:rPr>
        <w:t xml:space="preserve">публичных слушаний существенно сокращает застройщикам срок </w:t>
      </w:r>
      <w:proofErr w:type="spellStart"/>
      <w:r w:rsidRPr="00794FAF">
        <w:rPr>
          <w:rFonts w:ascii="Times New Roman" w:hAnsi="Times New Roman" w:cs="Times New Roman"/>
          <w:sz w:val="28"/>
          <w:szCs w:val="28"/>
          <w:lang w:val="ru-RU"/>
        </w:rPr>
        <w:t>предпроектной</w:t>
      </w:r>
      <w:proofErr w:type="spellEnd"/>
      <w:r w:rsidRPr="00794FAF">
        <w:rPr>
          <w:rFonts w:ascii="Times New Roman" w:hAnsi="Times New Roman" w:cs="Times New Roman"/>
          <w:sz w:val="28"/>
          <w:szCs w:val="28"/>
          <w:lang w:val="ru-RU"/>
        </w:rPr>
        <w:t xml:space="preserve"> подготовки территорий участков к будущей комплексной застройке, так как по прежним правилам для проведения </w:t>
      </w:r>
      <w:r w:rsidR="008146A7" w:rsidRPr="00794FAF">
        <w:rPr>
          <w:rFonts w:ascii="Times New Roman" w:hAnsi="Times New Roman" w:cs="Times New Roman"/>
          <w:sz w:val="28"/>
          <w:szCs w:val="28"/>
          <w:lang w:val="ru-RU"/>
        </w:rPr>
        <w:t xml:space="preserve">общественных обсуждений или </w:t>
      </w:r>
      <w:r w:rsidRPr="00794FAF">
        <w:rPr>
          <w:rFonts w:ascii="Times New Roman" w:hAnsi="Times New Roman" w:cs="Times New Roman"/>
          <w:sz w:val="28"/>
          <w:szCs w:val="28"/>
          <w:lang w:val="ru-RU"/>
        </w:rPr>
        <w:t xml:space="preserve">публичных слушаний потребовалось бы как минимум три месяца (информирование местных жителей, проведение </w:t>
      </w:r>
      <w:r w:rsidR="008146A7" w:rsidRPr="00794FAF">
        <w:rPr>
          <w:rFonts w:ascii="Times New Roman" w:hAnsi="Times New Roman" w:cs="Times New Roman"/>
          <w:sz w:val="28"/>
          <w:szCs w:val="28"/>
          <w:lang w:val="ru-RU"/>
        </w:rPr>
        <w:t xml:space="preserve">общественных обсуждений или </w:t>
      </w:r>
      <w:r w:rsidRPr="00794FAF">
        <w:rPr>
          <w:rFonts w:ascii="Times New Roman" w:hAnsi="Times New Roman" w:cs="Times New Roman"/>
          <w:sz w:val="28"/>
          <w:szCs w:val="28"/>
          <w:lang w:val="ru-RU"/>
        </w:rPr>
        <w:t xml:space="preserve">публичных слушаний, оформление результатов </w:t>
      </w:r>
      <w:r w:rsidR="008146A7" w:rsidRPr="00794FAF">
        <w:rPr>
          <w:rFonts w:ascii="Times New Roman" w:hAnsi="Times New Roman" w:cs="Times New Roman"/>
          <w:sz w:val="28"/>
          <w:szCs w:val="28"/>
          <w:lang w:val="ru-RU"/>
        </w:rPr>
        <w:t xml:space="preserve">общественных обсуждений или </w:t>
      </w:r>
      <w:r w:rsidRPr="00794FAF">
        <w:rPr>
          <w:rFonts w:ascii="Times New Roman" w:hAnsi="Times New Roman" w:cs="Times New Roman"/>
          <w:sz w:val="28"/>
          <w:szCs w:val="28"/>
          <w:lang w:val="ru-RU"/>
        </w:rPr>
        <w:t>публичных слушаний).</w:t>
      </w:r>
    </w:p>
    <w:p w:rsidR="001118A3" w:rsidRPr="00794FAF" w:rsidRDefault="00010393"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С другой стороны, остается открытым </w:t>
      </w:r>
      <w:r w:rsidRPr="00794FAF">
        <w:rPr>
          <w:rFonts w:ascii="Times New Roman" w:hAnsi="Times New Roman" w:cs="Times New Roman"/>
          <w:i/>
          <w:sz w:val="28"/>
          <w:szCs w:val="28"/>
          <w:lang w:val="ru-RU"/>
        </w:rPr>
        <w:t>вопрос о том, не является ли данная новелла нарушением одного из основных принц</w:t>
      </w:r>
      <w:r w:rsidR="007462FB" w:rsidRPr="00794FAF">
        <w:rPr>
          <w:rFonts w:ascii="Times New Roman" w:hAnsi="Times New Roman" w:cs="Times New Roman"/>
          <w:i/>
          <w:sz w:val="28"/>
          <w:szCs w:val="28"/>
          <w:lang w:val="ru-RU"/>
        </w:rPr>
        <w:t xml:space="preserve">ипов градостроительного права – </w:t>
      </w:r>
      <w:r w:rsidRPr="00794FAF">
        <w:rPr>
          <w:rFonts w:ascii="Times New Roman" w:hAnsi="Times New Roman" w:cs="Times New Roman"/>
          <w:i/>
          <w:sz w:val="28"/>
          <w:szCs w:val="28"/>
          <w:lang w:val="ru-RU"/>
        </w:rPr>
        <w:lastRenderedPageBreak/>
        <w:t>участия граждан и их объединений в градостроите</w:t>
      </w:r>
      <w:r w:rsidR="00D00D44" w:rsidRPr="00794FAF">
        <w:rPr>
          <w:rFonts w:ascii="Times New Roman" w:hAnsi="Times New Roman" w:cs="Times New Roman"/>
          <w:i/>
          <w:sz w:val="28"/>
          <w:szCs w:val="28"/>
          <w:lang w:val="ru-RU"/>
        </w:rPr>
        <w:t>льной деятельности и обеспечения</w:t>
      </w:r>
      <w:r w:rsidRPr="00794FAF">
        <w:rPr>
          <w:rFonts w:ascii="Times New Roman" w:hAnsi="Times New Roman" w:cs="Times New Roman"/>
          <w:i/>
          <w:sz w:val="28"/>
          <w:szCs w:val="28"/>
          <w:lang w:val="ru-RU"/>
        </w:rPr>
        <w:t xml:space="preserve"> свободы такого участия</w:t>
      </w:r>
      <w:r w:rsidR="007462FB" w:rsidRPr="00794FAF">
        <w:rPr>
          <w:rFonts w:ascii="Times New Roman" w:hAnsi="Times New Roman" w:cs="Times New Roman"/>
          <w:sz w:val="28"/>
          <w:szCs w:val="28"/>
          <w:lang w:val="ru-RU"/>
        </w:rPr>
        <w:t xml:space="preserve">? </w:t>
      </w:r>
    </w:p>
    <w:p w:rsidR="001118A3" w:rsidRPr="00794FAF" w:rsidRDefault="00F06820"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Так, к</w:t>
      </w:r>
      <w:r w:rsidR="001118A3" w:rsidRPr="00794FAF">
        <w:rPr>
          <w:rFonts w:ascii="Times New Roman" w:hAnsi="Times New Roman" w:cs="Times New Roman"/>
          <w:sz w:val="28"/>
          <w:szCs w:val="28"/>
          <w:lang w:val="ru-RU"/>
        </w:rPr>
        <w:t>онституционно-правовой смысл современного института публичных слушаний применительно к регулированию муниципальных правоотношений выявлен в Определении Кон</w:t>
      </w:r>
      <w:r w:rsidRPr="00794FAF">
        <w:rPr>
          <w:rFonts w:ascii="Times New Roman" w:hAnsi="Times New Roman" w:cs="Times New Roman"/>
          <w:sz w:val="28"/>
          <w:szCs w:val="28"/>
          <w:lang w:val="ru-RU"/>
        </w:rPr>
        <w:t xml:space="preserve">ституционного Суда от 08.12.2011 № </w:t>
      </w:r>
      <w:r w:rsidR="001118A3" w:rsidRPr="00794FAF">
        <w:rPr>
          <w:rFonts w:ascii="Times New Roman" w:hAnsi="Times New Roman" w:cs="Times New Roman"/>
          <w:sz w:val="28"/>
          <w:szCs w:val="28"/>
          <w:lang w:val="ru-RU"/>
        </w:rPr>
        <w:t>1808-О-О, указавшего, что публичные слушания относятся к мерам, призванным обеспечивать реализацию гарантий права гражданина на местное самоуправление. Относительно публичных слушаний в градостроительной деятельности Конституционным Судом в Определении</w:t>
      </w:r>
      <w:r w:rsidRPr="00794FAF">
        <w:rPr>
          <w:rFonts w:ascii="Times New Roman" w:hAnsi="Times New Roman" w:cs="Times New Roman"/>
          <w:sz w:val="28"/>
          <w:szCs w:val="28"/>
          <w:lang w:val="ru-RU"/>
        </w:rPr>
        <w:t xml:space="preserve"> от 15.07.2010 №</w:t>
      </w:r>
      <w:r w:rsidR="001118A3" w:rsidRPr="00794FAF">
        <w:rPr>
          <w:rFonts w:ascii="Times New Roman" w:hAnsi="Times New Roman" w:cs="Times New Roman"/>
          <w:sz w:val="28"/>
          <w:szCs w:val="28"/>
          <w:lang w:val="ru-RU"/>
        </w:rPr>
        <w:t xml:space="preserve"> 931-О-О указано, что публичные слушания представляют публично-правовой институт, призванный обеспечить открытое, независимое и свободное обсуждение общественно значимых проблем (вопросов), имеющих существенное значение для граждан, проживающих на территории соответствующего публичного образования. Публичные слушания, указывает Конституционный Суд, не являются формой осуществления власти населением. Тем не менее они предоставляют каждому, кого может затронуть предполагаемое решение, правомочие на принятие которого принадлежит компетентным органам и должностным лицам, возможность участвовать в его обсуждении. Ключевой целью данного инструмента является выработка рекомендаций по общественно значимым вопросам либо получение общественной оценки правового акта.</w:t>
      </w:r>
    </w:p>
    <w:p w:rsidR="00010393" w:rsidRPr="00794FAF" w:rsidRDefault="001118A3"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В связи с приведенной оценкой сложившееся у ряда исследователей мнение о том, что публичные слушания в современном муниципальном праве и в затрагиваемой им части земельного законодательства, в том числе градостроительной деятельности, являются институтом непосредственной демократии, не совпадает с выявленным Конституционным Судом конституционным смыслом норм права, регулирующих указанный институт</w:t>
      </w:r>
      <w:r w:rsidRPr="00794FAF">
        <w:rPr>
          <w:rStyle w:val="FootnoteReference"/>
          <w:rFonts w:ascii="Times New Roman" w:hAnsi="Times New Roman" w:cs="Times New Roman"/>
          <w:sz w:val="28"/>
          <w:szCs w:val="28"/>
          <w:lang w:val="ru-RU"/>
        </w:rPr>
        <w:footnoteReference w:id="33"/>
      </w:r>
      <w:r w:rsidRPr="00794FAF">
        <w:rPr>
          <w:rFonts w:ascii="Times New Roman" w:hAnsi="Times New Roman" w:cs="Times New Roman"/>
          <w:sz w:val="28"/>
          <w:szCs w:val="28"/>
          <w:lang w:val="ru-RU"/>
        </w:rPr>
        <w:t>.</w:t>
      </w:r>
    </w:p>
    <w:p w:rsidR="001118A3" w:rsidRPr="00794FAF" w:rsidRDefault="001118A3"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lastRenderedPageBreak/>
        <w:t xml:space="preserve">Эффективность всякого института материального права измеряется правовыми средствами его защиты. Наиболее действенным средством защиты, имеющим специальную </w:t>
      </w:r>
      <w:proofErr w:type="spellStart"/>
      <w:r w:rsidRPr="00794FAF">
        <w:rPr>
          <w:rFonts w:ascii="Times New Roman" w:hAnsi="Times New Roman" w:cs="Times New Roman"/>
          <w:sz w:val="28"/>
          <w:szCs w:val="28"/>
          <w:lang w:val="ru-RU"/>
        </w:rPr>
        <w:t>подотрасль</w:t>
      </w:r>
      <w:proofErr w:type="spellEnd"/>
      <w:r w:rsidRPr="00794FAF">
        <w:rPr>
          <w:rFonts w:ascii="Times New Roman" w:hAnsi="Times New Roman" w:cs="Times New Roman"/>
          <w:sz w:val="28"/>
          <w:szCs w:val="28"/>
          <w:lang w:val="ru-RU"/>
        </w:rPr>
        <w:t xml:space="preserve"> принудительного исполнения, выступает судебная защита нарушенного права. В настоящее время институт публичных слушаний не имеет возможности судебной защиты его результатов (либо их опровержения) непосредственно по предмету публичных слушаний, поскольку решения публичных слушаний не носят императивного (безусловного и обязательного к исполнению) характера ни для органов государственной власти, ни для органов местного самоуправления, ни для граждан. Сложившаяся судебная практика формируется указанием на предмет исковых требований и соответственно защищаемого права – предполагаемые нарушения процедуры проведения публичных слушаний, низводя тем самым уже результаты слушаний и принятые с их учетом управленческие решения к недействительности</w:t>
      </w:r>
      <w:r w:rsidR="00FC650D" w:rsidRPr="00794FAF">
        <w:rPr>
          <w:rFonts w:ascii="Times New Roman" w:hAnsi="Times New Roman" w:cs="Times New Roman"/>
          <w:sz w:val="28"/>
          <w:szCs w:val="28"/>
          <w:lang w:val="ru-RU"/>
        </w:rPr>
        <w:t>.</w:t>
      </w:r>
      <w:r w:rsidRPr="00794FAF">
        <w:rPr>
          <w:rFonts w:ascii="Times New Roman" w:hAnsi="Times New Roman" w:cs="Times New Roman"/>
          <w:sz w:val="28"/>
          <w:szCs w:val="28"/>
          <w:lang w:val="ru-RU"/>
        </w:rPr>
        <w:t xml:space="preserve"> </w:t>
      </w:r>
    </w:p>
    <w:p w:rsidR="0028108C" w:rsidRPr="00794FAF" w:rsidRDefault="00E44D4A"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Тезис о том, что результаты публичных </w:t>
      </w:r>
      <w:r w:rsidR="0006615C" w:rsidRPr="00794FAF">
        <w:rPr>
          <w:rFonts w:ascii="Times New Roman" w:hAnsi="Times New Roman" w:cs="Times New Roman"/>
          <w:sz w:val="28"/>
          <w:szCs w:val="28"/>
          <w:lang w:val="ru-RU"/>
        </w:rPr>
        <w:t xml:space="preserve">слушаний </w:t>
      </w:r>
      <w:r w:rsidRPr="00794FAF">
        <w:rPr>
          <w:rFonts w:ascii="Times New Roman" w:hAnsi="Times New Roman" w:cs="Times New Roman"/>
          <w:sz w:val="28"/>
          <w:szCs w:val="28"/>
          <w:lang w:val="ru-RU"/>
        </w:rPr>
        <w:t xml:space="preserve">(общественных обсуждений) сами по себе не нарушают права заявителей (однако </w:t>
      </w:r>
      <w:r w:rsidR="00804F34" w:rsidRPr="00794FAF">
        <w:rPr>
          <w:rFonts w:ascii="Times New Roman" w:hAnsi="Times New Roman" w:cs="Times New Roman"/>
          <w:sz w:val="28"/>
          <w:szCs w:val="28"/>
          <w:lang w:val="ru-RU"/>
        </w:rPr>
        <w:t xml:space="preserve">такая </w:t>
      </w:r>
      <w:r w:rsidRPr="00794FAF">
        <w:rPr>
          <w:rFonts w:ascii="Times New Roman" w:hAnsi="Times New Roman" w:cs="Times New Roman"/>
          <w:sz w:val="28"/>
          <w:szCs w:val="28"/>
          <w:lang w:val="ru-RU"/>
        </w:rPr>
        <w:t>процедурная возможность до</w:t>
      </w:r>
      <w:r w:rsidR="00804F34" w:rsidRPr="00794FAF">
        <w:rPr>
          <w:rFonts w:ascii="Times New Roman" w:hAnsi="Times New Roman" w:cs="Times New Roman"/>
          <w:sz w:val="28"/>
          <w:szCs w:val="28"/>
          <w:lang w:val="ru-RU"/>
        </w:rPr>
        <w:t>пускается законом)</w:t>
      </w:r>
      <w:r w:rsidRPr="00794FAF">
        <w:rPr>
          <w:rFonts w:ascii="Times New Roman" w:hAnsi="Times New Roman" w:cs="Times New Roman"/>
          <w:sz w:val="28"/>
          <w:szCs w:val="28"/>
          <w:lang w:val="ru-RU"/>
        </w:rPr>
        <w:t xml:space="preserve">, был сформирован </w:t>
      </w:r>
      <w:r w:rsidR="00804F34" w:rsidRPr="00794FAF">
        <w:rPr>
          <w:rFonts w:ascii="Times New Roman" w:hAnsi="Times New Roman" w:cs="Times New Roman"/>
          <w:sz w:val="28"/>
          <w:szCs w:val="28"/>
          <w:lang w:val="ru-RU"/>
        </w:rPr>
        <w:t>в правоприменительной практике и поддержан ВС РФ. В частности, в одном из своих определений</w:t>
      </w:r>
      <w:r w:rsidR="00804F34" w:rsidRPr="00794FAF">
        <w:rPr>
          <w:rStyle w:val="FootnoteReference"/>
          <w:rFonts w:ascii="Times New Roman" w:hAnsi="Times New Roman" w:cs="Times New Roman"/>
          <w:sz w:val="28"/>
          <w:szCs w:val="28"/>
          <w:lang w:val="ru-RU"/>
        </w:rPr>
        <w:footnoteReference w:id="34"/>
      </w:r>
      <w:r w:rsidR="00804F34" w:rsidRPr="00794FAF">
        <w:rPr>
          <w:rFonts w:ascii="Times New Roman" w:hAnsi="Times New Roman" w:cs="Times New Roman"/>
          <w:sz w:val="28"/>
          <w:szCs w:val="28"/>
          <w:lang w:val="ru-RU"/>
        </w:rPr>
        <w:t xml:space="preserve"> ВС РФ указал, что</w:t>
      </w:r>
      <w:r w:rsidR="00D74DCA" w:rsidRPr="00794FAF">
        <w:rPr>
          <w:rFonts w:ascii="Times New Roman" w:hAnsi="Times New Roman" w:cs="Times New Roman"/>
          <w:sz w:val="28"/>
          <w:szCs w:val="28"/>
          <w:lang w:val="ru-RU"/>
        </w:rPr>
        <w:t xml:space="preserve"> </w:t>
      </w:r>
      <w:r w:rsidR="00FE4970" w:rsidRPr="00794FAF">
        <w:rPr>
          <w:rFonts w:ascii="Times New Roman" w:hAnsi="Times New Roman" w:cs="Times New Roman"/>
          <w:sz w:val="28"/>
          <w:szCs w:val="28"/>
          <w:lang w:val="ru-RU"/>
        </w:rPr>
        <w:t>отсутствие в</w:t>
      </w:r>
      <w:r w:rsidR="00D74DCA" w:rsidRPr="00794FAF">
        <w:rPr>
          <w:rFonts w:ascii="Times New Roman" w:hAnsi="Times New Roman" w:cs="Times New Roman"/>
          <w:sz w:val="28"/>
          <w:szCs w:val="28"/>
          <w:lang w:val="ru-RU"/>
        </w:rPr>
        <w:t xml:space="preserve"> нарушение </w:t>
      </w:r>
      <w:r w:rsidR="00FE4970" w:rsidRPr="00794FAF">
        <w:rPr>
          <w:rFonts w:ascii="Times New Roman" w:hAnsi="Times New Roman" w:cs="Times New Roman"/>
          <w:sz w:val="28"/>
          <w:szCs w:val="28"/>
          <w:lang w:val="ru-RU"/>
        </w:rPr>
        <w:t xml:space="preserve">регионального закона о порядке организации и проведения публичных слушаний и информирования населения при осуществлении градостроительной деятельности </w:t>
      </w:r>
      <w:r w:rsidR="00D74DCA" w:rsidRPr="00794FAF">
        <w:rPr>
          <w:rFonts w:ascii="Times New Roman" w:hAnsi="Times New Roman" w:cs="Times New Roman"/>
          <w:sz w:val="28"/>
          <w:szCs w:val="28"/>
          <w:lang w:val="ru-RU"/>
        </w:rPr>
        <w:t>сведений о публикации решения о подготовке документации определенным образом может рассматриваться как нарушение прав граждан на представление предложений о порядке и сроках подготовки документации и ее содержании. Однако это не свидетельствует о незаконности проведения публичных слушаний и (или) недействительности их результатов.</w:t>
      </w:r>
      <w:r w:rsidR="0006615C" w:rsidRPr="00794FAF">
        <w:rPr>
          <w:rFonts w:ascii="Times New Roman" w:hAnsi="Times New Roman" w:cs="Times New Roman"/>
          <w:sz w:val="28"/>
          <w:szCs w:val="28"/>
          <w:lang w:val="ru-RU"/>
        </w:rPr>
        <w:t xml:space="preserve"> Таким образом, ВС РФ решительно </w:t>
      </w:r>
      <w:r w:rsidR="0006615C" w:rsidRPr="00794FAF">
        <w:rPr>
          <w:rFonts w:ascii="Times New Roman" w:hAnsi="Times New Roman" w:cs="Times New Roman"/>
          <w:sz w:val="28"/>
          <w:szCs w:val="28"/>
          <w:lang w:val="ru-RU"/>
        </w:rPr>
        <w:lastRenderedPageBreak/>
        <w:t xml:space="preserve">подчеркнул, что решение о подготовке документации по планировке территории может являться предметом рассмотрения строго на соответствие соблюдения формальных требований закона. </w:t>
      </w:r>
      <w:r w:rsidR="003B18C7" w:rsidRPr="00794FAF">
        <w:rPr>
          <w:rFonts w:ascii="Times New Roman" w:hAnsi="Times New Roman" w:cs="Times New Roman"/>
          <w:sz w:val="28"/>
          <w:szCs w:val="28"/>
          <w:lang w:val="ru-RU"/>
        </w:rPr>
        <w:t xml:space="preserve"> </w:t>
      </w:r>
    </w:p>
    <w:p w:rsidR="00EE1DD0" w:rsidRPr="00794FAF" w:rsidRDefault="005E7574"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В дополнение к сказанному выше</w:t>
      </w:r>
      <w:r w:rsidR="004315A7" w:rsidRPr="00794FAF">
        <w:rPr>
          <w:rFonts w:ascii="Times New Roman" w:hAnsi="Times New Roman" w:cs="Times New Roman"/>
          <w:sz w:val="28"/>
          <w:szCs w:val="28"/>
          <w:lang w:val="ru-RU"/>
        </w:rPr>
        <w:t xml:space="preserve"> стоит привести пример наиболее радикального подхода к оспариванию результатов публичных слушаний. Так, предметом рассмотрения Арбитражного суда г. Москвы было дело</w:t>
      </w:r>
      <w:r w:rsidR="007262AD" w:rsidRPr="00794FAF">
        <w:rPr>
          <w:rStyle w:val="FootnoteReference"/>
          <w:rFonts w:ascii="Times New Roman" w:hAnsi="Times New Roman" w:cs="Times New Roman"/>
          <w:sz w:val="28"/>
          <w:szCs w:val="28"/>
          <w:lang w:val="ru-RU"/>
        </w:rPr>
        <w:footnoteReference w:id="35"/>
      </w:r>
      <w:r w:rsidR="00F41C23" w:rsidRPr="00794FAF">
        <w:rPr>
          <w:rFonts w:ascii="Times New Roman" w:hAnsi="Times New Roman" w:cs="Times New Roman"/>
          <w:sz w:val="28"/>
          <w:szCs w:val="28"/>
          <w:lang w:val="ru-RU"/>
        </w:rPr>
        <w:t xml:space="preserve"> о признании недействительными результатов публичных слушаний, оформленных протоколом публичных слушаний, а также заключения по результатам публичных слушаний по проекту межевания территории одного из районов г. Москвы. </w:t>
      </w:r>
      <w:r w:rsidRPr="00794FAF">
        <w:rPr>
          <w:rFonts w:ascii="Times New Roman" w:hAnsi="Times New Roman" w:cs="Times New Roman"/>
          <w:sz w:val="28"/>
          <w:szCs w:val="28"/>
          <w:lang w:val="ru-RU"/>
        </w:rPr>
        <w:t xml:space="preserve">В частности, суд указал, что </w:t>
      </w:r>
      <w:r w:rsidR="00EE1DD0" w:rsidRPr="00794FAF">
        <w:rPr>
          <w:rFonts w:ascii="Times New Roman" w:hAnsi="Times New Roman" w:cs="Times New Roman"/>
          <w:sz w:val="28"/>
          <w:szCs w:val="28"/>
          <w:lang w:val="ru-RU"/>
        </w:rPr>
        <w:t xml:space="preserve">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 </w:t>
      </w:r>
      <w:r w:rsidR="0025497C">
        <w:rPr>
          <w:rFonts w:ascii="Times New Roman" w:hAnsi="Times New Roman" w:cs="Times New Roman"/>
          <w:sz w:val="28"/>
          <w:szCs w:val="28"/>
          <w:lang w:val="ru-RU"/>
        </w:rPr>
        <w:t>П</w:t>
      </w:r>
      <w:r w:rsidRPr="00794FAF">
        <w:rPr>
          <w:rFonts w:ascii="Times New Roman" w:hAnsi="Times New Roman" w:cs="Times New Roman"/>
          <w:sz w:val="28"/>
          <w:szCs w:val="28"/>
          <w:lang w:val="ru-RU"/>
        </w:rPr>
        <w:t>роведение публичных слушаний рассматривается как действие, предшествующие принятию решения об утверждении документации по планировки территории. Заключение, принятое по результатам публичных слушаний, носит рекомендательный характер (не предопределяет с обязательностью то или иное содержание проекта), и не является непосредственным основанием для возникновения, изменения, прекращения прав либо обязанностей какого-либо субъекта градостроительной деятельности.</w:t>
      </w:r>
      <w:r w:rsidR="00EE1DD0" w:rsidRPr="00794FAF">
        <w:rPr>
          <w:rFonts w:ascii="Times New Roman" w:hAnsi="Times New Roman" w:cs="Times New Roman"/>
          <w:sz w:val="28"/>
          <w:szCs w:val="28"/>
          <w:lang w:val="ru-RU"/>
        </w:rPr>
        <w:t xml:space="preserve"> </w:t>
      </w:r>
    </w:p>
    <w:p w:rsidR="001118A3" w:rsidRPr="00794FAF" w:rsidRDefault="00EE1DD0"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lastRenderedPageBreak/>
        <w:t>Таким образом, согласно позиции суда, результаты публичных слушаний не обладают признаком обязательности, а также признаками ненормативного правового акта, решения или действия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обжалование которых предусмотрено главой 24 АПК РФ, в силу чего не возлагают на заявителя каких-либо обязанностей и не могут ограничивать его права.</w:t>
      </w:r>
    </w:p>
    <w:p w:rsidR="00010393" w:rsidRPr="00794FAF" w:rsidRDefault="005D75A0" w:rsidP="00D90ACE">
      <w:pPr>
        <w:pStyle w:val="Heading2"/>
        <w:spacing w:before="0" w:line="360" w:lineRule="auto"/>
        <w:jc w:val="center"/>
        <w:rPr>
          <w:rFonts w:ascii="Times New Roman" w:hAnsi="Times New Roman" w:cs="Times New Roman"/>
          <w:i/>
          <w:color w:val="00B050"/>
          <w:sz w:val="28"/>
          <w:szCs w:val="28"/>
          <w:lang w:val="ru-RU"/>
        </w:rPr>
      </w:pPr>
      <w:bookmarkStart w:id="9" w:name="_Toc513498161"/>
      <w:r w:rsidRPr="00794FAF">
        <w:rPr>
          <w:rFonts w:ascii="Times New Roman" w:hAnsi="Times New Roman" w:cs="Times New Roman"/>
          <w:b/>
          <w:color w:val="auto"/>
          <w:sz w:val="28"/>
          <w:szCs w:val="28"/>
          <w:lang w:val="ru-RU"/>
        </w:rPr>
        <w:t>§</w:t>
      </w:r>
      <w:r w:rsidR="0036573B" w:rsidRPr="00794FAF">
        <w:rPr>
          <w:rFonts w:ascii="Times New Roman" w:hAnsi="Times New Roman" w:cs="Times New Roman"/>
          <w:b/>
          <w:color w:val="auto"/>
          <w:sz w:val="28"/>
          <w:szCs w:val="28"/>
          <w:lang w:val="ru-RU"/>
        </w:rPr>
        <w:t xml:space="preserve"> 2. </w:t>
      </w:r>
      <w:r w:rsidR="00542D96" w:rsidRPr="00794FAF">
        <w:rPr>
          <w:rFonts w:ascii="Times New Roman" w:hAnsi="Times New Roman" w:cs="Times New Roman"/>
          <w:b/>
          <w:color w:val="auto"/>
          <w:sz w:val="28"/>
          <w:szCs w:val="28"/>
          <w:lang w:val="ru-RU"/>
        </w:rPr>
        <w:t xml:space="preserve">Разработка </w:t>
      </w:r>
      <w:r w:rsidR="0019266F" w:rsidRPr="00794FAF">
        <w:rPr>
          <w:rFonts w:ascii="Times New Roman" w:hAnsi="Times New Roman" w:cs="Times New Roman"/>
          <w:b/>
          <w:color w:val="auto"/>
          <w:sz w:val="28"/>
          <w:szCs w:val="28"/>
          <w:lang w:val="ru-RU"/>
        </w:rPr>
        <w:t xml:space="preserve">документации по планировке территории </w:t>
      </w:r>
      <w:r w:rsidR="00542D96" w:rsidRPr="00794FAF">
        <w:rPr>
          <w:rFonts w:ascii="Times New Roman" w:hAnsi="Times New Roman" w:cs="Times New Roman"/>
          <w:b/>
          <w:color w:val="auto"/>
          <w:sz w:val="28"/>
          <w:szCs w:val="28"/>
          <w:lang w:val="ru-RU"/>
        </w:rPr>
        <w:t>в отношении линейных объектов</w:t>
      </w:r>
      <w:bookmarkEnd w:id="9"/>
      <w:r w:rsidR="00F20214" w:rsidRPr="00794FAF">
        <w:rPr>
          <w:rFonts w:ascii="Times New Roman" w:hAnsi="Times New Roman" w:cs="Times New Roman"/>
          <w:b/>
          <w:color w:val="auto"/>
          <w:sz w:val="28"/>
          <w:szCs w:val="28"/>
          <w:lang w:val="ru-RU"/>
        </w:rPr>
        <w:t xml:space="preserve"> </w:t>
      </w:r>
    </w:p>
    <w:p w:rsidR="00B079E3" w:rsidRPr="00794FAF" w:rsidRDefault="00B079E3"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Для начала стоит отметить, что 2016 год ознаменовался масштабными изменениями в ГрК РФ, внесшими существенные корректировки как в процессы деятельности застройщиков и девелоперов, так и административных органов. В частности,</w:t>
      </w:r>
      <w:r w:rsidR="00923737" w:rsidRPr="00794FAF">
        <w:rPr>
          <w:rFonts w:ascii="Times New Roman" w:hAnsi="Times New Roman" w:cs="Times New Roman"/>
          <w:sz w:val="28"/>
          <w:szCs w:val="28"/>
          <w:lang w:val="ru-RU"/>
        </w:rPr>
        <w:t xml:space="preserve"> ФЗ № 373</w:t>
      </w:r>
      <w:r w:rsidR="00924F1F" w:rsidRPr="00794FAF">
        <w:rPr>
          <w:rFonts w:ascii="Times New Roman" w:hAnsi="Times New Roman" w:cs="Times New Roman"/>
          <w:sz w:val="28"/>
          <w:szCs w:val="28"/>
          <w:lang w:val="ru-RU"/>
        </w:rPr>
        <w:t xml:space="preserve"> внесены изменения в статью</w:t>
      </w:r>
      <w:r w:rsidR="00743018" w:rsidRPr="00794FAF">
        <w:rPr>
          <w:rFonts w:ascii="Times New Roman" w:hAnsi="Times New Roman" w:cs="Times New Roman"/>
          <w:sz w:val="28"/>
          <w:szCs w:val="28"/>
          <w:lang w:val="ru-RU"/>
        </w:rPr>
        <w:t xml:space="preserve"> 41 ГрК РФ, определяющую назначение и виды документации по планировке территории. </w:t>
      </w:r>
    </w:p>
    <w:p w:rsidR="001F58CD" w:rsidRPr="00794FAF" w:rsidRDefault="001F58CD"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Существенные изменения были внесены в пон</w:t>
      </w:r>
      <w:r w:rsidR="00924F1F" w:rsidRPr="00794FAF">
        <w:rPr>
          <w:rFonts w:ascii="Times New Roman" w:hAnsi="Times New Roman" w:cs="Times New Roman"/>
          <w:sz w:val="28"/>
          <w:szCs w:val="28"/>
          <w:lang w:val="ru-RU"/>
        </w:rPr>
        <w:t>ятие разрешения на строительство</w:t>
      </w:r>
      <w:r w:rsidRPr="00794FAF">
        <w:rPr>
          <w:rFonts w:ascii="Times New Roman" w:hAnsi="Times New Roman" w:cs="Times New Roman"/>
          <w:sz w:val="28"/>
          <w:szCs w:val="28"/>
          <w:lang w:val="ru-RU"/>
        </w:rPr>
        <w:t>, закрепленное в части 1 статьи 51 ГрК РФ. В частности, на текущий момент проектная документация в отношении линейного объекта проверяется исключительно на соответствие документации по планировке территории.</w:t>
      </w:r>
    </w:p>
    <w:p w:rsidR="00DB10F2" w:rsidRPr="00794FAF" w:rsidRDefault="00C340CA"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В развитие положений статьи 51 ГрК РФ </w:t>
      </w:r>
      <w:r w:rsidR="001F58CD" w:rsidRPr="00794FAF">
        <w:rPr>
          <w:rFonts w:ascii="Times New Roman" w:hAnsi="Times New Roman" w:cs="Times New Roman"/>
          <w:sz w:val="28"/>
          <w:szCs w:val="28"/>
          <w:lang w:val="ru-RU"/>
        </w:rPr>
        <w:t xml:space="preserve">пунктом 5 части 3 статьи </w:t>
      </w:r>
      <w:r w:rsidR="00DB10F2" w:rsidRPr="00794FAF">
        <w:rPr>
          <w:rFonts w:ascii="Times New Roman" w:hAnsi="Times New Roman" w:cs="Times New Roman"/>
          <w:sz w:val="28"/>
          <w:szCs w:val="28"/>
          <w:lang w:val="ru-RU"/>
        </w:rPr>
        <w:t>41 ГрК</w:t>
      </w:r>
      <w:r w:rsidR="001F58CD" w:rsidRPr="00794FAF">
        <w:rPr>
          <w:rFonts w:ascii="Times New Roman" w:hAnsi="Times New Roman" w:cs="Times New Roman"/>
          <w:sz w:val="28"/>
          <w:szCs w:val="28"/>
          <w:lang w:val="ru-RU"/>
        </w:rPr>
        <w:t xml:space="preserve"> РФ, вступившим в силу с 1 июля </w:t>
      </w:r>
      <w:r w:rsidR="00202550" w:rsidRPr="00794FAF">
        <w:rPr>
          <w:rFonts w:ascii="Times New Roman" w:hAnsi="Times New Roman" w:cs="Times New Roman"/>
          <w:sz w:val="28"/>
          <w:szCs w:val="28"/>
          <w:lang w:val="ru-RU"/>
        </w:rPr>
        <w:t>2017</w:t>
      </w:r>
      <w:r w:rsidR="001F58CD" w:rsidRPr="00794FAF">
        <w:rPr>
          <w:rFonts w:ascii="Times New Roman" w:hAnsi="Times New Roman" w:cs="Times New Roman"/>
          <w:sz w:val="28"/>
          <w:szCs w:val="28"/>
          <w:lang w:val="ru-RU"/>
        </w:rPr>
        <w:t xml:space="preserve"> г.</w:t>
      </w:r>
      <w:r w:rsidR="00DB10F2" w:rsidRPr="00794FAF">
        <w:rPr>
          <w:rFonts w:ascii="Times New Roman" w:hAnsi="Times New Roman" w:cs="Times New Roman"/>
          <w:sz w:val="28"/>
          <w:szCs w:val="28"/>
          <w:lang w:val="ru-RU"/>
        </w:rPr>
        <w:t xml:space="preserve">, установлено, что подготовка документации по планировке территории в целях размещения объекта капитального строительства является обязательной, в том числе если планируются строительство, реконструкция линейного объекта. </w:t>
      </w:r>
    </w:p>
    <w:p w:rsidR="002D1010" w:rsidRPr="00794FAF" w:rsidRDefault="00D81476"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В силу части 5 статьи 42 ГрК РФ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РФ. </w:t>
      </w:r>
      <w:r w:rsidR="002D1010" w:rsidRPr="00794FAF">
        <w:rPr>
          <w:rFonts w:ascii="Times New Roman" w:hAnsi="Times New Roman" w:cs="Times New Roman"/>
          <w:sz w:val="28"/>
          <w:szCs w:val="28"/>
          <w:lang w:val="ru-RU"/>
        </w:rPr>
        <w:t xml:space="preserve">В развитие указанного положения </w:t>
      </w:r>
      <w:r w:rsidR="002D1010" w:rsidRPr="00794FAF">
        <w:rPr>
          <w:rFonts w:ascii="Times New Roman" w:hAnsi="Times New Roman" w:cs="Times New Roman"/>
          <w:sz w:val="28"/>
          <w:szCs w:val="28"/>
          <w:lang w:val="ru-RU"/>
        </w:rPr>
        <w:lastRenderedPageBreak/>
        <w:t>ГрК РФ Правительством принято постановление</w:t>
      </w:r>
      <w:r w:rsidR="002D1010" w:rsidRPr="00794FAF">
        <w:rPr>
          <w:rStyle w:val="FootnoteReference"/>
          <w:rFonts w:ascii="Times New Roman" w:hAnsi="Times New Roman" w:cs="Times New Roman"/>
          <w:sz w:val="28"/>
          <w:szCs w:val="28"/>
          <w:lang w:val="ru-RU"/>
        </w:rPr>
        <w:footnoteReference w:id="36"/>
      </w:r>
      <w:r w:rsidR="002D1010" w:rsidRPr="00794FAF">
        <w:rPr>
          <w:rFonts w:ascii="Times New Roman" w:hAnsi="Times New Roman" w:cs="Times New Roman"/>
          <w:sz w:val="28"/>
          <w:szCs w:val="28"/>
          <w:lang w:val="ru-RU"/>
        </w:rPr>
        <w:t>, утвердившее Положение о составе и содержании проектов планировки территории, предусматривающих размещение одного или нескольких линейных объектов.</w:t>
      </w:r>
    </w:p>
    <w:p w:rsidR="00560939" w:rsidRPr="00794FAF" w:rsidRDefault="00ED5AF6"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Стоит упомянуть и об исключениях из общего правила, предусмотренного </w:t>
      </w:r>
      <w:r w:rsidR="00C75993" w:rsidRPr="00794FAF">
        <w:rPr>
          <w:rFonts w:ascii="Times New Roman" w:hAnsi="Times New Roman" w:cs="Times New Roman"/>
          <w:sz w:val="28"/>
          <w:szCs w:val="28"/>
          <w:lang w:val="ru-RU"/>
        </w:rPr>
        <w:t>подпунктом 5 части 3</w:t>
      </w:r>
      <w:r w:rsidRPr="00794FAF">
        <w:rPr>
          <w:rFonts w:ascii="Times New Roman" w:hAnsi="Times New Roman" w:cs="Times New Roman"/>
          <w:sz w:val="28"/>
          <w:szCs w:val="28"/>
          <w:lang w:val="ru-RU"/>
        </w:rPr>
        <w:t xml:space="preserve"> статьи 41 ГрК РФ. Так,</w:t>
      </w:r>
      <w:r w:rsidR="00CD224A" w:rsidRPr="00794FAF">
        <w:rPr>
          <w:rFonts w:ascii="Times New Roman" w:hAnsi="Times New Roman" w:cs="Times New Roman"/>
          <w:sz w:val="28"/>
          <w:szCs w:val="28"/>
          <w:lang w:val="ru-RU"/>
        </w:rPr>
        <w:t xml:space="preserve">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подготовка документации по планировке территории не требуется. Также указано, что Правительством РФ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B10F2" w:rsidRPr="00794FAF" w:rsidRDefault="00DB10F2"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Такие случаи предусмотрены в постанов</w:t>
      </w:r>
      <w:r w:rsidR="001F58CD" w:rsidRPr="00794FAF">
        <w:rPr>
          <w:rFonts w:ascii="Times New Roman" w:hAnsi="Times New Roman" w:cs="Times New Roman"/>
          <w:sz w:val="28"/>
          <w:szCs w:val="28"/>
          <w:lang w:val="ru-RU"/>
        </w:rPr>
        <w:t xml:space="preserve">лении Правительства РФ от 7 марта </w:t>
      </w:r>
      <w:r w:rsidRPr="00794FAF">
        <w:rPr>
          <w:rFonts w:ascii="Times New Roman" w:hAnsi="Times New Roman" w:cs="Times New Roman"/>
          <w:sz w:val="28"/>
          <w:szCs w:val="28"/>
          <w:lang w:val="ru-RU"/>
        </w:rPr>
        <w:t xml:space="preserve">2017 </w:t>
      </w:r>
      <w:r w:rsidR="001F58CD" w:rsidRPr="00794FAF">
        <w:rPr>
          <w:rFonts w:ascii="Times New Roman" w:hAnsi="Times New Roman" w:cs="Times New Roman"/>
          <w:sz w:val="28"/>
          <w:szCs w:val="28"/>
          <w:lang w:val="ru-RU"/>
        </w:rPr>
        <w:t xml:space="preserve">г. </w:t>
      </w:r>
      <w:r w:rsidRPr="00794FAF">
        <w:rPr>
          <w:rFonts w:ascii="Times New Roman" w:hAnsi="Times New Roman" w:cs="Times New Roman"/>
          <w:sz w:val="28"/>
          <w:szCs w:val="28"/>
          <w:lang w:val="ru-RU"/>
        </w:rPr>
        <w:t>№ 269</w:t>
      </w:r>
      <w:r w:rsidR="00CA547B" w:rsidRPr="00794FAF">
        <w:rPr>
          <w:rStyle w:val="FootnoteReference"/>
          <w:rFonts w:ascii="Times New Roman" w:hAnsi="Times New Roman" w:cs="Times New Roman"/>
          <w:sz w:val="28"/>
          <w:szCs w:val="28"/>
          <w:lang w:val="ru-RU"/>
        </w:rPr>
        <w:footnoteReference w:id="37"/>
      </w:r>
      <w:r w:rsidRPr="00794FAF">
        <w:rPr>
          <w:rFonts w:ascii="Times New Roman" w:hAnsi="Times New Roman" w:cs="Times New Roman"/>
          <w:sz w:val="28"/>
          <w:szCs w:val="28"/>
          <w:lang w:val="ru-RU"/>
        </w:rPr>
        <w:t>. К ним относятся:</w:t>
      </w:r>
    </w:p>
    <w:p w:rsidR="00DB10F2" w:rsidRPr="00794FAF" w:rsidRDefault="00DB10F2" w:rsidP="0029042E">
      <w:pPr>
        <w:pStyle w:val="ListParagraph"/>
        <w:numPr>
          <w:ilvl w:val="0"/>
          <w:numId w:val="1"/>
        </w:numPr>
        <w:spacing w:after="0" w:line="360" w:lineRule="auto"/>
        <w:ind w:left="709" w:hanging="709"/>
        <w:contextualSpacing w:val="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строительство, реконструкция линейных объектов, обеспечивающих подключение объектов капитального строительства к существующим электрическим сетям, сетям инженерно-технического обеспечения, при условии, что такое подключение не требует строительства или реконструкции существующих электросетей, сетей инж</w:t>
      </w:r>
      <w:r w:rsidR="0029042E">
        <w:rPr>
          <w:rFonts w:ascii="Times New Roman" w:hAnsi="Times New Roman" w:cs="Times New Roman"/>
          <w:sz w:val="28"/>
          <w:szCs w:val="28"/>
          <w:lang w:val="ru-RU"/>
        </w:rPr>
        <w:t>енерно-технического обеспечения;</w:t>
      </w:r>
    </w:p>
    <w:p w:rsidR="00DB10F2" w:rsidRPr="00794FAF" w:rsidRDefault="00DB10F2" w:rsidP="001C20C7">
      <w:pPr>
        <w:pStyle w:val="ListParagraph"/>
        <w:numPr>
          <w:ilvl w:val="0"/>
          <w:numId w:val="1"/>
        </w:numPr>
        <w:spacing w:after="0" w:line="360" w:lineRule="auto"/>
        <w:ind w:left="709" w:hanging="709"/>
        <w:contextualSpacing w:val="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строительство, реконструкция объекта, входящего в состав существующего линейного объекта, при условии, что такое строительство, реконструкция осуществляются в полосе отвода существующего линейного объекта и не </w:t>
      </w:r>
      <w:r w:rsidRPr="00794FAF">
        <w:rPr>
          <w:rFonts w:ascii="Times New Roman" w:hAnsi="Times New Roman" w:cs="Times New Roman"/>
          <w:sz w:val="28"/>
          <w:szCs w:val="28"/>
          <w:lang w:val="ru-RU"/>
        </w:rPr>
        <w:lastRenderedPageBreak/>
        <w:t>изменяют границы зон с особыми условиями использования территорий, установленные в связи с размещением существующего линейного объекта, и что общая площадь указан</w:t>
      </w:r>
      <w:r w:rsidR="007800B4" w:rsidRPr="00794FAF">
        <w:rPr>
          <w:rFonts w:ascii="Times New Roman" w:hAnsi="Times New Roman" w:cs="Times New Roman"/>
          <w:sz w:val="28"/>
          <w:szCs w:val="28"/>
          <w:lang w:val="ru-RU"/>
        </w:rPr>
        <w:t>ного объекта не превышает 500 м</w:t>
      </w:r>
      <w:r w:rsidR="007800B4" w:rsidRPr="00794FAF">
        <w:rPr>
          <w:rFonts w:ascii="Times New Roman" w:hAnsi="Times New Roman" w:cs="Times New Roman"/>
          <w:sz w:val="28"/>
          <w:szCs w:val="28"/>
          <w:vertAlign w:val="superscript"/>
          <w:lang w:val="ru-RU"/>
        </w:rPr>
        <w:t>2</w:t>
      </w:r>
      <w:r w:rsidRPr="00794FAF">
        <w:rPr>
          <w:rFonts w:ascii="Times New Roman" w:hAnsi="Times New Roman" w:cs="Times New Roman"/>
          <w:sz w:val="28"/>
          <w:szCs w:val="28"/>
          <w:lang w:val="ru-RU"/>
        </w:rPr>
        <w:t>, высота не превышает 12 м, количество этажей не превышает 2;</w:t>
      </w:r>
    </w:p>
    <w:p w:rsidR="00DB10F2" w:rsidRPr="00794FAF" w:rsidRDefault="00DB10F2" w:rsidP="001C20C7">
      <w:pPr>
        <w:pStyle w:val="ListParagraph"/>
        <w:numPr>
          <w:ilvl w:val="0"/>
          <w:numId w:val="1"/>
        </w:numPr>
        <w:spacing w:after="0" w:line="360" w:lineRule="auto"/>
        <w:ind w:left="709" w:hanging="709"/>
        <w:contextualSpacing w:val="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строительство, реконструкция электросетей, сетей связи, сетей инженерно-технического обеспечения, размещение которых осуществляется внутри одного квартала, одного микрорайона.</w:t>
      </w:r>
    </w:p>
    <w:p w:rsidR="00716A28" w:rsidRPr="00794FAF" w:rsidRDefault="00753B3C"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Обращаясь к общему правилу получения разрешения на строительство в отношении линейного объекта, стоит обратить внимание на следующий момент: д</w:t>
      </w:r>
      <w:r w:rsidR="00DE265F" w:rsidRPr="00794FAF">
        <w:rPr>
          <w:rFonts w:ascii="Times New Roman" w:hAnsi="Times New Roman" w:cs="Times New Roman"/>
          <w:sz w:val="28"/>
          <w:szCs w:val="28"/>
          <w:lang w:val="ru-RU"/>
        </w:rPr>
        <w:t xml:space="preserve">ля того, чтобы разработать документацию по планировке территории, планируемый к размещению линейный объект </w:t>
      </w:r>
      <w:r w:rsidR="0089250E" w:rsidRPr="00794FAF">
        <w:rPr>
          <w:rFonts w:ascii="Times New Roman" w:hAnsi="Times New Roman" w:cs="Times New Roman"/>
          <w:sz w:val="28"/>
          <w:szCs w:val="28"/>
          <w:lang w:val="ru-RU"/>
        </w:rPr>
        <w:t xml:space="preserve">не обязательно должен </w:t>
      </w:r>
      <w:r w:rsidR="00DE265F" w:rsidRPr="00794FAF">
        <w:rPr>
          <w:rFonts w:ascii="Times New Roman" w:hAnsi="Times New Roman" w:cs="Times New Roman"/>
          <w:sz w:val="28"/>
          <w:szCs w:val="28"/>
          <w:lang w:val="ru-RU"/>
        </w:rPr>
        <w:t xml:space="preserve">быть </w:t>
      </w:r>
      <w:r w:rsidRPr="00794FAF">
        <w:rPr>
          <w:rFonts w:ascii="Times New Roman" w:hAnsi="Times New Roman" w:cs="Times New Roman"/>
          <w:sz w:val="28"/>
          <w:szCs w:val="28"/>
          <w:lang w:val="ru-RU"/>
        </w:rPr>
        <w:t xml:space="preserve">предусмотрен </w:t>
      </w:r>
      <w:r w:rsidR="00DE265F" w:rsidRPr="00794FAF">
        <w:rPr>
          <w:rFonts w:ascii="Times New Roman" w:hAnsi="Times New Roman" w:cs="Times New Roman"/>
          <w:sz w:val="28"/>
          <w:szCs w:val="28"/>
          <w:lang w:val="ru-RU"/>
        </w:rPr>
        <w:t>в документах территориального планирования (схемах территориального планирования либо генплане</w:t>
      </w:r>
      <w:r w:rsidRPr="00794FAF">
        <w:rPr>
          <w:rFonts w:ascii="Times New Roman" w:hAnsi="Times New Roman" w:cs="Times New Roman"/>
          <w:sz w:val="28"/>
          <w:szCs w:val="28"/>
          <w:lang w:val="ru-RU"/>
        </w:rPr>
        <w:t xml:space="preserve"> – в зависимости от того, является ли планируемый к размещению объект объектом федерально</w:t>
      </w:r>
      <w:r w:rsidR="00D60ED9" w:rsidRPr="00794FAF">
        <w:rPr>
          <w:rFonts w:ascii="Times New Roman" w:hAnsi="Times New Roman" w:cs="Times New Roman"/>
          <w:sz w:val="28"/>
          <w:szCs w:val="28"/>
          <w:lang w:val="ru-RU"/>
        </w:rPr>
        <w:t>го</w:t>
      </w:r>
      <w:r w:rsidRPr="00794FAF">
        <w:rPr>
          <w:rFonts w:ascii="Times New Roman" w:hAnsi="Times New Roman" w:cs="Times New Roman"/>
          <w:sz w:val="28"/>
          <w:szCs w:val="28"/>
          <w:lang w:val="ru-RU"/>
        </w:rPr>
        <w:t>, регионального либо местного значения</w:t>
      </w:r>
      <w:r w:rsidR="00DE265F" w:rsidRPr="00794FAF">
        <w:rPr>
          <w:rFonts w:ascii="Times New Roman" w:hAnsi="Times New Roman" w:cs="Times New Roman"/>
          <w:sz w:val="28"/>
          <w:szCs w:val="28"/>
          <w:lang w:val="ru-RU"/>
        </w:rPr>
        <w:t xml:space="preserve">). </w:t>
      </w:r>
      <w:r w:rsidRPr="00794FAF">
        <w:rPr>
          <w:rFonts w:ascii="Times New Roman" w:hAnsi="Times New Roman" w:cs="Times New Roman"/>
          <w:sz w:val="28"/>
          <w:szCs w:val="28"/>
          <w:lang w:val="ru-RU"/>
        </w:rPr>
        <w:t xml:space="preserve">Данный тезис вытекает, в частности, </w:t>
      </w:r>
      <w:r w:rsidR="0089250E" w:rsidRPr="00794FAF">
        <w:rPr>
          <w:rFonts w:ascii="Times New Roman" w:hAnsi="Times New Roman" w:cs="Times New Roman"/>
          <w:sz w:val="28"/>
          <w:szCs w:val="28"/>
          <w:lang w:val="ru-RU"/>
        </w:rPr>
        <w:t>из разъяснений, содержащихся в упомянутом ранее совместном письме</w:t>
      </w:r>
      <w:r w:rsidR="0089250E" w:rsidRPr="00794FAF">
        <w:rPr>
          <w:rStyle w:val="FootnoteReference"/>
          <w:rFonts w:ascii="Times New Roman" w:hAnsi="Times New Roman" w:cs="Times New Roman"/>
          <w:sz w:val="28"/>
          <w:szCs w:val="28"/>
          <w:lang w:val="ru-RU"/>
        </w:rPr>
        <w:footnoteReference w:id="38"/>
      </w:r>
      <w:r w:rsidR="0089250E" w:rsidRPr="00794FAF">
        <w:rPr>
          <w:rFonts w:ascii="Times New Roman" w:hAnsi="Times New Roman" w:cs="Times New Roman"/>
          <w:sz w:val="28"/>
          <w:szCs w:val="28"/>
          <w:lang w:val="ru-RU"/>
        </w:rPr>
        <w:t xml:space="preserve"> Минэкономразвития России и М</w:t>
      </w:r>
      <w:r w:rsidR="00944D89">
        <w:rPr>
          <w:rFonts w:ascii="Times New Roman" w:hAnsi="Times New Roman" w:cs="Times New Roman"/>
          <w:sz w:val="28"/>
          <w:szCs w:val="28"/>
          <w:lang w:val="ru-RU"/>
        </w:rPr>
        <w:t>инстроя России, согласно которому</w:t>
      </w:r>
      <w:r w:rsidR="0089250E" w:rsidRPr="00794FAF">
        <w:rPr>
          <w:rFonts w:ascii="Times New Roman" w:hAnsi="Times New Roman" w:cs="Times New Roman"/>
          <w:sz w:val="28"/>
          <w:szCs w:val="28"/>
          <w:lang w:val="ru-RU"/>
        </w:rPr>
        <w:t xml:space="preserve"> в случае, если объекты федерального значения (в областях, указанных в части 1 статьи 10 ГрК РФ), объекты регионального значения (в областях, указанных в части 3 статьи 14</w:t>
      </w:r>
      <w:r w:rsidR="00F9605A" w:rsidRPr="00794FAF">
        <w:rPr>
          <w:rFonts w:ascii="Times New Roman" w:hAnsi="Times New Roman" w:cs="Times New Roman"/>
          <w:sz w:val="28"/>
          <w:szCs w:val="28"/>
          <w:lang w:val="ru-RU"/>
        </w:rPr>
        <w:t xml:space="preserve"> ГрК РФ</w:t>
      </w:r>
      <w:r w:rsidR="0089250E" w:rsidRPr="00794FAF">
        <w:rPr>
          <w:rFonts w:ascii="Times New Roman" w:hAnsi="Times New Roman" w:cs="Times New Roman"/>
          <w:sz w:val="28"/>
          <w:szCs w:val="28"/>
          <w:lang w:val="ru-RU"/>
        </w:rPr>
        <w:t xml:space="preserve">), объекты местного значения (в областях указанных в пункте 1 части 3 статьи </w:t>
      </w:r>
      <w:r w:rsidR="0089250E" w:rsidRPr="00794FAF">
        <w:rPr>
          <w:rFonts w:ascii="Times New Roman" w:hAnsi="Times New Roman" w:cs="Times New Roman"/>
          <w:sz w:val="28"/>
          <w:szCs w:val="28"/>
          <w:lang w:val="ru-RU"/>
        </w:rPr>
        <w:lastRenderedPageBreak/>
        <w:t>19 и пункте 1 части 5 статьи 23</w:t>
      </w:r>
      <w:r w:rsidR="00F9605A" w:rsidRPr="00794FAF">
        <w:rPr>
          <w:rFonts w:ascii="Times New Roman" w:hAnsi="Times New Roman" w:cs="Times New Roman"/>
          <w:sz w:val="28"/>
          <w:szCs w:val="28"/>
          <w:lang w:val="ru-RU"/>
        </w:rPr>
        <w:t xml:space="preserve"> ГрК РФ</w:t>
      </w:r>
      <w:r w:rsidR="0089250E" w:rsidRPr="00794FAF">
        <w:rPr>
          <w:rFonts w:ascii="Times New Roman" w:hAnsi="Times New Roman" w:cs="Times New Roman"/>
          <w:sz w:val="28"/>
          <w:szCs w:val="28"/>
          <w:lang w:val="ru-RU"/>
        </w:rPr>
        <w:t xml:space="preserve">) не включены в Перечень </w:t>
      </w:r>
      <w:r w:rsidR="00F9605A" w:rsidRPr="00794FAF">
        <w:rPr>
          <w:rFonts w:ascii="Times New Roman" w:hAnsi="Times New Roman" w:cs="Times New Roman"/>
          <w:sz w:val="28"/>
          <w:szCs w:val="28"/>
          <w:lang w:val="ru-RU"/>
        </w:rPr>
        <w:t>№</w:t>
      </w:r>
      <w:r w:rsidR="0089250E" w:rsidRPr="00794FAF">
        <w:rPr>
          <w:rFonts w:ascii="Times New Roman" w:hAnsi="Times New Roman" w:cs="Times New Roman"/>
          <w:sz w:val="28"/>
          <w:szCs w:val="28"/>
          <w:lang w:val="ru-RU"/>
        </w:rPr>
        <w:t xml:space="preserve"> 162-р</w:t>
      </w:r>
      <w:r w:rsidR="00D7647C" w:rsidRPr="00794FAF">
        <w:rPr>
          <w:rStyle w:val="FootnoteReference"/>
          <w:rFonts w:ascii="Times New Roman" w:hAnsi="Times New Roman" w:cs="Times New Roman"/>
          <w:sz w:val="28"/>
          <w:szCs w:val="28"/>
          <w:lang w:val="ru-RU"/>
        </w:rPr>
        <w:footnoteReference w:id="39"/>
      </w:r>
      <w:r w:rsidR="0089250E" w:rsidRPr="00794FAF">
        <w:rPr>
          <w:rFonts w:ascii="Times New Roman" w:hAnsi="Times New Roman" w:cs="Times New Roman"/>
          <w:sz w:val="28"/>
          <w:szCs w:val="28"/>
          <w:lang w:val="ru-RU"/>
        </w:rPr>
        <w:t xml:space="preserve"> и не установлены Законом субъекта </w:t>
      </w:r>
      <w:r w:rsidR="00F9605A" w:rsidRPr="00794FAF">
        <w:rPr>
          <w:rFonts w:ascii="Times New Roman" w:hAnsi="Times New Roman" w:cs="Times New Roman"/>
          <w:sz w:val="28"/>
          <w:szCs w:val="28"/>
          <w:lang w:val="ru-RU"/>
        </w:rPr>
        <w:t xml:space="preserve">РФ </w:t>
      </w:r>
      <w:r w:rsidR="0089250E" w:rsidRPr="00794FAF">
        <w:rPr>
          <w:rFonts w:ascii="Times New Roman" w:hAnsi="Times New Roman" w:cs="Times New Roman"/>
          <w:sz w:val="28"/>
          <w:szCs w:val="28"/>
          <w:lang w:val="ru-RU"/>
        </w:rPr>
        <w:t>соответственно, то документацию по планировке территории необходимо подготавливать без предъявления требования о их наличии в документах территориального планирования соответствующего значения.</w:t>
      </w:r>
      <w:r w:rsidR="00716A28" w:rsidRPr="00794FAF">
        <w:rPr>
          <w:rFonts w:ascii="Times New Roman" w:hAnsi="Times New Roman" w:cs="Times New Roman"/>
          <w:sz w:val="28"/>
          <w:szCs w:val="28"/>
          <w:lang w:val="ru-RU"/>
        </w:rPr>
        <w:t xml:space="preserve"> Само требование о наличии объекта в проекте планировки территории применяется ко всем объектам, для строительства, реконструкции которых необходимо осуществить изъятие земельных участков, вне зависимости от того, подлежат ли они отображению в документах территориального планирования.</w:t>
      </w:r>
    </w:p>
    <w:p w:rsidR="00F20214" w:rsidRPr="00794FAF" w:rsidRDefault="00ED2774"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Также в одном из своих писем</w:t>
      </w:r>
      <w:r w:rsidR="003E28FF">
        <w:rPr>
          <w:rStyle w:val="FootnoteReference"/>
          <w:rFonts w:ascii="Times New Roman" w:hAnsi="Times New Roman" w:cs="Times New Roman"/>
          <w:sz w:val="28"/>
          <w:szCs w:val="28"/>
          <w:lang w:val="ru-RU"/>
        </w:rPr>
        <w:footnoteReference w:id="40"/>
      </w:r>
      <w:r w:rsidRPr="00794FAF">
        <w:rPr>
          <w:rFonts w:ascii="Times New Roman" w:hAnsi="Times New Roman" w:cs="Times New Roman"/>
          <w:sz w:val="28"/>
          <w:szCs w:val="28"/>
          <w:lang w:val="ru-RU"/>
        </w:rPr>
        <w:t xml:space="preserve"> Минстрой указал, что из содержания пунктов 18-20 статьи 1 ГрК РФ следует, что не все объекты федерального, регионального или местного значения подлежат отображению в документах территориального планирования, а лишь те, отображение которых предусмотрено актами Президента РФ, Правительства РФ (применительно к объектам федерального значения) или законами субъектов РФ (применительно к объектам регионального и местного значения).</w:t>
      </w:r>
    </w:p>
    <w:p w:rsidR="00B1349E" w:rsidRPr="00794FAF" w:rsidRDefault="00517FCB" w:rsidP="00D90ACE">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В качестве </w:t>
      </w:r>
      <w:r w:rsidR="00B1349E" w:rsidRPr="00794FAF">
        <w:rPr>
          <w:rFonts w:ascii="Times New Roman" w:hAnsi="Times New Roman" w:cs="Times New Roman"/>
          <w:sz w:val="28"/>
          <w:szCs w:val="28"/>
          <w:lang w:val="ru-RU"/>
        </w:rPr>
        <w:t xml:space="preserve">отрицательного </w:t>
      </w:r>
      <w:r w:rsidRPr="00794FAF">
        <w:rPr>
          <w:rFonts w:ascii="Times New Roman" w:hAnsi="Times New Roman" w:cs="Times New Roman"/>
          <w:sz w:val="28"/>
          <w:szCs w:val="28"/>
          <w:lang w:val="ru-RU"/>
        </w:rPr>
        <w:t xml:space="preserve">примера стоит привести </w:t>
      </w:r>
      <w:r w:rsidR="00473357" w:rsidRPr="00794FAF">
        <w:rPr>
          <w:rFonts w:ascii="Times New Roman" w:hAnsi="Times New Roman" w:cs="Times New Roman"/>
          <w:sz w:val="28"/>
          <w:szCs w:val="28"/>
          <w:lang w:val="ru-RU"/>
        </w:rPr>
        <w:t xml:space="preserve">решение Арбитражного суда Иркутской области от 13 декабря 2016 г. по делу № А19-2059/2016. </w:t>
      </w:r>
      <w:r w:rsidR="00B1349E" w:rsidRPr="00794FAF">
        <w:rPr>
          <w:rFonts w:ascii="Times New Roman" w:hAnsi="Times New Roman" w:cs="Times New Roman"/>
          <w:sz w:val="28"/>
          <w:szCs w:val="28"/>
          <w:lang w:val="ru-RU"/>
        </w:rPr>
        <w:t>Согласно фабуле дела, ОАО «Иркутская электросетевая компания» (далее – «общество») обратилось в Арбитражный суд Иркутской области с заявлением:</w:t>
      </w:r>
    </w:p>
    <w:p w:rsidR="00B1349E" w:rsidRPr="00794FAF" w:rsidRDefault="00B1349E" w:rsidP="006037FF">
      <w:pPr>
        <w:pStyle w:val="ListParagraph"/>
        <w:numPr>
          <w:ilvl w:val="0"/>
          <w:numId w:val="18"/>
        </w:numPr>
        <w:spacing w:after="0" w:line="360" w:lineRule="auto"/>
        <w:ind w:left="1134" w:hanging="425"/>
        <w:contextualSpacing w:val="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о признании незаконным бездействия администрации Ушаковского муниципального образования, выраженного в неосуществлении </w:t>
      </w:r>
      <w:r w:rsidRPr="00794FAF">
        <w:rPr>
          <w:rFonts w:ascii="Times New Roman" w:hAnsi="Times New Roman" w:cs="Times New Roman"/>
          <w:sz w:val="28"/>
          <w:szCs w:val="28"/>
          <w:lang w:val="ru-RU"/>
        </w:rPr>
        <w:lastRenderedPageBreak/>
        <w:t>мероприятий, направленных на утверждение генерального плана на территории Ушаковского муниципального образования;</w:t>
      </w:r>
    </w:p>
    <w:p w:rsidR="00B1349E" w:rsidRPr="00794FAF" w:rsidRDefault="00B1349E" w:rsidP="006037FF">
      <w:pPr>
        <w:pStyle w:val="ListParagraph"/>
        <w:numPr>
          <w:ilvl w:val="0"/>
          <w:numId w:val="18"/>
        </w:numPr>
        <w:spacing w:after="0" w:line="360" w:lineRule="auto"/>
        <w:ind w:left="1134" w:hanging="425"/>
        <w:contextualSpacing w:val="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об </w:t>
      </w:r>
      <w:proofErr w:type="spellStart"/>
      <w:r w:rsidRPr="00794FAF">
        <w:rPr>
          <w:rFonts w:ascii="Times New Roman" w:hAnsi="Times New Roman" w:cs="Times New Roman"/>
          <w:sz w:val="28"/>
          <w:szCs w:val="28"/>
          <w:lang w:val="ru-RU"/>
        </w:rPr>
        <w:t>обязании</w:t>
      </w:r>
      <w:proofErr w:type="spellEnd"/>
      <w:r w:rsidRPr="00794FAF">
        <w:rPr>
          <w:rFonts w:ascii="Times New Roman" w:hAnsi="Times New Roman" w:cs="Times New Roman"/>
          <w:sz w:val="28"/>
          <w:szCs w:val="28"/>
          <w:lang w:val="ru-RU"/>
        </w:rPr>
        <w:t xml:space="preserve"> Администрации подготовить и совершить необходимые мероприятия, направленные на утверждение генерального плана территории Ушаковского муниципального образования на межселенных территориях;</w:t>
      </w:r>
    </w:p>
    <w:p w:rsidR="00B1349E" w:rsidRPr="00794FAF" w:rsidRDefault="00B1349E" w:rsidP="006037FF">
      <w:pPr>
        <w:pStyle w:val="ListParagraph"/>
        <w:numPr>
          <w:ilvl w:val="0"/>
          <w:numId w:val="18"/>
        </w:numPr>
        <w:spacing w:after="0" w:line="360" w:lineRule="auto"/>
        <w:ind w:left="1134" w:hanging="425"/>
        <w:contextualSpacing w:val="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о признании незаконным отказа Администрации в принятии решения о подготовке документации по планировке территории в границах санитарно-охранной зоны для линейного объекта (объекта энергоснабжения), а также в части отнесения возводимого объекта к объектам федерального значения, объектам регионального значения, объектам местного значения;</w:t>
      </w:r>
    </w:p>
    <w:p w:rsidR="00B1349E" w:rsidRPr="00794FAF" w:rsidRDefault="00B1349E" w:rsidP="006037FF">
      <w:pPr>
        <w:pStyle w:val="ListParagraph"/>
        <w:numPr>
          <w:ilvl w:val="0"/>
          <w:numId w:val="18"/>
        </w:numPr>
        <w:spacing w:after="0" w:line="360" w:lineRule="auto"/>
        <w:ind w:left="1134" w:hanging="425"/>
        <w:contextualSpacing w:val="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об </w:t>
      </w:r>
      <w:proofErr w:type="spellStart"/>
      <w:r w:rsidRPr="00794FAF">
        <w:rPr>
          <w:rFonts w:ascii="Times New Roman" w:hAnsi="Times New Roman" w:cs="Times New Roman"/>
          <w:sz w:val="28"/>
          <w:szCs w:val="28"/>
          <w:lang w:val="ru-RU"/>
        </w:rPr>
        <w:t>обязании</w:t>
      </w:r>
      <w:proofErr w:type="spellEnd"/>
      <w:r w:rsidRPr="00794FAF">
        <w:rPr>
          <w:rFonts w:ascii="Times New Roman" w:hAnsi="Times New Roman" w:cs="Times New Roman"/>
          <w:sz w:val="28"/>
          <w:szCs w:val="28"/>
          <w:lang w:val="ru-RU"/>
        </w:rPr>
        <w:t xml:space="preserve"> Администрации принять решение о подготовке документации по планировке территории, осуществить подготовку проекта планировки территории и проекта межевания территории.</w:t>
      </w:r>
    </w:p>
    <w:p w:rsidR="00421EC8" w:rsidRPr="00794FAF" w:rsidRDefault="003727F5"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Процесс рассмотрения данного дела во всех инстанциях (а решение суда первой инстанции было поддержано судами апелляционной и кассационной инстанций</w:t>
      </w:r>
      <w:r w:rsidRPr="00794FAF">
        <w:rPr>
          <w:rStyle w:val="FootnoteReference"/>
          <w:rFonts w:ascii="Times New Roman" w:hAnsi="Times New Roman" w:cs="Times New Roman"/>
          <w:sz w:val="28"/>
          <w:szCs w:val="28"/>
          <w:lang w:val="ru-RU"/>
        </w:rPr>
        <w:footnoteReference w:id="41"/>
      </w:r>
      <w:r w:rsidRPr="00794FAF">
        <w:rPr>
          <w:rFonts w:ascii="Times New Roman" w:hAnsi="Times New Roman" w:cs="Times New Roman"/>
          <w:sz w:val="28"/>
          <w:szCs w:val="28"/>
          <w:lang w:val="ru-RU"/>
        </w:rPr>
        <w:t xml:space="preserve">) напоминал попытки </w:t>
      </w:r>
      <w:proofErr w:type="spellStart"/>
      <w:r w:rsidRPr="00794FAF">
        <w:rPr>
          <w:rFonts w:ascii="Times New Roman" w:hAnsi="Times New Roman" w:cs="Times New Roman"/>
          <w:sz w:val="28"/>
          <w:szCs w:val="28"/>
          <w:lang w:val="ru-RU"/>
        </w:rPr>
        <w:t>правоприменителя</w:t>
      </w:r>
      <w:proofErr w:type="spellEnd"/>
      <w:r w:rsidRPr="00794FAF">
        <w:rPr>
          <w:rFonts w:ascii="Times New Roman" w:hAnsi="Times New Roman" w:cs="Times New Roman"/>
          <w:sz w:val="28"/>
          <w:szCs w:val="28"/>
          <w:lang w:val="ru-RU"/>
        </w:rPr>
        <w:t xml:space="preserve"> пройти между Сциллой и Харибдой. </w:t>
      </w:r>
      <w:r w:rsidR="00421EC8" w:rsidRPr="00794FAF">
        <w:rPr>
          <w:rFonts w:ascii="Times New Roman" w:hAnsi="Times New Roman" w:cs="Times New Roman"/>
          <w:sz w:val="28"/>
          <w:szCs w:val="28"/>
          <w:lang w:val="ru-RU"/>
        </w:rPr>
        <w:t xml:space="preserve">Отказывая в удовлетворении заявленных требований, суд, в частности, указал, что, исходя из правового смысла статей 18, 24, 51 ГрК РФ в их системной взаимосвязи и с учетом пункта 20 части 1 статьи 14 Федерального закона от 6 октября 2003 г. № 131-ФЗ «Об общих принципах организации местного самоуправления в Российской Федерации», учитывая закрепленный в Конституции РФ принцип разделения властей, суд кассационной инстанции считает правильным вывод судов о том, что Администрация не является органом, уполномоченным на </w:t>
      </w:r>
      <w:r w:rsidR="00421EC8" w:rsidRPr="00794FAF">
        <w:rPr>
          <w:rFonts w:ascii="Times New Roman" w:hAnsi="Times New Roman" w:cs="Times New Roman"/>
          <w:sz w:val="28"/>
          <w:szCs w:val="28"/>
          <w:lang w:val="ru-RU"/>
        </w:rPr>
        <w:lastRenderedPageBreak/>
        <w:t xml:space="preserve">утверждение генерального плана муниципального образования и на осуществление мероприятий, направленных на утверждение генерального плана. Администрация только </w:t>
      </w:r>
      <w:r w:rsidR="00421EC8" w:rsidRPr="00794FAF">
        <w:rPr>
          <w:rFonts w:ascii="Times New Roman" w:hAnsi="Times New Roman" w:cs="Times New Roman"/>
          <w:i/>
          <w:sz w:val="28"/>
          <w:szCs w:val="28"/>
          <w:lang w:val="ru-RU"/>
        </w:rPr>
        <w:t>принимает участие</w:t>
      </w:r>
      <w:r w:rsidR="00421EC8" w:rsidRPr="00794FAF">
        <w:rPr>
          <w:rFonts w:ascii="Times New Roman" w:hAnsi="Times New Roman" w:cs="Times New Roman"/>
          <w:sz w:val="28"/>
          <w:szCs w:val="28"/>
          <w:lang w:val="ru-RU"/>
        </w:rPr>
        <w:t xml:space="preserve"> в многостадийном процессе подготовки проекта генерального плана муниципального образования.</w:t>
      </w:r>
      <w:r w:rsidR="00A77258" w:rsidRPr="00794FAF">
        <w:rPr>
          <w:rFonts w:ascii="Times New Roman" w:hAnsi="Times New Roman" w:cs="Times New Roman"/>
          <w:sz w:val="28"/>
          <w:szCs w:val="28"/>
          <w:lang w:val="ru-RU"/>
        </w:rPr>
        <w:t xml:space="preserve"> </w:t>
      </w:r>
    </w:p>
    <w:p w:rsidR="00A77258" w:rsidRPr="00794FAF" w:rsidRDefault="00A77258"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Также суд, установив, что генеральный план части территории, в границах которой планируется размещение линейного объекта, на территории муниципального образования отсутствует, признал отсутствующей у Администрации возможность начать осуществление подготовки проекта планировки территории, в связи с чем отказал в удовлетворении требований об оспаривании отказа в принятии решения о подготовке документации по планировке территории и осуществлении подготовки проекта планировки территории в границах санитарно-охранной зоны вышеуказанного объекта.</w:t>
      </w:r>
    </w:p>
    <w:p w:rsidR="00DE265F" w:rsidRPr="00794FAF" w:rsidRDefault="00D251CE"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Однако наиболее весомым аргументом, который позволил устоять решению Арбитражного суда Иркутской области во всех инстанциях, являлось непредставление в полном объеме документов, предусмотренных пунктом 2.3 административного регламента предоставления муниципальной услуги «Выдача разрешения на строительство объекта капитального строительства», утвержденного постановлением Администрации Ушаковского муниципального образования от 25 апреля 2012 г. № 148/1. В частности, обществом не были предоставлены 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а также схема планировочной организации земельного участка, подтверждающая расположение линейного объекта в пределах красных линий. Таким образом, суд недвусмысленно дал понять обществу, что его требования в любом случае не были бы удовлетворены. </w:t>
      </w:r>
    </w:p>
    <w:p w:rsidR="00081010" w:rsidRPr="00794FAF" w:rsidRDefault="00081010"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Исходя из анализа приведенной судом аргументации, стоит прийти к неутешительному выводу: если </w:t>
      </w:r>
      <w:r w:rsidR="00216224" w:rsidRPr="00794FAF">
        <w:rPr>
          <w:rFonts w:ascii="Times New Roman" w:hAnsi="Times New Roman" w:cs="Times New Roman"/>
          <w:sz w:val="28"/>
          <w:szCs w:val="28"/>
          <w:lang w:val="ru-RU"/>
        </w:rPr>
        <w:t>размещение линейного объекта</w:t>
      </w:r>
      <w:r w:rsidR="00716A28" w:rsidRPr="00794FAF">
        <w:rPr>
          <w:rFonts w:ascii="Times New Roman" w:hAnsi="Times New Roman" w:cs="Times New Roman"/>
          <w:sz w:val="28"/>
          <w:szCs w:val="28"/>
          <w:lang w:val="ru-RU"/>
        </w:rPr>
        <w:t xml:space="preserve">, обязательного к отражению к документах территориального планирования, </w:t>
      </w:r>
      <w:r w:rsidR="00216224" w:rsidRPr="00794FAF">
        <w:rPr>
          <w:rFonts w:ascii="Times New Roman" w:hAnsi="Times New Roman" w:cs="Times New Roman"/>
          <w:sz w:val="28"/>
          <w:szCs w:val="28"/>
          <w:lang w:val="ru-RU"/>
        </w:rPr>
        <w:t xml:space="preserve"> </w:t>
      </w:r>
      <w:r w:rsidR="00716A28" w:rsidRPr="00794FAF">
        <w:rPr>
          <w:rFonts w:ascii="Times New Roman" w:hAnsi="Times New Roman" w:cs="Times New Roman"/>
          <w:sz w:val="28"/>
          <w:szCs w:val="28"/>
          <w:lang w:val="ru-RU"/>
        </w:rPr>
        <w:t xml:space="preserve">в указанных </w:t>
      </w:r>
      <w:r w:rsidR="00716A28" w:rsidRPr="00794FAF">
        <w:rPr>
          <w:rFonts w:ascii="Times New Roman" w:hAnsi="Times New Roman" w:cs="Times New Roman"/>
          <w:sz w:val="28"/>
          <w:szCs w:val="28"/>
          <w:lang w:val="ru-RU"/>
        </w:rPr>
        <w:lastRenderedPageBreak/>
        <w:t xml:space="preserve">документах не предусмотрено </w:t>
      </w:r>
      <w:r w:rsidR="006D5F9F" w:rsidRPr="00794FAF">
        <w:rPr>
          <w:rFonts w:ascii="Times New Roman" w:hAnsi="Times New Roman" w:cs="Times New Roman"/>
          <w:sz w:val="28"/>
          <w:szCs w:val="28"/>
          <w:lang w:val="ru-RU"/>
        </w:rPr>
        <w:t xml:space="preserve">(либо документы территориального планирования в отношении конкретной территории не утверждены), лицо, планирующее строительство линейного объекта, оказывается в замкнутом круге, поскольку разработка документации по планировке территории осуществляется в соответствии с документами территориального планирования, а ими размещение данного объекта не предусматривается (либо в отношении данной территории </w:t>
      </w:r>
      <w:r w:rsidR="00B16DEA" w:rsidRPr="00794FAF">
        <w:rPr>
          <w:rFonts w:ascii="Times New Roman" w:hAnsi="Times New Roman" w:cs="Times New Roman"/>
          <w:sz w:val="28"/>
          <w:szCs w:val="28"/>
          <w:lang w:val="ru-RU"/>
        </w:rPr>
        <w:t xml:space="preserve">документы территориального планирования вовсе не утверждены). </w:t>
      </w:r>
      <w:r w:rsidR="00863DC5" w:rsidRPr="00794FAF">
        <w:rPr>
          <w:rFonts w:ascii="Times New Roman" w:hAnsi="Times New Roman" w:cs="Times New Roman"/>
          <w:sz w:val="28"/>
          <w:szCs w:val="28"/>
          <w:lang w:val="ru-RU"/>
        </w:rPr>
        <w:t xml:space="preserve">Суду в данном случае было необходимо исследовать статус планируемого к размещению линейного объекта. </w:t>
      </w:r>
      <w:r w:rsidR="00B16DEA" w:rsidRPr="00794FAF">
        <w:rPr>
          <w:rFonts w:ascii="Times New Roman" w:hAnsi="Times New Roman" w:cs="Times New Roman"/>
          <w:sz w:val="28"/>
          <w:szCs w:val="28"/>
          <w:lang w:val="ru-RU"/>
        </w:rPr>
        <w:t xml:space="preserve">Представляется, что в </w:t>
      </w:r>
      <w:r w:rsidR="00863DC5" w:rsidRPr="00794FAF">
        <w:rPr>
          <w:rFonts w:ascii="Times New Roman" w:hAnsi="Times New Roman" w:cs="Times New Roman"/>
          <w:sz w:val="28"/>
          <w:szCs w:val="28"/>
          <w:lang w:val="ru-RU"/>
        </w:rPr>
        <w:t>подобной</w:t>
      </w:r>
      <w:r w:rsidR="00B16DEA" w:rsidRPr="00794FAF">
        <w:rPr>
          <w:rFonts w:ascii="Times New Roman" w:hAnsi="Times New Roman" w:cs="Times New Roman"/>
          <w:sz w:val="28"/>
          <w:szCs w:val="28"/>
          <w:lang w:val="ru-RU"/>
        </w:rPr>
        <w:t xml:space="preserve"> ситуации </w:t>
      </w:r>
      <w:r w:rsidR="00863DC5" w:rsidRPr="00794FAF">
        <w:rPr>
          <w:rFonts w:ascii="Times New Roman" w:hAnsi="Times New Roman" w:cs="Times New Roman"/>
          <w:sz w:val="28"/>
          <w:szCs w:val="28"/>
          <w:lang w:val="ru-RU"/>
        </w:rPr>
        <w:t xml:space="preserve">(если планируемый к размещению объект подлежит отображению в документах территориального планирования) </w:t>
      </w:r>
      <w:r w:rsidR="00B16DEA" w:rsidRPr="00794FAF">
        <w:rPr>
          <w:rFonts w:ascii="Times New Roman" w:hAnsi="Times New Roman" w:cs="Times New Roman"/>
          <w:sz w:val="28"/>
          <w:szCs w:val="28"/>
          <w:lang w:val="ru-RU"/>
        </w:rPr>
        <w:t>заинтересованным лицам следует обращаться с требованиями об отнесении планируемых к размещению объектов к объектам федерального, регион</w:t>
      </w:r>
      <w:r w:rsidR="00482CD9" w:rsidRPr="00794FAF">
        <w:rPr>
          <w:rFonts w:ascii="Times New Roman" w:hAnsi="Times New Roman" w:cs="Times New Roman"/>
          <w:sz w:val="28"/>
          <w:szCs w:val="28"/>
          <w:lang w:val="ru-RU"/>
        </w:rPr>
        <w:t>ального либо местного значения</w:t>
      </w:r>
      <w:r w:rsidR="00863DC5" w:rsidRPr="00794FAF">
        <w:rPr>
          <w:rFonts w:ascii="Times New Roman" w:hAnsi="Times New Roman" w:cs="Times New Roman"/>
          <w:sz w:val="28"/>
          <w:szCs w:val="28"/>
          <w:lang w:val="ru-RU"/>
        </w:rPr>
        <w:t>, либо обжаловать отказ в разрешении подготовки документации по планировке территории (если объект не является обязательным к отображению в документах территориального планирования).</w:t>
      </w:r>
    </w:p>
    <w:p w:rsidR="006B4573" w:rsidRPr="00794FAF" w:rsidRDefault="006B4573"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Одной из существенных особенностей разрабатываемой документации в отношении линейных объектов является то, что наличие утвержденного общего проекта планировки территории не препятствует утверждению проекта планировки территории в отношении линейного объекта, расположенного в границах данной территории. Данный вывод следует из положений региональных нормативно-правовых актов, определяющих порядок подготовки документации по планировке соответствующих муниципальных образований</w:t>
      </w:r>
      <w:r w:rsidRPr="00794FAF">
        <w:rPr>
          <w:rStyle w:val="FootnoteReference"/>
          <w:rFonts w:ascii="Times New Roman" w:hAnsi="Times New Roman" w:cs="Times New Roman"/>
          <w:sz w:val="28"/>
          <w:szCs w:val="28"/>
          <w:lang w:val="ru-RU"/>
        </w:rPr>
        <w:footnoteReference w:id="42"/>
      </w:r>
      <w:r w:rsidRPr="00794FAF">
        <w:rPr>
          <w:rFonts w:ascii="Times New Roman" w:hAnsi="Times New Roman" w:cs="Times New Roman"/>
          <w:sz w:val="28"/>
          <w:szCs w:val="28"/>
          <w:lang w:val="ru-RU"/>
        </w:rPr>
        <w:t xml:space="preserve">. </w:t>
      </w:r>
    </w:p>
    <w:p w:rsidR="00B9595B" w:rsidRPr="00794FAF" w:rsidRDefault="00423C00"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Стоит отметить один важный момент, возникающий при планировании размещения линейных объектов различных уровней. Перечни объектов </w:t>
      </w:r>
      <w:r w:rsidRPr="00794FAF">
        <w:rPr>
          <w:rFonts w:ascii="Times New Roman" w:hAnsi="Times New Roman" w:cs="Times New Roman"/>
          <w:sz w:val="28"/>
          <w:szCs w:val="28"/>
          <w:lang w:val="ru-RU"/>
        </w:rPr>
        <w:lastRenderedPageBreak/>
        <w:t>федерального</w:t>
      </w:r>
      <w:r w:rsidRPr="00794FAF">
        <w:rPr>
          <w:rStyle w:val="FootnoteReference"/>
          <w:rFonts w:ascii="Times New Roman" w:hAnsi="Times New Roman" w:cs="Times New Roman"/>
          <w:sz w:val="28"/>
          <w:szCs w:val="28"/>
          <w:lang w:val="ru-RU"/>
        </w:rPr>
        <w:footnoteReference w:id="43"/>
      </w:r>
      <w:r w:rsidRPr="00794FAF">
        <w:rPr>
          <w:rFonts w:ascii="Times New Roman" w:hAnsi="Times New Roman" w:cs="Times New Roman"/>
          <w:sz w:val="28"/>
          <w:szCs w:val="28"/>
          <w:lang w:val="ru-RU"/>
        </w:rPr>
        <w:t>, регионального и местного значения определяются соответственно Правительством или Президентом Российской Федерации, законом су</w:t>
      </w:r>
      <w:r w:rsidR="00095DC6" w:rsidRPr="00794FAF">
        <w:rPr>
          <w:rFonts w:ascii="Times New Roman" w:hAnsi="Times New Roman" w:cs="Times New Roman"/>
          <w:sz w:val="28"/>
          <w:szCs w:val="28"/>
          <w:lang w:val="ru-RU"/>
        </w:rPr>
        <w:t>бъекта Российской Федерации (подпункты 18</w:t>
      </w:r>
      <w:r w:rsidR="00651B34" w:rsidRPr="00794FAF">
        <w:rPr>
          <w:rFonts w:ascii="Times New Roman" w:hAnsi="Times New Roman" w:cs="Times New Roman"/>
          <w:sz w:val="28"/>
          <w:szCs w:val="28"/>
          <w:lang w:val="ru-RU"/>
        </w:rPr>
        <w:t>-</w:t>
      </w:r>
      <w:r w:rsidR="00095DC6" w:rsidRPr="00794FAF">
        <w:rPr>
          <w:rFonts w:ascii="Times New Roman" w:hAnsi="Times New Roman" w:cs="Times New Roman"/>
          <w:sz w:val="28"/>
          <w:szCs w:val="28"/>
          <w:lang w:val="ru-RU"/>
        </w:rPr>
        <w:t>20 статьи</w:t>
      </w:r>
      <w:r w:rsidRPr="00794FAF">
        <w:rPr>
          <w:rFonts w:ascii="Times New Roman" w:hAnsi="Times New Roman" w:cs="Times New Roman"/>
          <w:sz w:val="28"/>
          <w:szCs w:val="28"/>
          <w:lang w:val="ru-RU"/>
        </w:rPr>
        <w:t xml:space="preserve"> 1 ГрК РФ).</w:t>
      </w:r>
      <w:r w:rsidR="008574B6" w:rsidRPr="00794FAF">
        <w:rPr>
          <w:rFonts w:ascii="Times New Roman" w:hAnsi="Times New Roman" w:cs="Times New Roman"/>
          <w:sz w:val="28"/>
          <w:szCs w:val="28"/>
          <w:lang w:val="ru-RU"/>
        </w:rPr>
        <w:t xml:space="preserve"> Однако на практике может возникнуть (и возникает) вопрос: </w:t>
      </w:r>
      <w:r w:rsidR="008574B6" w:rsidRPr="00794FAF">
        <w:rPr>
          <w:rFonts w:ascii="Times New Roman" w:hAnsi="Times New Roman" w:cs="Times New Roman"/>
          <w:i/>
          <w:sz w:val="28"/>
          <w:szCs w:val="28"/>
          <w:lang w:val="ru-RU"/>
        </w:rPr>
        <w:t>может ли проект планировки и межевания территории предусматривать размещение одновременно объектов федерального и регионального (или местного) уровней</w:t>
      </w:r>
      <w:r w:rsidR="0060077E" w:rsidRPr="00794FAF">
        <w:rPr>
          <w:rFonts w:ascii="Times New Roman" w:hAnsi="Times New Roman" w:cs="Times New Roman"/>
          <w:i/>
          <w:sz w:val="28"/>
          <w:szCs w:val="28"/>
          <w:lang w:val="ru-RU"/>
        </w:rPr>
        <w:t>?</w:t>
      </w:r>
    </w:p>
    <w:p w:rsidR="00734B02" w:rsidRPr="00794FAF" w:rsidRDefault="00796BED"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Допустимость одновременного размещения нескольких линейных</w:t>
      </w:r>
      <w:r w:rsidR="00095DC6" w:rsidRPr="00794FAF">
        <w:rPr>
          <w:rFonts w:ascii="Times New Roman" w:hAnsi="Times New Roman" w:cs="Times New Roman"/>
          <w:sz w:val="28"/>
          <w:szCs w:val="28"/>
          <w:lang w:val="ru-RU"/>
        </w:rPr>
        <w:t xml:space="preserve"> объектов напрямую следует из пункта 5 статьи </w:t>
      </w:r>
      <w:r w:rsidRPr="00794FAF">
        <w:rPr>
          <w:rFonts w:ascii="Times New Roman" w:hAnsi="Times New Roman" w:cs="Times New Roman"/>
          <w:sz w:val="28"/>
          <w:szCs w:val="28"/>
          <w:lang w:val="ru-RU"/>
        </w:rPr>
        <w:t xml:space="preserve">42 ГрК РФ, а также принятого в развитие данной нормы </w:t>
      </w:r>
      <w:r w:rsidR="00D14AA5" w:rsidRPr="00794FAF">
        <w:rPr>
          <w:rFonts w:ascii="Times New Roman" w:hAnsi="Times New Roman" w:cs="Times New Roman"/>
          <w:sz w:val="28"/>
          <w:szCs w:val="28"/>
          <w:lang w:val="ru-RU"/>
        </w:rPr>
        <w:t>Постановления</w:t>
      </w:r>
      <w:r w:rsidR="00095DC6" w:rsidRPr="00794FAF">
        <w:rPr>
          <w:rFonts w:ascii="Times New Roman" w:hAnsi="Times New Roman" w:cs="Times New Roman"/>
          <w:sz w:val="28"/>
          <w:szCs w:val="28"/>
          <w:lang w:val="ru-RU"/>
        </w:rPr>
        <w:t xml:space="preserve"> Правительства РФ от 12 мая </w:t>
      </w:r>
      <w:r w:rsidRPr="00794FAF">
        <w:rPr>
          <w:rFonts w:ascii="Times New Roman" w:hAnsi="Times New Roman" w:cs="Times New Roman"/>
          <w:sz w:val="28"/>
          <w:szCs w:val="28"/>
          <w:lang w:val="ru-RU"/>
        </w:rPr>
        <w:t xml:space="preserve">2017 </w:t>
      </w:r>
      <w:r w:rsidR="00095DC6" w:rsidRPr="00794FAF">
        <w:rPr>
          <w:rFonts w:ascii="Times New Roman" w:hAnsi="Times New Roman" w:cs="Times New Roman"/>
          <w:sz w:val="28"/>
          <w:szCs w:val="28"/>
          <w:lang w:val="ru-RU"/>
        </w:rPr>
        <w:t xml:space="preserve">г. </w:t>
      </w:r>
      <w:r w:rsidRPr="00794FAF">
        <w:rPr>
          <w:rFonts w:ascii="Times New Roman" w:hAnsi="Times New Roman" w:cs="Times New Roman"/>
          <w:sz w:val="28"/>
          <w:szCs w:val="28"/>
          <w:lang w:val="ru-RU"/>
        </w:rPr>
        <w:t>№ 564</w:t>
      </w:r>
      <w:r w:rsidRPr="00794FAF">
        <w:rPr>
          <w:rStyle w:val="FootnoteReference"/>
          <w:rFonts w:ascii="Times New Roman" w:hAnsi="Times New Roman" w:cs="Times New Roman"/>
          <w:sz w:val="28"/>
          <w:szCs w:val="28"/>
          <w:lang w:val="ru-RU"/>
        </w:rPr>
        <w:footnoteReference w:id="44"/>
      </w:r>
      <w:r w:rsidRPr="00794FAF">
        <w:rPr>
          <w:rFonts w:ascii="Times New Roman" w:hAnsi="Times New Roman" w:cs="Times New Roman"/>
          <w:sz w:val="28"/>
          <w:szCs w:val="28"/>
          <w:lang w:val="ru-RU"/>
        </w:rPr>
        <w:t xml:space="preserve">. </w:t>
      </w:r>
      <w:r w:rsidR="00734B02" w:rsidRPr="00794FAF">
        <w:rPr>
          <w:rFonts w:ascii="Times New Roman" w:hAnsi="Times New Roman" w:cs="Times New Roman"/>
          <w:sz w:val="28"/>
          <w:szCs w:val="28"/>
          <w:lang w:val="ru-RU"/>
        </w:rPr>
        <w:t xml:space="preserve">Косвенно ответ на данный вопрос содержит п. 16 данного постановления, в соответствии с которым расхождение сведений о наименовании и планируемом местоположении (с точностью до муниципального образования) </w:t>
      </w:r>
      <w:r w:rsidR="00734B02" w:rsidRPr="00794FAF">
        <w:rPr>
          <w:rFonts w:ascii="Times New Roman" w:hAnsi="Times New Roman" w:cs="Times New Roman"/>
          <w:i/>
          <w:sz w:val="28"/>
          <w:szCs w:val="28"/>
          <w:lang w:val="ru-RU"/>
        </w:rPr>
        <w:t>линейных объектов федерального, регионального или местного значения, содержащихся в проекте планировки территории</w:t>
      </w:r>
      <w:r w:rsidR="00734B02" w:rsidRPr="00794FAF">
        <w:rPr>
          <w:rFonts w:ascii="Times New Roman" w:hAnsi="Times New Roman" w:cs="Times New Roman"/>
          <w:sz w:val="28"/>
          <w:szCs w:val="28"/>
          <w:lang w:val="ru-RU"/>
        </w:rPr>
        <w:t xml:space="preserve">, (выделено мной – П.З.) и сведений о наименовании и планируемом местоположении таких линейных объектов, содержащихся в документах территориального планирования, не допускается. </w:t>
      </w:r>
    </w:p>
    <w:p w:rsidR="00734B02" w:rsidRPr="00794FAF" w:rsidRDefault="00734B02" w:rsidP="00EF0DB9">
      <w:pPr>
        <w:spacing w:after="0" w:line="360" w:lineRule="auto"/>
        <w:ind w:firstLine="709"/>
        <w:jc w:val="both"/>
        <w:rPr>
          <w:rFonts w:ascii="Times New Roman" w:hAnsi="Times New Roman" w:cs="Times New Roman"/>
          <w:bCs/>
          <w:sz w:val="28"/>
          <w:szCs w:val="28"/>
          <w:lang w:val="ru-RU"/>
        </w:rPr>
      </w:pPr>
      <w:r w:rsidRPr="00794FAF">
        <w:rPr>
          <w:rFonts w:ascii="Times New Roman" w:hAnsi="Times New Roman" w:cs="Times New Roman"/>
          <w:sz w:val="28"/>
          <w:szCs w:val="28"/>
          <w:lang w:val="ru-RU"/>
        </w:rPr>
        <w:t>В связи с</w:t>
      </w:r>
      <w:r w:rsidR="00410A7B" w:rsidRPr="00794FAF">
        <w:rPr>
          <w:rFonts w:ascii="Times New Roman" w:hAnsi="Times New Roman" w:cs="Times New Roman"/>
          <w:sz w:val="28"/>
          <w:szCs w:val="28"/>
          <w:lang w:val="ru-RU"/>
        </w:rPr>
        <w:t xml:space="preserve"> этим стоит отметить, что тезис</w:t>
      </w:r>
      <w:r w:rsidR="00C779CB">
        <w:rPr>
          <w:rFonts w:ascii="Times New Roman" w:hAnsi="Times New Roman" w:cs="Times New Roman"/>
          <w:sz w:val="28"/>
          <w:szCs w:val="28"/>
          <w:lang w:val="ru-RU"/>
        </w:rPr>
        <w:t>ы</w:t>
      </w:r>
      <w:r w:rsidRPr="00794FAF">
        <w:rPr>
          <w:rFonts w:ascii="Times New Roman" w:hAnsi="Times New Roman" w:cs="Times New Roman"/>
          <w:sz w:val="28"/>
          <w:szCs w:val="28"/>
          <w:lang w:val="ru-RU"/>
        </w:rPr>
        <w:t xml:space="preserve"> ряда специалистов о том, что </w:t>
      </w:r>
      <w:r w:rsidRPr="00794FAF">
        <w:rPr>
          <w:rFonts w:ascii="Times New Roman" w:hAnsi="Times New Roman" w:cs="Times New Roman"/>
          <w:bCs/>
          <w:sz w:val="28"/>
          <w:szCs w:val="28"/>
          <w:lang w:val="ru-RU"/>
        </w:rPr>
        <w:t>в случае размещения в пределах одного элемента планировочной структуры линейных объектов разного уровня требуется утвердить несколько проектов планировки в отношении одной и той же территории</w:t>
      </w:r>
      <w:r w:rsidRPr="00794FAF">
        <w:rPr>
          <w:rStyle w:val="FootnoteReference"/>
          <w:rFonts w:ascii="Times New Roman" w:hAnsi="Times New Roman" w:cs="Times New Roman"/>
          <w:bCs/>
          <w:sz w:val="28"/>
          <w:szCs w:val="28"/>
          <w:lang w:val="ru-RU"/>
        </w:rPr>
        <w:footnoteReference w:id="45"/>
      </w:r>
      <w:r w:rsidRPr="00794FAF">
        <w:rPr>
          <w:rFonts w:ascii="Times New Roman" w:hAnsi="Times New Roman" w:cs="Times New Roman"/>
          <w:bCs/>
          <w:sz w:val="28"/>
          <w:szCs w:val="28"/>
          <w:lang w:val="ru-RU"/>
        </w:rPr>
        <w:t>, на данный момент уже не являются актуальными.</w:t>
      </w:r>
      <w:r w:rsidR="007774DB" w:rsidRPr="00794FAF">
        <w:rPr>
          <w:rFonts w:ascii="Times New Roman" w:hAnsi="Times New Roman" w:cs="Times New Roman"/>
          <w:bCs/>
          <w:sz w:val="28"/>
          <w:szCs w:val="28"/>
          <w:lang w:val="ru-RU"/>
        </w:rPr>
        <w:t xml:space="preserve"> </w:t>
      </w:r>
    </w:p>
    <w:p w:rsidR="00560939" w:rsidRPr="00794FAF" w:rsidRDefault="00842C17" w:rsidP="00EF0DB9">
      <w:pPr>
        <w:spacing w:after="0" w:line="360" w:lineRule="auto"/>
        <w:ind w:firstLine="709"/>
        <w:jc w:val="both"/>
        <w:rPr>
          <w:rFonts w:ascii="Times New Roman" w:hAnsi="Times New Roman" w:cs="Times New Roman"/>
          <w:bCs/>
          <w:sz w:val="28"/>
          <w:szCs w:val="28"/>
          <w:lang w:val="ru-RU"/>
        </w:rPr>
      </w:pPr>
      <w:r w:rsidRPr="00794FAF">
        <w:rPr>
          <w:rFonts w:ascii="Times New Roman" w:hAnsi="Times New Roman" w:cs="Times New Roman"/>
          <w:bCs/>
          <w:sz w:val="28"/>
          <w:szCs w:val="28"/>
          <w:lang w:val="ru-RU"/>
        </w:rPr>
        <w:lastRenderedPageBreak/>
        <w:t>На данный момент представляется затруднительным подтвердить и проанализировать п</w:t>
      </w:r>
      <w:r w:rsidR="007774DB" w:rsidRPr="00794FAF">
        <w:rPr>
          <w:rFonts w:ascii="Times New Roman" w:hAnsi="Times New Roman" w:cs="Times New Roman"/>
          <w:bCs/>
          <w:sz w:val="28"/>
          <w:szCs w:val="28"/>
          <w:lang w:val="ru-RU"/>
        </w:rPr>
        <w:t>рактик</w:t>
      </w:r>
      <w:r w:rsidRPr="00794FAF">
        <w:rPr>
          <w:rFonts w:ascii="Times New Roman" w:hAnsi="Times New Roman" w:cs="Times New Roman"/>
          <w:bCs/>
          <w:sz w:val="28"/>
          <w:szCs w:val="28"/>
          <w:lang w:val="ru-RU"/>
        </w:rPr>
        <w:t>у</w:t>
      </w:r>
      <w:r w:rsidR="007774DB" w:rsidRPr="00794FAF">
        <w:rPr>
          <w:rFonts w:ascii="Times New Roman" w:hAnsi="Times New Roman" w:cs="Times New Roman"/>
          <w:bCs/>
          <w:sz w:val="28"/>
          <w:szCs w:val="28"/>
          <w:lang w:val="ru-RU"/>
        </w:rPr>
        <w:t xml:space="preserve"> размещения нескольких линейных объектов разного уровня в границах одного элемента планировочной структуры</w:t>
      </w:r>
      <w:r w:rsidRPr="00794FAF">
        <w:rPr>
          <w:rFonts w:ascii="Times New Roman" w:hAnsi="Times New Roman" w:cs="Times New Roman"/>
          <w:bCs/>
          <w:sz w:val="28"/>
          <w:szCs w:val="28"/>
          <w:lang w:val="ru-RU"/>
        </w:rPr>
        <w:t xml:space="preserve">, поскольку, исходя </w:t>
      </w:r>
      <w:r w:rsidR="007774DB" w:rsidRPr="00794FAF">
        <w:rPr>
          <w:rFonts w:ascii="Times New Roman" w:hAnsi="Times New Roman" w:cs="Times New Roman"/>
          <w:bCs/>
          <w:sz w:val="28"/>
          <w:szCs w:val="28"/>
          <w:lang w:val="ru-RU"/>
        </w:rPr>
        <w:t xml:space="preserve">из проведенного мониторинга региональных нормативно-правовых актов, </w:t>
      </w:r>
      <w:r w:rsidR="00410A7B" w:rsidRPr="00794FAF">
        <w:rPr>
          <w:rFonts w:ascii="Times New Roman" w:hAnsi="Times New Roman" w:cs="Times New Roman"/>
          <w:bCs/>
          <w:sz w:val="28"/>
          <w:szCs w:val="28"/>
          <w:lang w:val="ru-RU"/>
        </w:rPr>
        <w:t xml:space="preserve">на данный момент </w:t>
      </w:r>
      <w:r w:rsidRPr="00794FAF">
        <w:rPr>
          <w:rFonts w:ascii="Times New Roman" w:hAnsi="Times New Roman" w:cs="Times New Roman"/>
          <w:bCs/>
          <w:sz w:val="28"/>
          <w:szCs w:val="28"/>
          <w:lang w:val="ru-RU"/>
        </w:rPr>
        <w:t>не утверждены соответствующие проекты планировки территории.</w:t>
      </w:r>
    </w:p>
    <w:p w:rsidR="008E181B" w:rsidRPr="00794FAF" w:rsidRDefault="008E181B" w:rsidP="00D90ACE">
      <w:pPr>
        <w:pStyle w:val="Heading1"/>
        <w:spacing w:before="0" w:line="360" w:lineRule="auto"/>
        <w:jc w:val="center"/>
        <w:rPr>
          <w:rFonts w:ascii="Times New Roman" w:hAnsi="Times New Roman" w:cs="Times New Roman"/>
          <w:b/>
          <w:bCs/>
          <w:color w:val="auto"/>
          <w:sz w:val="28"/>
          <w:szCs w:val="28"/>
          <w:lang w:val="ru-RU"/>
        </w:rPr>
      </w:pPr>
      <w:bookmarkStart w:id="10" w:name="_Toc513498162"/>
      <w:r w:rsidRPr="00794FAF">
        <w:rPr>
          <w:rFonts w:ascii="Times New Roman" w:hAnsi="Times New Roman" w:cs="Times New Roman"/>
          <w:b/>
          <w:bCs/>
          <w:color w:val="auto"/>
          <w:sz w:val="28"/>
          <w:szCs w:val="28"/>
          <w:lang w:val="ru-RU"/>
        </w:rPr>
        <w:t xml:space="preserve">§ 3. Разработка </w:t>
      </w:r>
      <w:r w:rsidR="003F7FD1" w:rsidRPr="00794FAF">
        <w:rPr>
          <w:rFonts w:ascii="Times New Roman" w:hAnsi="Times New Roman" w:cs="Times New Roman"/>
          <w:b/>
          <w:bCs/>
          <w:color w:val="auto"/>
          <w:sz w:val="28"/>
          <w:szCs w:val="28"/>
          <w:lang w:val="ru-RU"/>
        </w:rPr>
        <w:t xml:space="preserve">документации по планировке территории </w:t>
      </w:r>
      <w:r w:rsidRPr="00794FAF">
        <w:rPr>
          <w:rFonts w:ascii="Times New Roman" w:hAnsi="Times New Roman" w:cs="Times New Roman"/>
          <w:b/>
          <w:bCs/>
          <w:color w:val="auto"/>
          <w:sz w:val="28"/>
          <w:szCs w:val="28"/>
          <w:lang w:val="ru-RU"/>
        </w:rPr>
        <w:t>в отношении площадных объектов</w:t>
      </w:r>
      <w:bookmarkEnd w:id="10"/>
    </w:p>
    <w:p w:rsidR="007540F2" w:rsidRPr="00794FAF" w:rsidRDefault="00924F1F"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На контрасте с регулирование</w:t>
      </w:r>
      <w:r w:rsidR="00973A80" w:rsidRPr="00794FAF">
        <w:rPr>
          <w:rFonts w:ascii="Times New Roman" w:hAnsi="Times New Roman" w:cs="Times New Roman"/>
          <w:sz w:val="28"/>
          <w:szCs w:val="28"/>
          <w:lang w:val="ru-RU"/>
        </w:rPr>
        <w:t>м</w:t>
      </w:r>
      <w:r w:rsidRPr="00794FAF">
        <w:rPr>
          <w:rFonts w:ascii="Times New Roman" w:hAnsi="Times New Roman" w:cs="Times New Roman"/>
          <w:sz w:val="28"/>
          <w:szCs w:val="28"/>
          <w:lang w:val="ru-RU"/>
        </w:rPr>
        <w:t xml:space="preserve"> вопроса разработки проектной документации в отношении линейных объектов, стоит обратить внимание и на регулирование данного вопроса в отношении площадных объектов. </w:t>
      </w:r>
      <w:r w:rsidR="006B01A4" w:rsidRPr="00794FAF">
        <w:rPr>
          <w:rFonts w:ascii="Times New Roman" w:hAnsi="Times New Roman" w:cs="Times New Roman"/>
          <w:sz w:val="28"/>
          <w:szCs w:val="28"/>
          <w:lang w:val="ru-RU"/>
        </w:rPr>
        <w:t xml:space="preserve">Необходимо </w:t>
      </w:r>
      <w:r w:rsidRPr="00794FAF">
        <w:rPr>
          <w:rFonts w:ascii="Times New Roman" w:hAnsi="Times New Roman" w:cs="Times New Roman"/>
          <w:sz w:val="28"/>
          <w:szCs w:val="28"/>
          <w:lang w:val="ru-RU"/>
        </w:rPr>
        <w:t>отметить, что п</w:t>
      </w:r>
      <w:r w:rsidR="00343ACC" w:rsidRPr="00794FAF">
        <w:rPr>
          <w:rFonts w:ascii="Times New Roman" w:hAnsi="Times New Roman" w:cs="Times New Roman"/>
          <w:sz w:val="28"/>
          <w:szCs w:val="28"/>
          <w:lang w:val="ru-RU"/>
        </w:rPr>
        <w:t>онятия площадного объекта</w:t>
      </w:r>
      <w:r w:rsidRPr="00794FAF">
        <w:rPr>
          <w:rFonts w:ascii="Times New Roman" w:hAnsi="Times New Roman" w:cs="Times New Roman"/>
          <w:sz w:val="28"/>
          <w:szCs w:val="28"/>
          <w:lang w:val="ru-RU"/>
        </w:rPr>
        <w:t xml:space="preserve"> действующий ГрК РФ не содержит, однако оно выводится путем толкования его положений.</w:t>
      </w:r>
      <w:r w:rsidR="00343ACC" w:rsidRPr="00794FAF">
        <w:rPr>
          <w:rFonts w:ascii="Times New Roman" w:hAnsi="Times New Roman" w:cs="Times New Roman"/>
          <w:sz w:val="28"/>
          <w:szCs w:val="28"/>
          <w:lang w:val="ru-RU"/>
        </w:rPr>
        <w:t xml:space="preserve"> </w:t>
      </w:r>
      <w:r w:rsidRPr="00794FAF">
        <w:rPr>
          <w:rFonts w:ascii="Times New Roman" w:hAnsi="Times New Roman" w:cs="Times New Roman"/>
          <w:sz w:val="28"/>
          <w:szCs w:val="28"/>
          <w:lang w:val="ru-RU"/>
        </w:rPr>
        <w:t xml:space="preserve">Так, легальная дефиниция разрешения на строительство в </w:t>
      </w:r>
      <w:r w:rsidR="00FC0585" w:rsidRPr="00794FAF">
        <w:rPr>
          <w:rFonts w:ascii="Times New Roman" w:hAnsi="Times New Roman" w:cs="Times New Roman"/>
          <w:sz w:val="28"/>
          <w:szCs w:val="28"/>
          <w:lang w:val="ru-RU"/>
        </w:rPr>
        <w:t>части</w:t>
      </w:r>
      <w:r w:rsidRPr="00794FAF">
        <w:rPr>
          <w:rFonts w:ascii="Times New Roman" w:hAnsi="Times New Roman" w:cs="Times New Roman"/>
          <w:sz w:val="28"/>
          <w:szCs w:val="28"/>
          <w:lang w:val="ru-RU"/>
        </w:rPr>
        <w:t xml:space="preserve"> 1 статьи 51 ГрК РФ </w:t>
      </w:r>
      <w:r w:rsidR="006939E0" w:rsidRPr="00794FAF">
        <w:rPr>
          <w:rFonts w:ascii="Times New Roman" w:hAnsi="Times New Roman" w:cs="Times New Roman"/>
          <w:sz w:val="28"/>
          <w:szCs w:val="28"/>
          <w:lang w:val="ru-RU"/>
        </w:rPr>
        <w:t xml:space="preserve">по сути разделяет </w:t>
      </w:r>
      <w:r w:rsidR="007540F2" w:rsidRPr="00794FAF">
        <w:rPr>
          <w:rFonts w:ascii="Times New Roman" w:hAnsi="Times New Roman" w:cs="Times New Roman"/>
          <w:sz w:val="28"/>
          <w:szCs w:val="28"/>
          <w:lang w:val="ru-RU"/>
        </w:rPr>
        <w:t xml:space="preserve">объекты капитального строительства на линейные и не относящиеся к таковым. </w:t>
      </w:r>
      <w:r w:rsidR="00FC0585" w:rsidRPr="00794FAF">
        <w:rPr>
          <w:rFonts w:ascii="Times New Roman" w:hAnsi="Times New Roman" w:cs="Times New Roman"/>
          <w:sz w:val="28"/>
          <w:szCs w:val="28"/>
          <w:lang w:val="ru-RU"/>
        </w:rPr>
        <w:t>Часть</w:t>
      </w:r>
      <w:r w:rsidR="007540F2" w:rsidRPr="00794FAF">
        <w:rPr>
          <w:rFonts w:ascii="Times New Roman" w:hAnsi="Times New Roman" w:cs="Times New Roman"/>
          <w:sz w:val="28"/>
          <w:szCs w:val="28"/>
          <w:lang w:val="ru-RU"/>
        </w:rPr>
        <w:t xml:space="preserve"> 10 статьи 1 ГрК РФ относит к объектам капитального строительства здания, строения, сооружения и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 Таким образом, к площадным объектам относятся объекты капитального строительства, не относящиеся к линейным объектам (линиям электропередачи, линиям связи (в том числе линейно-кабельным сооружениям), трубопроводам, автомобильным дорогам, железнодорожным линиям и другим подобным сооружениям).</w:t>
      </w:r>
    </w:p>
    <w:p w:rsidR="006B01A4" w:rsidRPr="00794FAF" w:rsidRDefault="00D37A38"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Согласно положениям статьи 51 ГрК РФ проектная документация в отношении площадных объект</w:t>
      </w:r>
      <w:r w:rsidR="0022269A" w:rsidRPr="00794FAF">
        <w:rPr>
          <w:rFonts w:ascii="Times New Roman" w:hAnsi="Times New Roman" w:cs="Times New Roman"/>
          <w:sz w:val="28"/>
          <w:szCs w:val="28"/>
          <w:lang w:val="ru-RU"/>
        </w:rPr>
        <w:t xml:space="preserve">ов проверяется на соответствие градостроительному регламенту (является составной частью ПЗЗ), документации по планировке территории (если ее разработка в соответствии с ГрК РФ является обязательной), а </w:t>
      </w:r>
      <w:r w:rsidR="0022269A" w:rsidRPr="00794FAF">
        <w:rPr>
          <w:rFonts w:ascii="Times New Roman" w:hAnsi="Times New Roman" w:cs="Times New Roman"/>
          <w:sz w:val="28"/>
          <w:szCs w:val="28"/>
          <w:lang w:val="ru-RU"/>
        </w:rPr>
        <w:lastRenderedPageBreak/>
        <w:t xml:space="preserve">также на соответствие видам разрешенного использования </w:t>
      </w:r>
      <w:r w:rsidR="00887605" w:rsidRPr="00794FAF">
        <w:rPr>
          <w:rFonts w:ascii="Times New Roman" w:hAnsi="Times New Roman" w:cs="Times New Roman"/>
          <w:sz w:val="28"/>
          <w:szCs w:val="28"/>
          <w:lang w:val="ru-RU"/>
        </w:rPr>
        <w:t>земельного участка, на котором планируется размещение данного объекта</w:t>
      </w:r>
      <w:r w:rsidR="003A12F7" w:rsidRPr="00794FAF">
        <w:rPr>
          <w:rFonts w:ascii="Times New Roman" w:hAnsi="Times New Roman" w:cs="Times New Roman"/>
          <w:sz w:val="28"/>
          <w:szCs w:val="28"/>
          <w:lang w:val="ru-RU"/>
        </w:rPr>
        <w:t>,</w:t>
      </w:r>
      <w:r w:rsidR="00887605" w:rsidRPr="00794FAF">
        <w:rPr>
          <w:rFonts w:ascii="Times New Roman" w:hAnsi="Times New Roman" w:cs="Times New Roman"/>
          <w:sz w:val="28"/>
          <w:szCs w:val="28"/>
          <w:lang w:val="ru-RU"/>
        </w:rPr>
        <w:t xml:space="preserve"> </w:t>
      </w:r>
      <w:r w:rsidR="0022269A" w:rsidRPr="00794FAF">
        <w:rPr>
          <w:rFonts w:ascii="Times New Roman" w:hAnsi="Times New Roman" w:cs="Times New Roman"/>
          <w:sz w:val="28"/>
          <w:szCs w:val="28"/>
          <w:lang w:val="ru-RU"/>
        </w:rPr>
        <w:t xml:space="preserve">и ограничениям, предусмотренным федеральными законами. </w:t>
      </w:r>
    </w:p>
    <w:p w:rsidR="007540F2" w:rsidRPr="00794FAF" w:rsidRDefault="00AD4BA8"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Случаи, при которых разработка документации по планировке территории является обязательной, перечислены в пункте 3 статьи 41 ГрК РФ. К ним относятся:</w:t>
      </w:r>
    </w:p>
    <w:p w:rsidR="00AD4BA8" w:rsidRPr="00794FAF" w:rsidRDefault="00AD4BA8" w:rsidP="00F44AB6">
      <w:pPr>
        <w:pStyle w:val="ListParagraph"/>
        <w:numPr>
          <w:ilvl w:val="0"/>
          <w:numId w:val="21"/>
        </w:numPr>
        <w:spacing w:after="0" w:line="360" w:lineRule="auto"/>
        <w:ind w:left="709" w:hanging="709"/>
        <w:contextualSpacing w:val="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необходимость изъятия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AD4BA8" w:rsidRPr="00794FAF" w:rsidRDefault="00AD4BA8" w:rsidP="00F44AB6">
      <w:pPr>
        <w:pStyle w:val="ListParagraph"/>
        <w:numPr>
          <w:ilvl w:val="0"/>
          <w:numId w:val="21"/>
        </w:numPr>
        <w:spacing w:after="0" w:line="360" w:lineRule="auto"/>
        <w:ind w:left="709" w:hanging="709"/>
        <w:contextualSpacing w:val="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необходимость установления, изменения или отмены красных линий;</w:t>
      </w:r>
    </w:p>
    <w:p w:rsidR="00AD4BA8" w:rsidRPr="00794FAF" w:rsidRDefault="00AD4BA8" w:rsidP="00F44AB6">
      <w:pPr>
        <w:pStyle w:val="ListParagraph"/>
        <w:numPr>
          <w:ilvl w:val="0"/>
          <w:numId w:val="21"/>
        </w:numPr>
        <w:spacing w:after="0" w:line="360" w:lineRule="auto"/>
        <w:ind w:left="709" w:hanging="709"/>
        <w:contextualSpacing w:val="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необходимость образования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AD4BA8" w:rsidRPr="00794FAF" w:rsidRDefault="00AD4BA8" w:rsidP="00F44AB6">
      <w:pPr>
        <w:pStyle w:val="ListParagraph"/>
        <w:numPr>
          <w:ilvl w:val="0"/>
          <w:numId w:val="21"/>
        </w:numPr>
        <w:spacing w:after="0" w:line="360" w:lineRule="auto"/>
        <w:ind w:left="709" w:hanging="709"/>
        <w:contextualSpacing w:val="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AD4BA8" w:rsidRPr="00794FAF" w:rsidRDefault="00AD4BA8" w:rsidP="00F44AB6">
      <w:pPr>
        <w:pStyle w:val="ListParagraph"/>
        <w:numPr>
          <w:ilvl w:val="0"/>
          <w:numId w:val="21"/>
        </w:numPr>
        <w:spacing w:after="0" w:line="360" w:lineRule="auto"/>
        <w:ind w:left="709" w:hanging="709"/>
        <w:contextualSpacing w:val="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w:t>
      </w:r>
      <w:r w:rsidRPr="00794FAF">
        <w:rPr>
          <w:rFonts w:ascii="Times New Roman" w:hAnsi="Times New Roman" w:cs="Times New Roman"/>
          <w:sz w:val="28"/>
          <w:szCs w:val="28"/>
          <w:lang w:val="ru-RU"/>
        </w:rPr>
        <w:lastRenderedPageBreak/>
        <w:t>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w:t>
      </w:r>
      <w:r w:rsidR="00E41E0D" w:rsidRPr="00794FAF">
        <w:rPr>
          <w:rFonts w:ascii="Times New Roman" w:hAnsi="Times New Roman" w:cs="Times New Roman"/>
          <w:sz w:val="28"/>
          <w:szCs w:val="28"/>
          <w:lang w:val="ru-RU"/>
        </w:rPr>
        <w:t>нтации по планировке территории (этот пункт был рассмотрен выше).</w:t>
      </w:r>
    </w:p>
    <w:p w:rsidR="0042456D" w:rsidRPr="00794FAF" w:rsidRDefault="00A2120D" w:rsidP="00EF0DB9">
      <w:pPr>
        <w:spacing w:after="0" w:line="360" w:lineRule="auto"/>
        <w:ind w:firstLine="709"/>
        <w:jc w:val="both"/>
        <w:rPr>
          <w:rFonts w:ascii="Times New Roman" w:hAnsi="Times New Roman" w:cs="Times New Roman"/>
          <w:i/>
          <w:sz w:val="28"/>
          <w:szCs w:val="28"/>
          <w:lang w:val="ru-RU"/>
        </w:rPr>
      </w:pPr>
      <w:r w:rsidRPr="00794FAF">
        <w:rPr>
          <w:rFonts w:ascii="Times New Roman" w:hAnsi="Times New Roman" w:cs="Times New Roman"/>
          <w:sz w:val="28"/>
          <w:szCs w:val="28"/>
          <w:lang w:val="ru-RU"/>
        </w:rPr>
        <w:t xml:space="preserve">Отдельного внимания заслуживает следующий вопрос: </w:t>
      </w:r>
      <w:r w:rsidR="0042456D" w:rsidRPr="00794FAF">
        <w:rPr>
          <w:rFonts w:ascii="Times New Roman" w:hAnsi="Times New Roman" w:cs="Times New Roman"/>
          <w:i/>
          <w:sz w:val="28"/>
          <w:szCs w:val="28"/>
          <w:lang w:val="ru-RU"/>
        </w:rPr>
        <w:t>на какую дату должна соответствовать проектная документация критериям, применяемым в отношении выдачи разрешения на строительство площадного объекта?</w:t>
      </w:r>
    </w:p>
    <w:p w:rsidR="00FB6DD6" w:rsidRPr="00794FAF" w:rsidRDefault="00E57DE1"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При ответе на данный вопрос стоит его разделить на две составляющие. В отношении соответствия градостроительному регламенту и документации по планировке территории законодателем дан однозначный ответ: соответствие градостроительному регламенту и документации по планировке территории обеспечивается на дату выдачи ГПЗУ, на что прямо указано в пункте 13 статьи 51 ГрК РФ. В силу приведенного положения уполномоченные на выдачу разрешений на строительство органы публичной власти отказывают в выдаче соответствующего разрешения, в частности, если представленные документы не соответствуют требованиям, установленным на дату выдачи ГПЗУ градостроительному регламенту и документации по планировке тер</w:t>
      </w:r>
      <w:r w:rsidR="00FB6DD6" w:rsidRPr="00794FAF">
        <w:rPr>
          <w:rFonts w:ascii="Times New Roman" w:hAnsi="Times New Roman" w:cs="Times New Roman"/>
          <w:sz w:val="28"/>
          <w:szCs w:val="28"/>
          <w:lang w:val="ru-RU"/>
        </w:rPr>
        <w:t>р</w:t>
      </w:r>
      <w:r w:rsidRPr="00794FAF">
        <w:rPr>
          <w:rFonts w:ascii="Times New Roman" w:hAnsi="Times New Roman" w:cs="Times New Roman"/>
          <w:sz w:val="28"/>
          <w:szCs w:val="28"/>
          <w:lang w:val="ru-RU"/>
        </w:rPr>
        <w:t>итории.</w:t>
      </w:r>
      <w:r w:rsidR="00FB6DD6" w:rsidRPr="00794FAF">
        <w:rPr>
          <w:rFonts w:ascii="Times New Roman" w:hAnsi="Times New Roman" w:cs="Times New Roman"/>
          <w:sz w:val="28"/>
          <w:szCs w:val="28"/>
          <w:lang w:val="ru-RU"/>
        </w:rPr>
        <w:t xml:space="preserve"> В силу пункта 10 статьи 57.3, посвященной ГПЗУ, информация, указанная в ГПЗУ, может быть использована для подготовки проектной документации, для получения разрешения на строительство в течение трех лет со дня его выдачи. Таким образом, потенциальный застройщик получает своеобразный трехлетний срок «заморозки» действия градостроительного регламента и документации по планировке территории</w:t>
      </w:r>
      <w:r w:rsidR="006147F5" w:rsidRPr="00794FAF">
        <w:rPr>
          <w:rFonts w:ascii="Times New Roman" w:hAnsi="Times New Roman" w:cs="Times New Roman"/>
          <w:sz w:val="28"/>
          <w:szCs w:val="28"/>
          <w:lang w:val="ru-RU"/>
        </w:rPr>
        <w:t>.</w:t>
      </w:r>
    </w:p>
    <w:p w:rsidR="00116D53" w:rsidRPr="00794FAF" w:rsidRDefault="00116D53"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Относительно срока действия ГПЗУ в результате принятых ФЗ № 373 изменений стоит сказать более подробно. В соответствии с частью 1 статьи 9 ФЗ № 373 информация, указанная в ГПЗУ, утвержденном до дня вступления в силу данного закона (то есть до 1 января 2017 г.), может быть использована в течение срока, который установлен нормативным правовым актом высшего </w:t>
      </w:r>
      <w:r w:rsidRPr="00794FAF">
        <w:rPr>
          <w:rFonts w:ascii="Times New Roman" w:hAnsi="Times New Roman" w:cs="Times New Roman"/>
          <w:sz w:val="28"/>
          <w:szCs w:val="28"/>
          <w:lang w:val="ru-RU"/>
        </w:rPr>
        <w:lastRenderedPageBreak/>
        <w:t>исполнительного органа государственной власти субъекта РФ и не может быть менее чем три года и более чем восемь лет со дня вступления в силу ФЗ № 373,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По истечении установленного срока использование информации, указанной в таком градостроительном плане земельного участка, не допускается.</w:t>
      </w:r>
    </w:p>
    <w:p w:rsidR="00560939" w:rsidRPr="00794FAF" w:rsidRDefault="008E4186"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Данная формулировка законодателя породила вопрос: </w:t>
      </w:r>
      <w:r w:rsidRPr="00794FAF">
        <w:rPr>
          <w:rFonts w:ascii="Times New Roman" w:hAnsi="Times New Roman" w:cs="Times New Roman"/>
          <w:i/>
          <w:sz w:val="28"/>
          <w:szCs w:val="28"/>
          <w:lang w:val="ru-RU"/>
        </w:rPr>
        <w:t>с какого момента распространяет свое действие предусмотренное частью 1 статьи 9 ФЗ № 373 ограничение срока действия ГПЗУ?</w:t>
      </w:r>
      <w:r w:rsidRPr="00794FAF">
        <w:rPr>
          <w:rFonts w:ascii="Times New Roman" w:hAnsi="Times New Roman" w:cs="Times New Roman"/>
          <w:sz w:val="28"/>
          <w:szCs w:val="28"/>
          <w:lang w:val="ru-RU"/>
        </w:rPr>
        <w:t xml:space="preserve"> Ответ на данный вопрос был дан правоприменительной практикой. Так, в одном из своих постановлений</w:t>
      </w:r>
      <w:r w:rsidRPr="00794FAF">
        <w:rPr>
          <w:rStyle w:val="FootnoteReference"/>
          <w:rFonts w:ascii="Times New Roman" w:hAnsi="Times New Roman" w:cs="Times New Roman"/>
          <w:sz w:val="28"/>
          <w:szCs w:val="28"/>
          <w:lang w:val="ru-RU"/>
        </w:rPr>
        <w:footnoteReference w:id="46"/>
      </w:r>
      <w:r w:rsidRPr="00794FAF">
        <w:rPr>
          <w:rFonts w:ascii="Times New Roman" w:hAnsi="Times New Roman" w:cs="Times New Roman"/>
          <w:sz w:val="28"/>
          <w:szCs w:val="28"/>
          <w:lang w:val="ru-RU"/>
        </w:rPr>
        <w:t xml:space="preserve"> Арбитражный суд </w:t>
      </w:r>
      <w:proofErr w:type="gramStart"/>
      <w:r w:rsidRPr="00794FAF">
        <w:rPr>
          <w:rFonts w:ascii="Times New Roman" w:hAnsi="Times New Roman" w:cs="Times New Roman"/>
          <w:sz w:val="28"/>
          <w:szCs w:val="28"/>
          <w:lang w:val="ru-RU"/>
        </w:rPr>
        <w:t>Северо-Кавказского</w:t>
      </w:r>
      <w:proofErr w:type="gramEnd"/>
      <w:r w:rsidRPr="00794FAF">
        <w:rPr>
          <w:rFonts w:ascii="Times New Roman" w:hAnsi="Times New Roman" w:cs="Times New Roman"/>
          <w:sz w:val="28"/>
          <w:szCs w:val="28"/>
          <w:lang w:val="ru-RU"/>
        </w:rPr>
        <w:t xml:space="preserve"> округа указал, что с учетом приведенной нормы началом исчисления установленных сроков применения выданных до вступления в силу ФЗ № 373 градостроительных планов (от трех до восьми лет) надлежит исчислять со дня вступления в силу данного закона (то есть с 1 января 2017 г.), а не с момента утверждения ГПЗУ. Таким образом, информация, содержащаяся в ГПЗУ, выданном до 1 января 2017 г., может быть использована для выдачи разрешения на строительство в течение устанавливаемых уполномоченным органом сроков, но не менее чем три года (до 1 января 2020 г.) и не более восьми лет (до 1 января 2025 г.), начиная с 1 января 2017 г.</w:t>
      </w:r>
    </w:p>
    <w:p w:rsidR="00774FF7" w:rsidRPr="00794FAF" w:rsidRDefault="002F52B3"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Возвращаясь к критериям соответствия проектной документации, следует сказать, что д</w:t>
      </w:r>
      <w:r w:rsidR="00B856FC" w:rsidRPr="00794FAF">
        <w:rPr>
          <w:rFonts w:ascii="Times New Roman" w:hAnsi="Times New Roman" w:cs="Times New Roman"/>
          <w:sz w:val="28"/>
          <w:szCs w:val="28"/>
          <w:lang w:val="ru-RU"/>
        </w:rPr>
        <w:t>иаметрально противоположным образом обстоит ситуация соответствия проектной документации ограничениям, предусмотренным федеральным законодательством – в этом аспекте вопрос законодателем никак не урегулирован.</w:t>
      </w:r>
      <w:r w:rsidR="00A56944" w:rsidRPr="00794FAF">
        <w:rPr>
          <w:rFonts w:ascii="Times New Roman" w:hAnsi="Times New Roman" w:cs="Times New Roman"/>
          <w:sz w:val="28"/>
          <w:szCs w:val="28"/>
          <w:lang w:val="ru-RU"/>
        </w:rPr>
        <w:t xml:space="preserve"> Новелла ФЗ № 373, вступившая в силу с 1 января 2017 г., привнесла полный диссонанс в регулирование вопроса получения разрешения на </w:t>
      </w:r>
      <w:r w:rsidR="00A56944" w:rsidRPr="00794FAF">
        <w:rPr>
          <w:rFonts w:ascii="Times New Roman" w:hAnsi="Times New Roman" w:cs="Times New Roman"/>
          <w:sz w:val="28"/>
          <w:szCs w:val="28"/>
          <w:lang w:val="ru-RU"/>
        </w:rPr>
        <w:lastRenderedPageBreak/>
        <w:t xml:space="preserve">строительство, поскольку проектная документация в дополнение к проверке соответствия требованиям градостроительного регламента и документации по планировке территории проверяется также на допустимость размещения </w:t>
      </w:r>
      <w:r w:rsidR="0066428B" w:rsidRPr="00794FAF">
        <w:rPr>
          <w:rFonts w:ascii="Times New Roman" w:hAnsi="Times New Roman" w:cs="Times New Roman"/>
          <w:sz w:val="28"/>
          <w:szCs w:val="28"/>
          <w:lang w:val="ru-RU"/>
        </w:rPr>
        <w:t xml:space="preserve">площадного объекта </w:t>
      </w:r>
      <w:r w:rsidR="00A56944" w:rsidRPr="00794FAF">
        <w:rPr>
          <w:rFonts w:ascii="Times New Roman" w:hAnsi="Times New Roman" w:cs="Times New Roman"/>
          <w:sz w:val="28"/>
          <w:szCs w:val="28"/>
          <w:lang w:val="ru-RU"/>
        </w:rPr>
        <w:t xml:space="preserve">на земельном участке в соответствии с разрешенным использованием такого участка и </w:t>
      </w:r>
      <w:r w:rsidR="0066428B" w:rsidRPr="00794FAF">
        <w:rPr>
          <w:rFonts w:ascii="Times New Roman" w:hAnsi="Times New Roman" w:cs="Times New Roman"/>
          <w:sz w:val="28"/>
          <w:szCs w:val="28"/>
          <w:lang w:val="ru-RU"/>
        </w:rPr>
        <w:t xml:space="preserve">установленными федеральным законодательством ограничений (в первую очередь, к ним относятся </w:t>
      </w:r>
      <w:r w:rsidR="00104991" w:rsidRPr="00794FAF">
        <w:rPr>
          <w:rFonts w:ascii="Times New Roman" w:hAnsi="Times New Roman" w:cs="Times New Roman"/>
          <w:sz w:val="28"/>
          <w:szCs w:val="28"/>
          <w:lang w:val="ru-RU"/>
        </w:rPr>
        <w:t xml:space="preserve">ограничения, предусмотренные ЗК РФ – </w:t>
      </w:r>
      <w:r w:rsidR="001A5EAC" w:rsidRPr="00794FAF">
        <w:rPr>
          <w:rFonts w:ascii="Times New Roman" w:hAnsi="Times New Roman" w:cs="Times New Roman"/>
          <w:sz w:val="28"/>
          <w:szCs w:val="28"/>
          <w:lang w:val="ru-RU"/>
        </w:rPr>
        <w:t>режим земель историко-культурного назначения, зоны с особыми условиями использования территорий и т.д.)</w:t>
      </w:r>
      <w:r w:rsidR="0029190C" w:rsidRPr="00794FAF">
        <w:rPr>
          <w:rFonts w:ascii="Times New Roman" w:hAnsi="Times New Roman" w:cs="Times New Roman"/>
          <w:sz w:val="28"/>
          <w:szCs w:val="28"/>
          <w:lang w:val="ru-RU"/>
        </w:rPr>
        <w:t>.</w:t>
      </w:r>
      <w:r w:rsidR="00774FF7" w:rsidRPr="00794FAF">
        <w:rPr>
          <w:rFonts w:ascii="Times New Roman" w:hAnsi="Times New Roman" w:cs="Times New Roman"/>
          <w:sz w:val="28"/>
          <w:szCs w:val="28"/>
          <w:lang w:val="ru-RU"/>
        </w:rPr>
        <w:t xml:space="preserve"> Однако ГрК РФ не определено, на какую дату должно быть обеспечено соответствие проектной документации виду разрешенного использования земельного участка, а также предусмотренным федеральным законодательством ограничениям. Кроме того, в законе отсутствует указание на то, что все указанные ранее ограничения должны быть определены в ГПЗУ или градостроительном регламенте. </w:t>
      </w:r>
    </w:p>
    <w:p w:rsidR="00636F1F" w:rsidRPr="00794FAF" w:rsidRDefault="00D90ACE"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В</w:t>
      </w:r>
      <w:r w:rsidR="00DE2D8E" w:rsidRPr="00794FAF">
        <w:rPr>
          <w:rFonts w:ascii="Times New Roman" w:hAnsi="Times New Roman" w:cs="Times New Roman"/>
          <w:sz w:val="28"/>
          <w:szCs w:val="28"/>
          <w:lang w:val="ru-RU"/>
        </w:rPr>
        <w:t xml:space="preserve"> отношении получения разрешения на ввод объекта в эксплуатацию законодателем дан прямой ответ на данный вопрос: в соответствии с подпунктом 5 пункта 6 статьи 55 ГрК РФ одним из оснований отказа в выдаче разрешения на ввод в эксплуатацию является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РФ </w:t>
      </w:r>
      <w:r w:rsidR="00DE2D8E" w:rsidRPr="00794FAF">
        <w:rPr>
          <w:rFonts w:ascii="Times New Roman" w:hAnsi="Times New Roman" w:cs="Times New Roman"/>
          <w:i/>
          <w:sz w:val="28"/>
          <w:szCs w:val="28"/>
          <w:lang w:val="ru-RU"/>
        </w:rPr>
        <w:t>на дату выдачи представленного для получения разрешения на строительство ГПЗУ градостроительным регламентом</w:t>
      </w:r>
      <w:r w:rsidR="00225B9E" w:rsidRPr="00794FAF">
        <w:rPr>
          <w:rFonts w:ascii="Times New Roman" w:hAnsi="Times New Roman" w:cs="Times New Roman"/>
          <w:sz w:val="28"/>
          <w:szCs w:val="28"/>
          <w:lang w:val="ru-RU"/>
        </w:rPr>
        <w:t>. Распространяя логику законодателя на указанный выше пробел в правовом регулировании, стоит прийти к выводу,</w:t>
      </w:r>
      <w:r w:rsidRPr="00794FAF">
        <w:rPr>
          <w:rFonts w:ascii="Times New Roman" w:hAnsi="Times New Roman" w:cs="Times New Roman"/>
          <w:sz w:val="28"/>
          <w:szCs w:val="28"/>
          <w:lang w:val="ru-RU"/>
        </w:rPr>
        <w:t xml:space="preserve"> что</w:t>
      </w:r>
      <w:r w:rsidR="00225B9E" w:rsidRPr="00794FAF">
        <w:rPr>
          <w:rFonts w:ascii="Times New Roman" w:hAnsi="Times New Roman" w:cs="Times New Roman"/>
          <w:sz w:val="28"/>
          <w:szCs w:val="28"/>
          <w:lang w:val="ru-RU"/>
        </w:rPr>
        <w:t xml:space="preserve"> отказ в получении разрешения на строительство может быть вызван нарушением только тех ограничений, которые предусмотрены градостроительным регламентом на дату выдачи ГПЗУ. Однако в связи с отсутствием прямого указания об этом в положениях, регулирующих получение разрешения на строительство, существует риск иного толкования.</w:t>
      </w:r>
    </w:p>
    <w:p w:rsidR="00560939" w:rsidRPr="00794FAF" w:rsidRDefault="00CD2886"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lastRenderedPageBreak/>
        <w:t>Прямого ответа на данный вопрос не дает и правоприменительная практика. К примеру, в одном из своих дел</w:t>
      </w:r>
      <w:r w:rsidRPr="00794FAF">
        <w:rPr>
          <w:rStyle w:val="FootnoteReference"/>
          <w:rFonts w:ascii="Times New Roman" w:hAnsi="Times New Roman" w:cs="Times New Roman"/>
          <w:sz w:val="28"/>
          <w:szCs w:val="28"/>
          <w:lang w:val="ru-RU"/>
        </w:rPr>
        <w:footnoteReference w:id="47"/>
      </w:r>
      <w:r w:rsidRPr="00794FAF">
        <w:rPr>
          <w:rFonts w:ascii="Times New Roman" w:hAnsi="Times New Roman" w:cs="Times New Roman"/>
          <w:sz w:val="28"/>
          <w:szCs w:val="28"/>
          <w:lang w:val="ru-RU"/>
        </w:rPr>
        <w:t xml:space="preserve"> Арбитражный суд Северо-Западного округа указал, что «Разрешенное использование земельного участка определяется исходя из применения положений о градостроительном зонировании. Карта градостроительного зонирования, согласно положениям статьи 30 ГрК РФ, входит в состав ПЗЗ. Указанные правила также включают в себя градостроительные регламенты, в которых, согласно части 6 статьи 30 ГрК РФ указываются, в том числе виды разрешенного использования земельных участков и объектов капитального строительства</w:t>
      </w:r>
      <w:r w:rsidR="00463147" w:rsidRPr="00794FAF">
        <w:rPr>
          <w:rFonts w:ascii="Times New Roman" w:hAnsi="Times New Roman" w:cs="Times New Roman"/>
          <w:sz w:val="28"/>
          <w:szCs w:val="28"/>
          <w:lang w:val="ru-RU"/>
        </w:rPr>
        <w:t>»</w:t>
      </w:r>
      <w:r w:rsidRPr="00794FAF">
        <w:rPr>
          <w:rFonts w:ascii="Times New Roman" w:hAnsi="Times New Roman" w:cs="Times New Roman"/>
          <w:sz w:val="28"/>
          <w:szCs w:val="28"/>
          <w:lang w:val="ru-RU"/>
        </w:rPr>
        <w:t>.</w:t>
      </w:r>
    </w:p>
    <w:p w:rsidR="00CD2886" w:rsidRPr="00794FAF" w:rsidRDefault="00CD2886"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Правовой режим земельных участков в силу положений статьи 36 ГрК РФ определяется градостроительным регламентом, который используется в процессе их застройки и последующей эксплуатации объектов капитального строительства.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r w:rsidR="0098465E" w:rsidRPr="00794FAF">
        <w:rPr>
          <w:rFonts w:ascii="Times New Roman" w:hAnsi="Times New Roman" w:cs="Times New Roman"/>
          <w:sz w:val="28"/>
          <w:szCs w:val="28"/>
          <w:lang w:val="ru-RU"/>
        </w:rPr>
        <w:t xml:space="preserve"> Таким образом, суд исходит из взаимосвязи видов разрешенного использования и градостроительного регламента, положения которого применяются по состоянию на дату выдачи ГПЗУ.</w:t>
      </w:r>
    </w:p>
    <w:p w:rsidR="00061550" w:rsidRPr="00794FAF" w:rsidRDefault="0098465E"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Четкие рекомендации застройщикам применительно к данному пробелу в регулировании привести проблематично. В любом случае д</w:t>
      </w:r>
      <w:r w:rsidR="00205D9A" w:rsidRPr="00794FAF">
        <w:rPr>
          <w:rFonts w:ascii="Times New Roman" w:hAnsi="Times New Roman" w:cs="Times New Roman"/>
          <w:sz w:val="28"/>
          <w:szCs w:val="28"/>
          <w:lang w:val="ru-RU"/>
        </w:rPr>
        <w:t>о момента получения застройщиком разрешения на стро</w:t>
      </w:r>
      <w:r w:rsidRPr="00794FAF">
        <w:rPr>
          <w:rFonts w:ascii="Times New Roman" w:hAnsi="Times New Roman" w:cs="Times New Roman"/>
          <w:sz w:val="28"/>
          <w:szCs w:val="28"/>
          <w:lang w:val="ru-RU"/>
        </w:rPr>
        <w:t xml:space="preserve">ительство необходимо учитывать риски, связанные с корректировкой проектной документации ввиду потенциального </w:t>
      </w:r>
      <w:r w:rsidR="00205D9A" w:rsidRPr="00794FAF">
        <w:rPr>
          <w:rFonts w:ascii="Times New Roman" w:hAnsi="Times New Roman" w:cs="Times New Roman"/>
          <w:sz w:val="28"/>
          <w:szCs w:val="28"/>
          <w:lang w:val="ru-RU"/>
        </w:rPr>
        <w:t>изменен</w:t>
      </w:r>
      <w:r w:rsidRPr="00794FAF">
        <w:rPr>
          <w:rFonts w:ascii="Times New Roman" w:hAnsi="Times New Roman" w:cs="Times New Roman"/>
          <w:sz w:val="28"/>
          <w:szCs w:val="28"/>
          <w:lang w:val="ru-RU"/>
        </w:rPr>
        <w:t>ия требований законодательства.</w:t>
      </w:r>
    </w:p>
    <w:p w:rsidR="00410A7B" w:rsidRPr="00794FAF" w:rsidRDefault="005D75A0" w:rsidP="00D90ACE">
      <w:pPr>
        <w:pStyle w:val="Heading2"/>
        <w:spacing w:before="0" w:line="360" w:lineRule="auto"/>
        <w:jc w:val="center"/>
        <w:rPr>
          <w:rFonts w:ascii="Times New Roman" w:hAnsi="Times New Roman" w:cs="Times New Roman"/>
          <w:b/>
          <w:color w:val="auto"/>
          <w:sz w:val="28"/>
          <w:szCs w:val="28"/>
          <w:lang w:val="ru-RU"/>
        </w:rPr>
      </w:pPr>
      <w:bookmarkStart w:id="11" w:name="_Toc513498163"/>
      <w:r w:rsidRPr="00794FAF">
        <w:rPr>
          <w:rFonts w:ascii="Times New Roman" w:hAnsi="Times New Roman" w:cs="Times New Roman"/>
          <w:b/>
          <w:color w:val="auto"/>
          <w:sz w:val="28"/>
          <w:szCs w:val="28"/>
          <w:lang w:val="ru-RU"/>
        </w:rPr>
        <w:t>§</w:t>
      </w:r>
      <w:r w:rsidR="0005656D" w:rsidRPr="00794FAF">
        <w:rPr>
          <w:rFonts w:ascii="Times New Roman" w:hAnsi="Times New Roman" w:cs="Times New Roman"/>
          <w:b/>
          <w:color w:val="auto"/>
          <w:sz w:val="28"/>
          <w:szCs w:val="28"/>
          <w:lang w:val="ru-RU"/>
        </w:rPr>
        <w:t xml:space="preserve"> </w:t>
      </w:r>
      <w:r w:rsidR="008E181B" w:rsidRPr="00794FAF">
        <w:rPr>
          <w:rFonts w:ascii="Times New Roman" w:hAnsi="Times New Roman" w:cs="Times New Roman"/>
          <w:b/>
          <w:color w:val="auto"/>
          <w:sz w:val="28"/>
          <w:szCs w:val="28"/>
          <w:lang w:val="ru-RU"/>
        </w:rPr>
        <w:t>4</w:t>
      </w:r>
      <w:r w:rsidR="0036573B" w:rsidRPr="00794FAF">
        <w:rPr>
          <w:rFonts w:ascii="Times New Roman" w:hAnsi="Times New Roman" w:cs="Times New Roman"/>
          <w:b/>
          <w:color w:val="auto"/>
          <w:sz w:val="28"/>
          <w:szCs w:val="28"/>
          <w:lang w:val="ru-RU"/>
        </w:rPr>
        <w:t xml:space="preserve">. </w:t>
      </w:r>
      <w:r w:rsidR="000079F1" w:rsidRPr="00794FAF">
        <w:rPr>
          <w:rFonts w:ascii="Times New Roman" w:hAnsi="Times New Roman" w:cs="Times New Roman"/>
          <w:b/>
          <w:color w:val="auto"/>
          <w:sz w:val="28"/>
          <w:szCs w:val="28"/>
          <w:lang w:val="ru-RU"/>
        </w:rPr>
        <w:t>Учет зон с особыми условиями использования территории в документации по планировке территории</w:t>
      </w:r>
      <w:bookmarkEnd w:id="11"/>
    </w:p>
    <w:p w:rsidR="006747DF" w:rsidRPr="00794FAF" w:rsidRDefault="00924F1F"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В соответствии с положениями пункта 4 статьи </w:t>
      </w:r>
      <w:r w:rsidR="006747DF" w:rsidRPr="00794FAF">
        <w:rPr>
          <w:rFonts w:ascii="Times New Roman" w:hAnsi="Times New Roman" w:cs="Times New Roman"/>
          <w:sz w:val="28"/>
          <w:szCs w:val="28"/>
          <w:lang w:val="ru-RU"/>
        </w:rPr>
        <w:t xml:space="preserve">1 ГрК РФ к зонам с особыми условиями использования территорий (далее – «ЗОУИТ») относятся охранные, </w:t>
      </w:r>
      <w:r w:rsidR="006747DF" w:rsidRPr="00794FAF">
        <w:rPr>
          <w:rFonts w:ascii="Times New Roman" w:hAnsi="Times New Roman" w:cs="Times New Roman"/>
          <w:sz w:val="28"/>
          <w:szCs w:val="28"/>
          <w:lang w:val="ru-RU"/>
        </w:rPr>
        <w:lastRenderedPageBreak/>
        <w:t xml:space="preserve">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w:t>
      </w:r>
      <w:proofErr w:type="spellStart"/>
      <w:r w:rsidR="006747DF" w:rsidRPr="00794FAF">
        <w:rPr>
          <w:rFonts w:ascii="Times New Roman" w:hAnsi="Times New Roman" w:cs="Times New Roman"/>
          <w:sz w:val="28"/>
          <w:szCs w:val="28"/>
          <w:lang w:val="ru-RU"/>
        </w:rPr>
        <w:t>водоохранные</w:t>
      </w:r>
      <w:proofErr w:type="spellEnd"/>
      <w:r w:rsidR="006747DF" w:rsidRPr="00794FAF">
        <w:rPr>
          <w:rFonts w:ascii="Times New Roman" w:hAnsi="Times New Roman" w:cs="Times New Roman"/>
          <w:sz w:val="28"/>
          <w:szCs w:val="28"/>
          <w:lang w:val="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6747DF" w:rsidRPr="00794FAF">
        <w:rPr>
          <w:rFonts w:ascii="Times New Roman" w:hAnsi="Times New Roman" w:cs="Times New Roman"/>
          <w:sz w:val="28"/>
          <w:szCs w:val="28"/>
          <w:lang w:val="ru-RU"/>
        </w:rPr>
        <w:t>приаэродромная</w:t>
      </w:r>
      <w:proofErr w:type="spellEnd"/>
      <w:r w:rsidR="006747DF" w:rsidRPr="00794FAF">
        <w:rPr>
          <w:rFonts w:ascii="Times New Roman" w:hAnsi="Times New Roman" w:cs="Times New Roman"/>
          <w:sz w:val="28"/>
          <w:szCs w:val="28"/>
          <w:lang w:val="ru-RU"/>
        </w:rPr>
        <w:t xml:space="preserve"> территория, иные зоны, устанавливаемые в соответствии с законодательством Российской Федерации.</w:t>
      </w:r>
    </w:p>
    <w:p w:rsidR="00795734" w:rsidRPr="00794FAF" w:rsidRDefault="00795734"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Также в соответствии с частью 2 статьи 41.1 ГрК РФ при подготовке документации по планировке территории до установления границ ЗОУИТ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РФ.</w:t>
      </w:r>
    </w:p>
    <w:p w:rsidR="006747DF" w:rsidRPr="00794FAF" w:rsidRDefault="006747DF"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Важность данного института для землепользователей, владельцев объектов недвижимости, расположенных в границах таких зон, колоссальна, поскольку ЗОУИТ могут обременять активность субъектов хозяйственной деятельности настолько, что неосведомленность владельца земельного участка или объекта капитального строительства о наличии подобной зоны может привести к фактической невозможности (или же коммерческой нецелесообразности) использования того или иного актива. </w:t>
      </w:r>
    </w:p>
    <w:p w:rsidR="006747DF" w:rsidRPr="00794FAF" w:rsidRDefault="009B770A"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Во-первых, следует отметить одну важную особенность ЗОУИТ – их перечень является открытым, что напрямую следует</w:t>
      </w:r>
      <w:r w:rsidR="00DF4AE3" w:rsidRPr="00794FAF">
        <w:rPr>
          <w:rFonts w:ascii="Times New Roman" w:hAnsi="Times New Roman" w:cs="Times New Roman"/>
          <w:sz w:val="28"/>
          <w:szCs w:val="28"/>
          <w:lang w:val="ru-RU"/>
        </w:rPr>
        <w:t xml:space="preserve"> из дефиниции, содержащейся в пункте 4 статьи </w:t>
      </w:r>
      <w:r w:rsidRPr="00794FAF">
        <w:rPr>
          <w:rFonts w:ascii="Times New Roman" w:hAnsi="Times New Roman" w:cs="Times New Roman"/>
          <w:sz w:val="28"/>
          <w:szCs w:val="28"/>
          <w:lang w:val="ru-RU"/>
        </w:rPr>
        <w:t xml:space="preserve">1 ГрК РФ. </w:t>
      </w:r>
    </w:p>
    <w:p w:rsidR="00557E52" w:rsidRPr="00794FAF" w:rsidRDefault="009B770A"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Во-вторых, </w:t>
      </w:r>
      <w:r w:rsidR="00A83C86" w:rsidRPr="00794FAF">
        <w:rPr>
          <w:rFonts w:ascii="Times New Roman" w:hAnsi="Times New Roman" w:cs="Times New Roman"/>
          <w:sz w:val="28"/>
          <w:szCs w:val="28"/>
          <w:lang w:val="ru-RU"/>
        </w:rPr>
        <w:t xml:space="preserve">данные зоны подлежат установлению в отношении ограниченного перечня категорий земель. Так, согласно </w:t>
      </w:r>
      <w:r w:rsidR="006F106C" w:rsidRPr="00794FAF">
        <w:rPr>
          <w:rFonts w:ascii="Times New Roman" w:hAnsi="Times New Roman" w:cs="Times New Roman"/>
          <w:sz w:val="28"/>
          <w:szCs w:val="28"/>
          <w:lang w:val="ru-RU"/>
        </w:rPr>
        <w:t xml:space="preserve">абзацу </w:t>
      </w:r>
      <w:r w:rsidR="00557E52" w:rsidRPr="00794FAF">
        <w:rPr>
          <w:rFonts w:ascii="Times New Roman" w:hAnsi="Times New Roman" w:cs="Times New Roman"/>
          <w:sz w:val="28"/>
          <w:szCs w:val="28"/>
          <w:lang w:val="ru-RU"/>
        </w:rPr>
        <w:t>1</w:t>
      </w:r>
      <w:r w:rsidR="006F106C" w:rsidRPr="00794FAF">
        <w:rPr>
          <w:rFonts w:ascii="Times New Roman" w:hAnsi="Times New Roman" w:cs="Times New Roman"/>
          <w:sz w:val="28"/>
          <w:szCs w:val="28"/>
          <w:lang w:val="ru-RU"/>
        </w:rPr>
        <w:t xml:space="preserve"> пункта </w:t>
      </w:r>
      <w:r w:rsidR="00A83C86" w:rsidRPr="00794FAF">
        <w:rPr>
          <w:rFonts w:ascii="Times New Roman" w:hAnsi="Times New Roman" w:cs="Times New Roman"/>
          <w:sz w:val="28"/>
          <w:szCs w:val="28"/>
          <w:lang w:val="ru-RU"/>
        </w:rPr>
        <w:t>3</w:t>
      </w:r>
      <w:r w:rsidR="006F106C" w:rsidRPr="00794FAF">
        <w:rPr>
          <w:rFonts w:ascii="Times New Roman" w:hAnsi="Times New Roman" w:cs="Times New Roman"/>
          <w:sz w:val="28"/>
          <w:szCs w:val="28"/>
          <w:lang w:val="ru-RU"/>
        </w:rPr>
        <w:t xml:space="preserve"> статьи </w:t>
      </w:r>
      <w:r w:rsidR="00635730" w:rsidRPr="00794FAF">
        <w:rPr>
          <w:rFonts w:ascii="Times New Roman" w:hAnsi="Times New Roman" w:cs="Times New Roman"/>
          <w:sz w:val="28"/>
          <w:szCs w:val="28"/>
          <w:lang w:val="ru-RU"/>
        </w:rPr>
        <w:t xml:space="preserve">87 </w:t>
      </w:r>
      <w:r w:rsidR="006F106C" w:rsidRPr="00794FAF">
        <w:rPr>
          <w:rFonts w:ascii="Times New Roman" w:hAnsi="Times New Roman" w:cs="Times New Roman"/>
          <w:sz w:val="28"/>
          <w:szCs w:val="28"/>
          <w:lang w:val="ru-RU"/>
        </w:rPr>
        <w:t xml:space="preserve">ЗК РФ </w:t>
      </w:r>
      <w:r w:rsidR="00A83C86" w:rsidRPr="00794FAF">
        <w:rPr>
          <w:rFonts w:ascii="Times New Roman" w:hAnsi="Times New Roman" w:cs="Times New Roman"/>
          <w:sz w:val="28"/>
          <w:szCs w:val="28"/>
          <w:lang w:val="ru-RU"/>
        </w:rPr>
        <w:t xml:space="preserve">охранные, санитарно-защитные и иные зоны с особыми условиями использования земель могут включаться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w:t>
      </w:r>
      <w:r w:rsidR="00A83C86" w:rsidRPr="00794FAF">
        <w:rPr>
          <w:rFonts w:ascii="Times New Roman" w:hAnsi="Times New Roman" w:cs="Times New Roman"/>
          <w:sz w:val="28"/>
          <w:szCs w:val="28"/>
          <w:lang w:val="ru-RU"/>
        </w:rPr>
        <w:lastRenderedPageBreak/>
        <w:t xml:space="preserve">особо </w:t>
      </w:r>
      <w:proofErr w:type="spellStart"/>
      <w:r w:rsidR="00A83C86" w:rsidRPr="00794FAF">
        <w:rPr>
          <w:rFonts w:ascii="Times New Roman" w:hAnsi="Times New Roman" w:cs="Times New Roman"/>
          <w:sz w:val="28"/>
          <w:szCs w:val="28"/>
          <w:lang w:val="ru-RU"/>
        </w:rPr>
        <w:t>радиационно</w:t>
      </w:r>
      <w:proofErr w:type="spellEnd"/>
      <w:r w:rsidR="00A83C86" w:rsidRPr="00794FAF">
        <w:rPr>
          <w:rFonts w:ascii="Times New Roman" w:hAnsi="Times New Roman" w:cs="Times New Roman"/>
          <w:sz w:val="28"/>
          <w:szCs w:val="28"/>
          <w:lang w:val="ru-RU"/>
        </w:rPr>
        <w:t xml:space="preserve"> опасных и ядерно-опасных объектов, пунктов хранения ядерных материалов и радиоактивных веществ, транспортных и иных объектов.</w:t>
      </w:r>
      <w:r w:rsidR="00557E52" w:rsidRPr="00794FAF">
        <w:rPr>
          <w:rFonts w:ascii="Times New Roman" w:hAnsi="Times New Roman" w:cs="Times New Roman"/>
          <w:sz w:val="28"/>
          <w:szCs w:val="28"/>
          <w:lang w:val="ru-RU"/>
        </w:rPr>
        <w:t xml:space="preserve"> Включенные в состав таких зон земельные участки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A83C86" w:rsidRPr="00794FAF" w:rsidRDefault="00005AE9"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В-третьих, такие зоны</w:t>
      </w:r>
      <w:r w:rsidR="00DF4AE3" w:rsidRPr="00794FAF">
        <w:rPr>
          <w:rFonts w:ascii="Times New Roman" w:hAnsi="Times New Roman" w:cs="Times New Roman"/>
          <w:sz w:val="28"/>
          <w:szCs w:val="28"/>
          <w:lang w:val="ru-RU"/>
        </w:rPr>
        <w:t xml:space="preserve"> в соответствии с положениями пункта 2 статьи </w:t>
      </w:r>
      <w:r w:rsidRPr="00794FAF">
        <w:rPr>
          <w:rFonts w:ascii="Times New Roman" w:hAnsi="Times New Roman" w:cs="Times New Roman"/>
          <w:sz w:val="28"/>
          <w:szCs w:val="28"/>
          <w:lang w:val="ru-RU"/>
        </w:rPr>
        <w:t>56 ЗК РФ относятся к ограничениям прав на землю.</w:t>
      </w:r>
    </w:p>
    <w:p w:rsidR="000B4F49" w:rsidRPr="00794FAF" w:rsidRDefault="00ED3B03"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Механика учета ЗОУИТ выглядит следую</w:t>
      </w:r>
      <w:r w:rsidR="008A4B59" w:rsidRPr="00794FAF">
        <w:rPr>
          <w:rFonts w:ascii="Times New Roman" w:hAnsi="Times New Roman" w:cs="Times New Roman"/>
          <w:sz w:val="28"/>
          <w:szCs w:val="28"/>
          <w:lang w:val="ru-RU"/>
        </w:rPr>
        <w:t>щим образом. В соответствии с пунктом 3 части 2 статьи</w:t>
      </w:r>
      <w:r w:rsidRPr="00794FAF">
        <w:rPr>
          <w:rFonts w:ascii="Times New Roman" w:hAnsi="Times New Roman" w:cs="Times New Roman"/>
          <w:sz w:val="28"/>
          <w:szCs w:val="28"/>
          <w:lang w:val="ru-RU"/>
        </w:rPr>
        <w:t xml:space="preserve"> 7 </w:t>
      </w:r>
      <w:r w:rsidR="008A4B59" w:rsidRPr="00794FAF">
        <w:rPr>
          <w:rFonts w:ascii="Times New Roman" w:hAnsi="Times New Roman" w:cs="Times New Roman"/>
          <w:sz w:val="28"/>
          <w:szCs w:val="28"/>
          <w:lang w:val="ru-RU"/>
        </w:rPr>
        <w:t xml:space="preserve">федерального закона от 13 июля </w:t>
      </w:r>
      <w:r w:rsidR="00CE7519" w:rsidRPr="00794FAF">
        <w:rPr>
          <w:rFonts w:ascii="Times New Roman" w:hAnsi="Times New Roman" w:cs="Times New Roman"/>
          <w:sz w:val="28"/>
          <w:szCs w:val="28"/>
          <w:lang w:val="ru-RU"/>
        </w:rPr>
        <w:t xml:space="preserve">2015 </w:t>
      </w:r>
      <w:r w:rsidR="008A4B59" w:rsidRPr="00794FAF">
        <w:rPr>
          <w:rFonts w:ascii="Times New Roman" w:hAnsi="Times New Roman" w:cs="Times New Roman"/>
          <w:sz w:val="28"/>
          <w:szCs w:val="28"/>
          <w:lang w:val="ru-RU"/>
        </w:rPr>
        <w:t xml:space="preserve">г. </w:t>
      </w:r>
      <w:r w:rsidR="00CE7519" w:rsidRPr="00794FAF">
        <w:rPr>
          <w:rFonts w:ascii="Times New Roman" w:hAnsi="Times New Roman" w:cs="Times New Roman"/>
          <w:sz w:val="28"/>
          <w:szCs w:val="28"/>
          <w:lang w:val="ru-RU"/>
        </w:rPr>
        <w:t xml:space="preserve">№ 218-ФЗ «О государственной регистрации недвижимости» (далее – «Закон о государственной регистрации недвижимости») реестр сведений о границах зон с особыми условиями использования территории и прочих зон, так или иначе обременяющих земельные участки, является составляющей </w:t>
      </w:r>
      <w:r w:rsidRPr="00794FAF">
        <w:rPr>
          <w:rFonts w:ascii="Times New Roman" w:hAnsi="Times New Roman" w:cs="Times New Roman"/>
          <w:sz w:val="28"/>
          <w:szCs w:val="28"/>
          <w:lang w:val="ru-RU"/>
        </w:rPr>
        <w:t xml:space="preserve">Единого государственного реестра недвижимости </w:t>
      </w:r>
      <w:r w:rsidR="00CE7519" w:rsidRPr="00794FAF">
        <w:rPr>
          <w:rFonts w:ascii="Times New Roman" w:hAnsi="Times New Roman" w:cs="Times New Roman"/>
          <w:sz w:val="28"/>
          <w:szCs w:val="28"/>
          <w:lang w:val="ru-RU"/>
        </w:rPr>
        <w:t xml:space="preserve">(далее – «ЕГРН»). Положения </w:t>
      </w:r>
      <w:r w:rsidR="008A4B59" w:rsidRPr="00794FAF">
        <w:rPr>
          <w:rFonts w:ascii="Times New Roman" w:hAnsi="Times New Roman" w:cs="Times New Roman"/>
          <w:sz w:val="28"/>
          <w:szCs w:val="28"/>
          <w:lang w:val="ru-RU"/>
        </w:rPr>
        <w:t>подпункта 5 пункта 5 статьи</w:t>
      </w:r>
      <w:r w:rsidRPr="00794FAF">
        <w:rPr>
          <w:rFonts w:ascii="Times New Roman" w:hAnsi="Times New Roman" w:cs="Times New Roman"/>
          <w:sz w:val="28"/>
          <w:szCs w:val="28"/>
          <w:lang w:val="ru-RU"/>
        </w:rPr>
        <w:t xml:space="preserve"> 8 Закона </w:t>
      </w:r>
      <w:r w:rsidR="00CE7519" w:rsidRPr="00794FAF">
        <w:rPr>
          <w:rFonts w:ascii="Times New Roman" w:hAnsi="Times New Roman" w:cs="Times New Roman"/>
          <w:sz w:val="28"/>
          <w:szCs w:val="28"/>
          <w:lang w:val="ru-RU"/>
        </w:rPr>
        <w:t xml:space="preserve">о государственной регистрации недвижимости предусматривают, что </w:t>
      </w:r>
      <w:r w:rsidRPr="00794FAF">
        <w:rPr>
          <w:rFonts w:ascii="Times New Roman" w:hAnsi="Times New Roman" w:cs="Times New Roman"/>
          <w:sz w:val="28"/>
          <w:szCs w:val="28"/>
          <w:lang w:val="ru-RU"/>
        </w:rPr>
        <w:t xml:space="preserve">сведения о </w:t>
      </w:r>
      <w:r w:rsidR="00CE7519" w:rsidRPr="00794FAF">
        <w:rPr>
          <w:rFonts w:ascii="Times New Roman" w:hAnsi="Times New Roman" w:cs="Times New Roman"/>
          <w:sz w:val="28"/>
          <w:szCs w:val="28"/>
          <w:lang w:val="ru-RU"/>
        </w:rPr>
        <w:t>полном или частичном расположении участка</w:t>
      </w:r>
      <w:r w:rsidRPr="00794FAF">
        <w:rPr>
          <w:rFonts w:ascii="Times New Roman" w:hAnsi="Times New Roman" w:cs="Times New Roman"/>
          <w:sz w:val="28"/>
          <w:szCs w:val="28"/>
          <w:lang w:val="ru-RU"/>
        </w:rPr>
        <w:t xml:space="preserve"> в границах</w:t>
      </w:r>
      <w:r w:rsidR="00CE7519" w:rsidRPr="00794FAF">
        <w:rPr>
          <w:rFonts w:ascii="Times New Roman" w:hAnsi="Times New Roman" w:cs="Times New Roman"/>
          <w:sz w:val="28"/>
          <w:szCs w:val="28"/>
          <w:lang w:val="ru-RU"/>
        </w:rPr>
        <w:t xml:space="preserve"> ЗОУИТ подлежат включению</w:t>
      </w:r>
      <w:r w:rsidRPr="00794FAF">
        <w:rPr>
          <w:rFonts w:ascii="Times New Roman" w:hAnsi="Times New Roman" w:cs="Times New Roman"/>
          <w:sz w:val="28"/>
          <w:szCs w:val="28"/>
          <w:lang w:val="ru-RU"/>
        </w:rPr>
        <w:t xml:space="preserve"> в кадастр недвижимости, который является составной частью</w:t>
      </w:r>
      <w:r w:rsidR="00CE7519" w:rsidRPr="00794FAF">
        <w:rPr>
          <w:rFonts w:ascii="Times New Roman" w:hAnsi="Times New Roman" w:cs="Times New Roman"/>
          <w:sz w:val="28"/>
          <w:szCs w:val="28"/>
          <w:lang w:val="ru-RU"/>
        </w:rPr>
        <w:t xml:space="preserve"> ЕГРН.</w:t>
      </w:r>
      <w:r w:rsidR="002811FB" w:rsidRPr="00794FAF">
        <w:rPr>
          <w:rFonts w:ascii="Times New Roman" w:hAnsi="Times New Roman" w:cs="Times New Roman"/>
          <w:sz w:val="28"/>
          <w:szCs w:val="28"/>
          <w:lang w:val="ru-RU"/>
        </w:rPr>
        <w:t xml:space="preserve"> </w:t>
      </w:r>
      <w:r w:rsidR="000B4F49" w:rsidRPr="00794FAF">
        <w:rPr>
          <w:rFonts w:ascii="Times New Roman" w:hAnsi="Times New Roman" w:cs="Times New Roman"/>
          <w:sz w:val="28"/>
          <w:szCs w:val="28"/>
          <w:lang w:val="ru-RU"/>
        </w:rPr>
        <w:t xml:space="preserve">В ЕГРН вносятся, в частности, следующие сведения о ЗОУИТ: индивидуальные обозначения таких зон и территорий (вид, тип, номер, индекс и другие обозначения); описание местоположения границ таких зон и территорий; наименования органов государственной власти или органов местного самоуправления, принявших решения об установлении таких зон, о создании таких территорий и т.д. </w:t>
      </w:r>
    </w:p>
    <w:p w:rsidR="00ED3B03" w:rsidRPr="00794FAF" w:rsidRDefault="008A4B59"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В силу подпункта 9 пункта 1 статьи</w:t>
      </w:r>
      <w:r w:rsidR="00ED3B03" w:rsidRPr="00794FAF">
        <w:rPr>
          <w:rFonts w:ascii="Times New Roman" w:hAnsi="Times New Roman" w:cs="Times New Roman"/>
          <w:sz w:val="28"/>
          <w:szCs w:val="28"/>
          <w:lang w:val="ru-RU"/>
        </w:rPr>
        <w:t xml:space="preserve"> 32 Закона </w:t>
      </w:r>
      <w:r w:rsidR="005C0507" w:rsidRPr="00794FAF">
        <w:rPr>
          <w:rFonts w:ascii="Times New Roman" w:hAnsi="Times New Roman" w:cs="Times New Roman"/>
          <w:sz w:val="28"/>
          <w:szCs w:val="28"/>
          <w:lang w:val="ru-RU"/>
        </w:rPr>
        <w:t>о государственной регистрации недвижимости на органы</w:t>
      </w:r>
      <w:r w:rsidR="00ED3B03" w:rsidRPr="00794FAF">
        <w:rPr>
          <w:rFonts w:ascii="Times New Roman" w:hAnsi="Times New Roman" w:cs="Times New Roman"/>
          <w:sz w:val="28"/>
          <w:szCs w:val="28"/>
          <w:lang w:val="ru-RU"/>
        </w:rPr>
        <w:t xml:space="preserve"> </w:t>
      </w:r>
      <w:r w:rsidR="005C0507" w:rsidRPr="00794FAF">
        <w:rPr>
          <w:rFonts w:ascii="Times New Roman" w:hAnsi="Times New Roman" w:cs="Times New Roman"/>
          <w:sz w:val="28"/>
          <w:szCs w:val="28"/>
          <w:lang w:val="ru-RU"/>
        </w:rPr>
        <w:t>государственной власти и органы</w:t>
      </w:r>
      <w:r w:rsidR="00ED3B03" w:rsidRPr="00794FAF">
        <w:rPr>
          <w:rFonts w:ascii="Times New Roman" w:hAnsi="Times New Roman" w:cs="Times New Roman"/>
          <w:sz w:val="28"/>
          <w:szCs w:val="28"/>
          <w:lang w:val="ru-RU"/>
        </w:rPr>
        <w:t xml:space="preserve"> местного самоуправления </w:t>
      </w:r>
      <w:r w:rsidR="005C0507" w:rsidRPr="00794FAF">
        <w:rPr>
          <w:rFonts w:ascii="Times New Roman" w:hAnsi="Times New Roman" w:cs="Times New Roman"/>
          <w:sz w:val="28"/>
          <w:szCs w:val="28"/>
          <w:lang w:val="ru-RU"/>
        </w:rPr>
        <w:t xml:space="preserve">возложена обязанность </w:t>
      </w:r>
      <w:r w:rsidR="00ED3B03" w:rsidRPr="00794FAF">
        <w:rPr>
          <w:rFonts w:ascii="Times New Roman" w:hAnsi="Times New Roman" w:cs="Times New Roman"/>
          <w:sz w:val="28"/>
          <w:szCs w:val="28"/>
          <w:lang w:val="ru-RU"/>
        </w:rPr>
        <w:t xml:space="preserve">направлять документы для внесения </w:t>
      </w:r>
      <w:r w:rsidR="00ED3B03" w:rsidRPr="00794FAF">
        <w:rPr>
          <w:rFonts w:ascii="Times New Roman" w:hAnsi="Times New Roman" w:cs="Times New Roman"/>
          <w:sz w:val="28"/>
          <w:szCs w:val="28"/>
          <w:lang w:val="ru-RU"/>
        </w:rPr>
        <w:lastRenderedPageBreak/>
        <w:t xml:space="preserve">сведений в государственный кадастр недвижимости в случаях принятия ими решений об установлении или изменении границ </w:t>
      </w:r>
      <w:r w:rsidR="005C0507" w:rsidRPr="00794FAF">
        <w:rPr>
          <w:rFonts w:ascii="Times New Roman" w:hAnsi="Times New Roman" w:cs="Times New Roman"/>
          <w:sz w:val="28"/>
          <w:szCs w:val="28"/>
          <w:lang w:val="ru-RU"/>
        </w:rPr>
        <w:t>З</w:t>
      </w:r>
      <w:r w:rsidR="00DB339E" w:rsidRPr="00794FAF">
        <w:rPr>
          <w:rFonts w:ascii="Times New Roman" w:hAnsi="Times New Roman" w:cs="Times New Roman"/>
          <w:sz w:val="28"/>
          <w:szCs w:val="28"/>
          <w:lang w:val="ru-RU"/>
        </w:rPr>
        <w:t>ОУИТ.</w:t>
      </w:r>
    </w:p>
    <w:p w:rsidR="00ED3B03" w:rsidRPr="00794FAF" w:rsidRDefault="00ED3B03" w:rsidP="00EF0DB9">
      <w:pPr>
        <w:spacing w:after="0" w:line="360" w:lineRule="auto"/>
        <w:ind w:firstLine="709"/>
        <w:jc w:val="both"/>
        <w:rPr>
          <w:rFonts w:ascii="Times New Roman" w:hAnsi="Times New Roman" w:cs="Times New Roman"/>
          <w:sz w:val="28"/>
          <w:szCs w:val="28"/>
          <w:highlight w:val="yellow"/>
          <w:lang w:val="ru-RU"/>
        </w:rPr>
      </w:pPr>
      <w:r w:rsidRPr="00794FAF">
        <w:rPr>
          <w:rFonts w:ascii="Times New Roman" w:hAnsi="Times New Roman" w:cs="Times New Roman"/>
          <w:sz w:val="28"/>
          <w:szCs w:val="28"/>
          <w:lang w:val="ru-RU"/>
        </w:rPr>
        <w:t xml:space="preserve">При этом в соответствии со </w:t>
      </w:r>
      <w:r w:rsidR="00C85076" w:rsidRPr="00794FAF">
        <w:rPr>
          <w:rFonts w:ascii="Times New Roman" w:hAnsi="Times New Roman" w:cs="Times New Roman"/>
          <w:sz w:val="28"/>
          <w:szCs w:val="28"/>
          <w:lang w:val="ru-RU"/>
        </w:rPr>
        <w:t xml:space="preserve">статьей </w:t>
      </w:r>
      <w:r w:rsidRPr="00794FAF">
        <w:rPr>
          <w:rFonts w:ascii="Times New Roman" w:hAnsi="Times New Roman" w:cs="Times New Roman"/>
          <w:sz w:val="28"/>
          <w:szCs w:val="28"/>
          <w:lang w:val="ru-RU"/>
        </w:rPr>
        <w:t xml:space="preserve">46 </w:t>
      </w:r>
      <w:r w:rsidR="00C85076" w:rsidRPr="00794FAF">
        <w:rPr>
          <w:rFonts w:ascii="Times New Roman" w:hAnsi="Times New Roman" w:cs="Times New Roman"/>
          <w:sz w:val="28"/>
          <w:szCs w:val="28"/>
          <w:lang w:val="ru-RU"/>
        </w:rPr>
        <w:t>федерального закона от 24 июля 2007 г.</w:t>
      </w:r>
      <w:r w:rsidR="00C967C7" w:rsidRPr="00794FAF">
        <w:rPr>
          <w:rFonts w:ascii="Times New Roman" w:hAnsi="Times New Roman" w:cs="Times New Roman"/>
          <w:sz w:val="28"/>
          <w:szCs w:val="28"/>
          <w:lang w:val="ru-RU"/>
        </w:rPr>
        <w:t xml:space="preserve"> </w:t>
      </w:r>
      <w:r w:rsidR="00C85076" w:rsidRPr="00794FAF">
        <w:rPr>
          <w:rFonts w:ascii="Times New Roman" w:hAnsi="Times New Roman" w:cs="Times New Roman"/>
          <w:sz w:val="28"/>
          <w:szCs w:val="28"/>
          <w:lang w:val="ru-RU"/>
        </w:rPr>
        <w:t xml:space="preserve">№ 221-ФЗ «О кадастровой деятельности» </w:t>
      </w:r>
      <w:r w:rsidR="00024E95" w:rsidRPr="00794FAF">
        <w:rPr>
          <w:rFonts w:ascii="Times New Roman" w:hAnsi="Times New Roman" w:cs="Times New Roman"/>
          <w:sz w:val="28"/>
          <w:szCs w:val="28"/>
          <w:lang w:val="ru-RU"/>
        </w:rPr>
        <w:t xml:space="preserve">(далее – «Закон о кадастровой деятельности») </w:t>
      </w:r>
      <w:r w:rsidRPr="00794FAF">
        <w:rPr>
          <w:rFonts w:ascii="Times New Roman" w:hAnsi="Times New Roman" w:cs="Times New Roman"/>
          <w:sz w:val="28"/>
          <w:szCs w:val="28"/>
          <w:lang w:val="ru-RU"/>
        </w:rPr>
        <w:t xml:space="preserve">сведения об установленных до дня вступления в силу данного </w:t>
      </w:r>
      <w:r w:rsidR="00C85076" w:rsidRPr="00794FAF">
        <w:rPr>
          <w:rFonts w:ascii="Times New Roman" w:hAnsi="Times New Roman" w:cs="Times New Roman"/>
          <w:sz w:val="28"/>
          <w:szCs w:val="28"/>
          <w:lang w:val="ru-RU"/>
        </w:rPr>
        <w:t>з</w:t>
      </w:r>
      <w:r w:rsidRPr="00794FAF">
        <w:rPr>
          <w:rFonts w:ascii="Times New Roman" w:hAnsi="Times New Roman" w:cs="Times New Roman"/>
          <w:sz w:val="28"/>
          <w:szCs w:val="28"/>
          <w:lang w:val="ru-RU"/>
        </w:rPr>
        <w:t>акона</w:t>
      </w:r>
      <w:r w:rsidR="00C85076" w:rsidRPr="00794FAF">
        <w:rPr>
          <w:rFonts w:ascii="Times New Roman" w:hAnsi="Times New Roman" w:cs="Times New Roman"/>
          <w:sz w:val="28"/>
          <w:szCs w:val="28"/>
          <w:lang w:val="ru-RU"/>
        </w:rPr>
        <w:t xml:space="preserve"> ЗОУИТ</w:t>
      </w:r>
      <w:r w:rsidRPr="00794FAF">
        <w:rPr>
          <w:rFonts w:ascii="Times New Roman" w:hAnsi="Times New Roman" w:cs="Times New Roman"/>
          <w:sz w:val="28"/>
          <w:szCs w:val="28"/>
          <w:lang w:val="ru-RU"/>
        </w:rPr>
        <w:t>, содержащиеся в документах, хранящихся в государственном фонде данных, полученных в результате землеустройства в сроки и в порядке, которые установлены органом нормативно-правового регулирования в сфере кадастровых отношений, подлежат внесению в ГКН.</w:t>
      </w:r>
      <w:r w:rsidR="00024E95" w:rsidRPr="00794FAF">
        <w:rPr>
          <w:rFonts w:ascii="Times New Roman" w:hAnsi="Times New Roman" w:cs="Times New Roman"/>
          <w:sz w:val="28"/>
          <w:szCs w:val="28"/>
          <w:lang w:val="ru-RU"/>
        </w:rPr>
        <w:t xml:space="preserve"> Таким образом, можно </w:t>
      </w:r>
      <w:proofErr w:type="spellStart"/>
      <w:r w:rsidR="00024E95" w:rsidRPr="00794FAF">
        <w:rPr>
          <w:rFonts w:ascii="Times New Roman" w:hAnsi="Times New Roman" w:cs="Times New Roman"/>
          <w:sz w:val="28"/>
          <w:szCs w:val="28"/>
          <w:lang w:val="ru-RU"/>
        </w:rPr>
        <w:t>презюмировать</w:t>
      </w:r>
      <w:proofErr w:type="spellEnd"/>
      <w:r w:rsidR="00024E95" w:rsidRPr="00794FAF">
        <w:rPr>
          <w:rFonts w:ascii="Times New Roman" w:hAnsi="Times New Roman" w:cs="Times New Roman"/>
          <w:sz w:val="28"/>
          <w:szCs w:val="28"/>
          <w:lang w:val="ru-RU"/>
        </w:rPr>
        <w:t>, что сведения обо всех ЗОУИТ учтены в ГКН. Однако, как будет отражено в дальнейшем, на практике далеко не все зоны оказываются учтенными.</w:t>
      </w:r>
    </w:p>
    <w:p w:rsidR="00ED3B03" w:rsidRPr="00794FAF" w:rsidRDefault="00C85076"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Рядом отраслевых нормативных правовых актов</w:t>
      </w:r>
      <w:r w:rsidR="00C9763F" w:rsidRPr="00794FAF">
        <w:rPr>
          <w:rFonts w:ascii="Times New Roman" w:hAnsi="Times New Roman" w:cs="Times New Roman"/>
          <w:sz w:val="28"/>
          <w:szCs w:val="28"/>
          <w:lang w:val="ru-RU"/>
        </w:rPr>
        <w:t xml:space="preserve"> предусматривается</w:t>
      </w:r>
      <w:r w:rsidR="00ED3B03" w:rsidRPr="00794FAF">
        <w:rPr>
          <w:rFonts w:ascii="Times New Roman" w:hAnsi="Times New Roman" w:cs="Times New Roman"/>
          <w:sz w:val="28"/>
          <w:szCs w:val="28"/>
          <w:lang w:val="ru-RU"/>
        </w:rPr>
        <w:t xml:space="preserve">, что охранная зона считается установленной с момента </w:t>
      </w:r>
      <w:r w:rsidR="00C9763F" w:rsidRPr="00794FAF">
        <w:rPr>
          <w:rFonts w:ascii="Times New Roman" w:hAnsi="Times New Roman" w:cs="Times New Roman"/>
          <w:sz w:val="28"/>
          <w:szCs w:val="28"/>
          <w:lang w:val="ru-RU"/>
        </w:rPr>
        <w:t>внесения сведений о такой зоне в ГКН</w:t>
      </w:r>
      <w:r w:rsidR="00C9763F" w:rsidRPr="00794FAF">
        <w:rPr>
          <w:rStyle w:val="FootnoteReference"/>
          <w:rFonts w:ascii="Times New Roman" w:hAnsi="Times New Roman" w:cs="Times New Roman"/>
          <w:sz w:val="28"/>
          <w:szCs w:val="28"/>
          <w:lang w:val="ru-RU"/>
        </w:rPr>
        <w:footnoteReference w:id="48"/>
      </w:r>
      <w:r w:rsidR="00C9763F" w:rsidRPr="00794FAF">
        <w:rPr>
          <w:rFonts w:ascii="Times New Roman" w:hAnsi="Times New Roman" w:cs="Times New Roman"/>
          <w:sz w:val="28"/>
          <w:szCs w:val="28"/>
          <w:lang w:val="ru-RU"/>
        </w:rPr>
        <w:t>.</w:t>
      </w:r>
    </w:p>
    <w:p w:rsidR="00ED3B03" w:rsidRPr="00794FAF" w:rsidRDefault="00ED3B03"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Минэкономразвития России </w:t>
      </w:r>
      <w:r w:rsidR="000E2F56" w:rsidRPr="00794FAF">
        <w:rPr>
          <w:rFonts w:ascii="Times New Roman" w:hAnsi="Times New Roman" w:cs="Times New Roman"/>
          <w:sz w:val="28"/>
          <w:szCs w:val="28"/>
          <w:lang w:val="ru-RU"/>
        </w:rPr>
        <w:t xml:space="preserve">своим Приказом </w:t>
      </w:r>
      <w:r w:rsidR="00024E95" w:rsidRPr="00794FAF">
        <w:rPr>
          <w:rFonts w:ascii="Times New Roman" w:hAnsi="Times New Roman" w:cs="Times New Roman"/>
          <w:sz w:val="28"/>
          <w:szCs w:val="28"/>
          <w:lang w:val="ru-RU"/>
        </w:rPr>
        <w:t xml:space="preserve">от 12 декабря </w:t>
      </w:r>
      <w:r w:rsidRPr="00794FAF">
        <w:rPr>
          <w:rFonts w:ascii="Times New Roman" w:hAnsi="Times New Roman" w:cs="Times New Roman"/>
          <w:sz w:val="28"/>
          <w:szCs w:val="28"/>
          <w:lang w:val="ru-RU"/>
        </w:rPr>
        <w:t>2014</w:t>
      </w:r>
      <w:r w:rsidR="00024E95" w:rsidRPr="00794FAF">
        <w:rPr>
          <w:rFonts w:ascii="Times New Roman" w:hAnsi="Times New Roman" w:cs="Times New Roman"/>
          <w:sz w:val="28"/>
          <w:szCs w:val="28"/>
          <w:lang w:val="ru-RU"/>
        </w:rPr>
        <w:t xml:space="preserve"> г.</w:t>
      </w:r>
      <w:r w:rsidRPr="00794FAF">
        <w:rPr>
          <w:rFonts w:ascii="Times New Roman" w:hAnsi="Times New Roman" w:cs="Times New Roman"/>
          <w:sz w:val="28"/>
          <w:szCs w:val="28"/>
          <w:lang w:val="ru-RU"/>
        </w:rPr>
        <w:t xml:space="preserve"> </w:t>
      </w:r>
      <w:r w:rsidR="000E2F56" w:rsidRPr="00794FAF">
        <w:rPr>
          <w:rFonts w:ascii="Times New Roman" w:hAnsi="Times New Roman" w:cs="Times New Roman"/>
          <w:sz w:val="28"/>
          <w:szCs w:val="28"/>
          <w:lang w:val="ru-RU"/>
        </w:rPr>
        <w:t>№</w:t>
      </w:r>
      <w:r w:rsidRPr="00794FAF">
        <w:rPr>
          <w:rFonts w:ascii="Times New Roman" w:hAnsi="Times New Roman" w:cs="Times New Roman"/>
          <w:sz w:val="28"/>
          <w:szCs w:val="28"/>
          <w:lang w:val="ru-RU"/>
        </w:rPr>
        <w:t xml:space="preserve"> 798 </w:t>
      </w:r>
      <w:r w:rsidR="000E2F56" w:rsidRPr="00794FAF">
        <w:rPr>
          <w:rFonts w:ascii="Times New Roman" w:hAnsi="Times New Roman" w:cs="Times New Roman"/>
          <w:sz w:val="28"/>
          <w:szCs w:val="28"/>
          <w:lang w:val="ru-RU"/>
        </w:rPr>
        <w:t xml:space="preserve">установило переходный период </w:t>
      </w:r>
      <w:r w:rsidRPr="00794FAF">
        <w:rPr>
          <w:rFonts w:ascii="Times New Roman" w:hAnsi="Times New Roman" w:cs="Times New Roman"/>
          <w:sz w:val="28"/>
          <w:szCs w:val="28"/>
          <w:lang w:val="ru-RU"/>
        </w:rPr>
        <w:t xml:space="preserve">до </w:t>
      </w:r>
      <w:r w:rsidR="00024E95" w:rsidRPr="00794FAF">
        <w:rPr>
          <w:rFonts w:ascii="Times New Roman" w:hAnsi="Times New Roman" w:cs="Times New Roman"/>
          <w:bCs/>
          <w:sz w:val="28"/>
          <w:szCs w:val="28"/>
          <w:lang w:val="ru-RU"/>
        </w:rPr>
        <w:t xml:space="preserve">1 января </w:t>
      </w:r>
      <w:r w:rsidR="000472E1" w:rsidRPr="00794FAF">
        <w:rPr>
          <w:rFonts w:ascii="Times New Roman" w:hAnsi="Times New Roman" w:cs="Times New Roman"/>
          <w:bCs/>
          <w:sz w:val="28"/>
          <w:szCs w:val="28"/>
          <w:lang w:val="ru-RU"/>
        </w:rPr>
        <w:t>2017</w:t>
      </w:r>
      <w:r w:rsidR="00024E95" w:rsidRPr="00794FAF">
        <w:rPr>
          <w:rFonts w:ascii="Times New Roman" w:hAnsi="Times New Roman" w:cs="Times New Roman"/>
          <w:bCs/>
          <w:sz w:val="28"/>
          <w:szCs w:val="28"/>
          <w:lang w:val="ru-RU"/>
        </w:rPr>
        <w:t xml:space="preserve"> г.</w:t>
      </w:r>
      <w:r w:rsidRPr="00794FAF">
        <w:rPr>
          <w:rFonts w:ascii="Times New Roman" w:hAnsi="Times New Roman" w:cs="Times New Roman"/>
          <w:sz w:val="28"/>
          <w:szCs w:val="28"/>
          <w:lang w:val="ru-RU"/>
        </w:rPr>
        <w:t xml:space="preserve">, в рамках которого </w:t>
      </w:r>
      <w:proofErr w:type="spellStart"/>
      <w:r w:rsidRPr="00794FAF">
        <w:rPr>
          <w:rFonts w:ascii="Times New Roman" w:hAnsi="Times New Roman" w:cs="Times New Roman"/>
          <w:sz w:val="28"/>
          <w:szCs w:val="28"/>
          <w:lang w:val="ru-RU"/>
        </w:rPr>
        <w:t>Росреестр</w:t>
      </w:r>
      <w:proofErr w:type="spellEnd"/>
      <w:r w:rsidRPr="00794FAF">
        <w:rPr>
          <w:rFonts w:ascii="Times New Roman" w:hAnsi="Times New Roman" w:cs="Times New Roman"/>
          <w:sz w:val="28"/>
          <w:szCs w:val="28"/>
          <w:lang w:val="ru-RU"/>
        </w:rPr>
        <w:t xml:space="preserve"> должен был включить в ЕГРН сведения об уст</w:t>
      </w:r>
      <w:r w:rsidR="000472E1" w:rsidRPr="00794FAF">
        <w:rPr>
          <w:rFonts w:ascii="Times New Roman" w:hAnsi="Times New Roman" w:cs="Times New Roman"/>
          <w:sz w:val="28"/>
          <w:szCs w:val="28"/>
          <w:lang w:val="ru-RU"/>
        </w:rPr>
        <w:t xml:space="preserve">ановленных до вступления в силу </w:t>
      </w:r>
      <w:r w:rsidR="00024E95" w:rsidRPr="00794FAF">
        <w:rPr>
          <w:rFonts w:ascii="Times New Roman" w:hAnsi="Times New Roman" w:cs="Times New Roman"/>
          <w:sz w:val="28"/>
          <w:szCs w:val="28"/>
          <w:lang w:val="ru-RU"/>
        </w:rPr>
        <w:t xml:space="preserve">Закона о кадастровой деятельности </w:t>
      </w:r>
      <w:r w:rsidR="000E2F56" w:rsidRPr="00794FAF">
        <w:rPr>
          <w:rFonts w:ascii="Times New Roman" w:hAnsi="Times New Roman" w:cs="Times New Roman"/>
          <w:sz w:val="28"/>
          <w:szCs w:val="28"/>
          <w:lang w:val="ru-RU"/>
        </w:rPr>
        <w:t xml:space="preserve">ЗОУИТ. </w:t>
      </w:r>
      <w:r w:rsidR="00775890" w:rsidRPr="00794FAF">
        <w:rPr>
          <w:rFonts w:ascii="Times New Roman" w:hAnsi="Times New Roman" w:cs="Times New Roman"/>
          <w:sz w:val="28"/>
          <w:szCs w:val="28"/>
          <w:lang w:val="ru-RU"/>
        </w:rPr>
        <w:t xml:space="preserve">Никакой пролонгации указанного переходного периода </w:t>
      </w:r>
      <w:r w:rsidR="001B1C6D" w:rsidRPr="00794FAF">
        <w:rPr>
          <w:rFonts w:ascii="Times New Roman" w:hAnsi="Times New Roman" w:cs="Times New Roman"/>
          <w:sz w:val="28"/>
          <w:szCs w:val="28"/>
          <w:lang w:val="ru-RU"/>
        </w:rPr>
        <w:t xml:space="preserve">проведено не было. На первый взгляд, мы можем </w:t>
      </w:r>
      <w:proofErr w:type="spellStart"/>
      <w:r w:rsidR="001B1C6D" w:rsidRPr="00794FAF">
        <w:rPr>
          <w:rFonts w:ascii="Times New Roman" w:hAnsi="Times New Roman" w:cs="Times New Roman"/>
          <w:sz w:val="28"/>
          <w:szCs w:val="28"/>
          <w:lang w:val="ru-RU"/>
        </w:rPr>
        <w:t>презюмировать</w:t>
      </w:r>
      <w:proofErr w:type="spellEnd"/>
      <w:r w:rsidR="001B1C6D" w:rsidRPr="00794FAF">
        <w:rPr>
          <w:rFonts w:ascii="Times New Roman" w:hAnsi="Times New Roman" w:cs="Times New Roman"/>
          <w:sz w:val="28"/>
          <w:szCs w:val="28"/>
          <w:lang w:val="ru-RU"/>
        </w:rPr>
        <w:t xml:space="preserve">, что </w:t>
      </w:r>
      <w:r w:rsidRPr="00794FAF">
        <w:rPr>
          <w:rFonts w:ascii="Times New Roman" w:hAnsi="Times New Roman" w:cs="Times New Roman"/>
          <w:sz w:val="28"/>
          <w:szCs w:val="28"/>
          <w:lang w:val="ru-RU"/>
        </w:rPr>
        <w:t>сведения обо всех</w:t>
      </w:r>
      <w:r w:rsidR="001B1C6D" w:rsidRPr="00794FAF">
        <w:rPr>
          <w:rFonts w:ascii="Times New Roman" w:hAnsi="Times New Roman" w:cs="Times New Roman"/>
          <w:sz w:val="28"/>
          <w:szCs w:val="28"/>
          <w:lang w:val="ru-RU"/>
        </w:rPr>
        <w:t xml:space="preserve"> ЗОУИТ</w:t>
      </w:r>
      <w:r w:rsidRPr="00794FAF">
        <w:rPr>
          <w:rFonts w:ascii="Times New Roman" w:hAnsi="Times New Roman" w:cs="Times New Roman"/>
          <w:sz w:val="28"/>
          <w:szCs w:val="28"/>
          <w:lang w:val="ru-RU"/>
        </w:rPr>
        <w:t>, которые были установл</w:t>
      </w:r>
      <w:r w:rsidR="001B1C6D" w:rsidRPr="00794FAF">
        <w:rPr>
          <w:rFonts w:ascii="Times New Roman" w:hAnsi="Times New Roman" w:cs="Times New Roman"/>
          <w:sz w:val="28"/>
          <w:szCs w:val="28"/>
          <w:lang w:val="ru-RU"/>
        </w:rPr>
        <w:t>ены до 2008 года, теперь содержатся</w:t>
      </w:r>
      <w:r w:rsidRPr="00794FAF">
        <w:rPr>
          <w:rFonts w:ascii="Times New Roman" w:hAnsi="Times New Roman" w:cs="Times New Roman"/>
          <w:sz w:val="28"/>
          <w:szCs w:val="28"/>
          <w:lang w:val="ru-RU"/>
        </w:rPr>
        <w:t xml:space="preserve"> в</w:t>
      </w:r>
      <w:r w:rsidR="001B1C6D" w:rsidRPr="00794FAF">
        <w:rPr>
          <w:rFonts w:ascii="Times New Roman" w:hAnsi="Times New Roman" w:cs="Times New Roman"/>
          <w:sz w:val="28"/>
          <w:szCs w:val="28"/>
          <w:lang w:val="ru-RU"/>
        </w:rPr>
        <w:t xml:space="preserve"> ГКН</w:t>
      </w:r>
      <w:r w:rsidRPr="00794FAF">
        <w:rPr>
          <w:rFonts w:ascii="Times New Roman" w:hAnsi="Times New Roman" w:cs="Times New Roman"/>
          <w:sz w:val="28"/>
          <w:szCs w:val="28"/>
          <w:lang w:val="ru-RU"/>
        </w:rPr>
        <w:t xml:space="preserve">. </w:t>
      </w:r>
      <w:r w:rsidR="001B1C6D" w:rsidRPr="00794FAF">
        <w:rPr>
          <w:rFonts w:ascii="Times New Roman" w:hAnsi="Times New Roman" w:cs="Times New Roman"/>
          <w:sz w:val="28"/>
          <w:szCs w:val="28"/>
          <w:lang w:val="ru-RU"/>
        </w:rPr>
        <w:t>Однако исследование вопроса учета ЗОУИТ позволяет прийти к диаметрально противоположным выводам.</w:t>
      </w:r>
    </w:p>
    <w:p w:rsidR="00A21F0A" w:rsidRPr="00794FAF" w:rsidRDefault="00005AE9"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Как верно подмечается в научной литературе, у такого обременительного с правовой точки зрения института должна присутствовать четкая механика его </w:t>
      </w:r>
      <w:r w:rsidRPr="00794FAF">
        <w:rPr>
          <w:rFonts w:ascii="Times New Roman" w:hAnsi="Times New Roman" w:cs="Times New Roman"/>
          <w:sz w:val="28"/>
          <w:szCs w:val="28"/>
          <w:lang w:val="ru-RU"/>
        </w:rPr>
        <w:lastRenderedPageBreak/>
        <w:t>закрепления</w:t>
      </w:r>
      <w:r w:rsidRPr="00794FAF">
        <w:rPr>
          <w:rStyle w:val="FootnoteReference"/>
          <w:rFonts w:ascii="Times New Roman" w:hAnsi="Times New Roman" w:cs="Times New Roman"/>
          <w:sz w:val="28"/>
          <w:szCs w:val="28"/>
          <w:lang w:val="ru-RU"/>
        </w:rPr>
        <w:footnoteReference w:id="49"/>
      </w:r>
      <w:r w:rsidRPr="00794FAF">
        <w:rPr>
          <w:rFonts w:ascii="Times New Roman" w:hAnsi="Times New Roman" w:cs="Times New Roman"/>
          <w:sz w:val="28"/>
          <w:szCs w:val="28"/>
          <w:lang w:val="ru-RU"/>
        </w:rPr>
        <w:t xml:space="preserve">. </w:t>
      </w:r>
      <w:r w:rsidR="00CA096E" w:rsidRPr="00794FAF">
        <w:rPr>
          <w:rFonts w:ascii="Times New Roman" w:hAnsi="Times New Roman" w:cs="Times New Roman"/>
          <w:sz w:val="28"/>
          <w:szCs w:val="28"/>
          <w:lang w:val="ru-RU"/>
        </w:rPr>
        <w:t xml:space="preserve">Однако на данный момент система учета ЗОУИТ нормативно </w:t>
      </w:r>
      <w:r w:rsidR="000E2F56" w:rsidRPr="00794FAF">
        <w:rPr>
          <w:rFonts w:ascii="Times New Roman" w:hAnsi="Times New Roman" w:cs="Times New Roman"/>
          <w:sz w:val="28"/>
          <w:szCs w:val="28"/>
          <w:lang w:val="ru-RU"/>
        </w:rPr>
        <w:t>установлена, но фактически не реализуется на практике.</w:t>
      </w:r>
      <w:r w:rsidR="003475CF" w:rsidRPr="00794FAF">
        <w:rPr>
          <w:rFonts w:ascii="Times New Roman" w:hAnsi="Times New Roman" w:cs="Times New Roman"/>
          <w:sz w:val="28"/>
          <w:szCs w:val="28"/>
          <w:lang w:val="ru-RU"/>
        </w:rPr>
        <w:t xml:space="preserve"> К примеру, действующее законодательство не содержит положений, предусматривающих </w:t>
      </w:r>
      <w:r w:rsidR="00A21F0A" w:rsidRPr="00794FAF">
        <w:rPr>
          <w:rFonts w:ascii="Times New Roman" w:hAnsi="Times New Roman" w:cs="Times New Roman"/>
          <w:sz w:val="28"/>
          <w:szCs w:val="28"/>
          <w:lang w:val="ru-RU"/>
        </w:rPr>
        <w:t>ответственность за невнесение сведений</w:t>
      </w:r>
      <w:r w:rsidR="003475CF" w:rsidRPr="00794FAF">
        <w:rPr>
          <w:rFonts w:ascii="Times New Roman" w:hAnsi="Times New Roman" w:cs="Times New Roman"/>
          <w:sz w:val="28"/>
          <w:szCs w:val="28"/>
          <w:lang w:val="ru-RU"/>
        </w:rPr>
        <w:t xml:space="preserve"> о таких ЗОУИТ. Об этом, в частности, свидетельствует и позиция Минэкономразвития</w:t>
      </w:r>
      <w:r w:rsidR="003475CF" w:rsidRPr="00794FAF">
        <w:rPr>
          <w:rStyle w:val="FootnoteReference"/>
          <w:rFonts w:ascii="Times New Roman" w:hAnsi="Times New Roman" w:cs="Times New Roman"/>
          <w:sz w:val="28"/>
          <w:szCs w:val="28"/>
          <w:lang w:val="ru-RU"/>
        </w:rPr>
        <w:footnoteReference w:id="50"/>
      </w:r>
      <w:r w:rsidR="003475CF" w:rsidRPr="00794FAF">
        <w:rPr>
          <w:rFonts w:ascii="Times New Roman" w:hAnsi="Times New Roman" w:cs="Times New Roman"/>
          <w:sz w:val="28"/>
          <w:szCs w:val="28"/>
          <w:lang w:val="ru-RU"/>
        </w:rPr>
        <w:t>, согласно которой  границы ЗОУИТ, в отношении которых не определен порядок направления необходимых для внесения таких сведений в ЕГРН документов, в связи с отсутствием в соответствующих нормативных правовых актах требований по принятию органами государственной власти или органами местного самоуправления решений об установлении ЗОУИТ, а также в связи с отсутствием в таких нормативных правовых актах требований по направлению в орган регистрации прав сведений об установленной ЗОУИТ и определяющих субъекта (органа, лица), ответственного за направление в орган регистрации прав указанных сведений, в настоящее время не подлежат внесению в ЕГРН.</w:t>
      </w:r>
    </w:p>
    <w:p w:rsidR="007B1B44" w:rsidRPr="00794FAF" w:rsidRDefault="007B1B44"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Правоприменительная практика в отношении ЗОУИТ немногочисленна, но показательна. Так, в 2016 году предметом рассмотрения Магаданского областного суда</w:t>
      </w:r>
      <w:r w:rsidR="00D47376" w:rsidRPr="00794FAF">
        <w:rPr>
          <w:rStyle w:val="FootnoteReference"/>
          <w:rFonts w:ascii="Times New Roman" w:hAnsi="Times New Roman" w:cs="Times New Roman"/>
          <w:sz w:val="28"/>
          <w:szCs w:val="28"/>
          <w:lang w:val="ru-RU"/>
        </w:rPr>
        <w:footnoteReference w:id="51"/>
      </w:r>
      <w:r w:rsidRPr="00794FAF">
        <w:rPr>
          <w:rFonts w:ascii="Times New Roman" w:hAnsi="Times New Roman" w:cs="Times New Roman"/>
          <w:sz w:val="28"/>
          <w:szCs w:val="28"/>
          <w:lang w:val="ru-RU"/>
        </w:rPr>
        <w:t xml:space="preserve"> было обращение прокурора г. Магадана в Магаданский городской суд с иском в защиту прав и законных интересов неопределенного круга лиц к департаменту строительства, архитектуры, технического и экологического контроля мэрии г. Магадана (далее – «департамент САТЭК мэрии г. Магадана»), публичному акционерному обществу энергетики и электриф</w:t>
      </w:r>
      <w:r w:rsidR="00646D14" w:rsidRPr="00794FAF">
        <w:rPr>
          <w:rFonts w:ascii="Times New Roman" w:hAnsi="Times New Roman" w:cs="Times New Roman"/>
          <w:sz w:val="28"/>
          <w:szCs w:val="28"/>
          <w:lang w:val="ru-RU"/>
        </w:rPr>
        <w:t>икации «Магаданэнерго»</w:t>
      </w:r>
      <w:r w:rsidRPr="00794FAF">
        <w:rPr>
          <w:rFonts w:ascii="Times New Roman" w:hAnsi="Times New Roman" w:cs="Times New Roman"/>
          <w:sz w:val="28"/>
          <w:szCs w:val="28"/>
          <w:lang w:val="ru-RU"/>
        </w:rPr>
        <w:t xml:space="preserve"> (далее – «ПАО «Магаданэнерго») о признании незаконным разрешения на строительство и приз</w:t>
      </w:r>
      <w:r w:rsidR="00646D14" w:rsidRPr="00794FAF">
        <w:rPr>
          <w:rFonts w:ascii="Times New Roman" w:hAnsi="Times New Roman" w:cs="Times New Roman"/>
          <w:sz w:val="28"/>
          <w:szCs w:val="28"/>
          <w:lang w:val="ru-RU"/>
        </w:rPr>
        <w:t>нании незаконными действий ПАО «Магаданэнерго»</w:t>
      </w:r>
      <w:r w:rsidRPr="00794FAF">
        <w:rPr>
          <w:rFonts w:ascii="Times New Roman" w:hAnsi="Times New Roman" w:cs="Times New Roman"/>
          <w:sz w:val="28"/>
          <w:szCs w:val="28"/>
          <w:lang w:val="ru-RU"/>
        </w:rPr>
        <w:t xml:space="preserve"> по строительству линий электропередач в охранной зоне </w:t>
      </w:r>
      <w:r w:rsidR="00646D14" w:rsidRPr="00794FAF">
        <w:rPr>
          <w:rFonts w:ascii="Times New Roman" w:hAnsi="Times New Roman" w:cs="Times New Roman"/>
          <w:sz w:val="28"/>
          <w:szCs w:val="28"/>
          <w:lang w:val="ru-RU"/>
        </w:rPr>
        <w:t>объединенной гидрометеостанции «Магадан»</w:t>
      </w:r>
      <w:r w:rsidRPr="00794FAF">
        <w:rPr>
          <w:rFonts w:ascii="Times New Roman" w:hAnsi="Times New Roman" w:cs="Times New Roman"/>
          <w:sz w:val="28"/>
          <w:szCs w:val="28"/>
          <w:lang w:val="ru-RU"/>
        </w:rPr>
        <w:t>.</w:t>
      </w:r>
    </w:p>
    <w:p w:rsidR="00EA3ACE" w:rsidRPr="00794FAF" w:rsidRDefault="00646D14"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lastRenderedPageBreak/>
        <w:t>Так, в ходе проведенной прокурором прове</w:t>
      </w:r>
      <w:r w:rsidR="00932002">
        <w:rPr>
          <w:rFonts w:ascii="Times New Roman" w:hAnsi="Times New Roman" w:cs="Times New Roman"/>
          <w:sz w:val="28"/>
          <w:szCs w:val="28"/>
          <w:lang w:val="ru-RU"/>
        </w:rPr>
        <w:t xml:space="preserve">рки было установлено, что 24 июня </w:t>
      </w:r>
      <w:r w:rsidRPr="00794FAF">
        <w:rPr>
          <w:rFonts w:ascii="Times New Roman" w:hAnsi="Times New Roman" w:cs="Times New Roman"/>
          <w:sz w:val="28"/>
          <w:szCs w:val="28"/>
          <w:lang w:val="ru-RU"/>
        </w:rPr>
        <w:t xml:space="preserve">2015 </w:t>
      </w:r>
      <w:r w:rsidR="00932002">
        <w:rPr>
          <w:rFonts w:ascii="Times New Roman" w:hAnsi="Times New Roman" w:cs="Times New Roman"/>
          <w:sz w:val="28"/>
          <w:szCs w:val="28"/>
          <w:lang w:val="ru-RU"/>
        </w:rPr>
        <w:t xml:space="preserve">г. </w:t>
      </w:r>
      <w:r w:rsidRPr="00794FAF">
        <w:rPr>
          <w:rFonts w:ascii="Times New Roman" w:hAnsi="Times New Roman" w:cs="Times New Roman"/>
          <w:sz w:val="28"/>
          <w:szCs w:val="28"/>
          <w:lang w:val="ru-RU"/>
        </w:rPr>
        <w:t>департамент САТЭК мэрии г. Магадана в нарушение требований ч.13 ст.51 ГрК РФ, ч.3 ст.</w:t>
      </w:r>
      <w:r w:rsidR="00932002">
        <w:rPr>
          <w:rFonts w:ascii="Times New Roman" w:hAnsi="Times New Roman" w:cs="Times New Roman"/>
          <w:sz w:val="28"/>
          <w:szCs w:val="28"/>
          <w:lang w:val="ru-RU"/>
        </w:rPr>
        <w:t xml:space="preserve">13 Федерального закона от 19 июля </w:t>
      </w:r>
      <w:r w:rsidR="00247C31" w:rsidRPr="00794FAF">
        <w:rPr>
          <w:rFonts w:ascii="Times New Roman" w:hAnsi="Times New Roman" w:cs="Times New Roman"/>
          <w:sz w:val="28"/>
          <w:szCs w:val="28"/>
          <w:lang w:val="ru-RU"/>
        </w:rPr>
        <w:t xml:space="preserve">1998 </w:t>
      </w:r>
      <w:r w:rsidR="00932002">
        <w:rPr>
          <w:rFonts w:ascii="Times New Roman" w:hAnsi="Times New Roman" w:cs="Times New Roman"/>
          <w:sz w:val="28"/>
          <w:szCs w:val="28"/>
          <w:lang w:val="ru-RU"/>
        </w:rPr>
        <w:t xml:space="preserve">г. </w:t>
      </w:r>
      <w:r w:rsidRPr="00794FAF">
        <w:rPr>
          <w:rFonts w:ascii="Times New Roman" w:hAnsi="Times New Roman" w:cs="Times New Roman"/>
          <w:sz w:val="28"/>
          <w:szCs w:val="28"/>
          <w:lang w:val="ru-RU"/>
        </w:rPr>
        <w:t xml:space="preserve">№ 113-ФЗ «О гидрометеорологической службе» выдал ПАО «Магаданэнерго» разрешение на строительство линий электропередач в охранной зоне объединенной гидрометеостанции «Магадан» без реквизитов проекта планировки территории </w:t>
      </w:r>
      <w:r w:rsidR="00E52020" w:rsidRPr="00794FAF">
        <w:rPr>
          <w:rFonts w:ascii="Times New Roman" w:hAnsi="Times New Roman" w:cs="Times New Roman"/>
          <w:sz w:val="28"/>
          <w:szCs w:val="28"/>
          <w:lang w:val="ru-RU"/>
        </w:rPr>
        <w:t>и проекта межевания территории.</w:t>
      </w:r>
      <w:r w:rsidR="00EA3ACE" w:rsidRPr="00794FAF">
        <w:rPr>
          <w:rFonts w:ascii="Times New Roman" w:hAnsi="Times New Roman" w:cs="Times New Roman"/>
          <w:sz w:val="28"/>
          <w:szCs w:val="28"/>
          <w:lang w:val="ru-RU"/>
        </w:rPr>
        <w:t xml:space="preserve"> Как следствие – возникла угроза получения недостоверных сведений об экологической и метеорологической обстановке, вследствие чего может возникнуть опасность причинения вреда жизни и здоровью жителей г. Магадана, которые своевременно не будут проинформированы о возможных чрезвычайных ситуациях природного характера.</w:t>
      </w:r>
    </w:p>
    <w:p w:rsidR="00ED3208" w:rsidRPr="00794FAF" w:rsidRDefault="00247C31"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В ходе разбирательства было установлено, что п.</w:t>
      </w:r>
      <w:r w:rsidR="00BB54B9" w:rsidRPr="00794FAF">
        <w:rPr>
          <w:rFonts w:ascii="Times New Roman" w:hAnsi="Times New Roman" w:cs="Times New Roman"/>
          <w:sz w:val="28"/>
          <w:szCs w:val="28"/>
          <w:lang w:val="ru-RU"/>
        </w:rPr>
        <w:t>2 постанов</w:t>
      </w:r>
      <w:r w:rsidR="00932002">
        <w:rPr>
          <w:rFonts w:ascii="Times New Roman" w:hAnsi="Times New Roman" w:cs="Times New Roman"/>
          <w:sz w:val="28"/>
          <w:szCs w:val="28"/>
          <w:lang w:val="ru-RU"/>
        </w:rPr>
        <w:t xml:space="preserve">ления Совмина СССР от 6 января </w:t>
      </w:r>
      <w:r w:rsidRPr="00794FAF">
        <w:rPr>
          <w:rFonts w:ascii="Times New Roman" w:hAnsi="Times New Roman" w:cs="Times New Roman"/>
          <w:sz w:val="28"/>
          <w:szCs w:val="28"/>
          <w:lang w:val="ru-RU"/>
        </w:rPr>
        <w:t xml:space="preserve">1983 </w:t>
      </w:r>
      <w:r w:rsidR="00932002">
        <w:rPr>
          <w:rFonts w:ascii="Times New Roman" w:hAnsi="Times New Roman" w:cs="Times New Roman"/>
          <w:sz w:val="28"/>
          <w:szCs w:val="28"/>
          <w:lang w:val="ru-RU"/>
        </w:rPr>
        <w:t xml:space="preserve">г. </w:t>
      </w:r>
      <w:r w:rsidRPr="00794FAF">
        <w:rPr>
          <w:rFonts w:ascii="Times New Roman" w:hAnsi="Times New Roman" w:cs="Times New Roman"/>
          <w:sz w:val="28"/>
          <w:szCs w:val="28"/>
          <w:lang w:val="ru-RU"/>
        </w:rPr>
        <w:t>№ 19 «</w:t>
      </w:r>
      <w:r w:rsidR="00BB54B9" w:rsidRPr="00794FAF">
        <w:rPr>
          <w:rFonts w:ascii="Times New Roman" w:hAnsi="Times New Roman" w:cs="Times New Roman"/>
          <w:sz w:val="28"/>
          <w:szCs w:val="28"/>
          <w:lang w:val="ru-RU"/>
        </w:rPr>
        <w:t>Об усилении мер по обеспечению сохранности гидрометеорологических станций, осуществляющих наблюдение и контрол</w:t>
      </w:r>
      <w:r w:rsidRPr="00794FAF">
        <w:rPr>
          <w:rFonts w:ascii="Times New Roman" w:hAnsi="Times New Roman" w:cs="Times New Roman"/>
          <w:sz w:val="28"/>
          <w:szCs w:val="28"/>
          <w:lang w:val="ru-RU"/>
        </w:rPr>
        <w:t>ь за состоянием природной среды»</w:t>
      </w:r>
      <w:r w:rsidR="00BB54B9" w:rsidRPr="00794FAF">
        <w:rPr>
          <w:rFonts w:ascii="Times New Roman" w:hAnsi="Times New Roman" w:cs="Times New Roman"/>
          <w:sz w:val="28"/>
          <w:szCs w:val="28"/>
          <w:lang w:val="ru-RU"/>
        </w:rPr>
        <w:t xml:space="preserve"> </w:t>
      </w:r>
      <w:r w:rsidRPr="00794FAF">
        <w:rPr>
          <w:rFonts w:ascii="Times New Roman" w:hAnsi="Times New Roman" w:cs="Times New Roman"/>
          <w:sz w:val="28"/>
          <w:szCs w:val="28"/>
          <w:lang w:val="ru-RU"/>
        </w:rPr>
        <w:t xml:space="preserve">было </w:t>
      </w:r>
      <w:r w:rsidR="00BB54B9" w:rsidRPr="00794FAF">
        <w:rPr>
          <w:rFonts w:ascii="Times New Roman" w:hAnsi="Times New Roman" w:cs="Times New Roman"/>
          <w:sz w:val="28"/>
          <w:szCs w:val="28"/>
          <w:lang w:val="ru-RU"/>
        </w:rPr>
        <w:t>предусмотрено установить вокруг гидрометеорологических станций любых видов, производящих метеорологические, морские гидрометеорологические, аэрологические и другие наблюдения, охранные зоны в виде участка земли (водного пространства), ограниченного замкнутой линией, отстоящей от границ территорий этих станций на 200 метров во все стороны.</w:t>
      </w:r>
      <w:r w:rsidR="00ED3208" w:rsidRPr="00794FAF">
        <w:rPr>
          <w:rFonts w:ascii="Times New Roman" w:hAnsi="Times New Roman" w:cs="Times New Roman"/>
          <w:sz w:val="28"/>
          <w:szCs w:val="28"/>
          <w:lang w:val="ru-RU"/>
        </w:rPr>
        <w:t xml:space="preserve"> В связи с чем требование прокурора г. Магадана о прекращении строительства линий электропередач в охранной зоне на 200 метров во все стороны были удовлетворены.</w:t>
      </w:r>
    </w:p>
    <w:p w:rsidR="00D777AD" w:rsidRPr="00794FAF" w:rsidRDefault="00272341"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Кроме того, с</w:t>
      </w:r>
      <w:r w:rsidR="00D777AD" w:rsidRPr="00794FAF">
        <w:rPr>
          <w:rFonts w:ascii="Times New Roman" w:hAnsi="Times New Roman" w:cs="Times New Roman"/>
          <w:sz w:val="28"/>
          <w:szCs w:val="28"/>
          <w:lang w:val="ru-RU"/>
        </w:rPr>
        <w:t xml:space="preserve">удебная коллегия </w:t>
      </w:r>
      <w:r w:rsidRPr="00794FAF">
        <w:rPr>
          <w:rFonts w:ascii="Times New Roman" w:hAnsi="Times New Roman" w:cs="Times New Roman"/>
          <w:sz w:val="28"/>
          <w:szCs w:val="28"/>
          <w:lang w:val="ru-RU"/>
        </w:rPr>
        <w:t xml:space="preserve">нашла обоснованными </w:t>
      </w:r>
      <w:r w:rsidR="00D777AD" w:rsidRPr="00794FAF">
        <w:rPr>
          <w:rFonts w:ascii="Times New Roman" w:hAnsi="Times New Roman" w:cs="Times New Roman"/>
          <w:sz w:val="28"/>
          <w:szCs w:val="28"/>
          <w:lang w:val="ru-RU"/>
        </w:rPr>
        <w:t>требования прокурора о признании незаконным разрешения на строительство</w:t>
      </w:r>
      <w:r w:rsidRPr="00794FAF">
        <w:rPr>
          <w:rFonts w:ascii="Times New Roman" w:hAnsi="Times New Roman" w:cs="Times New Roman"/>
          <w:sz w:val="28"/>
          <w:szCs w:val="28"/>
          <w:lang w:val="ru-RU"/>
        </w:rPr>
        <w:t>, выданного ПАО «Магаданэнерго»</w:t>
      </w:r>
      <w:r w:rsidR="00D777AD" w:rsidRPr="00794FAF">
        <w:rPr>
          <w:rFonts w:ascii="Times New Roman" w:hAnsi="Times New Roman" w:cs="Times New Roman"/>
          <w:sz w:val="28"/>
          <w:szCs w:val="28"/>
          <w:lang w:val="ru-RU"/>
        </w:rPr>
        <w:t xml:space="preserve"> департ</w:t>
      </w:r>
      <w:r w:rsidRPr="00794FAF">
        <w:rPr>
          <w:rFonts w:ascii="Times New Roman" w:hAnsi="Times New Roman" w:cs="Times New Roman"/>
          <w:sz w:val="28"/>
          <w:szCs w:val="28"/>
          <w:lang w:val="ru-RU"/>
        </w:rPr>
        <w:t xml:space="preserve">аментом САТЭК мэрии г. Магадана </w:t>
      </w:r>
      <w:r w:rsidR="00D777AD" w:rsidRPr="00794FAF">
        <w:rPr>
          <w:rFonts w:ascii="Times New Roman" w:hAnsi="Times New Roman" w:cs="Times New Roman"/>
          <w:sz w:val="28"/>
          <w:szCs w:val="28"/>
          <w:lang w:val="ru-RU"/>
        </w:rPr>
        <w:t>на основании градостроительного плана земельного участка.</w:t>
      </w:r>
    </w:p>
    <w:p w:rsidR="00D777AD" w:rsidRPr="00794FAF" w:rsidRDefault="00D777AD"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Однако положениями </w:t>
      </w:r>
      <w:r w:rsidR="00272341" w:rsidRPr="00794FAF">
        <w:rPr>
          <w:rFonts w:ascii="Times New Roman" w:hAnsi="Times New Roman" w:cs="Times New Roman"/>
          <w:sz w:val="28"/>
          <w:szCs w:val="28"/>
          <w:lang w:val="ru-RU"/>
        </w:rPr>
        <w:t>п</w:t>
      </w:r>
      <w:r w:rsidR="000915D2" w:rsidRPr="00794FAF">
        <w:rPr>
          <w:rFonts w:ascii="Times New Roman" w:hAnsi="Times New Roman" w:cs="Times New Roman"/>
          <w:sz w:val="28"/>
          <w:szCs w:val="28"/>
          <w:lang w:val="ru-RU"/>
        </w:rPr>
        <w:t xml:space="preserve">ункта </w:t>
      </w:r>
      <w:r w:rsidR="00272341" w:rsidRPr="00794FAF">
        <w:rPr>
          <w:rFonts w:ascii="Times New Roman" w:hAnsi="Times New Roman" w:cs="Times New Roman"/>
          <w:sz w:val="28"/>
          <w:szCs w:val="28"/>
          <w:lang w:val="ru-RU"/>
        </w:rPr>
        <w:t>2 ч</w:t>
      </w:r>
      <w:r w:rsidR="000915D2" w:rsidRPr="00794FAF">
        <w:rPr>
          <w:rFonts w:ascii="Times New Roman" w:hAnsi="Times New Roman" w:cs="Times New Roman"/>
          <w:sz w:val="28"/>
          <w:szCs w:val="28"/>
          <w:lang w:val="ru-RU"/>
        </w:rPr>
        <w:t xml:space="preserve">асти </w:t>
      </w:r>
      <w:r w:rsidR="00272341" w:rsidRPr="00794FAF">
        <w:rPr>
          <w:rFonts w:ascii="Times New Roman" w:hAnsi="Times New Roman" w:cs="Times New Roman"/>
          <w:sz w:val="28"/>
          <w:szCs w:val="28"/>
          <w:lang w:val="ru-RU"/>
        </w:rPr>
        <w:t>7 ст</w:t>
      </w:r>
      <w:r w:rsidR="000915D2" w:rsidRPr="00794FAF">
        <w:rPr>
          <w:rFonts w:ascii="Times New Roman" w:hAnsi="Times New Roman" w:cs="Times New Roman"/>
          <w:sz w:val="28"/>
          <w:szCs w:val="28"/>
          <w:lang w:val="ru-RU"/>
        </w:rPr>
        <w:t xml:space="preserve">атьи </w:t>
      </w:r>
      <w:r w:rsidRPr="00794FAF">
        <w:rPr>
          <w:rFonts w:ascii="Times New Roman" w:hAnsi="Times New Roman" w:cs="Times New Roman"/>
          <w:sz w:val="28"/>
          <w:szCs w:val="28"/>
          <w:lang w:val="ru-RU"/>
        </w:rPr>
        <w:t>51</w:t>
      </w:r>
      <w:r w:rsidR="00272341" w:rsidRPr="00794FAF">
        <w:rPr>
          <w:rFonts w:ascii="Times New Roman" w:hAnsi="Times New Roman" w:cs="Times New Roman"/>
          <w:sz w:val="28"/>
          <w:szCs w:val="28"/>
          <w:lang w:val="ru-RU"/>
        </w:rPr>
        <w:t xml:space="preserve"> ГрК</w:t>
      </w:r>
      <w:r w:rsidRPr="00794FAF">
        <w:rPr>
          <w:rFonts w:ascii="Times New Roman" w:hAnsi="Times New Roman" w:cs="Times New Roman"/>
          <w:sz w:val="28"/>
          <w:szCs w:val="28"/>
          <w:lang w:val="ru-RU"/>
        </w:rPr>
        <w:t xml:space="preserve"> РФ в случае выдачи разрешения на строительство линейного объекта предусмотрено предоставление </w:t>
      </w:r>
      <w:r w:rsidRPr="00794FAF">
        <w:rPr>
          <w:rFonts w:ascii="Times New Roman" w:hAnsi="Times New Roman" w:cs="Times New Roman"/>
          <w:sz w:val="28"/>
          <w:szCs w:val="28"/>
          <w:lang w:val="ru-RU"/>
        </w:rPr>
        <w:lastRenderedPageBreak/>
        <w:t>заказчиком вместе с заявлением о выдаче разрешения на строительство реквизитов объекта планировки территории и проекта межевания территории.</w:t>
      </w:r>
    </w:p>
    <w:p w:rsidR="00D777AD" w:rsidRPr="00794FAF" w:rsidRDefault="00D777AD"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Согласно </w:t>
      </w:r>
      <w:r w:rsidR="00272341" w:rsidRPr="00794FAF">
        <w:rPr>
          <w:rFonts w:ascii="Times New Roman" w:hAnsi="Times New Roman" w:cs="Times New Roman"/>
          <w:sz w:val="28"/>
          <w:szCs w:val="28"/>
          <w:lang w:val="ru-RU"/>
        </w:rPr>
        <w:t>п</w:t>
      </w:r>
      <w:r w:rsidR="000915D2" w:rsidRPr="00794FAF">
        <w:rPr>
          <w:rFonts w:ascii="Times New Roman" w:hAnsi="Times New Roman" w:cs="Times New Roman"/>
          <w:sz w:val="28"/>
          <w:szCs w:val="28"/>
          <w:lang w:val="ru-RU"/>
        </w:rPr>
        <w:t xml:space="preserve">ункту </w:t>
      </w:r>
      <w:r w:rsidR="00272341" w:rsidRPr="00794FAF">
        <w:rPr>
          <w:rFonts w:ascii="Times New Roman" w:hAnsi="Times New Roman" w:cs="Times New Roman"/>
          <w:sz w:val="28"/>
          <w:szCs w:val="28"/>
          <w:lang w:val="ru-RU"/>
        </w:rPr>
        <w:t>7 ч</w:t>
      </w:r>
      <w:r w:rsidR="000915D2" w:rsidRPr="00794FAF">
        <w:rPr>
          <w:rFonts w:ascii="Times New Roman" w:hAnsi="Times New Roman" w:cs="Times New Roman"/>
          <w:sz w:val="28"/>
          <w:szCs w:val="28"/>
          <w:lang w:val="ru-RU"/>
        </w:rPr>
        <w:t xml:space="preserve">асти </w:t>
      </w:r>
      <w:r w:rsidR="00272341" w:rsidRPr="00794FAF">
        <w:rPr>
          <w:rFonts w:ascii="Times New Roman" w:hAnsi="Times New Roman" w:cs="Times New Roman"/>
          <w:sz w:val="28"/>
          <w:szCs w:val="28"/>
          <w:lang w:val="ru-RU"/>
        </w:rPr>
        <w:t>5 ст</w:t>
      </w:r>
      <w:r w:rsidR="000915D2" w:rsidRPr="00794FAF">
        <w:rPr>
          <w:rFonts w:ascii="Times New Roman" w:hAnsi="Times New Roman" w:cs="Times New Roman"/>
          <w:sz w:val="28"/>
          <w:szCs w:val="28"/>
          <w:lang w:val="ru-RU"/>
        </w:rPr>
        <w:t xml:space="preserve">атьи </w:t>
      </w:r>
      <w:r w:rsidRPr="00794FAF">
        <w:rPr>
          <w:rFonts w:ascii="Times New Roman" w:hAnsi="Times New Roman" w:cs="Times New Roman"/>
          <w:sz w:val="28"/>
          <w:szCs w:val="28"/>
          <w:lang w:val="ru-RU"/>
        </w:rPr>
        <w:t>43</w:t>
      </w:r>
      <w:r w:rsidR="00272341" w:rsidRPr="00794FAF">
        <w:rPr>
          <w:rFonts w:ascii="Times New Roman" w:hAnsi="Times New Roman" w:cs="Times New Roman"/>
          <w:sz w:val="28"/>
          <w:szCs w:val="28"/>
          <w:lang w:val="ru-RU"/>
        </w:rPr>
        <w:t xml:space="preserve"> ГрК</w:t>
      </w:r>
      <w:r w:rsidRPr="00794FAF">
        <w:rPr>
          <w:rFonts w:ascii="Times New Roman" w:hAnsi="Times New Roman" w:cs="Times New Roman"/>
          <w:sz w:val="28"/>
          <w:szCs w:val="28"/>
          <w:lang w:val="ru-RU"/>
        </w:rPr>
        <w:t xml:space="preserve"> РФ проект межевания территории включает в себя чертежи межевания территории, на которых отображаются границы зон с особыми условиями использования территорий, представляющие собой в соответствии с </w:t>
      </w:r>
      <w:r w:rsidR="000915D2" w:rsidRPr="00794FAF">
        <w:rPr>
          <w:rFonts w:ascii="Times New Roman" w:hAnsi="Times New Roman" w:cs="Times New Roman"/>
          <w:sz w:val="28"/>
          <w:szCs w:val="28"/>
          <w:lang w:val="ru-RU"/>
        </w:rPr>
        <w:t>частью</w:t>
      </w:r>
      <w:r w:rsidR="00272341" w:rsidRPr="00794FAF">
        <w:rPr>
          <w:rFonts w:ascii="Times New Roman" w:hAnsi="Times New Roman" w:cs="Times New Roman"/>
          <w:sz w:val="28"/>
          <w:szCs w:val="28"/>
          <w:lang w:val="ru-RU"/>
        </w:rPr>
        <w:t xml:space="preserve"> 4 ст</w:t>
      </w:r>
      <w:r w:rsidR="000915D2" w:rsidRPr="00794FAF">
        <w:rPr>
          <w:rFonts w:ascii="Times New Roman" w:hAnsi="Times New Roman" w:cs="Times New Roman"/>
          <w:sz w:val="28"/>
          <w:szCs w:val="28"/>
          <w:lang w:val="ru-RU"/>
        </w:rPr>
        <w:t>атьи</w:t>
      </w:r>
      <w:r w:rsidRPr="00794FAF">
        <w:rPr>
          <w:rFonts w:ascii="Times New Roman" w:hAnsi="Times New Roman" w:cs="Times New Roman"/>
          <w:sz w:val="28"/>
          <w:szCs w:val="28"/>
          <w:lang w:val="ru-RU"/>
        </w:rPr>
        <w:t xml:space="preserve"> 1 Г</w:t>
      </w:r>
      <w:r w:rsidR="00272341" w:rsidRPr="00794FAF">
        <w:rPr>
          <w:rFonts w:ascii="Times New Roman" w:hAnsi="Times New Roman" w:cs="Times New Roman"/>
          <w:sz w:val="28"/>
          <w:szCs w:val="28"/>
          <w:lang w:val="ru-RU"/>
        </w:rPr>
        <w:t>рК</w:t>
      </w:r>
      <w:r w:rsidRPr="00794FAF">
        <w:rPr>
          <w:rFonts w:ascii="Times New Roman" w:hAnsi="Times New Roman" w:cs="Times New Roman"/>
          <w:sz w:val="28"/>
          <w:szCs w:val="28"/>
          <w:lang w:val="ru-RU"/>
        </w:rPr>
        <w:t xml:space="preserve"> РФ, в том числе охранные и иные зоны, устанавливаемые в соответствии с законодательством Российской Федерации.</w:t>
      </w:r>
    </w:p>
    <w:p w:rsidR="00CA6CF6" w:rsidRPr="00794FAF" w:rsidRDefault="00CA6CF6"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Ключевой для анализируемой ситуации тезис судебной коллегии прозвучал следующим образом: «Доводы ответчиков о том, что при проектировани</w:t>
      </w:r>
      <w:r w:rsidR="00D079FB" w:rsidRPr="00794FAF">
        <w:rPr>
          <w:rFonts w:ascii="Times New Roman" w:hAnsi="Times New Roman" w:cs="Times New Roman"/>
          <w:sz w:val="28"/>
          <w:szCs w:val="28"/>
          <w:lang w:val="ru-RU"/>
        </w:rPr>
        <w:t>и ВЛ 35-кВ «КПД-</w:t>
      </w:r>
      <w:proofErr w:type="spellStart"/>
      <w:r w:rsidR="00D079FB" w:rsidRPr="00794FAF">
        <w:rPr>
          <w:rFonts w:ascii="Times New Roman" w:hAnsi="Times New Roman" w:cs="Times New Roman"/>
          <w:sz w:val="28"/>
          <w:szCs w:val="28"/>
          <w:lang w:val="ru-RU"/>
        </w:rPr>
        <w:t>Нагаевская</w:t>
      </w:r>
      <w:proofErr w:type="spellEnd"/>
      <w:r w:rsidR="00D079FB" w:rsidRPr="00794FAF">
        <w:rPr>
          <w:rFonts w:ascii="Times New Roman" w:hAnsi="Times New Roman" w:cs="Times New Roman"/>
          <w:sz w:val="28"/>
          <w:szCs w:val="28"/>
          <w:lang w:val="ru-RU"/>
        </w:rPr>
        <w:t>»</w:t>
      </w:r>
      <w:r w:rsidRPr="00794FAF">
        <w:rPr>
          <w:rFonts w:ascii="Times New Roman" w:hAnsi="Times New Roman" w:cs="Times New Roman"/>
          <w:sz w:val="28"/>
          <w:szCs w:val="28"/>
          <w:lang w:val="ru-RU"/>
        </w:rPr>
        <w:t xml:space="preserve"> сведения об охранной зоне не были отражены в генеральном плане г. Магадана, не свидетельствуют о законности строительства ЛЭП в охранной зоне </w:t>
      </w:r>
      <w:r w:rsidR="00D079FB" w:rsidRPr="00794FAF">
        <w:rPr>
          <w:rFonts w:ascii="Times New Roman" w:hAnsi="Times New Roman" w:cs="Times New Roman"/>
          <w:sz w:val="28"/>
          <w:szCs w:val="28"/>
          <w:lang w:val="ru-RU"/>
        </w:rPr>
        <w:t>объединенной гидрометеостанции «Магадан»</w:t>
      </w:r>
      <w:r w:rsidRPr="00794FAF">
        <w:rPr>
          <w:rFonts w:ascii="Times New Roman" w:hAnsi="Times New Roman" w:cs="Times New Roman"/>
          <w:sz w:val="28"/>
          <w:szCs w:val="28"/>
          <w:lang w:val="ru-RU"/>
        </w:rPr>
        <w:t xml:space="preserve">, ограничения на хозяйственную деятельность в </w:t>
      </w:r>
      <w:r w:rsidR="00A64791" w:rsidRPr="00794FAF">
        <w:rPr>
          <w:rFonts w:ascii="Times New Roman" w:hAnsi="Times New Roman" w:cs="Times New Roman"/>
          <w:sz w:val="28"/>
          <w:szCs w:val="28"/>
          <w:lang w:val="ru-RU"/>
        </w:rPr>
        <w:t xml:space="preserve">границах которой </w:t>
      </w:r>
      <w:r w:rsidRPr="00794FAF">
        <w:rPr>
          <w:rFonts w:ascii="Times New Roman" w:hAnsi="Times New Roman" w:cs="Times New Roman"/>
          <w:sz w:val="28"/>
          <w:szCs w:val="28"/>
          <w:lang w:val="ru-RU"/>
        </w:rPr>
        <w:t>установлен</w:t>
      </w:r>
      <w:r w:rsidR="00A64791" w:rsidRPr="00794FAF">
        <w:rPr>
          <w:rFonts w:ascii="Times New Roman" w:hAnsi="Times New Roman" w:cs="Times New Roman"/>
          <w:sz w:val="28"/>
          <w:szCs w:val="28"/>
          <w:lang w:val="ru-RU"/>
        </w:rPr>
        <w:t>ы</w:t>
      </w:r>
      <w:r w:rsidRPr="00794FAF">
        <w:rPr>
          <w:rFonts w:ascii="Times New Roman" w:hAnsi="Times New Roman" w:cs="Times New Roman"/>
          <w:sz w:val="28"/>
          <w:szCs w:val="28"/>
          <w:lang w:val="ru-RU"/>
        </w:rPr>
        <w:t xml:space="preserve"> Федеральным законом от 19 июля 1998 года № 113-ФЗ, постановлением Правительства РФ от 27 августа 1999 года № 972 и </w:t>
      </w:r>
      <w:r w:rsidR="008A4B59" w:rsidRPr="00794FAF">
        <w:rPr>
          <w:rFonts w:ascii="Times New Roman" w:hAnsi="Times New Roman" w:cs="Times New Roman"/>
          <w:sz w:val="28"/>
          <w:szCs w:val="28"/>
          <w:lang w:val="ru-RU"/>
        </w:rPr>
        <w:t xml:space="preserve">постановлением Совмина СССР от </w:t>
      </w:r>
      <w:r w:rsidRPr="00794FAF">
        <w:rPr>
          <w:rFonts w:ascii="Times New Roman" w:hAnsi="Times New Roman" w:cs="Times New Roman"/>
          <w:sz w:val="28"/>
          <w:szCs w:val="28"/>
          <w:lang w:val="ru-RU"/>
        </w:rPr>
        <w:t xml:space="preserve">6 января 1983 года </w:t>
      </w:r>
      <w:r w:rsidR="00D079FB" w:rsidRPr="00794FAF">
        <w:rPr>
          <w:rFonts w:ascii="Times New Roman" w:hAnsi="Times New Roman" w:cs="Times New Roman"/>
          <w:sz w:val="28"/>
          <w:szCs w:val="28"/>
          <w:lang w:val="ru-RU"/>
        </w:rPr>
        <w:t>№</w:t>
      </w:r>
      <w:r w:rsidRPr="00794FAF">
        <w:rPr>
          <w:rFonts w:ascii="Times New Roman" w:hAnsi="Times New Roman" w:cs="Times New Roman"/>
          <w:sz w:val="28"/>
          <w:szCs w:val="28"/>
          <w:lang w:val="ru-RU"/>
        </w:rPr>
        <w:t xml:space="preserve"> 19».</w:t>
      </w:r>
    </w:p>
    <w:p w:rsidR="00DD549F" w:rsidRPr="00794FAF" w:rsidRDefault="00DD549F"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Исходя из вышеприведенных аргументов участников спора, стоит прийти к выводу о том, что правоприменительная практика исходит из положения о том, что отсутствие сведений о ЗОУИТ в градостроительной документации (в частности, в генеральном плане муниципального образования) не свидетельствует о том, что ограничения, устанавливаемые в отношении той или иной ЗОУИТ, не следует учитывать при осуществлении хозяйственной деяте</w:t>
      </w:r>
      <w:r w:rsidR="00D167C3" w:rsidRPr="00794FAF">
        <w:rPr>
          <w:rFonts w:ascii="Times New Roman" w:hAnsi="Times New Roman" w:cs="Times New Roman"/>
          <w:sz w:val="28"/>
          <w:szCs w:val="28"/>
          <w:lang w:val="ru-RU"/>
        </w:rPr>
        <w:t xml:space="preserve">льности (т.е. данные зоны распространяют свой правовой эффект </w:t>
      </w:r>
      <w:r w:rsidR="00D167C3" w:rsidRPr="00794FAF">
        <w:rPr>
          <w:rFonts w:ascii="Times New Roman" w:hAnsi="Times New Roman" w:cs="Times New Roman"/>
          <w:sz w:val="28"/>
          <w:szCs w:val="28"/>
        </w:rPr>
        <w:t>ipso</w:t>
      </w:r>
      <w:r w:rsidR="00D167C3" w:rsidRPr="00794FAF">
        <w:rPr>
          <w:rFonts w:ascii="Times New Roman" w:hAnsi="Times New Roman" w:cs="Times New Roman"/>
          <w:sz w:val="28"/>
          <w:szCs w:val="28"/>
          <w:lang w:val="ru-RU"/>
        </w:rPr>
        <w:t xml:space="preserve"> </w:t>
      </w:r>
      <w:r w:rsidR="00D167C3" w:rsidRPr="00794FAF">
        <w:rPr>
          <w:rFonts w:ascii="Times New Roman" w:hAnsi="Times New Roman" w:cs="Times New Roman"/>
          <w:sz w:val="28"/>
          <w:szCs w:val="28"/>
        </w:rPr>
        <w:t>facto</w:t>
      </w:r>
      <w:r w:rsidR="00D167C3" w:rsidRPr="00794FAF">
        <w:rPr>
          <w:rFonts w:ascii="Times New Roman" w:hAnsi="Times New Roman" w:cs="Times New Roman"/>
          <w:sz w:val="28"/>
          <w:szCs w:val="28"/>
          <w:lang w:val="ru-RU"/>
        </w:rPr>
        <w:t>).</w:t>
      </w:r>
    </w:p>
    <w:p w:rsidR="00FE3474" w:rsidRPr="00794FAF" w:rsidRDefault="00FE3474"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В другом судебном решении суд пришел к выводу о том, что отражение характеристик ЗОУИТ в графических материалах генерального плана муниципального образования, а также на публичной кадастровой карте</w:t>
      </w:r>
      <w:r w:rsidRPr="00794FAF">
        <w:rPr>
          <w:rStyle w:val="FootnoteReference"/>
          <w:rFonts w:ascii="Times New Roman" w:hAnsi="Times New Roman" w:cs="Times New Roman"/>
          <w:sz w:val="28"/>
          <w:szCs w:val="28"/>
          <w:lang w:val="ru-RU"/>
        </w:rPr>
        <w:footnoteReference w:id="52"/>
      </w:r>
      <w:r w:rsidRPr="00794FAF">
        <w:rPr>
          <w:rFonts w:ascii="Times New Roman" w:hAnsi="Times New Roman" w:cs="Times New Roman"/>
          <w:sz w:val="28"/>
          <w:szCs w:val="28"/>
          <w:lang w:val="ru-RU"/>
        </w:rPr>
        <w:t xml:space="preserve">, в </w:t>
      </w:r>
      <w:r w:rsidRPr="00794FAF">
        <w:rPr>
          <w:rFonts w:ascii="Times New Roman" w:hAnsi="Times New Roman" w:cs="Times New Roman"/>
          <w:sz w:val="28"/>
          <w:szCs w:val="28"/>
          <w:lang w:val="ru-RU"/>
        </w:rPr>
        <w:lastRenderedPageBreak/>
        <w:t>отсутствие данных сведений в ЕГРН является достаточным для признания наличия ЗОУИТ</w:t>
      </w:r>
      <w:r w:rsidRPr="00794FAF">
        <w:rPr>
          <w:rStyle w:val="FootnoteReference"/>
          <w:rFonts w:ascii="Times New Roman" w:hAnsi="Times New Roman" w:cs="Times New Roman"/>
          <w:sz w:val="28"/>
          <w:szCs w:val="28"/>
          <w:lang w:val="ru-RU"/>
        </w:rPr>
        <w:footnoteReference w:id="53"/>
      </w:r>
      <w:r w:rsidRPr="00794FAF">
        <w:rPr>
          <w:rFonts w:ascii="Times New Roman" w:hAnsi="Times New Roman" w:cs="Times New Roman"/>
          <w:sz w:val="28"/>
          <w:szCs w:val="28"/>
          <w:lang w:val="ru-RU"/>
        </w:rPr>
        <w:t>.</w:t>
      </w:r>
    </w:p>
    <w:p w:rsidR="001758D8" w:rsidRPr="00794FAF" w:rsidRDefault="00C6050B"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Данное следствие стоит рассмотреть под призмой </w:t>
      </w:r>
      <w:r w:rsidR="00935D10" w:rsidRPr="00794FAF">
        <w:rPr>
          <w:rFonts w:ascii="Times New Roman" w:hAnsi="Times New Roman" w:cs="Times New Roman"/>
          <w:sz w:val="28"/>
          <w:szCs w:val="28"/>
          <w:lang w:val="ru-RU"/>
        </w:rPr>
        <w:t xml:space="preserve">сформулированного Конституционным Судом РФ </w:t>
      </w:r>
      <w:r w:rsidRPr="00794FAF">
        <w:rPr>
          <w:rFonts w:ascii="Times New Roman" w:hAnsi="Times New Roman" w:cs="Times New Roman"/>
          <w:sz w:val="28"/>
          <w:szCs w:val="28"/>
          <w:lang w:val="ru-RU"/>
        </w:rPr>
        <w:t xml:space="preserve">принципа правовой определенности. </w:t>
      </w:r>
      <w:r w:rsidR="00935D10" w:rsidRPr="00794FAF">
        <w:rPr>
          <w:rFonts w:ascii="Times New Roman" w:hAnsi="Times New Roman" w:cs="Times New Roman"/>
          <w:sz w:val="28"/>
          <w:szCs w:val="28"/>
          <w:lang w:val="ru-RU"/>
        </w:rPr>
        <w:t xml:space="preserve">Так, Конституционный Суд РФ указал, что правовая норма должна отвечать общеправовому критерию формальной определенности, вытекающему из принципа равенства всех перед законом и судом, поскольку такое равенство может быть обеспечено лишь при условии ясности, недвусмысленности нормы, ее единообразного понимания и применения всеми </w:t>
      </w:r>
      <w:proofErr w:type="spellStart"/>
      <w:r w:rsidR="00935D10" w:rsidRPr="00794FAF">
        <w:rPr>
          <w:rFonts w:ascii="Times New Roman" w:hAnsi="Times New Roman" w:cs="Times New Roman"/>
          <w:sz w:val="28"/>
          <w:szCs w:val="28"/>
          <w:lang w:val="ru-RU"/>
        </w:rPr>
        <w:t>правоприменителями</w:t>
      </w:r>
      <w:proofErr w:type="spellEnd"/>
      <w:r w:rsidR="00935D10" w:rsidRPr="00794FAF">
        <w:rPr>
          <w:rFonts w:ascii="Times New Roman" w:hAnsi="Times New Roman" w:cs="Times New Roman"/>
          <w:sz w:val="28"/>
          <w:szCs w:val="28"/>
          <w:lang w:val="ru-RU"/>
        </w:rPr>
        <w:t xml:space="preserve">. Напротив, неопределенность правовой нормы ведет к ее неоднозначному пониманию и, следовательно, к возможности ее произвольного применения и к злоупотреблениям </w:t>
      </w:r>
      <w:proofErr w:type="spellStart"/>
      <w:r w:rsidR="00935D10" w:rsidRPr="00794FAF">
        <w:rPr>
          <w:rFonts w:ascii="Times New Roman" w:hAnsi="Times New Roman" w:cs="Times New Roman"/>
          <w:sz w:val="28"/>
          <w:szCs w:val="28"/>
          <w:lang w:val="ru-RU"/>
        </w:rPr>
        <w:t>правоприменителями</w:t>
      </w:r>
      <w:proofErr w:type="spellEnd"/>
      <w:r w:rsidR="00935D10" w:rsidRPr="00794FAF">
        <w:rPr>
          <w:rFonts w:ascii="Times New Roman" w:hAnsi="Times New Roman" w:cs="Times New Roman"/>
          <w:sz w:val="28"/>
          <w:szCs w:val="28"/>
          <w:lang w:val="ru-RU"/>
        </w:rPr>
        <w:t xml:space="preserve"> своими полномочиями, а значит – к нарушению принципа равенства всех перед законом и судом</w:t>
      </w:r>
      <w:r w:rsidR="00935D10" w:rsidRPr="00794FAF">
        <w:rPr>
          <w:rStyle w:val="FootnoteReference"/>
          <w:rFonts w:ascii="Times New Roman" w:hAnsi="Times New Roman" w:cs="Times New Roman"/>
          <w:sz w:val="28"/>
          <w:szCs w:val="28"/>
          <w:lang w:val="ru-RU"/>
        </w:rPr>
        <w:footnoteReference w:id="54"/>
      </w:r>
      <w:r w:rsidR="00935D10" w:rsidRPr="00794FAF">
        <w:rPr>
          <w:rFonts w:ascii="Times New Roman" w:hAnsi="Times New Roman" w:cs="Times New Roman"/>
          <w:sz w:val="28"/>
          <w:szCs w:val="28"/>
          <w:lang w:val="ru-RU"/>
        </w:rPr>
        <w:t>.</w:t>
      </w:r>
      <w:r w:rsidR="004D62D8" w:rsidRPr="00794FAF">
        <w:rPr>
          <w:rFonts w:ascii="Times New Roman" w:hAnsi="Times New Roman" w:cs="Times New Roman"/>
          <w:sz w:val="28"/>
          <w:szCs w:val="28"/>
          <w:lang w:val="ru-RU"/>
        </w:rPr>
        <w:t xml:space="preserve"> В контексте сформулированного Конституционным Судом РФ подхода, можно прийти к выводу о том, что одного лишь указания на установление в отношении конкретного земельного участка ЗОУИТ без обеспечения публичного доступа к данной информации не достаточно. Отсутствие </w:t>
      </w:r>
      <w:r w:rsidR="00B2273E" w:rsidRPr="00794FAF">
        <w:rPr>
          <w:rFonts w:ascii="Times New Roman" w:hAnsi="Times New Roman" w:cs="Times New Roman"/>
          <w:sz w:val="28"/>
          <w:szCs w:val="28"/>
          <w:lang w:val="ru-RU"/>
        </w:rPr>
        <w:t xml:space="preserve">публично доступных </w:t>
      </w:r>
      <w:r w:rsidR="004D62D8" w:rsidRPr="00794FAF">
        <w:rPr>
          <w:rFonts w:ascii="Times New Roman" w:hAnsi="Times New Roman" w:cs="Times New Roman"/>
          <w:sz w:val="28"/>
          <w:szCs w:val="28"/>
          <w:lang w:val="ru-RU"/>
        </w:rPr>
        <w:t xml:space="preserve">данных о распространении действия ЗОУИТ в отношении конкретного ЗУ </w:t>
      </w:r>
      <w:r w:rsidR="00B2273E" w:rsidRPr="00794FAF">
        <w:rPr>
          <w:rFonts w:ascii="Times New Roman" w:hAnsi="Times New Roman" w:cs="Times New Roman"/>
          <w:sz w:val="28"/>
          <w:szCs w:val="28"/>
          <w:lang w:val="ru-RU"/>
        </w:rPr>
        <w:t xml:space="preserve">может </w:t>
      </w:r>
      <w:r w:rsidR="00A47245" w:rsidRPr="00794FAF">
        <w:rPr>
          <w:rFonts w:ascii="Times New Roman" w:hAnsi="Times New Roman" w:cs="Times New Roman"/>
          <w:sz w:val="28"/>
          <w:szCs w:val="28"/>
          <w:lang w:val="ru-RU"/>
        </w:rPr>
        <w:t>привести к огромным инвестиционным рискам.</w:t>
      </w:r>
    </w:p>
    <w:p w:rsidR="00DE2E52" w:rsidRPr="00794FAF" w:rsidRDefault="00DE2E52"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В результате на практике при планировании осуществления хозяйственной или иной деятельности в границах выбранного земельного участка, застройщикам, девелоперам и субъектам </w:t>
      </w:r>
      <w:r w:rsidR="00344093" w:rsidRPr="00794FAF">
        <w:rPr>
          <w:rFonts w:ascii="Times New Roman" w:hAnsi="Times New Roman" w:cs="Times New Roman"/>
          <w:sz w:val="28"/>
          <w:szCs w:val="28"/>
          <w:lang w:val="ru-RU"/>
        </w:rPr>
        <w:t xml:space="preserve">иной </w:t>
      </w:r>
      <w:r w:rsidRPr="00794FAF">
        <w:rPr>
          <w:rFonts w:ascii="Times New Roman" w:hAnsi="Times New Roman" w:cs="Times New Roman"/>
          <w:sz w:val="28"/>
          <w:szCs w:val="28"/>
          <w:lang w:val="ru-RU"/>
        </w:rPr>
        <w:t>хозяйственной деятельности рекомендуется осуществлять целый комплекс мероприятий, в который входят, в частности:</w:t>
      </w:r>
    </w:p>
    <w:p w:rsidR="004807C1" w:rsidRPr="00794FAF" w:rsidRDefault="002A4512" w:rsidP="00287E84">
      <w:pPr>
        <w:pStyle w:val="ListParagraph"/>
        <w:numPr>
          <w:ilvl w:val="0"/>
          <w:numId w:val="4"/>
        </w:numPr>
        <w:spacing w:after="0" w:line="360" w:lineRule="auto"/>
        <w:ind w:left="0" w:firstLine="0"/>
        <w:contextualSpacing w:val="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Самостоятельное </w:t>
      </w:r>
      <w:r w:rsidR="004807C1" w:rsidRPr="00794FAF">
        <w:rPr>
          <w:rFonts w:ascii="Times New Roman" w:hAnsi="Times New Roman" w:cs="Times New Roman"/>
          <w:sz w:val="28"/>
          <w:szCs w:val="28"/>
          <w:lang w:val="ru-RU"/>
        </w:rPr>
        <w:t>изучение прилегающей к участку территории на предмет выявления объектов, вокруг которых может быть установлена</w:t>
      </w:r>
      <w:r w:rsidRPr="00794FAF">
        <w:rPr>
          <w:rFonts w:ascii="Times New Roman" w:hAnsi="Times New Roman" w:cs="Times New Roman"/>
          <w:sz w:val="28"/>
          <w:szCs w:val="28"/>
          <w:lang w:val="ru-RU"/>
        </w:rPr>
        <w:t xml:space="preserve"> ЗОУИТ</w:t>
      </w:r>
      <w:r w:rsidR="004807C1" w:rsidRPr="00794FAF">
        <w:rPr>
          <w:rFonts w:ascii="Times New Roman" w:hAnsi="Times New Roman" w:cs="Times New Roman"/>
          <w:sz w:val="28"/>
          <w:szCs w:val="28"/>
          <w:lang w:val="ru-RU"/>
        </w:rPr>
        <w:t xml:space="preserve">. </w:t>
      </w:r>
      <w:r w:rsidRPr="00794FAF">
        <w:rPr>
          <w:rFonts w:ascii="Times New Roman" w:hAnsi="Times New Roman" w:cs="Times New Roman"/>
          <w:sz w:val="28"/>
          <w:szCs w:val="28"/>
          <w:lang w:val="ru-RU"/>
        </w:rPr>
        <w:t>К примеру, и</w:t>
      </w:r>
      <w:r w:rsidR="004807C1" w:rsidRPr="00794FAF">
        <w:rPr>
          <w:rFonts w:ascii="Times New Roman" w:hAnsi="Times New Roman" w:cs="Times New Roman"/>
          <w:sz w:val="28"/>
          <w:szCs w:val="28"/>
          <w:lang w:val="ru-RU"/>
        </w:rPr>
        <w:t>нформа</w:t>
      </w:r>
      <w:r w:rsidRPr="00794FAF">
        <w:rPr>
          <w:rFonts w:ascii="Times New Roman" w:hAnsi="Times New Roman" w:cs="Times New Roman"/>
          <w:sz w:val="28"/>
          <w:szCs w:val="28"/>
          <w:lang w:val="ru-RU"/>
        </w:rPr>
        <w:t>ция</w:t>
      </w:r>
      <w:r w:rsidR="004807C1" w:rsidRPr="00794FAF">
        <w:rPr>
          <w:rFonts w:ascii="Times New Roman" w:hAnsi="Times New Roman" w:cs="Times New Roman"/>
          <w:sz w:val="28"/>
          <w:szCs w:val="28"/>
          <w:lang w:val="ru-RU"/>
        </w:rPr>
        <w:t xml:space="preserve"> о наличии на согласовании проектов обоснования размеров расчетных </w:t>
      </w:r>
      <w:r w:rsidR="00643C1E" w:rsidRPr="00794FAF">
        <w:rPr>
          <w:rFonts w:ascii="Times New Roman" w:hAnsi="Times New Roman" w:cs="Times New Roman"/>
          <w:sz w:val="28"/>
          <w:szCs w:val="28"/>
          <w:lang w:val="ru-RU"/>
        </w:rPr>
        <w:lastRenderedPageBreak/>
        <w:t>санитарно-защитных зон и установлении окончательных санитарно-защитных зон</w:t>
      </w:r>
      <w:r w:rsidR="004807C1" w:rsidRPr="00794FAF">
        <w:rPr>
          <w:rFonts w:ascii="Times New Roman" w:hAnsi="Times New Roman" w:cs="Times New Roman"/>
          <w:sz w:val="28"/>
          <w:szCs w:val="28"/>
          <w:lang w:val="ru-RU"/>
        </w:rPr>
        <w:t xml:space="preserve"> </w:t>
      </w:r>
      <w:r w:rsidRPr="00794FAF">
        <w:rPr>
          <w:rFonts w:ascii="Times New Roman" w:hAnsi="Times New Roman" w:cs="Times New Roman"/>
          <w:sz w:val="28"/>
          <w:szCs w:val="28"/>
          <w:lang w:val="ru-RU"/>
        </w:rPr>
        <w:t xml:space="preserve">содержится в </w:t>
      </w:r>
      <w:r w:rsidR="004807C1" w:rsidRPr="00794FAF">
        <w:rPr>
          <w:rFonts w:ascii="Times New Roman" w:hAnsi="Times New Roman" w:cs="Times New Roman"/>
          <w:sz w:val="28"/>
          <w:szCs w:val="28"/>
          <w:lang w:val="ru-RU"/>
        </w:rPr>
        <w:t>Реестре санитарно-эпидемиологических заключений на проектную документацию</w:t>
      </w:r>
      <w:r w:rsidRPr="00794FAF">
        <w:rPr>
          <w:rStyle w:val="FootnoteReference"/>
          <w:rFonts w:ascii="Times New Roman" w:hAnsi="Times New Roman" w:cs="Times New Roman"/>
          <w:sz w:val="28"/>
          <w:szCs w:val="28"/>
          <w:lang w:val="ru-RU"/>
        </w:rPr>
        <w:footnoteReference w:id="55"/>
      </w:r>
      <w:r w:rsidRPr="00794FAF">
        <w:rPr>
          <w:rFonts w:ascii="Times New Roman" w:hAnsi="Times New Roman" w:cs="Times New Roman"/>
          <w:sz w:val="28"/>
          <w:szCs w:val="28"/>
          <w:lang w:val="ru-RU"/>
        </w:rPr>
        <w:t>;</w:t>
      </w:r>
    </w:p>
    <w:p w:rsidR="00C56358" w:rsidRPr="00794FAF" w:rsidRDefault="00C56358" w:rsidP="00287E84">
      <w:pPr>
        <w:pStyle w:val="ListParagraph"/>
        <w:numPr>
          <w:ilvl w:val="0"/>
          <w:numId w:val="4"/>
        </w:numPr>
        <w:spacing w:after="0" w:line="360" w:lineRule="auto"/>
        <w:ind w:left="0" w:firstLine="0"/>
        <w:contextualSpacing w:val="0"/>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Направление письменных обращений в уполномоченные органы с целью получения подтверждения о наличии/отсутствии ЗОУИТ в границах планируемого к эксплуатации земельного участка.</w:t>
      </w:r>
    </w:p>
    <w:p w:rsidR="00E61831" w:rsidRPr="00794FAF" w:rsidRDefault="00E61831"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Отдельно следует отметить новеллу в правовом регулировании санитарно-защитных зон. С 15 марта 2018 года вступило в силу постановление 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 (далее – «Постановление № 222»). </w:t>
      </w:r>
      <w:r w:rsidR="00C67A36" w:rsidRPr="00794FAF">
        <w:rPr>
          <w:rFonts w:ascii="Times New Roman" w:hAnsi="Times New Roman" w:cs="Times New Roman"/>
          <w:sz w:val="28"/>
          <w:szCs w:val="28"/>
          <w:lang w:val="ru-RU"/>
        </w:rPr>
        <w:t>Применительно к рассматриваемой проблематике нужно отметить следующие релевантные изменения, внесенные в правовое регулирование ЗОУИТ соответствующим постановлением:</w:t>
      </w:r>
    </w:p>
    <w:p w:rsidR="005A0EB4" w:rsidRPr="00794FAF" w:rsidRDefault="00C67A36" w:rsidP="00111F85">
      <w:pPr>
        <w:pStyle w:val="ListParagraph"/>
        <w:numPr>
          <w:ilvl w:val="0"/>
          <w:numId w:val="4"/>
        </w:numPr>
        <w:spacing w:line="360" w:lineRule="auto"/>
        <w:ind w:left="709" w:hanging="709"/>
        <w:jc w:val="both"/>
        <w:rPr>
          <w:rFonts w:ascii="Times New Roman" w:hAnsi="Times New Roman" w:cs="Times New Roman"/>
          <w:b/>
          <w:bCs/>
          <w:sz w:val="28"/>
          <w:szCs w:val="28"/>
          <w:lang w:val="ru-RU"/>
        </w:rPr>
      </w:pPr>
      <w:r w:rsidRPr="00794FAF">
        <w:rPr>
          <w:rFonts w:ascii="Times New Roman" w:hAnsi="Times New Roman" w:cs="Times New Roman"/>
          <w:sz w:val="28"/>
          <w:szCs w:val="28"/>
          <w:lang w:val="ru-RU"/>
        </w:rPr>
        <w:t>Правообладатели объектов капитального строительства, введенных в эксплуатацию до дня вступления в силу</w:t>
      </w:r>
      <w:r w:rsidR="005C3570" w:rsidRPr="00794FAF">
        <w:rPr>
          <w:rFonts w:ascii="Times New Roman" w:hAnsi="Times New Roman" w:cs="Times New Roman"/>
          <w:sz w:val="28"/>
          <w:szCs w:val="28"/>
          <w:lang w:val="ru-RU"/>
        </w:rPr>
        <w:t xml:space="preserve"> Постановления № 222</w:t>
      </w:r>
      <w:r w:rsidRPr="00794FAF">
        <w:rPr>
          <w:rFonts w:ascii="Times New Roman" w:hAnsi="Times New Roman" w:cs="Times New Roman"/>
          <w:sz w:val="28"/>
          <w:szCs w:val="28"/>
          <w:lang w:val="ru-RU"/>
        </w:rPr>
        <w:t xml:space="preserve">, в отношении которых подлежат установлению санитарно-защитные зоны, обязаны </w:t>
      </w:r>
      <w:r w:rsidR="005C3570" w:rsidRPr="00794FAF">
        <w:rPr>
          <w:rFonts w:ascii="Times New Roman" w:hAnsi="Times New Roman" w:cs="Times New Roman"/>
          <w:sz w:val="28"/>
          <w:szCs w:val="28"/>
          <w:lang w:val="ru-RU"/>
        </w:rPr>
        <w:t xml:space="preserve">обеспечить установление санитарно-защитной зоны </w:t>
      </w:r>
      <w:r w:rsidRPr="00794FAF">
        <w:rPr>
          <w:rFonts w:ascii="Times New Roman" w:hAnsi="Times New Roman" w:cs="Times New Roman"/>
          <w:sz w:val="28"/>
          <w:szCs w:val="28"/>
          <w:lang w:val="ru-RU"/>
        </w:rPr>
        <w:t xml:space="preserve">в срок не более одного года со дня вступления в силу </w:t>
      </w:r>
      <w:r w:rsidR="005C3570" w:rsidRPr="00794FAF">
        <w:rPr>
          <w:rFonts w:ascii="Times New Roman" w:hAnsi="Times New Roman" w:cs="Times New Roman"/>
          <w:sz w:val="28"/>
          <w:szCs w:val="28"/>
          <w:lang w:val="ru-RU"/>
        </w:rPr>
        <w:t>Постановления № 222</w:t>
      </w:r>
      <w:r w:rsidRPr="00794FAF">
        <w:rPr>
          <w:rFonts w:ascii="Times New Roman" w:hAnsi="Times New Roman" w:cs="Times New Roman"/>
          <w:sz w:val="28"/>
          <w:szCs w:val="28"/>
          <w:lang w:val="ru-RU"/>
        </w:rPr>
        <w:t>.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r w:rsidR="005A0EB4" w:rsidRPr="00794FAF">
        <w:rPr>
          <w:rFonts w:ascii="Times New Roman" w:hAnsi="Times New Roman" w:cs="Times New Roman"/>
          <w:sz w:val="28"/>
          <w:szCs w:val="28"/>
          <w:lang w:val="ru-RU"/>
        </w:rPr>
        <w:t xml:space="preserve"> Однако на данный момент законодательством не предусмотрена ответственность за неисполнение данной обязанности. Представляется, что в таком случае подлежат применению общие нормы об </w:t>
      </w:r>
      <w:r w:rsidR="005A0EB4" w:rsidRPr="00794FAF">
        <w:rPr>
          <w:rFonts w:ascii="Times New Roman" w:hAnsi="Times New Roman" w:cs="Times New Roman"/>
          <w:sz w:val="28"/>
          <w:szCs w:val="28"/>
          <w:lang w:val="ru-RU"/>
        </w:rPr>
        <w:lastRenderedPageBreak/>
        <w:t xml:space="preserve">административной ответственности за </w:t>
      </w:r>
      <w:r w:rsidR="005A0EB4" w:rsidRPr="00794FAF">
        <w:rPr>
          <w:rFonts w:ascii="Times New Roman" w:hAnsi="Times New Roman" w:cs="Times New Roman"/>
          <w:bCs/>
          <w:sz w:val="28"/>
          <w:szCs w:val="28"/>
          <w:lang w:val="ru-RU"/>
        </w:rPr>
        <w:t>несоблюдение экологических требований при осуществлении градостроительной деятельности и эксплуатации предприятий, сооружений или иных объектов</w:t>
      </w:r>
      <w:r w:rsidR="005A0EB4" w:rsidRPr="00794FAF">
        <w:rPr>
          <w:rStyle w:val="FootnoteReference"/>
          <w:rFonts w:ascii="Times New Roman" w:hAnsi="Times New Roman" w:cs="Times New Roman"/>
          <w:bCs/>
          <w:sz w:val="28"/>
          <w:szCs w:val="28"/>
          <w:lang w:val="ru-RU"/>
        </w:rPr>
        <w:footnoteReference w:id="56"/>
      </w:r>
      <w:r w:rsidR="005A0EB4" w:rsidRPr="00794FAF">
        <w:rPr>
          <w:rFonts w:ascii="Times New Roman" w:hAnsi="Times New Roman" w:cs="Times New Roman"/>
          <w:bCs/>
          <w:sz w:val="28"/>
          <w:szCs w:val="28"/>
          <w:lang w:val="ru-RU"/>
        </w:rPr>
        <w:t>.</w:t>
      </w:r>
    </w:p>
    <w:p w:rsidR="005B74F5" w:rsidRPr="00794FAF" w:rsidRDefault="005B74F5" w:rsidP="00111F85">
      <w:pPr>
        <w:pStyle w:val="ListParagraph"/>
        <w:numPr>
          <w:ilvl w:val="0"/>
          <w:numId w:val="4"/>
        </w:numPr>
        <w:spacing w:after="0" w:line="360" w:lineRule="auto"/>
        <w:ind w:left="709" w:hanging="709"/>
        <w:contextualSpacing w:val="0"/>
        <w:jc w:val="both"/>
        <w:rPr>
          <w:rFonts w:ascii="Times New Roman" w:hAnsi="Times New Roman" w:cs="Times New Roman"/>
          <w:bCs/>
          <w:sz w:val="28"/>
          <w:szCs w:val="28"/>
          <w:lang w:val="ru-RU"/>
        </w:rPr>
      </w:pPr>
      <w:r w:rsidRPr="00794FAF">
        <w:rPr>
          <w:rFonts w:ascii="Times New Roman" w:hAnsi="Times New Roman" w:cs="Times New Roman"/>
          <w:bCs/>
          <w:sz w:val="28"/>
          <w:szCs w:val="28"/>
          <w:lang w:val="ru-RU"/>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ЕГРН</w:t>
      </w:r>
      <w:r w:rsidR="00ED5722" w:rsidRPr="00794FAF">
        <w:rPr>
          <w:rFonts w:ascii="Times New Roman" w:hAnsi="Times New Roman" w:cs="Times New Roman"/>
          <w:bCs/>
          <w:sz w:val="28"/>
          <w:szCs w:val="28"/>
          <w:lang w:val="ru-RU"/>
        </w:rPr>
        <w:t xml:space="preserve"> </w:t>
      </w:r>
      <w:r w:rsidRPr="00794FAF">
        <w:rPr>
          <w:rFonts w:ascii="Times New Roman" w:hAnsi="Times New Roman" w:cs="Times New Roman"/>
          <w:bCs/>
          <w:sz w:val="28"/>
          <w:szCs w:val="28"/>
          <w:lang w:val="ru-RU"/>
        </w:rPr>
        <w:t>(пункт 25 Правил установления санитарно-защитных зон).</w:t>
      </w:r>
      <w:r w:rsidR="00ED5722" w:rsidRPr="00794FAF">
        <w:rPr>
          <w:rFonts w:ascii="Times New Roman" w:hAnsi="Times New Roman" w:cs="Times New Roman"/>
          <w:bCs/>
          <w:sz w:val="28"/>
          <w:szCs w:val="28"/>
          <w:lang w:val="ru-RU"/>
        </w:rPr>
        <w:t xml:space="preserve"> Данное правило повлечет за собой кардинальные изменения в правоприменительной практике, поскольку, как было указано выше, суды исходят из позиции о том, что правовой режим санитарно-защитных зон действует независимо от их внесения в ЕГРН.</w:t>
      </w:r>
    </w:p>
    <w:p w:rsidR="00695DBB" w:rsidRPr="00794FAF" w:rsidRDefault="00D97300" w:rsidP="00111F85">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Стоит уделить отдельное внимание законопроекту</w:t>
      </w:r>
      <w:r w:rsidR="00A10278" w:rsidRPr="00794FAF">
        <w:rPr>
          <w:rStyle w:val="FootnoteReference"/>
          <w:rFonts w:ascii="Times New Roman" w:hAnsi="Times New Roman" w:cs="Times New Roman"/>
          <w:sz w:val="28"/>
          <w:szCs w:val="28"/>
          <w:lang w:val="ru-RU"/>
        </w:rPr>
        <w:footnoteReference w:id="57"/>
      </w:r>
      <w:r w:rsidRPr="00794FAF">
        <w:rPr>
          <w:rFonts w:ascii="Times New Roman" w:hAnsi="Times New Roman" w:cs="Times New Roman"/>
          <w:sz w:val="28"/>
          <w:szCs w:val="28"/>
          <w:lang w:val="ru-RU"/>
        </w:rPr>
        <w:t xml:space="preserve">, </w:t>
      </w:r>
      <w:r w:rsidR="00A10278" w:rsidRPr="00794FAF">
        <w:rPr>
          <w:rFonts w:ascii="Times New Roman" w:hAnsi="Times New Roman" w:cs="Times New Roman"/>
          <w:sz w:val="28"/>
          <w:szCs w:val="28"/>
          <w:lang w:val="ru-RU"/>
        </w:rPr>
        <w:t>внесенному в Государственную Думу РФ Правительством РФ</w:t>
      </w:r>
      <w:r w:rsidR="002D5704" w:rsidRPr="00794FAF">
        <w:rPr>
          <w:rFonts w:ascii="Times New Roman" w:hAnsi="Times New Roman" w:cs="Times New Roman"/>
          <w:sz w:val="28"/>
          <w:szCs w:val="28"/>
          <w:lang w:val="ru-RU"/>
        </w:rPr>
        <w:t xml:space="preserve"> (на данный момент находится на рассмотрении в первом чтении).</w:t>
      </w:r>
      <w:r w:rsidR="00D16CEE" w:rsidRPr="00794FAF">
        <w:rPr>
          <w:rFonts w:ascii="Times New Roman" w:hAnsi="Times New Roman" w:cs="Times New Roman"/>
          <w:sz w:val="28"/>
          <w:szCs w:val="28"/>
          <w:lang w:val="ru-RU"/>
        </w:rPr>
        <w:t xml:space="preserve"> На данный момент законопроект предусматривает ряд существенных изменений в регулирование правового режима ЗОУИТ. В частности, </w:t>
      </w:r>
      <w:r w:rsidR="0003792F" w:rsidRPr="00794FAF">
        <w:rPr>
          <w:rFonts w:ascii="Times New Roman" w:hAnsi="Times New Roman" w:cs="Times New Roman"/>
          <w:sz w:val="28"/>
          <w:szCs w:val="28"/>
          <w:lang w:val="ru-RU"/>
        </w:rPr>
        <w:t xml:space="preserve">законопроектом планируется ввести новые статьи в ЗК РФ, регулирующие вопросы определения и установления ЗОУИТ. Так, статья 105 ЗК РФ в редакции законопроекта предусматривает 23 вида ЗОУИТ, а статья 106 </w:t>
      </w:r>
      <w:r w:rsidR="00D16CEE" w:rsidRPr="00794FAF">
        <w:rPr>
          <w:rFonts w:ascii="Times New Roman" w:hAnsi="Times New Roman" w:cs="Times New Roman"/>
          <w:sz w:val="28"/>
          <w:szCs w:val="28"/>
          <w:lang w:val="ru-RU"/>
        </w:rPr>
        <w:t xml:space="preserve">устанавливает переходный период для ЗОУИТ, сведения о которых не были внесены в ЕГРН. Так, до 1 января 2022 </w:t>
      </w:r>
      <w:r w:rsidR="00111F85">
        <w:rPr>
          <w:rFonts w:ascii="Times New Roman" w:hAnsi="Times New Roman" w:cs="Times New Roman"/>
          <w:sz w:val="28"/>
          <w:szCs w:val="28"/>
          <w:lang w:val="ru-RU"/>
        </w:rPr>
        <w:t xml:space="preserve">г. </w:t>
      </w:r>
      <w:r w:rsidR="00D16CEE" w:rsidRPr="00794FAF">
        <w:rPr>
          <w:rFonts w:ascii="Times New Roman" w:hAnsi="Times New Roman" w:cs="Times New Roman"/>
          <w:sz w:val="28"/>
          <w:szCs w:val="28"/>
          <w:lang w:val="ru-RU"/>
        </w:rPr>
        <w:t>ЗОУИТ считаются установленными в случае о</w:t>
      </w:r>
      <w:r w:rsidR="0003792F" w:rsidRPr="00794FAF">
        <w:rPr>
          <w:rFonts w:ascii="Times New Roman" w:hAnsi="Times New Roman" w:cs="Times New Roman"/>
          <w:sz w:val="28"/>
          <w:szCs w:val="28"/>
          <w:lang w:val="ru-RU"/>
        </w:rPr>
        <w:t>тсутствия о них сведений в ЕГРН, если такие зоны установлены до 1 марта 2018 г. одним из следующих способов:</w:t>
      </w:r>
    </w:p>
    <w:p w:rsidR="00695DBB" w:rsidRPr="00794FAF" w:rsidRDefault="00403913" w:rsidP="00D90ACE">
      <w:pPr>
        <w:pStyle w:val="ListParagraph"/>
        <w:numPr>
          <w:ilvl w:val="0"/>
          <w:numId w:val="24"/>
        </w:numPr>
        <w:spacing w:after="0" w:line="360" w:lineRule="auto"/>
        <w:ind w:left="709" w:hanging="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lastRenderedPageBreak/>
        <w:t>Решением исполнительного органа государственной власти или органа местного самоуправления в соответствии с законодательством, действовавшим на день принятия такого решения;</w:t>
      </w:r>
    </w:p>
    <w:p w:rsidR="00403913" w:rsidRPr="00794FAF" w:rsidRDefault="00403913" w:rsidP="00D90ACE">
      <w:pPr>
        <w:pStyle w:val="ListParagraph"/>
        <w:numPr>
          <w:ilvl w:val="0"/>
          <w:numId w:val="24"/>
        </w:numPr>
        <w:tabs>
          <w:tab w:val="left" w:pos="1560"/>
        </w:tabs>
        <w:spacing w:after="0" w:line="360" w:lineRule="auto"/>
        <w:ind w:left="709" w:hanging="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Нормативным правовым актом, предусматривающим установление зон в границах, установленных таким актом, без принятия решений исполнительного органа государственной власти или органа местного самоуправления об установлении таких зон;</w:t>
      </w:r>
    </w:p>
    <w:p w:rsidR="00403913" w:rsidRDefault="00403913" w:rsidP="00D90ACE">
      <w:pPr>
        <w:pStyle w:val="ListParagraph"/>
        <w:numPr>
          <w:ilvl w:val="0"/>
          <w:numId w:val="24"/>
        </w:numPr>
        <w:tabs>
          <w:tab w:val="left" w:pos="1701"/>
        </w:tabs>
        <w:spacing w:after="0" w:line="360" w:lineRule="auto"/>
        <w:ind w:left="709" w:hanging="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Решением суда.</w:t>
      </w:r>
    </w:p>
    <w:p w:rsidR="00111F85" w:rsidRPr="00111F85" w:rsidRDefault="00111F85" w:rsidP="00111F85">
      <w:pPr>
        <w:tabs>
          <w:tab w:val="left" w:pos="1701"/>
        </w:tabs>
        <w:spacing w:after="0" w:line="360" w:lineRule="auto"/>
        <w:jc w:val="both"/>
        <w:rPr>
          <w:rFonts w:ascii="Times New Roman" w:hAnsi="Times New Roman" w:cs="Times New Roman"/>
          <w:sz w:val="28"/>
          <w:szCs w:val="28"/>
          <w:lang w:val="ru-RU"/>
        </w:rPr>
      </w:pPr>
    </w:p>
    <w:p w:rsidR="0041510E" w:rsidRPr="00794FAF" w:rsidRDefault="0041510E" w:rsidP="00D90ACE">
      <w:pPr>
        <w:autoSpaceDE w:val="0"/>
        <w:autoSpaceDN w:val="0"/>
        <w:adjustRightInd w:val="0"/>
        <w:spacing w:after="0" w:line="240" w:lineRule="auto"/>
        <w:jc w:val="both"/>
        <w:rPr>
          <w:rFonts w:ascii="Times New Roman" w:hAnsi="Times New Roman" w:cs="Times New Roman"/>
          <w:b/>
          <w:i/>
          <w:iCs/>
          <w:color w:val="00B050"/>
          <w:sz w:val="28"/>
          <w:szCs w:val="28"/>
          <w:lang w:val="ru-RU"/>
        </w:rPr>
      </w:pPr>
    </w:p>
    <w:p w:rsidR="00A10278" w:rsidRDefault="00A10278" w:rsidP="00D90ACE">
      <w:pPr>
        <w:autoSpaceDE w:val="0"/>
        <w:autoSpaceDN w:val="0"/>
        <w:adjustRightInd w:val="0"/>
        <w:spacing w:after="0" w:line="240" w:lineRule="auto"/>
        <w:ind w:left="540"/>
        <w:jc w:val="both"/>
        <w:rPr>
          <w:rFonts w:ascii="Times New Roman" w:hAnsi="Times New Roman" w:cs="Times New Roman"/>
          <w:sz w:val="28"/>
          <w:szCs w:val="28"/>
          <w:lang w:val="ru-RU"/>
        </w:rPr>
      </w:pPr>
    </w:p>
    <w:p w:rsidR="002F6A64" w:rsidRDefault="002F6A64" w:rsidP="00D90ACE">
      <w:pPr>
        <w:autoSpaceDE w:val="0"/>
        <w:autoSpaceDN w:val="0"/>
        <w:adjustRightInd w:val="0"/>
        <w:spacing w:after="0" w:line="240" w:lineRule="auto"/>
        <w:ind w:left="540"/>
        <w:jc w:val="both"/>
        <w:rPr>
          <w:rFonts w:ascii="Times New Roman" w:hAnsi="Times New Roman" w:cs="Times New Roman"/>
          <w:sz w:val="28"/>
          <w:szCs w:val="28"/>
          <w:lang w:val="ru-RU"/>
        </w:rPr>
      </w:pPr>
    </w:p>
    <w:p w:rsidR="002F6A64" w:rsidRDefault="002F6A64" w:rsidP="00D90ACE">
      <w:pPr>
        <w:autoSpaceDE w:val="0"/>
        <w:autoSpaceDN w:val="0"/>
        <w:adjustRightInd w:val="0"/>
        <w:spacing w:after="0" w:line="240" w:lineRule="auto"/>
        <w:ind w:left="540"/>
        <w:jc w:val="both"/>
        <w:rPr>
          <w:rFonts w:ascii="Times New Roman" w:hAnsi="Times New Roman" w:cs="Times New Roman"/>
          <w:sz w:val="28"/>
          <w:szCs w:val="28"/>
          <w:lang w:val="ru-RU"/>
        </w:rPr>
      </w:pPr>
    </w:p>
    <w:p w:rsidR="002F6A64" w:rsidRDefault="002F6A64" w:rsidP="00D90ACE">
      <w:pPr>
        <w:autoSpaceDE w:val="0"/>
        <w:autoSpaceDN w:val="0"/>
        <w:adjustRightInd w:val="0"/>
        <w:spacing w:after="0" w:line="240" w:lineRule="auto"/>
        <w:ind w:left="540"/>
        <w:jc w:val="both"/>
        <w:rPr>
          <w:rFonts w:ascii="Times New Roman" w:hAnsi="Times New Roman" w:cs="Times New Roman"/>
          <w:sz w:val="28"/>
          <w:szCs w:val="28"/>
          <w:lang w:val="ru-RU"/>
        </w:rPr>
      </w:pPr>
    </w:p>
    <w:p w:rsidR="002F6A64" w:rsidRDefault="002F6A64" w:rsidP="00D90ACE">
      <w:pPr>
        <w:autoSpaceDE w:val="0"/>
        <w:autoSpaceDN w:val="0"/>
        <w:adjustRightInd w:val="0"/>
        <w:spacing w:after="0" w:line="240" w:lineRule="auto"/>
        <w:ind w:left="540"/>
        <w:jc w:val="both"/>
        <w:rPr>
          <w:rFonts w:ascii="Times New Roman" w:hAnsi="Times New Roman" w:cs="Times New Roman"/>
          <w:sz w:val="28"/>
          <w:szCs w:val="28"/>
          <w:lang w:val="ru-RU"/>
        </w:rPr>
      </w:pPr>
    </w:p>
    <w:p w:rsidR="002F6A64" w:rsidRDefault="002F6A64" w:rsidP="00D90ACE">
      <w:pPr>
        <w:autoSpaceDE w:val="0"/>
        <w:autoSpaceDN w:val="0"/>
        <w:adjustRightInd w:val="0"/>
        <w:spacing w:after="0" w:line="240" w:lineRule="auto"/>
        <w:ind w:left="540"/>
        <w:jc w:val="both"/>
        <w:rPr>
          <w:rFonts w:ascii="Times New Roman" w:hAnsi="Times New Roman" w:cs="Times New Roman"/>
          <w:sz w:val="28"/>
          <w:szCs w:val="28"/>
          <w:lang w:val="ru-RU"/>
        </w:rPr>
      </w:pPr>
    </w:p>
    <w:p w:rsidR="002F6A64" w:rsidRDefault="002F6A64" w:rsidP="00D90ACE">
      <w:pPr>
        <w:autoSpaceDE w:val="0"/>
        <w:autoSpaceDN w:val="0"/>
        <w:adjustRightInd w:val="0"/>
        <w:spacing w:after="0" w:line="240" w:lineRule="auto"/>
        <w:ind w:left="540"/>
        <w:jc w:val="both"/>
        <w:rPr>
          <w:rFonts w:ascii="Times New Roman" w:hAnsi="Times New Roman" w:cs="Times New Roman"/>
          <w:sz w:val="28"/>
          <w:szCs w:val="28"/>
          <w:lang w:val="ru-RU"/>
        </w:rPr>
      </w:pPr>
    </w:p>
    <w:p w:rsidR="002F6A64" w:rsidRDefault="002F6A64" w:rsidP="00D90ACE">
      <w:pPr>
        <w:autoSpaceDE w:val="0"/>
        <w:autoSpaceDN w:val="0"/>
        <w:adjustRightInd w:val="0"/>
        <w:spacing w:after="0" w:line="240" w:lineRule="auto"/>
        <w:ind w:left="540"/>
        <w:jc w:val="both"/>
        <w:rPr>
          <w:rFonts w:ascii="Times New Roman" w:hAnsi="Times New Roman" w:cs="Times New Roman"/>
          <w:sz w:val="28"/>
          <w:szCs w:val="28"/>
          <w:lang w:val="ru-RU"/>
        </w:rPr>
      </w:pPr>
    </w:p>
    <w:p w:rsidR="002F6A64" w:rsidRDefault="002F6A64" w:rsidP="00D90ACE">
      <w:pPr>
        <w:autoSpaceDE w:val="0"/>
        <w:autoSpaceDN w:val="0"/>
        <w:adjustRightInd w:val="0"/>
        <w:spacing w:after="0" w:line="240" w:lineRule="auto"/>
        <w:ind w:left="540"/>
        <w:jc w:val="both"/>
        <w:rPr>
          <w:rFonts w:ascii="Times New Roman" w:hAnsi="Times New Roman" w:cs="Times New Roman"/>
          <w:sz w:val="28"/>
          <w:szCs w:val="28"/>
          <w:lang w:val="ru-RU"/>
        </w:rPr>
      </w:pPr>
    </w:p>
    <w:p w:rsidR="002F6A64" w:rsidRDefault="002F6A64" w:rsidP="00D90ACE">
      <w:pPr>
        <w:autoSpaceDE w:val="0"/>
        <w:autoSpaceDN w:val="0"/>
        <w:adjustRightInd w:val="0"/>
        <w:spacing w:after="0" w:line="240" w:lineRule="auto"/>
        <w:ind w:left="540"/>
        <w:jc w:val="both"/>
        <w:rPr>
          <w:rFonts w:ascii="Times New Roman" w:hAnsi="Times New Roman" w:cs="Times New Roman"/>
          <w:sz w:val="28"/>
          <w:szCs w:val="28"/>
          <w:lang w:val="ru-RU"/>
        </w:rPr>
      </w:pPr>
    </w:p>
    <w:p w:rsidR="002F6A64" w:rsidRDefault="002F6A64" w:rsidP="00D90ACE">
      <w:pPr>
        <w:autoSpaceDE w:val="0"/>
        <w:autoSpaceDN w:val="0"/>
        <w:adjustRightInd w:val="0"/>
        <w:spacing w:after="0" w:line="240" w:lineRule="auto"/>
        <w:ind w:left="540"/>
        <w:jc w:val="both"/>
        <w:rPr>
          <w:rFonts w:ascii="Times New Roman" w:hAnsi="Times New Roman" w:cs="Times New Roman"/>
          <w:sz w:val="28"/>
          <w:szCs w:val="28"/>
          <w:lang w:val="ru-RU"/>
        </w:rPr>
      </w:pPr>
    </w:p>
    <w:p w:rsidR="002F6A64" w:rsidRDefault="002F6A64" w:rsidP="00D90ACE">
      <w:pPr>
        <w:autoSpaceDE w:val="0"/>
        <w:autoSpaceDN w:val="0"/>
        <w:adjustRightInd w:val="0"/>
        <w:spacing w:after="0" w:line="240" w:lineRule="auto"/>
        <w:ind w:left="540"/>
        <w:jc w:val="both"/>
        <w:rPr>
          <w:rFonts w:ascii="Times New Roman" w:hAnsi="Times New Roman" w:cs="Times New Roman"/>
          <w:sz w:val="28"/>
          <w:szCs w:val="28"/>
          <w:lang w:val="ru-RU"/>
        </w:rPr>
      </w:pPr>
    </w:p>
    <w:p w:rsidR="002F6A64" w:rsidRDefault="002F6A64" w:rsidP="00D90ACE">
      <w:pPr>
        <w:autoSpaceDE w:val="0"/>
        <w:autoSpaceDN w:val="0"/>
        <w:adjustRightInd w:val="0"/>
        <w:spacing w:after="0" w:line="240" w:lineRule="auto"/>
        <w:ind w:left="540"/>
        <w:jc w:val="both"/>
        <w:rPr>
          <w:rFonts w:ascii="Times New Roman" w:hAnsi="Times New Roman" w:cs="Times New Roman"/>
          <w:sz w:val="28"/>
          <w:szCs w:val="28"/>
          <w:lang w:val="ru-RU"/>
        </w:rPr>
      </w:pPr>
    </w:p>
    <w:p w:rsidR="002F6A64" w:rsidRDefault="002F6A64" w:rsidP="00D90ACE">
      <w:pPr>
        <w:autoSpaceDE w:val="0"/>
        <w:autoSpaceDN w:val="0"/>
        <w:adjustRightInd w:val="0"/>
        <w:spacing w:after="0" w:line="240" w:lineRule="auto"/>
        <w:ind w:left="540"/>
        <w:jc w:val="both"/>
        <w:rPr>
          <w:rFonts w:ascii="Times New Roman" w:hAnsi="Times New Roman" w:cs="Times New Roman"/>
          <w:sz w:val="28"/>
          <w:szCs w:val="28"/>
          <w:lang w:val="ru-RU"/>
        </w:rPr>
      </w:pPr>
    </w:p>
    <w:p w:rsidR="002F6A64" w:rsidRDefault="002F6A64" w:rsidP="00D90ACE">
      <w:pPr>
        <w:autoSpaceDE w:val="0"/>
        <w:autoSpaceDN w:val="0"/>
        <w:adjustRightInd w:val="0"/>
        <w:spacing w:after="0" w:line="240" w:lineRule="auto"/>
        <w:ind w:left="540"/>
        <w:jc w:val="both"/>
        <w:rPr>
          <w:rFonts w:ascii="Times New Roman" w:hAnsi="Times New Roman" w:cs="Times New Roman"/>
          <w:sz w:val="28"/>
          <w:szCs w:val="28"/>
          <w:lang w:val="ru-RU"/>
        </w:rPr>
      </w:pPr>
    </w:p>
    <w:p w:rsidR="002F6A64" w:rsidRDefault="002F6A64" w:rsidP="00D90ACE">
      <w:pPr>
        <w:autoSpaceDE w:val="0"/>
        <w:autoSpaceDN w:val="0"/>
        <w:adjustRightInd w:val="0"/>
        <w:spacing w:after="0" w:line="240" w:lineRule="auto"/>
        <w:ind w:left="540"/>
        <w:jc w:val="both"/>
        <w:rPr>
          <w:rFonts w:ascii="Times New Roman" w:hAnsi="Times New Roman" w:cs="Times New Roman"/>
          <w:sz w:val="28"/>
          <w:szCs w:val="28"/>
          <w:lang w:val="ru-RU"/>
        </w:rPr>
      </w:pPr>
    </w:p>
    <w:p w:rsidR="002F6A64" w:rsidRDefault="002F6A64" w:rsidP="00D90ACE">
      <w:pPr>
        <w:autoSpaceDE w:val="0"/>
        <w:autoSpaceDN w:val="0"/>
        <w:adjustRightInd w:val="0"/>
        <w:spacing w:after="0" w:line="240" w:lineRule="auto"/>
        <w:ind w:left="540"/>
        <w:jc w:val="both"/>
        <w:rPr>
          <w:rFonts w:ascii="Times New Roman" w:hAnsi="Times New Roman" w:cs="Times New Roman"/>
          <w:sz w:val="28"/>
          <w:szCs w:val="28"/>
          <w:lang w:val="ru-RU"/>
        </w:rPr>
      </w:pPr>
    </w:p>
    <w:p w:rsidR="002F6A64" w:rsidRDefault="002F6A64" w:rsidP="00D90ACE">
      <w:pPr>
        <w:autoSpaceDE w:val="0"/>
        <w:autoSpaceDN w:val="0"/>
        <w:adjustRightInd w:val="0"/>
        <w:spacing w:after="0" w:line="240" w:lineRule="auto"/>
        <w:ind w:left="540"/>
        <w:jc w:val="both"/>
        <w:rPr>
          <w:rFonts w:ascii="Times New Roman" w:hAnsi="Times New Roman" w:cs="Times New Roman"/>
          <w:sz w:val="28"/>
          <w:szCs w:val="28"/>
          <w:lang w:val="ru-RU"/>
        </w:rPr>
      </w:pPr>
    </w:p>
    <w:p w:rsidR="002F6A64" w:rsidRDefault="002F6A64" w:rsidP="00D90ACE">
      <w:pPr>
        <w:autoSpaceDE w:val="0"/>
        <w:autoSpaceDN w:val="0"/>
        <w:adjustRightInd w:val="0"/>
        <w:spacing w:after="0" w:line="240" w:lineRule="auto"/>
        <w:ind w:left="540"/>
        <w:jc w:val="both"/>
        <w:rPr>
          <w:rFonts w:ascii="Times New Roman" w:hAnsi="Times New Roman" w:cs="Times New Roman"/>
          <w:sz w:val="28"/>
          <w:szCs w:val="28"/>
          <w:lang w:val="ru-RU"/>
        </w:rPr>
      </w:pPr>
    </w:p>
    <w:p w:rsidR="00111F85" w:rsidRDefault="00111F85" w:rsidP="00D90ACE">
      <w:pPr>
        <w:autoSpaceDE w:val="0"/>
        <w:autoSpaceDN w:val="0"/>
        <w:adjustRightInd w:val="0"/>
        <w:spacing w:after="0" w:line="240" w:lineRule="auto"/>
        <w:ind w:left="540"/>
        <w:jc w:val="both"/>
        <w:rPr>
          <w:rFonts w:ascii="Times New Roman" w:hAnsi="Times New Roman" w:cs="Times New Roman"/>
          <w:sz w:val="28"/>
          <w:szCs w:val="28"/>
          <w:lang w:val="ru-RU"/>
        </w:rPr>
      </w:pPr>
    </w:p>
    <w:p w:rsidR="00111F85" w:rsidRDefault="00111F85" w:rsidP="00D90ACE">
      <w:pPr>
        <w:autoSpaceDE w:val="0"/>
        <w:autoSpaceDN w:val="0"/>
        <w:adjustRightInd w:val="0"/>
        <w:spacing w:after="0" w:line="240" w:lineRule="auto"/>
        <w:ind w:left="540"/>
        <w:jc w:val="both"/>
        <w:rPr>
          <w:rFonts w:ascii="Times New Roman" w:hAnsi="Times New Roman" w:cs="Times New Roman"/>
          <w:sz w:val="28"/>
          <w:szCs w:val="28"/>
          <w:lang w:val="ru-RU"/>
        </w:rPr>
      </w:pPr>
    </w:p>
    <w:p w:rsidR="00111F85" w:rsidRPr="00794FAF" w:rsidRDefault="00111F85" w:rsidP="00D90ACE">
      <w:pPr>
        <w:autoSpaceDE w:val="0"/>
        <w:autoSpaceDN w:val="0"/>
        <w:adjustRightInd w:val="0"/>
        <w:spacing w:after="0" w:line="240" w:lineRule="auto"/>
        <w:ind w:left="540"/>
        <w:jc w:val="both"/>
        <w:rPr>
          <w:rFonts w:ascii="Times New Roman" w:hAnsi="Times New Roman" w:cs="Times New Roman"/>
          <w:sz w:val="28"/>
          <w:szCs w:val="28"/>
          <w:lang w:val="ru-RU"/>
        </w:rPr>
      </w:pPr>
    </w:p>
    <w:p w:rsidR="0036573B" w:rsidRPr="00794FAF" w:rsidRDefault="0036573B" w:rsidP="00D90ACE">
      <w:pPr>
        <w:pStyle w:val="Heading1"/>
        <w:spacing w:before="0" w:line="360" w:lineRule="auto"/>
        <w:jc w:val="center"/>
        <w:rPr>
          <w:rFonts w:ascii="Times New Roman" w:hAnsi="Times New Roman" w:cs="Times New Roman"/>
          <w:b/>
          <w:bCs/>
          <w:color w:val="auto"/>
          <w:sz w:val="28"/>
          <w:szCs w:val="28"/>
          <w:lang w:val="ru-RU"/>
        </w:rPr>
      </w:pPr>
      <w:bookmarkStart w:id="12" w:name="_Toc513498164"/>
      <w:bookmarkStart w:id="13" w:name="_Toc479288701"/>
      <w:r w:rsidRPr="00794FAF">
        <w:rPr>
          <w:rFonts w:ascii="Times New Roman" w:hAnsi="Times New Roman" w:cs="Times New Roman"/>
          <w:b/>
          <w:bCs/>
          <w:color w:val="auto"/>
          <w:sz w:val="28"/>
          <w:szCs w:val="28"/>
          <w:lang w:val="ru-RU"/>
        </w:rPr>
        <w:lastRenderedPageBreak/>
        <w:t>Глава 3. Анализ проблем применения градостроительной документации</w:t>
      </w:r>
      <w:bookmarkEnd w:id="12"/>
    </w:p>
    <w:p w:rsidR="00E45158" w:rsidRPr="00794FAF" w:rsidRDefault="002D0C71" w:rsidP="00D90ACE">
      <w:pPr>
        <w:pStyle w:val="Heading2"/>
        <w:spacing w:before="0" w:line="360" w:lineRule="auto"/>
        <w:jc w:val="center"/>
        <w:rPr>
          <w:rFonts w:ascii="Times New Roman" w:hAnsi="Times New Roman" w:cs="Times New Roman"/>
          <w:b/>
          <w:color w:val="auto"/>
          <w:sz w:val="28"/>
          <w:szCs w:val="28"/>
          <w:lang w:val="ru-RU"/>
        </w:rPr>
      </w:pPr>
      <w:bookmarkStart w:id="14" w:name="_Toc479288703"/>
      <w:bookmarkStart w:id="15" w:name="_Toc513498165"/>
      <w:bookmarkEnd w:id="13"/>
      <w:r w:rsidRPr="00794FAF">
        <w:rPr>
          <w:rFonts w:ascii="Times New Roman" w:hAnsi="Times New Roman" w:cs="Times New Roman"/>
          <w:b/>
          <w:bCs/>
          <w:color w:val="auto"/>
          <w:sz w:val="28"/>
          <w:szCs w:val="28"/>
          <w:lang w:val="ru-RU"/>
        </w:rPr>
        <w:t>§ 1</w:t>
      </w:r>
      <w:r w:rsidR="00E45158" w:rsidRPr="00794FAF">
        <w:rPr>
          <w:rFonts w:ascii="Times New Roman" w:hAnsi="Times New Roman" w:cs="Times New Roman"/>
          <w:b/>
          <w:bCs/>
          <w:color w:val="auto"/>
          <w:sz w:val="28"/>
          <w:szCs w:val="28"/>
          <w:lang w:val="ru-RU"/>
        </w:rPr>
        <w:t xml:space="preserve">. </w:t>
      </w:r>
      <w:r w:rsidR="00E45158" w:rsidRPr="00794FAF">
        <w:rPr>
          <w:rFonts w:ascii="Times New Roman" w:hAnsi="Times New Roman" w:cs="Times New Roman"/>
          <w:b/>
          <w:color w:val="auto"/>
          <w:sz w:val="28"/>
          <w:szCs w:val="28"/>
          <w:lang w:val="ru-RU"/>
        </w:rPr>
        <w:t>Проблема применения генерального плана при процедурах предоставления и выкупа земельных участков</w:t>
      </w:r>
      <w:bookmarkEnd w:id="14"/>
      <w:bookmarkEnd w:id="15"/>
    </w:p>
    <w:p w:rsidR="00E45158" w:rsidRPr="00794FAF" w:rsidRDefault="00E45158"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Согласно положениям части 12 статьи 9 ГрК РФ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 Данная законодательная формулировка не является бесспорной ни в теории, ни на практике. Так, в научной литературе отмечается, что указанные функциональные зоны, являющиеся составной частью генеральных планов и формально не меняющие правовой режим земельных участков, все же оказывают косвенное влияние на их правовой режим</w:t>
      </w:r>
      <w:r w:rsidRPr="00794FAF">
        <w:rPr>
          <w:rStyle w:val="FootnoteReference"/>
          <w:rFonts w:ascii="Times New Roman" w:hAnsi="Times New Roman" w:cs="Times New Roman"/>
          <w:sz w:val="28"/>
          <w:szCs w:val="28"/>
          <w:lang w:val="ru-RU"/>
        </w:rPr>
        <w:footnoteReference w:id="58"/>
      </w:r>
      <w:r w:rsidRPr="00794FAF">
        <w:rPr>
          <w:rFonts w:ascii="Times New Roman" w:hAnsi="Times New Roman" w:cs="Times New Roman"/>
          <w:sz w:val="28"/>
          <w:szCs w:val="28"/>
          <w:lang w:val="ru-RU"/>
        </w:rPr>
        <w:t>. Данное влияние проявляется путем применения процедуры резервирования земельных участков для государственных или муниципальных нужд, препятствующей предоставлению земельных участков для строительства и выкупа их в соответствии со статьей 39.20 (ранее – статьи 36) ЗК РФ</w:t>
      </w:r>
      <w:r w:rsidR="008B1670" w:rsidRPr="00794FAF">
        <w:rPr>
          <w:rFonts w:ascii="Times New Roman" w:hAnsi="Times New Roman" w:cs="Times New Roman"/>
          <w:sz w:val="28"/>
          <w:szCs w:val="28"/>
          <w:lang w:val="ru-RU"/>
        </w:rPr>
        <w:t>, а также при отказе в предоставлении земельного участка, находящегося в государственной или муниципальной собственности, без проведения торгов (статья 39.16 ЗК РФ).</w:t>
      </w:r>
    </w:p>
    <w:p w:rsidR="00E45158" w:rsidRPr="00794FAF" w:rsidRDefault="00E45158"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В данной связи неоднозначное применение на практике получила правовая позиция Пленума ВАС РФ, содержащаяся в пункте 4 постановления Пленума ВАС РФ от 24 марта 2005 г. № 11 «О некоторых вопросах, связанных с применением земельного законодательства». В соответствии с данной правовой позицией  при разрешении споров, связанных с переоформлением юридическими лицами по их желанию права постоянного (бессрочного) пользования земельными участками на право аренды или с приобретением их в собственность на основании правил статьи </w:t>
      </w:r>
      <w:r w:rsidRPr="00794FAF">
        <w:rPr>
          <w:rFonts w:ascii="Times New Roman" w:hAnsi="Times New Roman" w:cs="Times New Roman"/>
          <w:sz w:val="28"/>
          <w:szCs w:val="28"/>
          <w:lang w:val="ru-RU"/>
        </w:rPr>
        <w:lastRenderedPageBreak/>
        <w:t>36 ЗК РФ (ныне – статьи 39.20 ЗК РФ), суды оценивают доводы исполнительных органов государственной власти или органов местного самоуправления о невозможности продажи спорного земельного участка в связи с его ограничением в обороте, запретом приватизации, установленным федеральным законом, либо по причине его резервирования для государственных или муниципальных нужд на основе нормативных правовых актов органов государственной власти о резервировании, использования его для других целей (государственных или публичных нужд). В частности, правомерным основанием для отказа в продаже земельного участка может служить то обстоятельство, что в соответствии с генеральным планом развития города, поселка, иного населенного пункта, утвержденным до обращения собственника недвижимости с заявлением о выкупе земельного участка, на данном земельном участке предусмотрено строительство другого объекта. Названные обстоятельства должны приниматься судами во внимание также при разрешении споров по искам собственников недвижимости о понуждении к заключению договора купли-продажи земельного участка</w:t>
      </w:r>
      <w:r w:rsidRPr="00794FAF">
        <w:rPr>
          <w:rStyle w:val="FootnoteReference"/>
          <w:rFonts w:ascii="Times New Roman" w:hAnsi="Times New Roman" w:cs="Times New Roman"/>
          <w:sz w:val="28"/>
          <w:szCs w:val="28"/>
          <w:lang w:val="ru-RU"/>
        </w:rPr>
        <w:footnoteReference w:id="59"/>
      </w:r>
      <w:r w:rsidRPr="00794FAF">
        <w:rPr>
          <w:rFonts w:ascii="Times New Roman" w:hAnsi="Times New Roman" w:cs="Times New Roman"/>
          <w:sz w:val="28"/>
          <w:szCs w:val="28"/>
          <w:lang w:val="ru-RU"/>
        </w:rPr>
        <w:t>.</w:t>
      </w:r>
    </w:p>
    <w:p w:rsidR="00E45158" w:rsidRPr="00794FAF" w:rsidRDefault="00E45158"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Таким образом, </w:t>
      </w:r>
      <w:r w:rsidRPr="00794FAF">
        <w:rPr>
          <w:rFonts w:ascii="Times New Roman" w:hAnsi="Times New Roman" w:cs="Times New Roman"/>
          <w:sz w:val="28"/>
          <w:szCs w:val="28"/>
        </w:rPr>
        <w:t>ratio</w:t>
      </w:r>
      <w:r w:rsidRPr="00794FAF">
        <w:rPr>
          <w:rFonts w:ascii="Times New Roman" w:hAnsi="Times New Roman" w:cs="Times New Roman"/>
          <w:sz w:val="28"/>
          <w:szCs w:val="28"/>
          <w:lang w:val="ru-RU"/>
        </w:rPr>
        <w:t xml:space="preserve"> ВАС РФ состоит в том, что одного наличия в генеральном плане данных, свидетельствующих о размещении на земельном участке объектов, необходимых для реализации государственных или муниципальных нужд, достаточно для вынесения решения об отказе в выкупе земельных участков на основании ныне действующей статьи 39.20 ЗК РФ. </w:t>
      </w:r>
    </w:p>
    <w:p w:rsidR="00E45158" w:rsidRPr="00794FAF" w:rsidRDefault="00E45158"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Практика применения абзаца 4 пункта 4 постановления ВАС РФ от 24 марта 2005 г. № 11 крайне неоднозначна. К примеру, в решении арбитражного суда Чувашской республики – Чувашии от 29 февраля 2016 г. по делу № А79-7129/2015 (решение суда первой инстанции было оставлено в силе судами апелляционной и кассационной инстанций) суд пришел к выводу о том, что указание в схеме территориального планирования генерального плана Чебоксарского городского </w:t>
      </w:r>
      <w:r w:rsidRPr="00794FAF">
        <w:rPr>
          <w:rFonts w:ascii="Times New Roman" w:hAnsi="Times New Roman" w:cs="Times New Roman"/>
          <w:sz w:val="28"/>
          <w:szCs w:val="28"/>
          <w:lang w:val="ru-RU"/>
        </w:rPr>
        <w:lastRenderedPageBreak/>
        <w:t xml:space="preserve">округа на планируемое строительство автомобильной дороги на </w:t>
      </w:r>
      <w:proofErr w:type="spellStart"/>
      <w:r w:rsidRPr="00794FAF">
        <w:rPr>
          <w:rFonts w:ascii="Times New Roman" w:hAnsi="Times New Roman" w:cs="Times New Roman"/>
          <w:sz w:val="28"/>
          <w:szCs w:val="28"/>
          <w:lang w:val="ru-RU"/>
        </w:rPr>
        <w:t>истребуемом</w:t>
      </w:r>
      <w:proofErr w:type="spellEnd"/>
      <w:r w:rsidRPr="00794FAF">
        <w:rPr>
          <w:rFonts w:ascii="Times New Roman" w:hAnsi="Times New Roman" w:cs="Times New Roman"/>
          <w:sz w:val="28"/>
          <w:szCs w:val="28"/>
          <w:lang w:val="ru-RU"/>
        </w:rPr>
        <w:t xml:space="preserve"> земельном участке является достаточным основанием для отказа в предоставлении земельного участка, находящегося в государственной или муниципальной собственности, без проведения торгов. </w:t>
      </w:r>
    </w:p>
    <w:p w:rsidR="00160B55" w:rsidRPr="00794FAF" w:rsidRDefault="00E45158"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В частности, в постановлении</w:t>
      </w:r>
      <w:r w:rsidR="00D66006" w:rsidRPr="00794FAF">
        <w:rPr>
          <w:rStyle w:val="FootnoteReference"/>
          <w:rFonts w:ascii="Times New Roman" w:hAnsi="Times New Roman" w:cs="Times New Roman"/>
          <w:sz w:val="28"/>
          <w:szCs w:val="28"/>
          <w:lang w:val="ru-RU"/>
        </w:rPr>
        <w:footnoteReference w:id="60"/>
      </w:r>
      <w:r w:rsidRPr="00794FAF">
        <w:rPr>
          <w:rFonts w:ascii="Times New Roman" w:hAnsi="Times New Roman" w:cs="Times New Roman"/>
          <w:sz w:val="28"/>
          <w:szCs w:val="28"/>
          <w:lang w:val="ru-RU"/>
        </w:rPr>
        <w:t xml:space="preserve"> арбитражного суда Волго-Вятского округа от 26 сентября 2016 г., оставившем в силе решения судов первой и апелляционной инстанций, судом было указано, что суды первой и апелляционной инстанций признали, что спорный земельный участок пересекают красные линии, которые обозначают существующие и планируемые (изменяемые, вновь образуемые) границы территорий общего пользования, в том числе автомобильные дороги муниципального значения общего пользования, то есть ограничивающие территорию общего пользования; наложение испрашиваемого потребительским союзом земельного участка и планируемой автомобильной дороги однозначно следует из содержащейся в материалах дела схемы (чертеж межевания территории). Заявитель не представил доказательств обратного. Как верно отметили суды, Общество было информировано о планируемом строительстве автомобильной дороги, так как постановлением от 18 октября 2013 г. № 3452 орган местного самоуправления предоставил в аренду земельный участок сроком до 31 декабря 2013 г. – до начала строительства магистральной дороги общегородского значения. Таким образом, выводы судов о невозможности приватизации спорного земельного участка основаны на нормах действующего законодательства, а именно на пункте 8 статьи 28 Федерального закона Российской Федерации от 21 декабря 2001 г. № 178-ФЗ </w:t>
      </w:r>
      <w:r w:rsidR="00160B55" w:rsidRPr="00794FAF">
        <w:rPr>
          <w:rFonts w:ascii="Times New Roman" w:hAnsi="Times New Roman" w:cs="Times New Roman"/>
          <w:sz w:val="28"/>
          <w:szCs w:val="28"/>
          <w:lang w:val="ru-RU"/>
        </w:rPr>
        <w:t>«</w:t>
      </w:r>
      <w:r w:rsidRPr="00794FAF">
        <w:rPr>
          <w:rFonts w:ascii="Times New Roman" w:hAnsi="Times New Roman" w:cs="Times New Roman"/>
          <w:sz w:val="28"/>
          <w:szCs w:val="28"/>
          <w:lang w:val="ru-RU"/>
        </w:rPr>
        <w:t>О приватизации государственного и муниципального имущества</w:t>
      </w:r>
      <w:r w:rsidR="00160B55" w:rsidRPr="00794FAF">
        <w:rPr>
          <w:rFonts w:ascii="Times New Roman" w:hAnsi="Times New Roman" w:cs="Times New Roman"/>
          <w:sz w:val="28"/>
          <w:szCs w:val="28"/>
          <w:lang w:val="ru-RU"/>
        </w:rPr>
        <w:t>»</w:t>
      </w:r>
      <w:r w:rsidRPr="00794FAF">
        <w:rPr>
          <w:rFonts w:ascii="Times New Roman" w:hAnsi="Times New Roman" w:cs="Times New Roman"/>
          <w:sz w:val="28"/>
          <w:szCs w:val="28"/>
          <w:lang w:val="ru-RU"/>
        </w:rPr>
        <w:t xml:space="preserve"> и на пункте 17 статьи 39.16 </w:t>
      </w:r>
      <w:r w:rsidR="00160B55" w:rsidRPr="00794FAF">
        <w:rPr>
          <w:rFonts w:ascii="Times New Roman" w:hAnsi="Times New Roman" w:cs="Times New Roman"/>
          <w:sz w:val="28"/>
          <w:szCs w:val="28"/>
          <w:lang w:val="ru-RU"/>
        </w:rPr>
        <w:t>ЗК РФ.</w:t>
      </w:r>
    </w:p>
    <w:p w:rsidR="00E45158" w:rsidRPr="00794FAF" w:rsidRDefault="00E45158"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Кроме того, судом было отмечено, что разъяснения, содержащиеся в анализируемом пункте 4 постановления Пленума ВАС РФ от 24 марта 2005 г. № 11 </w:t>
      </w:r>
      <w:r w:rsidRPr="00794FAF">
        <w:rPr>
          <w:rFonts w:ascii="Times New Roman" w:hAnsi="Times New Roman" w:cs="Times New Roman"/>
          <w:sz w:val="28"/>
          <w:szCs w:val="28"/>
          <w:lang w:val="ru-RU"/>
        </w:rPr>
        <w:lastRenderedPageBreak/>
        <w:t xml:space="preserve">сохранили свою актуальность применительно к статье 39.20 ЗК РФ, регулирующей после отмены статьи 36 ЗК РФ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w:t>
      </w:r>
    </w:p>
    <w:p w:rsidR="00E45158" w:rsidRPr="00794FAF" w:rsidRDefault="00E45158"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В дополнение к указанному выше, стоит привести в качестве примера решение арбитражного суда Приморского края от 26 октября 2015 г. по делу № А51-7741/2015.</w:t>
      </w:r>
    </w:p>
    <w:p w:rsidR="00E45158" w:rsidRPr="00794FAF" w:rsidRDefault="00E45158"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В частности, суд, анализируя положения статей 36 и 28 ЗК РФ (действовавших на момент возникновения спорных отношений), статьи 85 ЗК РФ, части 2 статьи 34 ГрК РФ, а также учитывая разъяснения Пленума ВАС РФ в постановлении от 24 марта 2005 г. № 11, приходит к выводу о том, что наличие в генеральном плане населенного пункта сведений о запланированном на испрашиваемом заинтересованным лицом земельном участке строительстве, в том числе путем расширения (реконструкции) автомобильной дороги как территории общего пользования, и разграничение данной территории от других участков красными линиями, может служить самостоятельным основанием для отказа в выкупе земельного участка. Следовательно, </w:t>
      </w:r>
      <w:r w:rsidRPr="00794FAF">
        <w:rPr>
          <w:rFonts w:ascii="Times New Roman" w:hAnsi="Times New Roman" w:cs="Times New Roman"/>
          <w:i/>
          <w:sz w:val="28"/>
          <w:szCs w:val="28"/>
          <w:lang w:val="ru-RU"/>
        </w:rPr>
        <w:t>само по себе отсутствие утвержденного проекта планировки и доказательств резервирования участков для муниципальных нужд</w:t>
      </w:r>
      <w:r w:rsidRPr="00794FAF">
        <w:rPr>
          <w:rFonts w:ascii="Times New Roman" w:hAnsi="Times New Roman" w:cs="Times New Roman"/>
          <w:sz w:val="28"/>
          <w:szCs w:val="28"/>
          <w:lang w:val="ru-RU"/>
        </w:rPr>
        <w:t xml:space="preserve">, на что ссылается заявитель, </w:t>
      </w:r>
      <w:r w:rsidRPr="00794FAF">
        <w:rPr>
          <w:rFonts w:ascii="Times New Roman" w:hAnsi="Times New Roman" w:cs="Times New Roman"/>
          <w:i/>
          <w:sz w:val="28"/>
          <w:szCs w:val="28"/>
          <w:lang w:val="ru-RU"/>
        </w:rPr>
        <w:t xml:space="preserve">не исключает возможность использования спорного участков в реализации запланированных целей развития населенного пункта при условии соблюдения порядка утверждения генерального плана развития города </w:t>
      </w:r>
      <w:r w:rsidRPr="00794FAF">
        <w:rPr>
          <w:rFonts w:ascii="Times New Roman" w:hAnsi="Times New Roman" w:cs="Times New Roman"/>
          <w:sz w:val="28"/>
          <w:szCs w:val="28"/>
          <w:lang w:val="ru-RU"/>
        </w:rPr>
        <w:t xml:space="preserve">(выделено мной – З.П.). </w:t>
      </w:r>
    </w:p>
    <w:p w:rsidR="00E45158" w:rsidRPr="00794FAF" w:rsidRDefault="00E45158"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Немаловажным является и тот факт, что данное решение суда первой инстанции устояло в судах апелляционной и кассационной инстанций. Так, определением ВС РФ от 25 октября 2016 </w:t>
      </w:r>
      <w:r w:rsidR="007375E1" w:rsidRPr="00794FAF">
        <w:rPr>
          <w:rFonts w:ascii="Times New Roman" w:hAnsi="Times New Roman" w:cs="Times New Roman"/>
          <w:sz w:val="28"/>
          <w:szCs w:val="28"/>
          <w:lang w:val="ru-RU"/>
        </w:rPr>
        <w:t xml:space="preserve">г. </w:t>
      </w:r>
      <w:r w:rsidRPr="00794FAF">
        <w:rPr>
          <w:rFonts w:ascii="Times New Roman" w:hAnsi="Times New Roman" w:cs="Times New Roman"/>
          <w:sz w:val="28"/>
          <w:szCs w:val="28"/>
          <w:lang w:val="ru-RU"/>
        </w:rPr>
        <w:t xml:space="preserve">№ 303-КГ16-13784 обществу «Основной ресурс» было отказано в передаче кассационной жалобы для рассмотрения Судебной коллегией по экономическим спорам ВС РФ, что определенным образом свидетельствует о поддержке ВС РФ изложенной выше правовой позиции. </w:t>
      </w:r>
    </w:p>
    <w:p w:rsidR="007E6730" w:rsidRPr="00794FAF" w:rsidRDefault="007E6730"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lastRenderedPageBreak/>
        <w:t xml:space="preserve">В упомянутом ранее обзоре ВС РФ № 4 2017 года высшая судебная инстанция высказалась по еще одному практически значимому вопросу. Так, если спорный земельный участок входит в границы планируемого размещения объектов транспорта, а также автомобильных дорог федерального, регионального, межмуниципального или местного значения (даже при том условии, что земельный участок был сформирован до принятия постановления о планировке красных линий), отказ уполномоченного органа в предоставлении в собственность земельного участка собственнику недвижимого объекта, расположенного на этом участке, будет являться правомерным. </w:t>
      </w:r>
    </w:p>
    <w:p w:rsidR="0022283A" w:rsidRPr="00794FAF" w:rsidRDefault="007E6730"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В своем определении</w:t>
      </w:r>
      <w:r w:rsidRPr="00794FAF">
        <w:rPr>
          <w:rStyle w:val="FootnoteReference"/>
          <w:rFonts w:ascii="Times New Roman" w:hAnsi="Times New Roman" w:cs="Times New Roman"/>
          <w:sz w:val="28"/>
          <w:szCs w:val="28"/>
          <w:lang w:val="ru-RU"/>
        </w:rPr>
        <w:footnoteReference w:id="61"/>
      </w:r>
      <w:r w:rsidRPr="00794FAF">
        <w:rPr>
          <w:rFonts w:ascii="Times New Roman" w:hAnsi="Times New Roman" w:cs="Times New Roman"/>
          <w:sz w:val="28"/>
          <w:szCs w:val="28"/>
          <w:lang w:val="ru-RU"/>
        </w:rPr>
        <w:t xml:space="preserve"> ВС РФ, в частности, указал, что </w:t>
      </w:r>
      <w:r w:rsidR="0022283A" w:rsidRPr="00794FAF">
        <w:rPr>
          <w:rFonts w:ascii="Times New Roman" w:hAnsi="Times New Roman" w:cs="Times New Roman"/>
          <w:sz w:val="28"/>
          <w:szCs w:val="28"/>
          <w:lang w:val="ru-RU"/>
        </w:rPr>
        <w:t>подпунктом 3 пункта 5 статьи 39.17 ЗК РФ предусмотрен случай, когда уполномоченный орган принимает решение об отказе в предоставлении земельного участка при наличии хотя бы одного из оснований, перечисленных в статье 39.16 ЗК РФ. В данной статье, помимо иных, приведены следующие основания для отказа в предоставлении публичного участка в собственность:</w:t>
      </w:r>
    </w:p>
    <w:p w:rsidR="0022283A" w:rsidRPr="00794FAF" w:rsidRDefault="0022283A" w:rsidP="00D90ACE">
      <w:pPr>
        <w:pStyle w:val="ListParagraph"/>
        <w:numPr>
          <w:ilvl w:val="0"/>
          <w:numId w:val="26"/>
        </w:numPr>
        <w:spacing w:after="0" w:line="360" w:lineRule="auto"/>
        <w:ind w:left="1134" w:hanging="425"/>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(пункт 6);</w:t>
      </w:r>
    </w:p>
    <w:p w:rsidR="0022283A" w:rsidRPr="00794FAF" w:rsidRDefault="0022283A" w:rsidP="00D90ACE">
      <w:pPr>
        <w:pStyle w:val="ListParagraph"/>
        <w:numPr>
          <w:ilvl w:val="0"/>
          <w:numId w:val="26"/>
        </w:numPr>
        <w:spacing w:after="0" w:line="360" w:lineRule="auto"/>
        <w:ind w:left="1134" w:hanging="425"/>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(пункт 17).</w:t>
      </w:r>
    </w:p>
    <w:p w:rsidR="0022283A" w:rsidRPr="00794FAF" w:rsidRDefault="0022283A"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lastRenderedPageBreak/>
        <w:t xml:space="preserve">В соответствии с </w:t>
      </w:r>
      <w:r w:rsidR="00FD54E8" w:rsidRPr="00794FAF">
        <w:rPr>
          <w:rFonts w:ascii="Times New Roman" w:hAnsi="Times New Roman" w:cs="Times New Roman"/>
          <w:sz w:val="28"/>
          <w:szCs w:val="28"/>
          <w:lang w:val="ru-RU"/>
        </w:rPr>
        <w:t>подпунктом 7 пункта 5 статьи</w:t>
      </w:r>
      <w:r w:rsidRPr="00794FAF">
        <w:rPr>
          <w:rFonts w:ascii="Times New Roman" w:hAnsi="Times New Roman" w:cs="Times New Roman"/>
          <w:sz w:val="28"/>
          <w:szCs w:val="28"/>
          <w:lang w:val="ru-RU"/>
        </w:rPr>
        <w:t xml:space="preserve"> 27</w:t>
      </w:r>
      <w:r w:rsidR="00FD54E8" w:rsidRPr="00794FAF">
        <w:rPr>
          <w:rFonts w:ascii="Times New Roman" w:hAnsi="Times New Roman" w:cs="Times New Roman"/>
          <w:sz w:val="28"/>
          <w:szCs w:val="28"/>
          <w:lang w:val="ru-RU"/>
        </w:rPr>
        <w:t xml:space="preserve"> ЗК РФ ограниченными</w:t>
      </w:r>
      <w:r w:rsidRPr="00794FAF">
        <w:rPr>
          <w:rFonts w:ascii="Times New Roman" w:hAnsi="Times New Roman" w:cs="Times New Roman"/>
          <w:sz w:val="28"/>
          <w:szCs w:val="28"/>
          <w:lang w:val="ru-RU"/>
        </w:rPr>
        <w:t xml:space="preserve"> в обороте </w:t>
      </w:r>
      <w:r w:rsidR="00FD54E8" w:rsidRPr="00794FAF">
        <w:rPr>
          <w:rFonts w:ascii="Times New Roman" w:hAnsi="Times New Roman" w:cs="Times New Roman"/>
          <w:sz w:val="28"/>
          <w:szCs w:val="28"/>
          <w:lang w:val="ru-RU"/>
        </w:rPr>
        <w:t xml:space="preserve">являются, в частности, </w:t>
      </w:r>
      <w:r w:rsidRPr="00794FAF">
        <w:rPr>
          <w:rFonts w:ascii="Times New Roman" w:hAnsi="Times New Roman" w:cs="Times New Roman"/>
          <w:sz w:val="28"/>
          <w:szCs w:val="28"/>
          <w:lang w:val="ru-RU"/>
        </w:rPr>
        <w:t>находящиеся в государственной или муниципальной собственности земельные участки, предназначенные для строительства, реконструкции и (или) эксплуатации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22283A" w:rsidRPr="00794FAF" w:rsidRDefault="00FD54E8"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Пунктом 12 статьи</w:t>
      </w:r>
      <w:r w:rsidR="0022283A" w:rsidRPr="00794FAF">
        <w:rPr>
          <w:rFonts w:ascii="Times New Roman" w:hAnsi="Times New Roman" w:cs="Times New Roman"/>
          <w:sz w:val="28"/>
          <w:szCs w:val="28"/>
          <w:lang w:val="ru-RU"/>
        </w:rPr>
        <w:t xml:space="preserve"> 85 ЗК РФ и </w:t>
      </w:r>
      <w:r w:rsidRPr="00794FAF">
        <w:rPr>
          <w:rFonts w:ascii="Times New Roman" w:hAnsi="Times New Roman" w:cs="Times New Roman"/>
          <w:sz w:val="28"/>
          <w:szCs w:val="28"/>
          <w:lang w:val="ru-RU"/>
        </w:rPr>
        <w:t xml:space="preserve">пунктом 8 статьи </w:t>
      </w:r>
      <w:r w:rsidR="0022283A" w:rsidRPr="00794FAF">
        <w:rPr>
          <w:rFonts w:ascii="Times New Roman" w:hAnsi="Times New Roman" w:cs="Times New Roman"/>
          <w:sz w:val="28"/>
          <w:szCs w:val="28"/>
          <w:lang w:val="ru-RU"/>
        </w:rPr>
        <w:t xml:space="preserve">28 Федерального закона от 21 декабря 2001 г. </w:t>
      </w:r>
      <w:r w:rsidRPr="00794FAF">
        <w:rPr>
          <w:rFonts w:ascii="Times New Roman" w:hAnsi="Times New Roman" w:cs="Times New Roman"/>
          <w:sz w:val="28"/>
          <w:szCs w:val="28"/>
          <w:lang w:val="ru-RU"/>
        </w:rPr>
        <w:t>№ 178-ФЗ «</w:t>
      </w:r>
      <w:r w:rsidR="0022283A" w:rsidRPr="00794FAF">
        <w:rPr>
          <w:rFonts w:ascii="Times New Roman" w:hAnsi="Times New Roman" w:cs="Times New Roman"/>
          <w:sz w:val="28"/>
          <w:szCs w:val="28"/>
          <w:lang w:val="ru-RU"/>
        </w:rPr>
        <w:t>О приватизации государственного и муниципального имущества</w:t>
      </w:r>
      <w:r w:rsidRPr="00794FAF">
        <w:rPr>
          <w:rFonts w:ascii="Times New Roman" w:hAnsi="Times New Roman" w:cs="Times New Roman"/>
          <w:sz w:val="28"/>
          <w:szCs w:val="28"/>
          <w:lang w:val="ru-RU"/>
        </w:rPr>
        <w:t>»</w:t>
      </w:r>
      <w:r w:rsidR="0022283A" w:rsidRPr="00794FAF">
        <w:rPr>
          <w:rFonts w:ascii="Times New Roman" w:hAnsi="Times New Roman" w:cs="Times New Roman"/>
          <w:sz w:val="28"/>
          <w:szCs w:val="28"/>
          <w:lang w:val="ru-RU"/>
        </w:rPr>
        <w:t xml:space="preserve"> установлен запрет приватизации земельных участков общего пользования, занятых площадями, улицами, проездами, автомобильными дорогами, набережными, скверами, бульварами, водными объектами, пляжами и другими объектами, которые могут включаться в состав различных территориальных зон.</w:t>
      </w:r>
    </w:p>
    <w:p w:rsidR="0022283A" w:rsidRPr="00794FAF" w:rsidRDefault="0022283A"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В силу </w:t>
      </w:r>
      <w:r w:rsidR="00FD54E8" w:rsidRPr="00794FAF">
        <w:rPr>
          <w:rFonts w:ascii="Times New Roman" w:hAnsi="Times New Roman" w:cs="Times New Roman"/>
          <w:sz w:val="28"/>
          <w:szCs w:val="28"/>
          <w:lang w:val="ru-RU"/>
        </w:rPr>
        <w:t>части 1 статьи</w:t>
      </w:r>
      <w:r w:rsidRPr="00794FAF">
        <w:rPr>
          <w:rFonts w:ascii="Times New Roman" w:hAnsi="Times New Roman" w:cs="Times New Roman"/>
          <w:sz w:val="28"/>
          <w:szCs w:val="28"/>
          <w:lang w:val="ru-RU"/>
        </w:rPr>
        <w:t xml:space="preserve"> 26 ГрК РФ реализация документов территориального планирования осуществляется путем подготовки и утверждения документации по планировке территории в соответствии с документами территориального планирования;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E63BAE" w:rsidRPr="00794FAF" w:rsidRDefault="00FD54E8"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Таким образом, ВС РФ дополнительно подчеркнул, что в случае если генеральный план муниципального образования и постановление о планировке территории </w:t>
      </w:r>
      <w:r w:rsidR="00E63BAE" w:rsidRPr="00794FAF">
        <w:rPr>
          <w:rFonts w:ascii="Times New Roman" w:hAnsi="Times New Roman" w:cs="Times New Roman"/>
          <w:sz w:val="28"/>
          <w:szCs w:val="28"/>
          <w:lang w:val="ru-RU"/>
        </w:rPr>
        <w:t xml:space="preserve">приняты до приобретения в собственность физическим или юридическим лицом расположенных на спорном земельном участке объектов недвижимости, </w:t>
      </w:r>
      <w:r w:rsidRPr="00794FAF">
        <w:rPr>
          <w:rFonts w:ascii="Times New Roman" w:hAnsi="Times New Roman" w:cs="Times New Roman"/>
          <w:sz w:val="28"/>
          <w:szCs w:val="28"/>
          <w:lang w:val="ru-RU"/>
        </w:rPr>
        <w:t xml:space="preserve">не оспорены и не признаны недействующими, </w:t>
      </w:r>
      <w:r w:rsidR="00E63BAE" w:rsidRPr="00794FAF">
        <w:rPr>
          <w:rFonts w:ascii="Times New Roman" w:hAnsi="Times New Roman" w:cs="Times New Roman"/>
          <w:sz w:val="28"/>
          <w:szCs w:val="28"/>
          <w:lang w:val="ru-RU"/>
        </w:rPr>
        <w:t xml:space="preserve">отказ в предоставлении испрашиваемого земельного участка является законным и </w:t>
      </w:r>
      <w:r w:rsidR="00E63BAE" w:rsidRPr="00794FAF">
        <w:rPr>
          <w:rFonts w:ascii="Times New Roman" w:hAnsi="Times New Roman" w:cs="Times New Roman"/>
          <w:sz w:val="28"/>
          <w:szCs w:val="28"/>
          <w:lang w:val="ru-RU"/>
        </w:rPr>
        <w:lastRenderedPageBreak/>
        <w:t>обоснованным (несмотря на то, что сам земельный участок был сформирован до утверждения постановления о планировке красных линий).</w:t>
      </w:r>
    </w:p>
    <w:p w:rsidR="001D0A3F" w:rsidRPr="00794FAF" w:rsidRDefault="00E63BAE"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Также применительно к рассматриваемому вопросу необходимо упомянуть положения статьи 70.1. </w:t>
      </w:r>
      <w:r w:rsidR="00E45158" w:rsidRPr="00794FAF">
        <w:rPr>
          <w:rFonts w:ascii="Times New Roman" w:hAnsi="Times New Roman" w:cs="Times New Roman"/>
          <w:sz w:val="28"/>
          <w:szCs w:val="28"/>
          <w:lang w:val="ru-RU"/>
        </w:rPr>
        <w:t>ЗК РФ</w:t>
      </w:r>
      <w:r w:rsidRPr="00794FAF">
        <w:rPr>
          <w:rFonts w:ascii="Times New Roman" w:hAnsi="Times New Roman" w:cs="Times New Roman"/>
          <w:sz w:val="28"/>
          <w:szCs w:val="28"/>
          <w:lang w:val="ru-RU"/>
        </w:rPr>
        <w:t>, регулирующей</w:t>
      </w:r>
      <w:r w:rsidR="00E45158" w:rsidRPr="00794FAF">
        <w:rPr>
          <w:rFonts w:ascii="Times New Roman" w:hAnsi="Times New Roman" w:cs="Times New Roman"/>
          <w:sz w:val="28"/>
          <w:szCs w:val="28"/>
          <w:lang w:val="ru-RU"/>
        </w:rPr>
        <w:t xml:space="preserve"> порядок резервирования земель для государственных и муниципальных нужд, согласно которому генеральный план выступает одним из элементов сложного юридического состава процедуры резервирования. Так, часть 4 статьи 70.1. ЗК РФ содержит бланкетную отсылку к положениям постановления Правительства РФ от 22 июля 2008 </w:t>
      </w:r>
      <w:r w:rsidR="00CA1A45" w:rsidRPr="00794FAF">
        <w:rPr>
          <w:rFonts w:ascii="Times New Roman" w:hAnsi="Times New Roman" w:cs="Times New Roman"/>
          <w:sz w:val="28"/>
          <w:szCs w:val="28"/>
          <w:lang w:val="ru-RU"/>
        </w:rPr>
        <w:t xml:space="preserve">г. </w:t>
      </w:r>
      <w:r w:rsidR="00E45158" w:rsidRPr="00794FAF">
        <w:rPr>
          <w:rFonts w:ascii="Times New Roman" w:hAnsi="Times New Roman" w:cs="Times New Roman"/>
          <w:sz w:val="28"/>
          <w:szCs w:val="28"/>
          <w:lang w:val="ru-RU"/>
        </w:rPr>
        <w:t>№ 561 «О некоторых вопросах, связанных с резервированием земель для государственных или муниципальных нужд», согласно которому одним из элементов процедуры резервирования выступает решение о резервировании земель, которое  принимается на основании документов территориального планирования (в случаях создания особо охраняемых природных территорий, размещения объектов обороны и безопасности), документации по планировке территории , а также государственных программ геологического изучения недр, воспроизводства минерально-сырьевой базы и рационального использования недр.</w:t>
      </w:r>
    </w:p>
    <w:p w:rsidR="00E45158" w:rsidRPr="00794FAF" w:rsidRDefault="00E45158"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Таким образом, помимо документа территориального планирования (в качестве которого выступает генеральный план), необходимым является принятое органами государственной власти или органами местного самоуправления решение о резервировании земель и подлежащее опубликованию в официальных средствах массовой информации.</w:t>
      </w:r>
    </w:p>
    <w:p w:rsidR="00E45158" w:rsidRPr="00794FAF" w:rsidRDefault="00E45158"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Из подобной логики исходил и арбитражный суд </w:t>
      </w:r>
      <w:proofErr w:type="gramStart"/>
      <w:r w:rsidRPr="00794FAF">
        <w:rPr>
          <w:rFonts w:ascii="Times New Roman" w:hAnsi="Times New Roman" w:cs="Times New Roman"/>
          <w:sz w:val="28"/>
          <w:szCs w:val="28"/>
          <w:lang w:val="ru-RU"/>
        </w:rPr>
        <w:t>Северо-Кавказского</w:t>
      </w:r>
      <w:proofErr w:type="gramEnd"/>
      <w:r w:rsidRPr="00794FAF">
        <w:rPr>
          <w:rFonts w:ascii="Times New Roman" w:hAnsi="Times New Roman" w:cs="Times New Roman"/>
          <w:sz w:val="28"/>
          <w:szCs w:val="28"/>
          <w:lang w:val="ru-RU"/>
        </w:rPr>
        <w:t xml:space="preserve"> округа в своем решении от 26 января 2017 г. № Ф08-10017/2016 по делу № А32-6940/2016, оставляя в силе решения нижестоящих судов, удовлетворивших требования акционерного общества «Санаторий «Аврора» о предоставлении земельного участка в аренду. </w:t>
      </w:r>
    </w:p>
    <w:p w:rsidR="00EE3E5D" w:rsidRPr="00794FAF" w:rsidRDefault="00E45158"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Суды отклонили доводы Департамента имущественных отношений администрации города Сочи о наличии обременения земельного участка, </w:t>
      </w:r>
      <w:r w:rsidRPr="00794FAF">
        <w:rPr>
          <w:rFonts w:ascii="Times New Roman" w:hAnsi="Times New Roman" w:cs="Times New Roman"/>
          <w:sz w:val="28"/>
          <w:szCs w:val="28"/>
          <w:lang w:val="ru-RU"/>
        </w:rPr>
        <w:lastRenderedPageBreak/>
        <w:t>основанного на постановлении администрации от 3 декабря 2012 г. № 2614. В частности, администрация не представила решение о резервировании земельного участка для государственных или муниципальных нужд. Указанным в кадастровом паспорте земельного участка в качестве основания ограничения прав на земельный участок постановлением администрации от 3 декабря 2012 г. № 2614 утверждены схема расположения земельного участка и вид его разрешенного использования. Постановление не содержит положений о резервировании земельного участка для государственных или муниципальных нужд.</w:t>
      </w:r>
    </w:p>
    <w:p w:rsidR="002D0C71" w:rsidRPr="00794FAF" w:rsidRDefault="00086CD9" w:rsidP="00D90ACE">
      <w:pPr>
        <w:pStyle w:val="Heading1"/>
        <w:spacing w:before="0" w:line="360" w:lineRule="auto"/>
        <w:jc w:val="center"/>
        <w:rPr>
          <w:rFonts w:ascii="Times New Roman" w:hAnsi="Times New Roman" w:cs="Times New Roman"/>
          <w:b/>
          <w:bCs/>
          <w:color w:val="auto"/>
          <w:sz w:val="28"/>
          <w:szCs w:val="28"/>
          <w:lang w:val="ru-RU"/>
        </w:rPr>
      </w:pPr>
      <w:bookmarkStart w:id="16" w:name="_Toc513498166"/>
      <w:r w:rsidRPr="00794FAF">
        <w:rPr>
          <w:rFonts w:ascii="Times New Roman" w:hAnsi="Times New Roman" w:cs="Times New Roman"/>
          <w:b/>
          <w:bCs/>
          <w:color w:val="auto"/>
          <w:sz w:val="28"/>
          <w:szCs w:val="28"/>
          <w:lang w:val="ru-RU"/>
        </w:rPr>
        <w:t>§</w:t>
      </w:r>
      <w:r w:rsidR="00BA7593" w:rsidRPr="00794FAF">
        <w:rPr>
          <w:rFonts w:ascii="Times New Roman" w:hAnsi="Times New Roman" w:cs="Times New Roman"/>
          <w:b/>
          <w:bCs/>
          <w:color w:val="auto"/>
          <w:sz w:val="28"/>
          <w:szCs w:val="28"/>
          <w:lang w:val="ru-RU"/>
        </w:rPr>
        <w:t xml:space="preserve"> </w:t>
      </w:r>
      <w:r w:rsidRPr="00794FAF">
        <w:rPr>
          <w:rFonts w:ascii="Times New Roman" w:hAnsi="Times New Roman" w:cs="Times New Roman"/>
          <w:b/>
          <w:bCs/>
          <w:color w:val="auto"/>
          <w:sz w:val="28"/>
          <w:szCs w:val="28"/>
          <w:lang w:val="ru-RU"/>
        </w:rPr>
        <w:t>2. Изменение правового статуса градостроительного плана земельного участка и связанные с этим проблемы</w:t>
      </w:r>
      <w:bookmarkEnd w:id="16"/>
    </w:p>
    <w:p w:rsidR="00391545" w:rsidRPr="00794FAF" w:rsidRDefault="00086CD9" w:rsidP="00EF0DB9">
      <w:pPr>
        <w:spacing w:after="0" w:line="360" w:lineRule="auto"/>
        <w:ind w:firstLine="709"/>
        <w:jc w:val="both"/>
        <w:rPr>
          <w:rFonts w:ascii="Times New Roman" w:hAnsi="Times New Roman" w:cs="Times New Roman"/>
          <w:bCs/>
          <w:sz w:val="28"/>
          <w:szCs w:val="28"/>
          <w:lang w:val="ru-RU"/>
        </w:rPr>
      </w:pPr>
      <w:r w:rsidRPr="00794FAF">
        <w:rPr>
          <w:rFonts w:ascii="Times New Roman" w:hAnsi="Times New Roman" w:cs="Times New Roman"/>
          <w:bCs/>
          <w:sz w:val="28"/>
          <w:szCs w:val="28"/>
          <w:lang w:val="ru-RU"/>
        </w:rPr>
        <w:t>Вследствие изменений, внесенных ФЗ №</w:t>
      </w:r>
      <w:r w:rsidR="00ED6BF5" w:rsidRPr="00794FAF">
        <w:rPr>
          <w:rFonts w:ascii="Times New Roman" w:hAnsi="Times New Roman" w:cs="Times New Roman"/>
          <w:bCs/>
          <w:sz w:val="28"/>
          <w:szCs w:val="28"/>
          <w:lang w:val="ru-RU"/>
        </w:rPr>
        <w:t xml:space="preserve"> </w:t>
      </w:r>
      <w:r w:rsidRPr="00794FAF">
        <w:rPr>
          <w:rFonts w:ascii="Times New Roman" w:hAnsi="Times New Roman" w:cs="Times New Roman"/>
          <w:bCs/>
          <w:sz w:val="28"/>
          <w:szCs w:val="28"/>
          <w:lang w:val="ru-RU"/>
        </w:rPr>
        <w:t xml:space="preserve">373, </w:t>
      </w:r>
      <w:r w:rsidR="00B41437" w:rsidRPr="00794FAF">
        <w:rPr>
          <w:rFonts w:ascii="Times New Roman" w:hAnsi="Times New Roman" w:cs="Times New Roman"/>
          <w:bCs/>
          <w:sz w:val="28"/>
          <w:szCs w:val="28"/>
          <w:lang w:val="ru-RU"/>
        </w:rPr>
        <w:t>в силу вступила новая статья 57.3 ГрК РФ («градостроительный план земельного участка»), исключившая из состава ГрК РФ статью 44. Таким образом, нормы о ГПЗУ были перенесены в главу об информационном обеспечении градостроительной деятельности, тем самым исключив ГПЗУ из состава документ</w:t>
      </w:r>
      <w:r w:rsidR="00391545" w:rsidRPr="00794FAF">
        <w:rPr>
          <w:rFonts w:ascii="Times New Roman" w:hAnsi="Times New Roman" w:cs="Times New Roman"/>
          <w:bCs/>
          <w:sz w:val="28"/>
          <w:szCs w:val="28"/>
          <w:lang w:val="ru-RU"/>
        </w:rPr>
        <w:t xml:space="preserve">ации по планировке территории. </w:t>
      </w:r>
      <w:r w:rsidR="00B41437" w:rsidRPr="00794FAF">
        <w:rPr>
          <w:rFonts w:ascii="Times New Roman" w:hAnsi="Times New Roman" w:cs="Times New Roman"/>
          <w:bCs/>
          <w:sz w:val="28"/>
          <w:szCs w:val="28"/>
          <w:lang w:val="ru-RU"/>
        </w:rPr>
        <w:t xml:space="preserve"> </w:t>
      </w:r>
    </w:p>
    <w:p w:rsidR="002D0C71" w:rsidRPr="00794FAF" w:rsidRDefault="00391545" w:rsidP="00EF0DB9">
      <w:pPr>
        <w:spacing w:after="0" w:line="360" w:lineRule="auto"/>
        <w:ind w:firstLine="709"/>
        <w:jc w:val="both"/>
        <w:rPr>
          <w:rFonts w:ascii="Times New Roman" w:hAnsi="Times New Roman" w:cs="Times New Roman"/>
          <w:bCs/>
          <w:sz w:val="28"/>
          <w:szCs w:val="28"/>
          <w:lang w:val="ru-RU"/>
        </w:rPr>
      </w:pPr>
      <w:r w:rsidRPr="00794FAF">
        <w:rPr>
          <w:rFonts w:ascii="Times New Roman" w:hAnsi="Times New Roman" w:cs="Times New Roman"/>
          <w:bCs/>
          <w:sz w:val="28"/>
          <w:szCs w:val="28"/>
          <w:lang w:val="ru-RU"/>
        </w:rPr>
        <w:t xml:space="preserve">На информационный характер ГПЗУ </w:t>
      </w:r>
      <w:r w:rsidR="007D4EC1">
        <w:rPr>
          <w:rFonts w:ascii="Times New Roman" w:hAnsi="Times New Roman" w:cs="Times New Roman"/>
          <w:bCs/>
          <w:sz w:val="28"/>
          <w:szCs w:val="28"/>
          <w:lang w:val="ru-RU"/>
        </w:rPr>
        <w:t xml:space="preserve">прямо указывает пункт 1 статьи </w:t>
      </w:r>
      <w:r w:rsidRPr="00794FAF">
        <w:rPr>
          <w:rFonts w:ascii="Times New Roman" w:hAnsi="Times New Roman" w:cs="Times New Roman"/>
          <w:bCs/>
          <w:sz w:val="28"/>
          <w:szCs w:val="28"/>
          <w:lang w:val="ru-RU"/>
        </w:rPr>
        <w:t>57.3 ГрК РФ, согласно которому ГПЗУ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00E85CAD" w:rsidRPr="00794FAF">
        <w:rPr>
          <w:rFonts w:ascii="Times New Roman" w:hAnsi="Times New Roman" w:cs="Times New Roman"/>
          <w:bCs/>
          <w:sz w:val="28"/>
          <w:szCs w:val="28"/>
          <w:lang w:val="ru-RU"/>
        </w:rPr>
        <w:t xml:space="preserve"> На первый взгляд, ГПЗУ приобрел исключительно информационный характер</w:t>
      </w:r>
      <w:r w:rsidR="000D284B" w:rsidRPr="00794FAF">
        <w:rPr>
          <w:rFonts w:ascii="Times New Roman" w:hAnsi="Times New Roman" w:cs="Times New Roman"/>
          <w:bCs/>
          <w:sz w:val="28"/>
          <w:szCs w:val="28"/>
          <w:lang w:val="ru-RU"/>
        </w:rPr>
        <w:t xml:space="preserve"> (и в это</w:t>
      </w:r>
      <w:r w:rsidR="00ED6BF5" w:rsidRPr="00794FAF">
        <w:rPr>
          <w:rFonts w:ascii="Times New Roman" w:hAnsi="Times New Roman" w:cs="Times New Roman"/>
          <w:bCs/>
          <w:sz w:val="28"/>
          <w:szCs w:val="28"/>
          <w:lang w:val="ru-RU"/>
        </w:rPr>
        <w:t>м</w:t>
      </w:r>
      <w:r w:rsidR="000D284B" w:rsidRPr="00794FAF">
        <w:rPr>
          <w:rFonts w:ascii="Times New Roman" w:hAnsi="Times New Roman" w:cs="Times New Roman"/>
          <w:bCs/>
          <w:sz w:val="28"/>
          <w:szCs w:val="28"/>
          <w:lang w:val="ru-RU"/>
        </w:rPr>
        <w:t xml:space="preserve"> контексте стоит отметит</w:t>
      </w:r>
      <w:r w:rsidR="00ED6BF5" w:rsidRPr="00794FAF">
        <w:rPr>
          <w:rFonts w:ascii="Times New Roman" w:hAnsi="Times New Roman" w:cs="Times New Roman"/>
          <w:bCs/>
          <w:sz w:val="28"/>
          <w:szCs w:val="28"/>
          <w:lang w:val="ru-RU"/>
        </w:rPr>
        <w:t>ь</w:t>
      </w:r>
      <w:r w:rsidR="000D284B" w:rsidRPr="00794FAF">
        <w:rPr>
          <w:rFonts w:ascii="Times New Roman" w:hAnsi="Times New Roman" w:cs="Times New Roman"/>
          <w:bCs/>
          <w:sz w:val="28"/>
          <w:szCs w:val="28"/>
          <w:lang w:val="ru-RU"/>
        </w:rPr>
        <w:t>, что в законе нашла свое отражения позиция судов, согласно которой ГПЗУ как документ сам по себе никаких норм порождать не может</w:t>
      </w:r>
      <w:r w:rsidR="000D284B" w:rsidRPr="00794FAF">
        <w:rPr>
          <w:rStyle w:val="FootnoteReference"/>
          <w:rFonts w:ascii="Times New Roman" w:hAnsi="Times New Roman" w:cs="Times New Roman"/>
          <w:bCs/>
          <w:sz w:val="28"/>
          <w:szCs w:val="28"/>
          <w:lang w:val="ru-RU"/>
        </w:rPr>
        <w:footnoteReference w:id="62"/>
      </w:r>
      <w:r w:rsidR="000D284B" w:rsidRPr="00794FAF">
        <w:rPr>
          <w:rFonts w:ascii="Times New Roman" w:hAnsi="Times New Roman" w:cs="Times New Roman"/>
          <w:bCs/>
          <w:sz w:val="28"/>
          <w:szCs w:val="28"/>
          <w:lang w:val="ru-RU"/>
        </w:rPr>
        <w:t>)</w:t>
      </w:r>
      <w:r w:rsidR="00250F7C" w:rsidRPr="00794FAF">
        <w:rPr>
          <w:rFonts w:ascii="Times New Roman" w:hAnsi="Times New Roman" w:cs="Times New Roman"/>
          <w:bCs/>
          <w:sz w:val="28"/>
          <w:szCs w:val="28"/>
          <w:lang w:val="ru-RU"/>
        </w:rPr>
        <w:t>,</w:t>
      </w:r>
      <w:r w:rsidR="000D284B" w:rsidRPr="00794FAF">
        <w:rPr>
          <w:rFonts w:ascii="Times New Roman" w:hAnsi="Times New Roman" w:cs="Times New Roman"/>
          <w:bCs/>
          <w:sz w:val="28"/>
          <w:szCs w:val="28"/>
          <w:lang w:val="ru-RU"/>
        </w:rPr>
        <w:t xml:space="preserve"> </w:t>
      </w:r>
      <w:r w:rsidR="000D284B" w:rsidRPr="00794FAF">
        <w:rPr>
          <w:rFonts w:ascii="Times New Roman" w:hAnsi="Times New Roman" w:cs="Times New Roman"/>
          <w:bCs/>
          <w:sz w:val="28"/>
          <w:szCs w:val="28"/>
          <w:lang w:val="ru-RU"/>
        </w:rPr>
        <w:lastRenderedPageBreak/>
        <w:t>однако анал</w:t>
      </w:r>
      <w:r w:rsidR="00550C48" w:rsidRPr="00794FAF">
        <w:rPr>
          <w:rFonts w:ascii="Times New Roman" w:hAnsi="Times New Roman" w:cs="Times New Roman"/>
          <w:bCs/>
          <w:sz w:val="28"/>
          <w:szCs w:val="28"/>
          <w:lang w:val="ru-RU"/>
        </w:rPr>
        <w:t>из взаимосвязанных положений ГрК РФ позволяет прийти к выводу о том, что данный вид градостроительной документации не утратил свой правовой статус.</w:t>
      </w:r>
    </w:p>
    <w:p w:rsidR="004B79D2" w:rsidRPr="00794FAF" w:rsidRDefault="00550C48" w:rsidP="00EF0DB9">
      <w:pPr>
        <w:spacing w:after="0" w:line="360" w:lineRule="auto"/>
        <w:ind w:firstLine="709"/>
        <w:jc w:val="both"/>
        <w:rPr>
          <w:rFonts w:ascii="Times New Roman" w:hAnsi="Times New Roman" w:cs="Times New Roman"/>
          <w:bCs/>
          <w:sz w:val="28"/>
          <w:szCs w:val="28"/>
          <w:lang w:val="ru-RU"/>
        </w:rPr>
      </w:pPr>
      <w:r w:rsidRPr="00794FAF">
        <w:rPr>
          <w:rFonts w:ascii="Times New Roman" w:hAnsi="Times New Roman" w:cs="Times New Roman"/>
          <w:bCs/>
          <w:sz w:val="28"/>
          <w:szCs w:val="28"/>
          <w:lang w:val="ru-RU"/>
        </w:rPr>
        <w:t xml:space="preserve">Так, </w:t>
      </w:r>
      <w:r w:rsidR="004B79D2" w:rsidRPr="00794FAF">
        <w:rPr>
          <w:rFonts w:ascii="Times New Roman" w:hAnsi="Times New Roman" w:cs="Times New Roman"/>
          <w:bCs/>
          <w:sz w:val="28"/>
          <w:szCs w:val="28"/>
          <w:lang w:val="ru-RU"/>
        </w:rPr>
        <w:t>статья 57.3 ГрК РФ содержит пункт 4, в соответствии с которым в случае, если в соответствии с ГрК размещение объекта капитального строительства допускается только при наличии разработанной документации по планировке территории</w:t>
      </w:r>
      <w:r w:rsidR="004B79D2" w:rsidRPr="00794FAF">
        <w:rPr>
          <w:rStyle w:val="FootnoteReference"/>
          <w:rFonts w:ascii="Times New Roman" w:hAnsi="Times New Roman" w:cs="Times New Roman"/>
          <w:bCs/>
          <w:sz w:val="28"/>
          <w:szCs w:val="28"/>
          <w:lang w:val="ru-RU"/>
        </w:rPr>
        <w:footnoteReference w:id="63"/>
      </w:r>
      <w:r w:rsidR="004B79D2" w:rsidRPr="00794FAF">
        <w:rPr>
          <w:rFonts w:ascii="Times New Roman" w:hAnsi="Times New Roman" w:cs="Times New Roman"/>
          <w:bCs/>
          <w:sz w:val="28"/>
          <w:szCs w:val="28"/>
          <w:lang w:val="ru-RU"/>
        </w:rPr>
        <w:t>, выдача ГПЗУ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r w:rsidR="00950E3A" w:rsidRPr="00794FAF">
        <w:rPr>
          <w:rFonts w:ascii="Times New Roman" w:hAnsi="Times New Roman" w:cs="Times New Roman"/>
          <w:bCs/>
          <w:sz w:val="28"/>
          <w:szCs w:val="28"/>
          <w:lang w:val="ru-RU"/>
        </w:rPr>
        <w:t xml:space="preserve"> Синхронно с введением данной нормы законодатель исключает пункт 17 статьи 46 ГрК РФ, в соответствии с которым для выдачи ГПЗУ не требовалась разработка проекта планировки территории. </w:t>
      </w:r>
    </w:p>
    <w:p w:rsidR="00F5417D" w:rsidRPr="00794FAF" w:rsidRDefault="00F432D6" w:rsidP="00EF0DB9">
      <w:pPr>
        <w:spacing w:after="0" w:line="360" w:lineRule="auto"/>
        <w:ind w:firstLine="709"/>
        <w:jc w:val="both"/>
        <w:rPr>
          <w:rFonts w:ascii="Times New Roman" w:hAnsi="Times New Roman" w:cs="Times New Roman"/>
          <w:bCs/>
          <w:sz w:val="28"/>
          <w:szCs w:val="28"/>
          <w:lang w:val="ru-RU"/>
        </w:rPr>
      </w:pPr>
      <w:r w:rsidRPr="00794FAF">
        <w:rPr>
          <w:rFonts w:ascii="Times New Roman" w:hAnsi="Times New Roman" w:cs="Times New Roman"/>
          <w:bCs/>
          <w:sz w:val="28"/>
          <w:szCs w:val="28"/>
          <w:lang w:val="ru-RU"/>
        </w:rPr>
        <w:t>В августе 2017 года Минстрой опубликовал разъяснения</w:t>
      </w:r>
      <w:r w:rsidRPr="00794FAF">
        <w:rPr>
          <w:rStyle w:val="FootnoteReference"/>
          <w:rFonts w:ascii="Times New Roman" w:hAnsi="Times New Roman" w:cs="Times New Roman"/>
          <w:bCs/>
          <w:sz w:val="28"/>
          <w:szCs w:val="28"/>
          <w:lang w:val="ru-RU"/>
        </w:rPr>
        <w:footnoteReference w:id="64"/>
      </w:r>
      <w:r w:rsidR="00AF6943" w:rsidRPr="00794FAF">
        <w:rPr>
          <w:rFonts w:ascii="Times New Roman" w:hAnsi="Times New Roman" w:cs="Times New Roman"/>
          <w:bCs/>
          <w:sz w:val="28"/>
          <w:szCs w:val="28"/>
          <w:lang w:val="ru-RU"/>
        </w:rPr>
        <w:t>, которые имею</w:t>
      </w:r>
      <w:r w:rsidRPr="00794FAF">
        <w:rPr>
          <w:rFonts w:ascii="Times New Roman" w:hAnsi="Times New Roman" w:cs="Times New Roman"/>
          <w:bCs/>
          <w:sz w:val="28"/>
          <w:szCs w:val="28"/>
          <w:lang w:val="ru-RU"/>
        </w:rPr>
        <w:t>т существенное практическое зн</w:t>
      </w:r>
      <w:r w:rsidR="00AF6943" w:rsidRPr="00794FAF">
        <w:rPr>
          <w:rFonts w:ascii="Times New Roman" w:hAnsi="Times New Roman" w:cs="Times New Roman"/>
          <w:bCs/>
          <w:sz w:val="28"/>
          <w:szCs w:val="28"/>
          <w:lang w:val="ru-RU"/>
        </w:rPr>
        <w:t xml:space="preserve">ачение при получении такой государственной услуги как выдача ГПЗУ. Минстрой, в частности, указал, что </w:t>
      </w:r>
      <w:r w:rsidR="00F5417D" w:rsidRPr="00794FAF">
        <w:rPr>
          <w:rFonts w:ascii="Times New Roman" w:hAnsi="Times New Roman" w:cs="Times New Roman"/>
          <w:bCs/>
          <w:sz w:val="28"/>
          <w:szCs w:val="28"/>
          <w:lang w:val="ru-RU"/>
        </w:rPr>
        <w:t xml:space="preserve">в иных федеральных законах, носящих специальный характер, содержатся нормы, предусматривающие обязательную подготовку документации по планировке территории при застройке территории, </w:t>
      </w:r>
      <w:proofErr w:type="gramStart"/>
      <w:r w:rsidR="00F5417D" w:rsidRPr="00794FAF">
        <w:rPr>
          <w:rFonts w:ascii="Times New Roman" w:hAnsi="Times New Roman" w:cs="Times New Roman"/>
          <w:bCs/>
          <w:sz w:val="28"/>
          <w:szCs w:val="28"/>
          <w:lang w:val="ru-RU"/>
        </w:rPr>
        <w:t>например</w:t>
      </w:r>
      <w:proofErr w:type="gramEnd"/>
      <w:r w:rsidR="00F5417D" w:rsidRPr="00794FAF">
        <w:rPr>
          <w:rFonts w:ascii="Times New Roman" w:hAnsi="Times New Roman" w:cs="Times New Roman"/>
          <w:bCs/>
          <w:sz w:val="28"/>
          <w:szCs w:val="28"/>
          <w:lang w:val="ru-RU"/>
        </w:rPr>
        <w:t>:</w:t>
      </w:r>
    </w:p>
    <w:p w:rsidR="00F5417D" w:rsidRPr="00794FAF" w:rsidRDefault="00F5417D" w:rsidP="00817F38">
      <w:pPr>
        <w:pStyle w:val="ListParagraph"/>
        <w:numPr>
          <w:ilvl w:val="0"/>
          <w:numId w:val="16"/>
        </w:numPr>
        <w:spacing w:after="0" w:line="360" w:lineRule="auto"/>
        <w:ind w:left="709" w:hanging="709"/>
        <w:contextualSpacing w:val="0"/>
        <w:jc w:val="both"/>
        <w:rPr>
          <w:rFonts w:ascii="Times New Roman" w:hAnsi="Times New Roman" w:cs="Times New Roman"/>
          <w:bCs/>
          <w:sz w:val="28"/>
          <w:szCs w:val="28"/>
          <w:lang w:val="ru-RU"/>
        </w:rPr>
      </w:pPr>
      <w:r w:rsidRPr="00794FAF">
        <w:rPr>
          <w:rFonts w:ascii="Times New Roman" w:hAnsi="Times New Roman" w:cs="Times New Roman"/>
          <w:bCs/>
          <w:sz w:val="28"/>
          <w:szCs w:val="28"/>
          <w:lang w:val="ru-RU"/>
        </w:rPr>
        <w:t xml:space="preserve">в случае создания искусственного земельного участка (статья 9 Федерального закона от 19 июля 2011 г. </w:t>
      </w:r>
      <w:r w:rsidR="009D274A" w:rsidRPr="00794FAF">
        <w:rPr>
          <w:rFonts w:ascii="Times New Roman" w:hAnsi="Times New Roman" w:cs="Times New Roman"/>
          <w:bCs/>
          <w:sz w:val="28"/>
          <w:szCs w:val="28"/>
          <w:lang w:val="ru-RU"/>
        </w:rPr>
        <w:t>№ 246-ФЗ «</w:t>
      </w:r>
      <w:r w:rsidRPr="00794FAF">
        <w:rPr>
          <w:rFonts w:ascii="Times New Roman" w:hAnsi="Times New Roman" w:cs="Times New Roman"/>
          <w:bCs/>
          <w:sz w:val="28"/>
          <w:szCs w:val="28"/>
          <w:lang w:val="ru-RU"/>
        </w:rPr>
        <w:t xml:space="preserve">Об искусственных земельных участках, созданных на водных объектах, находящихся в федеральной собственности, </w:t>
      </w:r>
      <w:r w:rsidRPr="00794FAF">
        <w:rPr>
          <w:rFonts w:ascii="Times New Roman" w:hAnsi="Times New Roman" w:cs="Times New Roman"/>
          <w:bCs/>
          <w:sz w:val="28"/>
          <w:szCs w:val="28"/>
          <w:lang w:val="ru-RU"/>
        </w:rPr>
        <w:lastRenderedPageBreak/>
        <w:t>и о внесении изменений в отдельные законодательные акты Российской Феде</w:t>
      </w:r>
      <w:r w:rsidR="009D274A" w:rsidRPr="00794FAF">
        <w:rPr>
          <w:rFonts w:ascii="Times New Roman" w:hAnsi="Times New Roman" w:cs="Times New Roman"/>
          <w:bCs/>
          <w:sz w:val="28"/>
          <w:szCs w:val="28"/>
          <w:lang w:val="ru-RU"/>
        </w:rPr>
        <w:t>рации»</w:t>
      </w:r>
      <w:r w:rsidRPr="00794FAF">
        <w:rPr>
          <w:rFonts w:ascii="Times New Roman" w:hAnsi="Times New Roman" w:cs="Times New Roman"/>
          <w:bCs/>
          <w:sz w:val="28"/>
          <w:szCs w:val="28"/>
          <w:lang w:val="ru-RU"/>
        </w:rPr>
        <w:t>);</w:t>
      </w:r>
    </w:p>
    <w:p w:rsidR="00F5417D" w:rsidRPr="00794FAF" w:rsidRDefault="00F5417D" w:rsidP="00817F38">
      <w:pPr>
        <w:pStyle w:val="ListParagraph"/>
        <w:numPr>
          <w:ilvl w:val="0"/>
          <w:numId w:val="16"/>
        </w:numPr>
        <w:spacing w:after="0" w:line="360" w:lineRule="auto"/>
        <w:ind w:left="709" w:hanging="709"/>
        <w:contextualSpacing w:val="0"/>
        <w:jc w:val="both"/>
        <w:rPr>
          <w:rFonts w:ascii="Times New Roman" w:hAnsi="Times New Roman" w:cs="Times New Roman"/>
          <w:bCs/>
          <w:sz w:val="28"/>
          <w:szCs w:val="28"/>
          <w:lang w:val="ru-RU"/>
        </w:rPr>
      </w:pPr>
      <w:r w:rsidRPr="00794FAF">
        <w:rPr>
          <w:rFonts w:ascii="Times New Roman" w:hAnsi="Times New Roman" w:cs="Times New Roman"/>
          <w:bCs/>
          <w:sz w:val="28"/>
          <w:szCs w:val="28"/>
          <w:lang w:val="ru-RU"/>
        </w:rPr>
        <w:t xml:space="preserve">в случае размещения объектов дорожного сервиса в границах полосы отвода автомобильной дороги (статья 22 Федерального закона от 8 ноября 2007 г. </w:t>
      </w:r>
      <w:r w:rsidR="009D274A" w:rsidRPr="00794FAF">
        <w:rPr>
          <w:rFonts w:ascii="Times New Roman" w:hAnsi="Times New Roman" w:cs="Times New Roman"/>
          <w:bCs/>
          <w:sz w:val="28"/>
          <w:szCs w:val="28"/>
          <w:lang w:val="ru-RU"/>
        </w:rPr>
        <w:t>№ 257-ФЗ «</w:t>
      </w:r>
      <w:r w:rsidRPr="00794FAF">
        <w:rPr>
          <w:rFonts w:ascii="Times New Roman" w:hAnsi="Times New Roman" w:cs="Times New Roman"/>
          <w:bCs/>
          <w:sz w:val="28"/>
          <w:szCs w:val="28"/>
          <w:lang w:val="ru-RU"/>
        </w:rPr>
        <w:t>Об автомобильных дорогах и о дорожной деятельности в Российской Федерации и о внесении изменений в отдельные законодате</w:t>
      </w:r>
      <w:r w:rsidR="009D274A" w:rsidRPr="00794FAF">
        <w:rPr>
          <w:rFonts w:ascii="Times New Roman" w:hAnsi="Times New Roman" w:cs="Times New Roman"/>
          <w:bCs/>
          <w:sz w:val="28"/>
          <w:szCs w:val="28"/>
          <w:lang w:val="ru-RU"/>
        </w:rPr>
        <w:t>льные акты Российской Федерации»</w:t>
      </w:r>
      <w:r w:rsidRPr="00794FAF">
        <w:rPr>
          <w:rFonts w:ascii="Times New Roman" w:hAnsi="Times New Roman" w:cs="Times New Roman"/>
          <w:bCs/>
          <w:sz w:val="28"/>
          <w:szCs w:val="28"/>
          <w:lang w:val="ru-RU"/>
        </w:rPr>
        <w:t>);</w:t>
      </w:r>
    </w:p>
    <w:p w:rsidR="009D274A" w:rsidRPr="00794FAF" w:rsidRDefault="00F5417D" w:rsidP="00817F38">
      <w:pPr>
        <w:pStyle w:val="ListParagraph"/>
        <w:numPr>
          <w:ilvl w:val="0"/>
          <w:numId w:val="16"/>
        </w:numPr>
        <w:spacing w:after="0" w:line="360" w:lineRule="auto"/>
        <w:ind w:left="709" w:hanging="709"/>
        <w:contextualSpacing w:val="0"/>
        <w:jc w:val="both"/>
        <w:rPr>
          <w:rFonts w:ascii="Times New Roman" w:hAnsi="Times New Roman" w:cs="Times New Roman"/>
          <w:bCs/>
          <w:sz w:val="28"/>
          <w:szCs w:val="28"/>
          <w:lang w:val="ru-RU"/>
        </w:rPr>
      </w:pPr>
      <w:r w:rsidRPr="00794FAF">
        <w:rPr>
          <w:rFonts w:ascii="Times New Roman" w:hAnsi="Times New Roman" w:cs="Times New Roman"/>
          <w:bCs/>
          <w:sz w:val="28"/>
          <w:szCs w:val="28"/>
          <w:lang w:val="ru-RU"/>
        </w:rPr>
        <w:t xml:space="preserve">другие случаи, предусмотренные законодательством </w:t>
      </w:r>
      <w:r w:rsidR="009D274A" w:rsidRPr="00794FAF">
        <w:rPr>
          <w:rFonts w:ascii="Times New Roman" w:hAnsi="Times New Roman" w:cs="Times New Roman"/>
          <w:bCs/>
          <w:sz w:val="28"/>
          <w:szCs w:val="28"/>
          <w:lang w:val="ru-RU"/>
        </w:rPr>
        <w:t>РФ.</w:t>
      </w:r>
    </w:p>
    <w:p w:rsidR="00F432D6" w:rsidRPr="00794FAF" w:rsidRDefault="00185776" w:rsidP="00287E84">
      <w:pPr>
        <w:spacing w:after="0" w:line="360" w:lineRule="auto"/>
        <w:ind w:firstLine="720"/>
        <w:jc w:val="both"/>
        <w:rPr>
          <w:rFonts w:ascii="Times New Roman" w:hAnsi="Times New Roman" w:cs="Times New Roman"/>
          <w:bCs/>
          <w:sz w:val="28"/>
          <w:szCs w:val="28"/>
          <w:lang w:val="ru-RU"/>
        </w:rPr>
      </w:pPr>
      <w:r w:rsidRPr="00794FAF">
        <w:rPr>
          <w:rFonts w:ascii="Times New Roman" w:hAnsi="Times New Roman" w:cs="Times New Roman"/>
          <w:bCs/>
          <w:sz w:val="28"/>
          <w:szCs w:val="28"/>
          <w:lang w:val="ru-RU"/>
        </w:rPr>
        <w:t>Минстрой особо отметил</w:t>
      </w:r>
      <w:r w:rsidR="00F5417D" w:rsidRPr="00794FAF">
        <w:rPr>
          <w:rFonts w:ascii="Times New Roman" w:hAnsi="Times New Roman" w:cs="Times New Roman"/>
          <w:bCs/>
          <w:sz w:val="28"/>
          <w:szCs w:val="28"/>
          <w:lang w:val="ru-RU"/>
        </w:rPr>
        <w:t>,</w:t>
      </w:r>
      <w:r w:rsidRPr="00794FAF">
        <w:rPr>
          <w:rFonts w:ascii="Times New Roman" w:hAnsi="Times New Roman" w:cs="Times New Roman"/>
          <w:bCs/>
          <w:sz w:val="28"/>
          <w:szCs w:val="28"/>
          <w:lang w:val="ru-RU"/>
        </w:rPr>
        <w:t xml:space="preserve"> что отсутствие утвержденной документации по планировке территории</w:t>
      </w:r>
      <w:r w:rsidR="00F5417D" w:rsidRPr="00794FAF">
        <w:rPr>
          <w:rFonts w:ascii="Times New Roman" w:hAnsi="Times New Roman" w:cs="Times New Roman"/>
          <w:bCs/>
          <w:sz w:val="28"/>
          <w:szCs w:val="28"/>
          <w:lang w:val="ru-RU"/>
        </w:rPr>
        <w:t>, требование о подготовке которой установлено указанными специальными законами, не является основанием для отказа в выдаче ГПЗУ, так как частью 4 статьи 57.3 ГрК РФ предусмотрен отказ в выдаче ГПЗУ только в слу</w:t>
      </w:r>
      <w:r w:rsidRPr="00794FAF">
        <w:rPr>
          <w:rFonts w:ascii="Times New Roman" w:hAnsi="Times New Roman" w:cs="Times New Roman"/>
          <w:bCs/>
          <w:sz w:val="28"/>
          <w:szCs w:val="28"/>
          <w:lang w:val="ru-RU"/>
        </w:rPr>
        <w:t>чаях обязательной подготовки документации по планировке территории</w:t>
      </w:r>
      <w:r w:rsidR="00F5417D" w:rsidRPr="00794FAF">
        <w:rPr>
          <w:rFonts w:ascii="Times New Roman" w:hAnsi="Times New Roman" w:cs="Times New Roman"/>
          <w:bCs/>
          <w:sz w:val="28"/>
          <w:szCs w:val="28"/>
          <w:lang w:val="ru-RU"/>
        </w:rPr>
        <w:t xml:space="preserve">, установленных </w:t>
      </w:r>
      <w:hyperlink r:id="rId8" w:history="1">
        <w:proofErr w:type="spellStart"/>
        <w:r w:rsidR="00F5417D" w:rsidRPr="00794FAF">
          <w:rPr>
            <w:rStyle w:val="Hyperlink"/>
            <w:rFonts w:ascii="Times New Roman" w:hAnsi="Times New Roman" w:cs="Times New Roman"/>
            <w:bCs/>
            <w:color w:val="auto"/>
            <w:sz w:val="28"/>
            <w:szCs w:val="28"/>
            <w:u w:val="none"/>
            <w:lang w:val="ru-RU"/>
          </w:rPr>
          <w:t>ГрК</w:t>
        </w:r>
        <w:proofErr w:type="spellEnd"/>
        <w:r w:rsidR="00F5417D" w:rsidRPr="00794FAF">
          <w:rPr>
            <w:rStyle w:val="Hyperlink"/>
            <w:rFonts w:ascii="Times New Roman" w:hAnsi="Times New Roman" w:cs="Times New Roman"/>
            <w:bCs/>
            <w:color w:val="auto"/>
            <w:sz w:val="28"/>
            <w:szCs w:val="28"/>
            <w:u w:val="none"/>
            <w:lang w:val="ru-RU"/>
          </w:rPr>
          <w:t xml:space="preserve"> РФ</w:t>
        </w:r>
      </w:hyperlink>
      <w:r w:rsidR="00F5417D" w:rsidRPr="00794FAF">
        <w:rPr>
          <w:rFonts w:ascii="Times New Roman" w:hAnsi="Times New Roman" w:cs="Times New Roman"/>
          <w:bCs/>
          <w:sz w:val="28"/>
          <w:szCs w:val="28"/>
          <w:lang w:val="ru-RU"/>
        </w:rPr>
        <w:t>, а не в иных федеральных законах.</w:t>
      </w:r>
    </w:p>
    <w:p w:rsidR="002D0C71" w:rsidRPr="00794FAF" w:rsidRDefault="0076126E" w:rsidP="00213D50">
      <w:pPr>
        <w:spacing w:after="0" w:line="360" w:lineRule="auto"/>
        <w:ind w:firstLine="720"/>
        <w:jc w:val="both"/>
        <w:rPr>
          <w:rFonts w:ascii="Times New Roman" w:hAnsi="Times New Roman" w:cs="Times New Roman"/>
          <w:sz w:val="28"/>
          <w:szCs w:val="28"/>
          <w:lang w:val="ru-RU"/>
        </w:rPr>
      </w:pPr>
      <w:r w:rsidRPr="00794FAF">
        <w:rPr>
          <w:rFonts w:ascii="Times New Roman" w:hAnsi="Times New Roman" w:cs="Times New Roman"/>
          <w:bCs/>
          <w:sz w:val="28"/>
          <w:szCs w:val="28"/>
          <w:lang w:val="ru-RU"/>
        </w:rPr>
        <w:t xml:space="preserve">В связи с этим особое внимание следует уделить такому случаю необходимости разработки проекта планировки территории как «необходимость установления, изменения или отмена красных линий» (подпункт 3 </w:t>
      </w:r>
      <w:r w:rsidR="007902BD" w:rsidRPr="00794FAF">
        <w:rPr>
          <w:rFonts w:ascii="Times New Roman" w:hAnsi="Times New Roman" w:cs="Times New Roman"/>
          <w:bCs/>
          <w:sz w:val="28"/>
          <w:szCs w:val="28"/>
          <w:lang w:val="ru-RU"/>
        </w:rPr>
        <w:t>части</w:t>
      </w:r>
      <w:r w:rsidRPr="00794FAF">
        <w:rPr>
          <w:rFonts w:ascii="Times New Roman" w:hAnsi="Times New Roman" w:cs="Times New Roman"/>
          <w:bCs/>
          <w:sz w:val="28"/>
          <w:szCs w:val="28"/>
          <w:lang w:val="ru-RU"/>
        </w:rPr>
        <w:t xml:space="preserve"> 3 статьи 41 ГрК РФ). </w:t>
      </w:r>
      <w:r w:rsidR="003415CB" w:rsidRPr="00794FAF">
        <w:rPr>
          <w:rFonts w:ascii="Times New Roman" w:hAnsi="Times New Roman" w:cs="Times New Roman"/>
          <w:bCs/>
          <w:sz w:val="28"/>
          <w:szCs w:val="28"/>
          <w:lang w:val="ru-RU"/>
        </w:rPr>
        <w:t xml:space="preserve">Ни ГрК РФ, ни иные нормативные правовые акты не содержат перечня ситуаций, при которых установление, изменение или отмена красных линий являются необходимыми, а в каких случаях данные процедуры не обязательны. Вместе с тем подпункт 17 </w:t>
      </w:r>
      <w:r w:rsidR="007902BD" w:rsidRPr="00794FAF">
        <w:rPr>
          <w:rFonts w:ascii="Times New Roman" w:hAnsi="Times New Roman" w:cs="Times New Roman"/>
          <w:bCs/>
          <w:sz w:val="28"/>
          <w:szCs w:val="28"/>
          <w:lang w:val="ru-RU"/>
        </w:rPr>
        <w:t>части</w:t>
      </w:r>
      <w:r w:rsidR="003415CB" w:rsidRPr="00794FAF">
        <w:rPr>
          <w:rFonts w:ascii="Times New Roman" w:hAnsi="Times New Roman" w:cs="Times New Roman"/>
          <w:bCs/>
          <w:sz w:val="28"/>
          <w:szCs w:val="28"/>
          <w:lang w:val="ru-RU"/>
        </w:rPr>
        <w:t xml:space="preserve"> 3 статьи 57.3 ГрК РФ предусматривает, что в ГПЗУ включается информация о красных линиях, которые определяются исключительно в проекте планировке территории. Т</w:t>
      </w:r>
      <w:r w:rsidR="00D675E0" w:rsidRPr="00794FAF">
        <w:rPr>
          <w:rFonts w:ascii="Times New Roman" w:hAnsi="Times New Roman" w:cs="Times New Roman"/>
          <w:bCs/>
          <w:sz w:val="28"/>
          <w:szCs w:val="28"/>
          <w:lang w:val="ru-RU"/>
        </w:rPr>
        <w:t>иповая форма ГПЗУ</w:t>
      </w:r>
      <w:r w:rsidR="00D675E0" w:rsidRPr="00794FAF">
        <w:rPr>
          <w:rStyle w:val="FootnoteReference"/>
          <w:rFonts w:ascii="Times New Roman" w:hAnsi="Times New Roman" w:cs="Times New Roman"/>
          <w:bCs/>
          <w:sz w:val="28"/>
          <w:szCs w:val="28"/>
          <w:lang w:val="ru-RU"/>
        </w:rPr>
        <w:footnoteReference w:id="65"/>
      </w:r>
      <w:r w:rsidR="00D675E0" w:rsidRPr="00794FAF">
        <w:rPr>
          <w:rFonts w:ascii="Times New Roman" w:hAnsi="Times New Roman" w:cs="Times New Roman"/>
          <w:bCs/>
          <w:sz w:val="28"/>
          <w:szCs w:val="28"/>
          <w:lang w:val="ru-RU"/>
        </w:rPr>
        <w:t xml:space="preserve"> в ряде разделов подлежащей указанию информации предусматривает такую сноску как «при наличии», однако применительно к графе с информацией о красных линиях такая сноска отсутствует.</w:t>
      </w:r>
      <w:r w:rsidR="003E567C" w:rsidRPr="00794FAF">
        <w:rPr>
          <w:rFonts w:ascii="Times New Roman" w:hAnsi="Times New Roman" w:cs="Times New Roman"/>
          <w:bCs/>
          <w:sz w:val="28"/>
          <w:szCs w:val="28"/>
          <w:lang w:val="ru-RU"/>
        </w:rPr>
        <w:t xml:space="preserve"> Исходя из этого, можно прийти к выводу о том, что в ГПЗУ </w:t>
      </w:r>
      <w:r w:rsidR="003E567C" w:rsidRPr="00794FAF">
        <w:rPr>
          <w:rFonts w:ascii="Times New Roman" w:hAnsi="Times New Roman" w:cs="Times New Roman"/>
          <w:bCs/>
          <w:sz w:val="28"/>
          <w:szCs w:val="28"/>
          <w:lang w:val="ru-RU"/>
        </w:rPr>
        <w:lastRenderedPageBreak/>
        <w:t xml:space="preserve">сведения о красных линиях подлежат указанию всегда. Такое обстоятельство на практике может являться достаточно сильным </w:t>
      </w:r>
      <w:proofErr w:type="spellStart"/>
      <w:r w:rsidR="003E567C" w:rsidRPr="00794FAF">
        <w:rPr>
          <w:rFonts w:ascii="Times New Roman" w:hAnsi="Times New Roman" w:cs="Times New Roman"/>
          <w:bCs/>
          <w:sz w:val="28"/>
          <w:szCs w:val="28"/>
          <w:lang w:val="ru-RU"/>
        </w:rPr>
        <w:t>коррупциогенным</w:t>
      </w:r>
      <w:proofErr w:type="spellEnd"/>
      <w:r w:rsidR="003E567C" w:rsidRPr="00794FAF">
        <w:rPr>
          <w:rFonts w:ascii="Times New Roman" w:hAnsi="Times New Roman" w:cs="Times New Roman"/>
          <w:bCs/>
          <w:sz w:val="28"/>
          <w:szCs w:val="28"/>
          <w:lang w:val="ru-RU"/>
        </w:rPr>
        <w:t xml:space="preserve"> фактором</w:t>
      </w:r>
      <w:r w:rsidR="00EA66FA" w:rsidRPr="00794FAF">
        <w:rPr>
          <w:rFonts w:ascii="Times New Roman" w:hAnsi="Times New Roman" w:cs="Times New Roman"/>
          <w:bCs/>
          <w:sz w:val="28"/>
          <w:szCs w:val="28"/>
          <w:lang w:val="ru-RU"/>
        </w:rPr>
        <w:t xml:space="preserve"> ввиду отсутствия четкой нормативной регламентации (поскольку уполномоченные органы будут иметь возможность самостоятельно определять, когда установление, изменение или отмена красных линий будут иметь характер необходимости, а когда нет). В контексте обозначенной проблемы стоит согласить</w:t>
      </w:r>
      <w:r w:rsidR="00F43D0C" w:rsidRPr="00794FAF">
        <w:rPr>
          <w:rFonts w:ascii="Times New Roman" w:hAnsi="Times New Roman" w:cs="Times New Roman"/>
          <w:bCs/>
          <w:sz w:val="28"/>
          <w:szCs w:val="28"/>
          <w:lang w:val="ru-RU"/>
        </w:rPr>
        <w:t>ся</w:t>
      </w:r>
      <w:r w:rsidR="00EA66FA" w:rsidRPr="00794FAF">
        <w:rPr>
          <w:rFonts w:ascii="Times New Roman" w:hAnsi="Times New Roman" w:cs="Times New Roman"/>
          <w:bCs/>
          <w:sz w:val="28"/>
          <w:szCs w:val="28"/>
          <w:lang w:val="ru-RU"/>
        </w:rPr>
        <w:t xml:space="preserve"> с утверждением </w:t>
      </w:r>
      <w:r w:rsidR="00047C93" w:rsidRPr="00794FAF">
        <w:rPr>
          <w:rFonts w:ascii="Times New Roman" w:hAnsi="Times New Roman" w:cs="Times New Roman"/>
          <w:bCs/>
          <w:sz w:val="28"/>
          <w:szCs w:val="28"/>
          <w:lang w:val="ru-RU"/>
        </w:rPr>
        <w:t xml:space="preserve">Д.С. </w:t>
      </w:r>
      <w:proofErr w:type="spellStart"/>
      <w:r w:rsidR="00047C93" w:rsidRPr="00794FAF">
        <w:rPr>
          <w:rFonts w:ascii="Times New Roman" w:hAnsi="Times New Roman" w:cs="Times New Roman"/>
          <w:bCs/>
          <w:sz w:val="28"/>
          <w:szCs w:val="28"/>
          <w:lang w:val="ru-RU"/>
        </w:rPr>
        <w:t>Некрестьянова</w:t>
      </w:r>
      <w:proofErr w:type="spellEnd"/>
      <w:r w:rsidR="00047C93" w:rsidRPr="00794FAF">
        <w:rPr>
          <w:rFonts w:ascii="Times New Roman" w:hAnsi="Times New Roman" w:cs="Times New Roman"/>
          <w:bCs/>
          <w:sz w:val="28"/>
          <w:szCs w:val="28"/>
          <w:lang w:val="ru-RU"/>
        </w:rPr>
        <w:t xml:space="preserve"> о</w:t>
      </w:r>
      <w:r w:rsidR="00F43D0C" w:rsidRPr="00794FAF">
        <w:rPr>
          <w:rFonts w:ascii="Times New Roman" w:hAnsi="Times New Roman" w:cs="Times New Roman"/>
          <w:bCs/>
          <w:sz w:val="28"/>
          <w:szCs w:val="28"/>
          <w:lang w:val="ru-RU"/>
        </w:rPr>
        <w:t xml:space="preserve"> том, что подпункт 17 </w:t>
      </w:r>
      <w:r w:rsidR="007902BD" w:rsidRPr="00794FAF">
        <w:rPr>
          <w:rFonts w:ascii="Times New Roman" w:hAnsi="Times New Roman" w:cs="Times New Roman"/>
          <w:bCs/>
          <w:sz w:val="28"/>
          <w:szCs w:val="28"/>
          <w:lang w:val="ru-RU"/>
        </w:rPr>
        <w:t>части</w:t>
      </w:r>
      <w:r w:rsidR="00F43D0C" w:rsidRPr="00794FAF">
        <w:rPr>
          <w:rFonts w:ascii="Times New Roman" w:hAnsi="Times New Roman" w:cs="Times New Roman"/>
          <w:bCs/>
          <w:sz w:val="28"/>
          <w:szCs w:val="28"/>
          <w:lang w:val="ru-RU"/>
        </w:rPr>
        <w:t xml:space="preserve"> 3 статьи 57.3 ГрК РФ стоит толковать в том ключе, что красные линии подлежат указанию исключительно в тех случаях, когда они уже установлены или в случае</w:t>
      </w:r>
      <w:r w:rsidR="00047C93" w:rsidRPr="00794FAF">
        <w:rPr>
          <w:rFonts w:ascii="Times New Roman" w:hAnsi="Times New Roman" w:cs="Times New Roman"/>
          <w:bCs/>
          <w:sz w:val="28"/>
          <w:szCs w:val="28"/>
          <w:lang w:val="ru-RU"/>
        </w:rPr>
        <w:t xml:space="preserve"> планирования красных линий </w:t>
      </w:r>
      <w:r w:rsidR="00F43D0C" w:rsidRPr="00794FAF">
        <w:rPr>
          <w:rFonts w:ascii="Times New Roman" w:hAnsi="Times New Roman" w:cs="Times New Roman"/>
          <w:bCs/>
          <w:sz w:val="28"/>
          <w:szCs w:val="28"/>
          <w:lang w:val="ru-RU"/>
        </w:rPr>
        <w:t xml:space="preserve">в таких документах как генеральный план муниципального образования или ПЗЗ для </w:t>
      </w:r>
      <w:r w:rsidR="00047C93" w:rsidRPr="00794FAF">
        <w:rPr>
          <w:rFonts w:ascii="Times New Roman" w:hAnsi="Times New Roman" w:cs="Times New Roman"/>
          <w:bCs/>
          <w:sz w:val="28"/>
          <w:szCs w:val="28"/>
          <w:lang w:val="ru-RU"/>
        </w:rPr>
        <w:t>размещения/расширения общественных зон</w:t>
      </w:r>
      <w:r w:rsidR="00047C93" w:rsidRPr="00794FAF">
        <w:rPr>
          <w:rStyle w:val="FootnoteReference"/>
          <w:rFonts w:ascii="Times New Roman" w:hAnsi="Times New Roman" w:cs="Times New Roman"/>
          <w:bCs/>
          <w:sz w:val="28"/>
          <w:szCs w:val="28"/>
          <w:lang w:val="ru-RU"/>
        </w:rPr>
        <w:footnoteReference w:id="66"/>
      </w:r>
      <w:r w:rsidR="00047C93" w:rsidRPr="00794FAF">
        <w:rPr>
          <w:rFonts w:ascii="Times New Roman" w:hAnsi="Times New Roman" w:cs="Times New Roman"/>
          <w:bCs/>
          <w:sz w:val="28"/>
          <w:szCs w:val="28"/>
          <w:lang w:val="ru-RU"/>
        </w:rPr>
        <w:t>.</w:t>
      </w:r>
    </w:p>
    <w:p w:rsidR="002D0C71" w:rsidRPr="00794FAF" w:rsidRDefault="002D0C71" w:rsidP="00287E84">
      <w:pPr>
        <w:spacing w:after="0" w:line="360" w:lineRule="auto"/>
        <w:ind w:firstLine="720"/>
        <w:jc w:val="both"/>
        <w:rPr>
          <w:rFonts w:ascii="Times New Roman" w:hAnsi="Times New Roman" w:cs="Times New Roman"/>
          <w:sz w:val="28"/>
          <w:szCs w:val="28"/>
          <w:lang w:val="ru-RU"/>
        </w:rPr>
      </w:pPr>
    </w:p>
    <w:p w:rsidR="002D2253" w:rsidRDefault="002D2253" w:rsidP="006E0EC7">
      <w:pPr>
        <w:spacing w:after="0" w:line="360" w:lineRule="auto"/>
        <w:jc w:val="both"/>
        <w:rPr>
          <w:rFonts w:ascii="Times New Roman" w:hAnsi="Times New Roman" w:cs="Times New Roman"/>
          <w:sz w:val="28"/>
          <w:szCs w:val="28"/>
          <w:lang w:val="ru-RU"/>
        </w:rPr>
      </w:pPr>
    </w:p>
    <w:p w:rsidR="00794FAF" w:rsidRDefault="00794FAF" w:rsidP="006E0EC7">
      <w:pPr>
        <w:spacing w:after="0" w:line="360" w:lineRule="auto"/>
        <w:jc w:val="both"/>
        <w:rPr>
          <w:rFonts w:ascii="Times New Roman" w:hAnsi="Times New Roman" w:cs="Times New Roman"/>
          <w:sz w:val="28"/>
          <w:szCs w:val="28"/>
          <w:lang w:val="ru-RU"/>
        </w:rPr>
      </w:pPr>
    </w:p>
    <w:p w:rsidR="00794FAF" w:rsidRDefault="00794FAF" w:rsidP="006E0EC7">
      <w:pPr>
        <w:spacing w:after="0" w:line="360" w:lineRule="auto"/>
        <w:jc w:val="both"/>
        <w:rPr>
          <w:rFonts w:ascii="Times New Roman" w:hAnsi="Times New Roman" w:cs="Times New Roman"/>
          <w:sz w:val="28"/>
          <w:szCs w:val="28"/>
          <w:lang w:val="ru-RU"/>
        </w:rPr>
      </w:pPr>
    </w:p>
    <w:p w:rsidR="00794FAF" w:rsidRDefault="00794FAF" w:rsidP="006E0EC7">
      <w:pPr>
        <w:spacing w:after="0" w:line="360" w:lineRule="auto"/>
        <w:jc w:val="both"/>
        <w:rPr>
          <w:rFonts w:ascii="Times New Roman" w:hAnsi="Times New Roman" w:cs="Times New Roman"/>
          <w:sz w:val="28"/>
          <w:szCs w:val="28"/>
          <w:lang w:val="ru-RU"/>
        </w:rPr>
      </w:pPr>
    </w:p>
    <w:p w:rsidR="00794FAF" w:rsidRDefault="00794FAF" w:rsidP="006E0EC7">
      <w:pPr>
        <w:spacing w:after="0" w:line="360" w:lineRule="auto"/>
        <w:jc w:val="both"/>
        <w:rPr>
          <w:rFonts w:ascii="Times New Roman" w:hAnsi="Times New Roman" w:cs="Times New Roman"/>
          <w:sz w:val="28"/>
          <w:szCs w:val="28"/>
          <w:lang w:val="ru-RU"/>
        </w:rPr>
      </w:pPr>
    </w:p>
    <w:p w:rsidR="00794FAF" w:rsidRDefault="00794FAF" w:rsidP="006E0EC7">
      <w:pPr>
        <w:spacing w:after="0" w:line="360" w:lineRule="auto"/>
        <w:jc w:val="both"/>
        <w:rPr>
          <w:rFonts w:ascii="Times New Roman" w:hAnsi="Times New Roman" w:cs="Times New Roman"/>
          <w:sz w:val="28"/>
          <w:szCs w:val="28"/>
          <w:lang w:val="ru-RU"/>
        </w:rPr>
      </w:pPr>
    </w:p>
    <w:p w:rsidR="00794FAF" w:rsidRDefault="00794FAF" w:rsidP="006E0EC7">
      <w:pPr>
        <w:spacing w:after="0" w:line="360" w:lineRule="auto"/>
        <w:jc w:val="both"/>
        <w:rPr>
          <w:rFonts w:ascii="Times New Roman" w:hAnsi="Times New Roman" w:cs="Times New Roman"/>
          <w:sz w:val="28"/>
          <w:szCs w:val="28"/>
          <w:lang w:val="ru-RU"/>
        </w:rPr>
      </w:pPr>
    </w:p>
    <w:p w:rsidR="00794FAF" w:rsidRDefault="00794FAF" w:rsidP="006E0EC7">
      <w:pPr>
        <w:spacing w:after="0" w:line="360" w:lineRule="auto"/>
        <w:jc w:val="both"/>
        <w:rPr>
          <w:rFonts w:ascii="Times New Roman" w:hAnsi="Times New Roman" w:cs="Times New Roman"/>
          <w:sz w:val="28"/>
          <w:szCs w:val="28"/>
          <w:lang w:val="ru-RU"/>
        </w:rPr>
      </w:pPr>
    </w:p>
    <w:p w:rsidR="00794FAF" w:rsidRDefault="00794FAF" w:rsidP="006E0EC7">
      <w:pPr>
        <w:spacing w:after="0" w:line="360" w:lineRule="auto"/>
        <w:jc w:val="both"/>
        <w:rPr>
          <w:rFonts w:ascii="Times New Roman" w:hAnsi="Times New Roman" w:cs="Times New Roman"/>
          <w:sz w:val="28"/>
          <w:szCs w:val="28"/>
          <w:lang w:val="ru-RU"/>
        </w:rPr>
      </w:pPr>
    </w:p>
    <w:p w:rsidR="00794FAF" w:rsidRDefault="00794FAF" w:rsidP="006E0EC7">
      <w:pPr>
        <w:spacing w:after="0" w:line="360" w:lineRule="auto"/>
        <w:jc w:val="both"/>
        <w:rPr>
          <w:rFonts w:ascii="Times New Roman" w:hAnsi="Times New Roman" w:cs="Times New Roman"/>
          <w:sz w:val="28"/>
          <w:szCs w:val="28"/>
          <w:lang w:val="ru-RU"/>
        </w:rPr>
      </w:pPr>
    </w:p>
    <w:p w:rsidR="00794FAF" w:rsidRDefault="00794FAF" w:rsidP="006E0EC7">
      <w:pPr>
        <w:spacing w:after="0" w:line="360" w:lineRule="auto"/>
        <w:jc w:val="both"/>
        <w:rPr>
          <w:rFonts w:ascii="Times New Roman" w:hAnsi="Times New Roman" w:cs="Times New Roman"/>
          <w:sz w:val="28"/>
          <w:szCs w:val="28"/>
          <w:lang w:val="ru-RU"/>
        </w:rPr>
      </w:pPr>
    </w:p>
    <w:p w:rsidR="00794FAF" w:rsidRDefault="00794FAF" w:rsidP="006E0EC7">
      <w:pPr>
        <w:spacing w:after="0" w:line="360" w:lineRule="auto"/>
        <w:jc w:val="both"/>
        <w:rPr>
          <w:rFonts w:ascii="Times New Roman" w:hAnsi="Times New Roman" w:cs="Times New Roman"/>
          <w:sz w:val="28"/>
          <w:szCs w:val="28"/>
          <w:lang w:val="ru-RU"/>
        </w:rPr>
      </w:pPr>
    </w:p>
    <w:p w:rsidR="00794FAF" w:rsidRPr="00794FAF" w:rsidRDefault="00794FAF" w:rsidP="006E0EC7">
      <w:pPr>
        <w:spacing w:after="0" w:line="360" w:lineRule="auto"/>
        <w:jc w:val="both"/>
        <w:rPr>
          <w:rFonts w:ascii="Times New Roman" w:hAnsi="Times New Roman" w:cs="Times New Roman"/>
          <w:sz w:val="28"/>
          <w:szCs w:val="28"/>
          <w:lang w:val="ru-RU"/>
        </w:rPr>
      </w:pPr>
    </w:p>
    <w:p w:rsidR="00E45158" w:rsidRPr="00794FAF" w:rsidRDefault="00E45158" w:rsidP="00D90ACE">
      <w:pPr>
        <w:pStyle w:val="Heading1"/>
        <w:spacing w:before="0" w:line="360" w:lineRule="auto"/>
        <w:jc w:val="center"/>
        <w:rPr>
          <w:rFonts w:ascii="Times New Roman" w:hAnsi="Times New Roman" w:cs="Times New Roman"/>
          <w:b/>
          <w:color w:val="auto"/>
          <w:sz w:val="28"/>
          <w:szCs w:val="28"/>
          <w:lang w:val="ru-RU"/>
        </w:rPr>
      </w:pPr>
      <w:bookmarkStart w:id="17" w:name="_Toc479288704"/>
      <w:bookmarkStart w:id="18" w:name="_Toc513498167"/>
      <w:r w:rsidRPr="00794FAF">
        <w:rPr>
          <w:rFonts w:ascii="Times New Roman" w:hAnsi="Times New Roman" w:cs="Times New Roman"/>
          <w:b/>
          <w:color w:val="auto"/>
          <w:sz w:val="28"/>
          <w:szCs w:val="28"/>
          <w:lang w:val="ru-RU"/>
        </w:rPr>
        <w:lastRenderedPageBreak/>
        <w:t>Заключение</w:t>
      </w:r>
      <w:bookmarkEnd w:id="17"/>
      <w:bookmarkEnd w:id="18"/>
    </w:p>
    <w:p w:rsidR="00B87598" w:rsidRPr="00794FAF" w:rsidRDefault="00B87598"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Проведенный в результате настоящего исследования анализ правовой доктрины и правоприменительной практики по вопросам, связанным с разработкой и применением градостроительной документации, позволил прийти к следующим выводам.</w:t>
      </w:r>
    </w:p>
    <w:p w:rsidR="004D36DA" w:rsidRPr="00794FAF" w:rsidRDefault="004D36DA"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В настоящей работе был приведен комплексный обзор системы градостроительной документации, ее значения для регулирования градостроительной деятельности</w:t>
      </w:r>
      <w:r w:rsidR="00073045" w:rsidRPr="00794FAF">
        <w:rPr>
          <w:rFonts w:ascii="Times New Roman" w:hAnsi="Times New Roman" w:cs="Times New Roman"/>
          <w:sz w:val="28"/>
          <w:szCs w:val="28"/>
          <w:lang w:val="ru-RU"/>
        </w:rPr>
        <w:t>.</w:t>
      </w:r>
      <w:r w:rsidRPr="00794FAF">
        <w:rPr>
          <w:rFonts w:ascii="Times New Roman" w:hAnsi="Times New Roman" w:cs="Times New Roman"/>
          <w:sz w:val="28"/>
          <w:szCs w:val="28"/>
          <w:lang w:val="ru-RU"/>
        </w:rPr>
        <w:t xml:space="preserve"> </w:t>
      </w:r>
    </w:p>
    <w:p w:rsidR="00E45158" w:rsidRPr="00794FAF" w:rsidRDefault="00B87598"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П</w:t>
      </w:r>
      <w:r w:rsidR="00E45158" w:rsidRPr="00794FAF">
        <w:rPr>
          <w:rFonts w:ascii="Times New Roman" w:hAnsi="Times New Roman" w:cs="Times New Roman"/>
          <w:sz w:val="28"/>
          <w:szCs w:val="28"/>
          <w:lang w:val="ru-RU"/>
        </w:rPr>
        <w:t>равовая природа генерального плана</w:t>
      </w:r>
      <w:r w:rsidR="00FC6561" w:rsidRPr="00794FAF">
        <w:rPr>
          <w:rFonts w:ascii="Times New Roman" w:hAnsi="Times New Roman" w:cs="Times New Roman"/>
          <w:sz w:val="28"/>
          <w:szCs w:val="28"/>
          <w:lang w:val="ru-RU"/>
        </w:rPr>
        <w:t xml:space="preserve"> и ПЗЗ в части корреляции положений одного документа с положениями другого </w:t>
      </w:r>
      <w:r w:rsidR="00E45158" w:rsidRPr="00794FAF">
        <w:rPr>
          <w:rFonts w:ascii="Times New Roman" w:hAnsi="Times New Roman" w:cs="Times New Roman"/>
          <w:sz w:val="28"/>
          <w:szCs w:val="28"/>
          <w:lang w:val="ru-RU"/>
        </w:rPr>
        <w:t>недостаточно исследован</w:t>
      </w:r>
      <w:r w:rsidR="00FC6561" w:rsidRPr="00794FAF">
        <w:rPr>
          <w:rFonts w:ascii="Times New Roman" w:hAnsi="Times New Roman" w:cs="Times New Roman"/>
          <w:sz w:val="28"/>
          <w:szCs w:val="28"/>
          <w:lang w:val="ru-RU"/>
        </w:rPr>
        <w:t>а</w:t>
      </w:r>
      <w:r w:rsidR="00E45158" w:rsidRPr="00794FAF">
        <w:rPr>
          <w:rFonts w:ascii="Times New Roman" w:hAnsi="Times New Roman" w:cs="Times New Roman"/>
          <w:sz w:val="28"/>
          <w:szCs w:val="28"/>
          <w:lang w:val="ru-RU"/>
        </w:rPr>
        <w:t xml:space="preserve"> в научной литературе, отчасти этим фактором объясняется и противоречивость судебно-арбитражной практики.</w:t>
      </w:r>
      <w:r w:rsidR="004D36DA" w:rsidRPr="00794FAF">
        <w:rPr>
          <w:rFonts w:ascii="Times New Roman" w:hAnsi="Times New Roman" w:cs="Times New Roman"/>
          <w:sz w:val="28"/>
          <w:szCs w:val="28"/>
          <w:lang w:val="ru-RU"/>
        </w:rPr>
        <w:t xml:space="preserve"> Однако в</w:t>
      </w:r>
      <w:r w:rsidR="00E45158" w:rsidRPr="00794FAF">
        <w:rPr>
          <w:rFonts w:ascii="Times New Roman" w:hAnsi="Times New Roman" w:cs="Times New Roman"/>
          <w:sz w:val="28"/>
          <w:szCs w:val="28"/>
          <w:lang w:val="ru-RU"/>
        </w:rPr>
        <w:t xml:space="preserve"> свете </w:t>
      </w:r>
      <w:r w:rsidR="004D36DA" w:rsidRPr="00794FAF">
        <w:rPr>
          <w:rFonts w:ascii="Times New Roman" w:hAnsi="Times New Roman" w:cs="Times New Roman"/>
          <w:sz w:val="28"/>
          <w:szCs w:val="28"/>
          <w:lang w:val="ru-RU"/>
        </w:rPr>
        <w:t xml:space="preserve">приведенных для анализа </w:t>
      </w:r>
      <w:r w:rsidR="00E45158" w:rsidRPr="00794FAF">
        <w:rPr>
          <w:rFonts w:ascii="Times New Roman" w:hAnsi="Times New Roman" w:cs="Times New Roman"/>
          <w:sz w:val="28"/>
          <w:szCs w:val="28"/>
          <w:lang w:val="ru-RU"/>
        </w:rPr>
        <w:t>определений</w:t>
      </w:r>
      <w:r w:rsidR="004D36DA" w:rsidRPr="00794FAF">
        <w:rPr>
          <w:rFonts w:ascii="Times New Roman" w:hAnsi="Times New Roman" w:cs="Times New Roman"/>
          <w:sz w:val="28"/>
          <w:szCs w:val="28"/>
          <w:lang w:val="ru-RU"/>
        </w:rPr>
        <w:t xml:space="preserve"> и постановлений</w:t>
      </w:r>
      <w:r w:rsidR="00E45158" w:rsidRPr="00794FAF">
        <w:rPr>
          <w:rFonts w:ascii="Times New Roman" w:hAnsi="Times New Roman" w:cs="Times New Roman"/>
          <w:sz w:val="28"/>
          <w:szCs w:val="28"/>
          <w:lang w:val="ru-RU"/>
        </w:rPr>
        <w:t xml:space="preserve"> Верховного Суда РФ,</w:t>
      </w:r>
      <w:r w:rsidR="004D36DA" w:rsidRPr="00794FAF">
        <w:rPr>
          <w:rFonts w:ascii="Times New Roman" w:hAnsi="Times New Roman" w:cs="Times New Roman"/>
          <w:sz w:val="28"/>
          <w:szCs w:val="28"/>
          <w:lang w:val="ru-RU"/>
        </w:rPr>
        <w:t xml:space="preserve"> а также ряда региональных судов,</w:t>
      </w:r>
      <w:r w:rsidR="00E45158" w:rsidRPr="00794FAF">
        <w:rPr>
          <w:rFonts w:ascii="Times New Roman" w:hAnsi="Times New Roman" w:cs="Times New Roman"/>
          <w:sz w:val="28"/>
          <w:szCs w:val="28"/>
          <w:lang w:val="ru-RU"/>
        </w:rPr>
        <w:t xml:space="preserve"> стоит прийти к выводу о том, что </w:t>
      </w:r>
      <w:r w:rsidR="004D36DA" w:rsidRPr="00794FAF">
        <w:rPr>
          <w:rFonts w:ascii="Times New Roman" w:hAnsi="Times New Roman" w:cs="Times New Roman"/>
          <w:sz w:val="28"/>
          <w:szCs w:val="28"/>
          <w:lang w:val="ru-RU"/>
        </w:rPr>
        <w:t xml:space="preserve">на данный момент правоприменительные органы </w:t>
      </w:r>
      <w:r w:rsidR="00E45158" w:rsidRPr="00794FAF">
        <w:rPr>
          <w:rFonts w:ascii="Times New Roman" w:hAnsi="Times New Roman" w:cs="Times New Roman"/>
          <w:sz w:val="28"/>
          <w:szCs w:val="28"/>
          <w:lang w:val="ru-RU"/>
        </w:rPr>
        <w:t>исход</w:t>
      </w:r>
      <w:r w:rsidR="004D36DA" w:rsidRPr="00794FAF">
        <w:rPr>
          <w:rFonts w:ascii="Times New Roman" w:hAnsi="Times New Roman" w:cs="Times New Roman"/>
          <w:sz w:val="28"/>
          <w:szCs w:val="28"/>
          <w:lang w:val="ru-RU"/>
        </w:rPr>
        <w:t>ят</w:t>
      </w:r>
      <w:r w:rsidR="00E45158" w:rsidRPr="00794FAF">
        <w:rPr>
          <w:rFonts w:ascii="Times New Roman" w:hAnsi="Times New Roman" w:cs="Times New Roman"/>
          <w:sz w:val="28"/>
          <w:szCs w:val="28"/>
          <w:lang w:val="ru-RU"/>
        </w:rPr>
        <w:t xml:space="preserve"> из приоритета генерального плана как перспективного документа, на соответствие которому должны проверяться ПЗЗ при их принятии</w:t>
      </w:r>
      <w:r w:rsidR="009A2CFB" w:rsidRPr="00794FAF">
        <w:rPr>
          <w:rFonts w:ascii="Times New Roman" w:hAnsi="Times New Roman" w:cs="Times New Roman"/>
          <w:sz w:val="28"/>
          <w:szCs w:val="28"/>
          <w:lang w:val="ru-RU"/>
        </w:rPr>
        <w:t>, а также при их последующем применении.</w:t>
      </w:r>
      <w:r w:rsidR="00E45158" w:rsidRPr="00794FAF">
        <w:rPr>
          <w:rFonts w:ascii="Times New Roman" w:hAnsi="Times New Roman" w:cs="Times New Roman"/>
          <w:sz w:val="28"/>
          <w:szCs w:val="28"/>
          <w:lang w:val="ru-RU"/>
        </w:rPr>
        <w:t xml:space="preserve"> Представляется обоснованным предложение о внесении изменений в положения статьи 31 ГрК РФ в части </w:t>
      </w:r>
      <w:r w:rsidR="009A2CFB" w:rsidRPr="00794FAF">
        <w:rPr>
          <w:rFonts w:ascii="Times New Roman" w:hAnsi="Times New Roman" w:cs="Times New Roman"/>
          <w:sz w:val="28"/>
          <w:szCs w:val="28"/>
          <w:lang w:val="ru-RU"/>
        </w:rPr>
        <w:t>закрепления принципа первичности генерального плана перед ПЗЗ во избежание неоднозначного толкования данных положений на практике.</w:t>
      </w:r>
    </w:p>
    <w:p w:rsidR="004D36DA" w:rsidRPr="00794FAF" w:rsidRDefault="009F3610"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Проведенный анализ правоприменительной практики позволяет также прийти к выводу о неоднозначном подходе к определению правовой природы документации по планировке территории. На примере конкретных судебных актов были отражены три подхода судов к определению того, является ли проект планировки территории нормативным правовым актом или нет. </w:t>
      </w:r>
      <w:r w:rsidR="006A0F42" w:rsidRPr="00794FAF">
        <w:rPr>
          <w:rFonts w:ascii="Times New Roman" w:hAnsi="Times New Roman" w:cs="Times New Roman"/>
          <w:sz w:val="28"/>
          <w:szCs w:val="28"/>
          <w:lang w:val="ru-RU"/>
        </w:rPr>
        <w:t xml:space="preserve">Решение данного вопроса имеет определяющее значение для реализации процедуры обжалования данного вида градостроительной документации. </w:t>
      </w:r>
    </w:p>
    <w:p w:rsidR="004D36DA" w:rsidRPr="00794FAF" w:rsidRDefault="004A1539"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lastRenderedPageBreak/>
        <w:t xml:space="preserve">При анализе отдельных проблем, связанных с разработкой градостроительной документации, особое внимание было уделено правовому значению публичных слушаний и общественных обсуждений как этапа разработки градостроительной документации, а также анализу последствий, связанных с нарушением проведения указанных процедур. </w:t>
      </w:r>
      <w:r w:rsidR="00726751" w:rsidRPr="00794FAF">
        <w:rPr>
          <w:rFonts w:ascii="Times New Roman" w:hAnsi="Times New Roman" w:cs="Times New Roman"/>
          <w:sz w:val="28"/>
          <w:szCs w:val="28"/>
          <w:lang w:val="ru-RU"/>
        </w:rPr>
        <w:t xml:space="preserve">Хронология вносимых законодателем изменений в ГрК РФ и иные нормативные правовые акты свидетельствует о снижении удельного веса данного института при регулировании вопросов, связанных с разработкой градостроительной документации. </w:t>
      </w:r>
    </w:p>
    <w:p w:rsidR="004D36DA" w:rsidRPr="00794FAF" w:rsidRDefault="00AB4BE2" w:rsidP="002F6A64">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Кроме того, в результате проведенного исследования был </w:t>
      </w:r>
      <w:r w:rsidR="00007BE9" w:rsidRPr="00794FAF">
        <w:rPr>
          <w:rFonts w:ascii="Times New Roman" w:hAnsi="Times New Roman" w:cs="Times New Roman"/>
          <w:sz w:val="28"/>
          <w:szCs w:val="28"/>
          <w:lang w:val="ru-RU"/>
        </w:rPr>
        <w:t xml:space="preserve">дан отдельный анализ процедур разработки документации в отношении линейных и площадных объектов. </w:t>
      </w:r>
      <w:r w:rsidR="00B05455" w:rsidRPr="00794FAF">
        <w:rPr>
          <w:rFonts w:ascii="Times New Roman" w:hAnsi="Times New Roman" w:cs="Times New Roman"/>
          <w:sz w:val="28"/>
          <w:szCs w:val="28"/>
          <w:lang w:val="ru-RU"/>
        </w:rPr>
        <w:t>В частности, на примере разъяснений уполномоченных органов подтвержден тезис о том, что для в целях разработки документации по планировке территории планируемый к размещению объект не обязательно должен подлежать отражению в документах территориального планирования, а лишь в случаях, когда его отображение предусмотрено актами Президента РФ, Правительства РФ (применительно к объектам федерального значения) или законами субъектов РФ (применительно к объектам регионального и местного значения).</w:t>
      </w:r>
    </w:p>
    <w:p w:rsidR="00250F7C" w:rsidRPr="00794FAF" w:rsidRDefault="00250F7C"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Существенную часть проведенного исследования заняли вопросы, связанные с механизмом учета зон с особыми условиями использования территории. Действующее законодательство содержит достаточно понятный и четкий механизм учета данных зон, однако анализ </w:t>
      </w:r>
      <w:r w:rsidR="00BF08EA" w:rsidRPr="00794FAF">
        <w:rPr>
          <w:rFonts w:ascii="Times New Roman" w:hAnsi="Times New Roman" w:cs="Times New Roman"/>
          <w:sz w:val="28"/>
          <w:szCs w:val="28"/>
          <w:lang w:val="ru-RU"/>
        </w:rPr>
        <w:t xml:space="preserve">правоприменительной практики и отдельных законопроектов, внесенных на рассмотрение в Государственную Думу РФ, позволяет прийти к выводу о том, что фактически </w:t>
      </w:r>
      <w:r w:rsidR="00F57B01" w:rsidRPr="00794FAF">
        <w:rPr>
          <w:rFonts w:ascii="Times New Roman" w:hAnsi="Times New Roman" w:cs="Times New Roman"/>
          <w:sz w:val="28"/>
          <w:szCs w:val="28"/>
          <w:lang w:val="ru-RU"/>
        </w:rPr>
        <w:t xml:space="preserve">данные зоны оказываются формально утвержденными в </w:t>
      </w:r>
      <w:r w:rsidR="008B3345" w:rsidRPr="00794FAF">
        <w:rPr>
          <w:rFonts w:ascii="Times New Roman" w:hAnsi="Times New Roman" w:cs="Times New Roman"/>
          <w:sz w:val="28"/>
          <w:szCs w:val="28"/>
          <w:lang w:val="ru-RU"/>
        </w:rPr>
        <w:t>редком количестве случаев. В остальном суды исходят из позиции о том, что правовой режим зон с особыми условиями использования территории действует вне зависимости от его формального закрепления.</w:t>
      </w:r>
    </w:p>
    <w:p w:rsidR="004D36DA" w:rsidRPr="00794FAF" w:rsidRDefault="0073124E" w:rsidP="00EF0DB9">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lastRenderedPageBreak/>
        <w:t>Применительно к вопросам, связанным с отказом в предоставлении земельного участка, находящегося в государственной или муниципальной собственности, н</w:t>
      </w:r>
      <w:r w:rsidR="004D36DA" w:rsidRPr="00794FAF">
        <w:rPr>
          <w:rFonts w:ascii="Times New Roman" w:hAnsi="Times New Roman" w:cs="Times New Roman"/>
          <w:sz w:val="28"/>
          <w:szCs w:val="28"/>
          <w:lang w:val="ru-RU"/>
        </w:rPr>
        <w:t xml:space="preserve">еоднозначное толкование на практике получают положения пункта 4 постановления Пленума ВАС РФ от 24 марта 2005 г. № 11. В частности, в ряде случаев необходимым и достаточным условием отказа в предоставлении земельного участка выступает факт указания в генеральном плане на размещение на спорном земельном участке объектов федерального, регионального или местного значения. В других же случаях арбитражные суды признают факт отражения планируемых к размещению объектов недостаточным условием для отказа в предоставлении земельного участка, отмечая необходимость принятия соответствующего акта о резервировании земель. </w:t>
      </w:r>
    </w:p>
    <w:p w:rsidR="00ED6BF5" w:rsidRPr="00794FAF" w:rsidRDefault="00ED6BF5" w:rsidP="00E66797">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Как было отражено в настоящем исследовании, новеллы градостроительного регулирования, внесенные ФЗ № 373 в части изменения правового статуса ГПЗУ путем исключения его из перечня документации по планировке территории, </w:t>
      </w:r>
      <w:r w:rsidR="006720DB" w:rsidRPr="00794FAF">
        <w:rPr>
          <w:rFonts w:ascii="Times New Roman" w:hAnsi="Times New Roman" w:cs="Times New Roman"/>
          <w:sz w:val="28"/>
          <w:szCs w:val="28"/>
          <w:lang w:val="ru-RU"/>
        </w:rPr>
        <w:t xml:space="preserve">не повлияли на его значимость при разработке указанной документации. </w:t>
      </w:r>
    </w:p>
    <w:p w:rsidR="00FB25FE" w:rsidRPr="00794FAF" w:rsidRDefault="009A2CFB" w:rsidP="00E66797">
      <w:pPr>
        <w:spacing w:after="0" w:line="360" w:lineRule="auto"/>
        <w:ind w:firstLine="709"/>
        <w:jc w:val="both"/>
        <w:rPr>
          <w:rFonts w:ascii="Times New Roman" w:hAnsi="Times New Roman" w:cs="Times New Roman"/>
          <w:sz w:val="28"/>
          <w:szCs w:val="28"/>
          <w:lang w:val="ru-RU"/>
        </w:rPr>
      </w:pPr>
      <w:r w:rsidRPr="00794FAF">
        <w:rPr>
          <w:rFonts w:ascii="Times New Roman" w:hAnsi="Times New Roman" w:cs="Times New Roman"/>
          <w:sz w:val="28"/>
          <w:szCs w:val="28"/>
          <w:lang w:val="ru-RU"/>
        </w:rPr>
        <w:t xml:space="preserve">Градостроительная документация представляет собой иерархическую систему </w:t>
      </w:r>
      <w:r w:rsidR="00E45158" w:rsidRPr="00794FAF">
        <w:rPr>
          <w:rFonts w:ascii="Times New Roman" w:hAnsi="Times New Roman" w:cs="Times New Roman"/>
          <w:sz w:val="28"/>
          <w:szCs w:val="28"/>
          <w:lang w:val="ru-RU"/>
        </w:rPr>
        <w:t>документо</w:t>
      </w:r>
      <w:r w:rsidRPr="00794FAF">
        <w:rPr>
          <w:rFonts w:ascii="Times New Roman" w:hAnsi="Times New Roman" w:cs="Times New Roman"/>
          <w:sz w:val="28"/>
          <w:szCs w:val="28"/>
          <w:lang w:val="ru-RU"/>
        </w:rPr>
        <w:t>в</w:t>
      </w:r>
      <w:r w:rsidR="00E45158" w:rsidRPr="00794FAF">
        <w:rPr>
          <w:rFonts w:ascii="Times New Roman" w:hAnsi="Times New Roman" w:cs="Times New Roman"/>
          <w:sz w:val="28"/>
          <w:szCs w:val="28"/>
          <w:lang w:val="ru-RU"/>
        </w:rPr>
        <w:t>, в содержании котор</w:t>
      </w:r>
      <w:r w:rsidRPr="00794FAF">
        <w:rPr>
          <w:rFonts w:ascii="Times New Roman" w:hAnsi="Times New Roman" w:cs="Times New Roman"/>
          <w:sz w:val="28"/>
          <w:szCs w:val="28"/>
          <w:lang w:val="ru-RU"/>
        </w:rPr>
        <w:t>ых</w:t>
      </w:r>
      <w:r w:rsidR="00E45158" w:rsidRPr="00794FAF">
        <w:rPr>
          <w:rFonts w:ascii="Times New Roman" w:hAnsi="Times New Roman" w:cs="Times New Roman"/>
          <w:sz w:val="28"/>
          <w:szCs w:val="28"/>
          <w:lang w:val="ru-RU"/>
        </w:rPr>
        <w:t xml:space="preserve"> находят отражение как частные, так и публичные и</w:t>
      </w:r>
      <w:r w:rsidR="00131EC0" w:rsidRPr="00794FAF">
        <w:rPr>
          <w:rFonts w:ascii="Times New Roman" w:hAnsi="Times New Roman" w:cs="Times New Roman"/>
          <w:sz w:val="28"/>
          <w:szCs w:val="28"/>
          <w:lang w:val="ru-RU"/>
        </w:rPr>
        <w:t>нтересы, отчасти этим и объясняются те острота и сложность, возникающие</w:t>
      </w:r>
      <w:r w:rsidR="00E45158" w:rsidRPr="00794FAF">
        <w:rPr>
          <w:rFonts w:ascii="Times New Roman" w:hAnsi="Times New Roman" w:cs="Times New Roman"/>
          <w:sz w:val="28"/>
          <w:szCs w:val="28"/>
          <w:lang w:val="ru-RU"/>
        </w:rPr>
        <w:t xml:space="preserve"> при </w:t>
      </w:r>
      <w:r w:rsidRPr="00794FAF">
        <w:rPr>
          <w:rFonts w:ascii="Times New Roman" w:hAnsi="Times New Roman" w:cs="Times New Roman"/>
          <w:sz w:val="28"/>
          <w:szCs w:val="28"/>
          <w:lang w:val="ru-RU"/>
        </w:rPr>
        <w:t>ее</w:t>
      </w:r>
      <w:r w:rsidR="00E45158" w:rsidRPr="00794FAF">
        <w:rPr>
          <w:rFonts w:ascii="Times New Roman" w:hAnsi="Times New Roman" w:cs="Times New Roman"/>
          <w:sz w:val="28"/>
          <w:szCs w:val="28"/>
          <w:lang w:val="ru-RU"/>
        </w:rPr>
        <w:t xml:space="preserve"> применении. В качестве предложения, на взгляд автора, </w:t>
      </w:r>
      <w:r w:rsidR="00131EC0" w:rsidRPr="00794FAF">
        <w:rPr>
          <w:rFonts w:ascii="Times New Roman" w:hAnsi="Times New Roman" w:cs="Times New Roman"/>
          <w:sz w:val="28"/>
          <w:szCs w:val="28"/>
          <w:lang w:val="ru-RU"/>
        </w:rPr>
        <w:t xml:space="preserve">ВС </w:t>
      </w:r>
      <w:r w:rsidR="00E45158" w:rsidRPr="00794FAF">
        <w:rPr>
          <w:rFonts w:ascii="Times New Roman" w:hAnsi="Times New Roman" w:cs="Times New Roman"/>
          <w:sz w:val="28"/>
          <w:szCs w:val="28"/>
          <w:lang w:val="ru-RU"/>
        </w:rPr>
        <w:t xml:space="preserve">РФ стоит в перспективе принять документ, содержащий обзор практики, </w:t>
      </w:r>
      <w:r w:rsidRPr="00794FAF">
        <w:rPr>
          <w:rFonts w:ascii="Times New Roman" w:hAnsi="Times New Roman" w:cs="Times New Roman"/>
          <w:sz w:val="28"/>
          <w:szCs w:val="28"/>
          <w:lang w:val="ru-RU"/>
        </w:rPr>
        <w:t xml:space="preserve">непосредственно </w:t>
      </w:r>
      <w:r w:rsidR="00E45158" w:rsidRPr="00794FAF">
        <w:rPr>
          <w:rFonts w:ascii="Times New Roman" w:hAnsi="Times New Roman" w:cs="Times New Roman"/>
          <w:sz w:val="28"/>
          <w:szCs w:val="28"/>
          <w:lang w:val="ru-RU"/>
        </w:rPr>
        <w:t xml:space="preserve">связанной с </w:t>
      </w:r>
      <w:r w:rsidRPr="00794FAF">
        <w:rPr>
          <w:rFonts w:ascii="Times New Roman" w:hAnsi="Times New Roman" w:cs="Times New Roman"/>
          <w:sz w:val="28"/>
          <w:szCs w:val="28"/>
          <w:lang w:val="ru-RU"/>
        </w:rPr>
        <w:t xml:space="preserve">разработкой и </w:t>
      </w:r>
      <w:r w:rsidR="00E45158" w:rsidRPr="00794FAF">
        <w:rPr>
          <w:rFonts w:ascii="Times New Roman" w:hAnsi="Times New Roman" w:cs="Times New Roman"/>
          <w:sz w:val="28"/>
          <w:szCs w:val="28"/>
          <w:lang w:val="ru-RU"/>
        </w:rPr>
        <w:t>применением</w:t>
      </w:r>
      <w:r w:rsidRPr="00794FAF">
        <w:rPr>
          <w:rFonts w:ascii="Times New Roman" w:hAnsi="Times New Roman" w:cs="Times New Roman"/>
          <w:sz w:val="28"/>
          <w:szCs w:val="28"/>
          <w:lang w:val="ru-RU"/>
        </w:rPr>
        <w:t xml:space="preserve"> градостроительной документации</w:t>
      </w:r>
      <w:r w:rsidR="00E45158" w:rsidRPr="00794FAF">
        <w:rPr>
          <w:rFonts w:ascii="Times New Roman" w:hAnsi="Times New Roman" w:cs="Times New Roman"/>
          <w:sz w:val="28"/>
          <w:szCs w:val="28"/>
          <w:lang w:val="ru-RU"/>
        </w:rPr>
        <w:t xml:space="preserve">, чтобы устранить наиболее явные и распространенные </w:t>
      </w:r>
      <w:r w:rsidRPr="00794FAF">
        <w:rPr>
          <w:rFonts w:ascii="Times New Roman" w:hAnsi="Times New Roman" w:cs="Times New Roman"/>
          <w:sz w:val="28"/>
          <w:szCs w:val="28"/>
          <w:lang w:val="ru-RU"/>
        </w:rPr>
        <w:t xml:space="preserve">практические </w:t>
      </w:r>
      <w:r w:rsidR="00E45158" w:rsidRPr="00794FAF">
        <w:rPr>
          <w:rFonts w:ascii="Times New Roman" w:hAnsi="Times New Roman" w:cs="Times New Roman"/>
          <w:sz w:val="28"/>
          <w:szCs w:val="28"/>
          <w:lang w:val="ru-RU"/>
        </w:rPr>
        <w:t>проблемы</w:t>
      </w:r>
      <w:r w:rsidRPr="00794FAF">
        <w:rPr>
          <w:rFonts w:ascii="Times New Roman" w:hAnsi="Times New Roman" w:cs="Times New Roman"/>
          <w:sz w:val="28"/>
          <w:szCs w:val="28"/>
          <w:lang w:val="ru-RU"/>
        </w:rPr>
        <w:t>.</w:t>
      </w:r>
      <w:bookmarkStart w:id="19" w:name="_Toc479288705"/>
    </w:p>
    <w:p w:rsidR="00FB25FE" w:rsidRPr="00794FAF" w:rsidRDefault="00FB25FE" w:rsidP="00287E84">
      <w:pPr>
        <w:spacing w:after="0" w:line="360" w:lineRule="auto"/>
        <w:jc w:val="both"/>
        <w:rPr>
          <w:rFonts w:ascii="Times New Roman" w:hAnsi="Times New Roman" w:cs="Times New Roman"/>
          <w:sz w:val="28"/>
          <w:szCs w:val="28"/>
          <w:lang w:val="ru-RU"/>
        </w:rPr>
      </w:pPr>
    </w:p>
    <w:p w:rsidR="00FB25FE" w:rsidRPr="00794FAF" w:rsidRDefault="00FB25FE" w:rsidP="00287E84">
      <w:pPr>
        <w:spacing w:after="0" w:line="360" w:lineRule="auto"/>
        <w:jc w:val="both"/>
        <w:rPr>
          <w:rFonts w:ascii="Times New Roman" w:hAnsi="Times New Roman" w:cs="Times New Roman"/>
          <w:sz w:val="28"/>
          <w:szCs w:val="28"/>
          <w:lang w:val="ru-RU"/>
        </w:rPr>
      </w:pPr>
    </w:p>
    <w:p w:rsidR="007433DC" w:rsidRDefault="007433DC" w:rsidP="00287E84">
      <w:pPr>
        <w:spacing w:after="0" w:line="360" w:lineRule="auto"/>
        <w:jc w:val="both"/>
        <w:rPr>
          <w:rFonts w:ascii="Times New Roman" w:hAnsi="Times New Roman" w:cs="Times New Roman"/>
          <w:sz w:val="28"/>
          <w:szCs w:val="28"/>
          <w:lang w:val="ru-RU"/>
        </w:rPr>
      </w:pPr>
    </w:p>
    <w:p w:rsidR="00E31E84" w:rsidRPr="00794FAF" w:rsidRDefault="00E31E84" w:rsidP="00287E84">
      <w:pPr>
        <w:spacing w:after="0" w:line="360" w:lineRule="auto"/>
        <w:jc w:val="both"/>
        <w:rPr>
          <w:rFonts w:ascii="Times New Roman" w:hAnsi="Times New Roman" w:cs="Times New Roman"/>
          <w:sz w:val="28"/>
          <w:szCs w:val="28"/>
          <w:lang w:val="ru-RU"/>
        </w:rPr>
      </w:pPr>
    </w:p>
    <w:p w:rsidR="007433DC" w:rsidRPr="00794FAF" w:rsidRDefault="007433DC" w:rsidP="00E66797">
      <w:pPr>
        <w:keepNext/>
        <w:keepLines/>
        <w:spacing w:after="0" w:line="360" w:lineRule="auto"/>
        <w:jc w:val="center"/>
        <w:outlineLvl w:val="0"/>
        <w:rPr>
          <w:rFonts w:ascii="Times New Roman" w:eastAsia="Times New Roman" w:hAnsi="Times New Roman" w:cs="Times New Roman"/>
          <w:b/>
          <w:sz w:val="28"/>
          <w:szCs w:val="28"/>
          <w:lang w:val="ru-RU"/>
        </w:rPr>
      </w:pPr>
      <w:bookmarkStart w:id="20" w:name="_Toc513498168"/>
      <w:r w:rsidRPr="00794FAF">
        <w:rPr>
          <w:rFonts w:ascii="Times New Roman" w:eastAsia="Times New Roman" w:hAnsi="Times New Roman" w:cs="Times New Roman"/>
          <w:b/>
          <w:sz w:val="28"/>
          <w:szCs w:val="28"/>
          <w:lang w:val="ru-RU"/>
        </w:rPr>
        <w:lastRenderedPageBreak/>
        <w:t>Список использованной литературы</w:t>
      </w:r>
      <w:bookmarkEnd w:id="20"/>
    </w:p>
    <w:p w:rsidR="007433DC" w:rsidRPr="00794FAF" w:rsidRDefault="007433DC" w:rsidP="00E66797">
      <w:pPr>
        <w:numPr>
          <w:ilvl w:val="0"/>
          <w:numId w:val="27"/>
        </w:numPr>
        <w:spacing w:after="0" w:line="360" w:lineRule="auto"/>
        <w:jc w:val="center"/>
        <w:rPr>
          <w:rFonts w:ascii="Times New Roman" w:eastAsia="Calibri" w:hAnsi="Times New Roman" w:cs="Times New Roman"/>
          <w:b/>
          <w:sz w:val="28"/>
          <w:szCs w:val="28"/>
          <w:lang w:val="ru-RU"/>
        </w:rPr>
      </w:pPr>
      <w:r w:rsidRPr="00794FAF">
        <w:rPr>
          <w:rFonts w:ascii="Times New Roman" w:eastAsia="Calibri" w:hAnsi="Times New Roman" w:cs="Times New Roman"/>
          <w:b/>
          <w:sz w:val="28"/>
          <w:szCs w:val="28"/>
          <w:lang w:val="ru-RU"/>
        </w:rPr>
        <w:t>Нормативно-правовые акты и иные официальные документы:</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sz w:val="28"/>
          <w:szCs w:val="28"/>
          <w:lang w:val="ru-RU"/>
        </w:rPr>
      </w:pPr>
      <w:r w:rsidRPr="00794FAF">
        <w:rPr>
          <w:rFonts w:ascii="Times New Roman" w:eastAsia="Calibri" w:hAnsi="Times New Roman" w:cs="Times New Roman"/>
          <w:sz w:val="28"/>
          <w:szCs w:val="28"/>
          <w:lang w:val="ru-RU"/>
        </w:rPr>
        <w:t xml:space="preserve">«Градостроительный кодекс Российской Федерации» от 29 декабря 2004 г. № 190-ФЗ [Электронный ресурс] // СПС </w:t>
      </w:r>
      <w:proofErr w:type="spellStart"/>
      <w:r w:rsidRPr="00794FAF">
        <w:rPr>
          <w:rFonts w:ascii="Times New Roman" w:eastAsia="Calibri" w:hAnsi="Times New Roman" w:cs="Times New Roman"/>
          <w:sz w:val="28"/>
          <w:szCs w:val="28"/>
          <w:lang w:val="ru-RU"/>
        </w:rPr>
        <w:t>КонсультантПлюс</w:t>
      </w:r>
      <w:proofErr w:type="spellEnd"/>
      <w:r w:rsidRPr="00794FAF">
        <w:rPr>
          <w:rFonts w:ascii="Times New Roman" w:eastAsia="Calibri" w:hAnsi="Times New Roman" w:cs="Times New Roman"/>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sz w:val="28"/>
          <w:szCs w:val="28"/>
          <w:lang w:val="ru-RU"/>
        </w:rPr>
      </w:pPr>
      <w:r w:rsidRPr="00794FAF">
        <w:rPr>
          <w:rFonts w:ascii="Times New Roman" w:eastAsia="Calibri" w:hAnsi="Times New Roman" w:cs="Times New Roman"/>
          <w:sz w:val="28"/>
          <w:szCs w:val="28"/>
          <w:lang w:val="ru-RU"/>
        </w:rPr>
        <w:t xml:space="preserve">«Земельный кодекс Российской Федерации» от 25 октября 2001 г. № 136-ФЗ [Электронный ресурс] // СПС </w:t>
      </w:r>
      <w:proofErr w:type="spellStart"/>
      <w:r w:rsidRPr="00794FAF">
        <w:rPr>
          <w:rFonts w:ascii="Times New Roman" w:eastAsia="Calibri" w:hAnsi="Times New Roman" w:cs="Times New Roman"/>
          <w:sz w:val="28"/>
          <w:szCs w:val="28"/>
          <w:lang w:val="ru-RU"/>
        </w:rPr>
        <w:t>КонсультантПлюс</w:t>
      </w:r>
      <w:proofErr w:type="spellEnd"/>
      <w:r w:rsidRPr="00794FAF">
        <w:rPr>
          <w:rFonts w:ascii="Times New Roman" w:eastAsia="Calibri" w:hAnsi="Times New Roman" w:cs="Times New Roman"/>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bCs/>
          <w:sz w:val="28"/>
          <w:szCs w:val="28"/>
          <w:lang w:val="ru-RU"/>
        </w:rPr>
        <w:t xml:space="preserve">«Кодекс Российской Федерации об административных правонарушениях» от 30 декабря 2001 г. № 195-ФЗ [Электронный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bCs/>
          <w:sz w:val="28"/>
          <w:szCs w:val="28"/>
          <w:lang w:val="ru-RU"/>
        </w:rPr>
        <w:t xml:space="preserve">Федеральный закон от 29 декабря 2004 г. № 191-ФЗ «О введении в действие Градостроительного кодекса Российской Федерации» [Электронный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bCs/>
          <w:sz w:val="28"/>
          <w:szCs w:val="28"/>
          <w:lang w:val="ru-RU"/>
        </w:rPr>
        <w:t>Федеральный закон от 3 июля 2016 г.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bCs/>
          <w:sz w:val="28"/>
          <w:szCs w:val="28"/>
          <w:lang w:val="ru-RU"/>
        </w:rPr>
        <w:t>Федеральный закон от 18 декабря 2006 г. № 232-ФЗ «О внесении изменений в Градостроительный кодекс Российской Федерации и отдельные законодательные акты Российской Федерации» [Электронный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bCs/>
          <w:sz w:val="28"/>
          <w:szCs w:val="28"/>
          <w:lang w:val="ru-RU"/>
        </w:rPr>
        <w:t>Федеральный закон от 20 марта 2011 г. № 41-ФЗ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bCs/>
          <w:sz w:val="28"/>
          <w:szCs w:val="28"/>
          <w:lang w:val="ru-RU"/>
        </w:rPr>
        <w:lastRenderedPageBreak/>
        <w:t>Федеральный закон от 29 декабря 2017 г. № 455-ФЗ «О внесении изменений в Градостроительный кодекс Российской Федерации и отдельные законодательные акты Российской Федерации» [Электронный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bCs/>
          <w:sz w:val="28"/>
          <w:szCs w:val="28"/>
          <w:lang w:val="ru-RU"/>
        </w:rPr>
        <w:t>Федеральный закон от 13 июля 2015 г. № 218-ФЗ «О государственной регистрации недвижимости» [Электронный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bCs/>
          <w:sz w:val="28"/>
          <w:szCs w:val="28"/>
          <w:lang w:val="ru-RU"/>
        </w:rPr>
        <w:t>Федеральный закон от 24 июля 2007 г. № 221-ФЗ «О кадастровой деятельности» [Электронный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bCs/>
          <w:sz w:val="28"/>
          <w:szCs w:val="28"/>
          <w:lang w:val="ru-RU"/>
        </w:rPr>
        <w:t>Постановление Правительства РФ от 16 января 2010 г. № 2 «Об утверждении Положения о порядке согласования с федеральным органом охраны объектов культурного наследия проектов генеральных планов поселений и городских округов, проектов документации по планировке территории, разрабатываемых для исторических поселений, а также градостроительных регламентов, устанавливаемых в пределах территорий объектов культурного наследия и их зон охраны» [Электронный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bCs/>
          <w:sz w:val="28"/>
          <w:szCs w:val="28"/>
          <w:lang w:val="ru-RU"/>
        </w:rPr>
        <w:t>Постановление Правительства Российской Федерации от 22 июля 2008 г. № 561 г. Москва «О некоторых вопросах, связанных с резервированием земель для государственных или муниципальных нужд» [Электронный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bCs/>
          <w:sz w:val="28"/>
          <w:szCs w:val="28"/>
          <w:lang w:val="ru-RU"/>
        </w:rPr>
        <w:t>Постановление Правительства РФ от 12 мая 2017 г.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 [Электронный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bCs/>
          <w:sz w:val="28"/>
          <w:szCs w:val="28"/>
          <w:lang w:val="ru-RU"/>
        </w:rPr>
        <w:t>Постановление Правительства РФ от 7 марта 2017 г. №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bCs/>
          <w:sz w:val="28"/>
          <w:szCs w:val="28"/>
          <w:lang w:val="ru-RU"/>
        </w:rPr>
        <w:lastRenderedPageBreak/>
        <w:t>Постановление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bCs/>
          <w:sz w:val="28"/>
          <w:szCs w:val="28"/>
          <w:lang w:val="ru-RU"/>
        </w:rPr>
        <w:t>Распоряжение Правительства Российской Федерации от 9 февраля 2012 г. № 162-р «Об утверждении перечней видов объектов федерального значения, подлежащих отображению на схемах территориального планирования Российской Федерации» [Электронный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bCs/>
          <w:sz w:val="28"/>
          <w:szCs w:val="28"/>
          <w:lang w:val="ru-RU"/>
        </w:rPr>
        <w:t>Распоряжение Правительства РФ от 26 февраля 2013 г. № 247-р «Об утверждении схемы территориального планирования Российской Федерации в области высшего профессионального образования» [Электронный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 xml:space="preserve">»; </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bCs/>
          <w:sz w:val="28"/>
          <w:szCs w:val="28"/>
          <w:lang w:val="ru-RU"/>
        </w:rPr>
        <w:t>Распоряжение Правительства РФ от 8 октября 2015 г. № 2004-р «Об утверждении схемы территориального планирования Российской Федерации применительно к территориям Республики Крым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bCs/>
          <w:sz w:val="28"/>
          <w:szCs w:val="28"/>
          <w:lang w:val="ru-RU"/>
        </w:rPr>
        <w:t xml:space="preserve">Приказ Минэкономразвития России от 12 декабря 2014 г. № 798 «Об установлении порядка и сроков включения в государственный кадастр недвижимости сведений об установленных до дня вступления в силу Федерального закона от 24 июля 2007 г. № 221-ФЗ «О государственном кадастре недвижимости» границах между субъектами Российской Федерации, границах муниципальных образований, границах населенных пунктов, территориальных </w:t>
      </w:r>
      <w:r w:rsidRPr="00794FAF">
        <w:rPr>
          <w:rFonts w:ascii="Times New Roman" w:eastAsia="Calibri" w:hAnsi="Times New Roman" w:cs="Times New Roman"/>
          <w:bCs/>
          <w:sz w:val="28"/>
          <w:szCs w:val="28"/>
          <w:lang w:val="ru-RU"/>
        </w:rPr>
        <w:lastRenderedPageBreak/>
        <w:t>зонах и зонах с особыми условиями использования территорий, содержащихся в документах, хранящихся в государственном фонде данных, полученных в результате проведения землеустройства» [Электронный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bCs/>
          <w:sz w:val="28"/>
          <w:szCs w:val="28"/>
          <w:lang w:val="ru-RU"/>
        </w:rPr>
        <w:t>Постановление Правительства Ленинградской области от 29 декабря 2012 г. № 460 «Об утверждении схемы территориального планирования Ленинградской области» [Электронный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bCs/>
          <w:sz w:val="28"/>
          <w:szCs w:val="28"/>
          <w:lang w:val="ru-RU"/>
        </w:rPr>
        <w:t>Решение Совета Менделеевского муниципального района от 28 марта 2011 г. № 43 «Об утверждении Схемы территориального планирования Менделеевского муниципального района Республики Татарстан» [Электронный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bCs/>
          <w:sz w:val="28"/>
          <w:szCs w:val="28"/>
          <w:lang w:val="ru-RU"/>
        </w:rPr>
        <w:t>Приказ Минстроя России от 25 апреля 2017 г. № 741/</w:t>
      </w:r>
      <w:proofErr w:type="spellStart"/>
      <w:r w:rsidRPr="00794FAF">
        <w:rPr>
          <w:rFonts w:ascii="Times New Roman" w:eastAsia="Calibri" w:hAnsi="Times New Roman" w:cs="Times New Roman"/>
          <w:bCs/>
          <w:sz w:val="28"/>
          <w:szCs w:val="28"/>
          <w:lang w:val="ru-RU"/>
        </w:rPr>
        <w:t>пр</w:t>
      </w:r>
      <w:proofErr w:type="spellEnd"/>
      <w:r w:rsidRPr="00794FAF">
        <w:rPr>
          <w:rFonts w:ascii="Times New Roman" w:eastAsia="Calibri" w:hAnsi="Times New Roman" w:cs="Times New Roman"/>
          <w:bCs/>
          <w:sz w:val="28"/>
          <w:szCs w:val="28"/>
          <w:lang w:val="ru-RU"/>
        </w:rPr>
        <w:t xml:space="preserve"> «Об утверждении формы градостроительного плана земельного участка и порядка ее заполнения» [Электронный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bCs/>
          <w:sz w:val="28"/>
          <w:szCs w:val="28"/>
          <w:lang w:val="ru-RU"/>
        </w:rPr>
        <w:t>Письмо Минстроя России от 11 августа 2017 г. № 28588-ХМ/08 «Разъяснения по вопросам планировки территории» (вместе с «Разъяснениями об основаниях отказа в предоставлении градостроительного плана земельного участка», «Разъяснениями об отсутствии возможности продления срока выдачи градостроительного плана земельного участка») [Электронный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bCs/>
          <w:sz w:val="28"/>
          <w:szCs w:val="28"/>
          <w:lang w:val="ru-RU"/>
        </w:rPr>
        <w:t xml:space="preserve">Письмо Минэкономразвития России от 30 сентября 2016 г. № 29805-АЦ/Д27 и Минстроя России от 3 октября 2016 г. № 32431-ХМ/09 «О совместной позиции Минэкономразвития России и Минстроя России по применению норм законодательства Российской Федерации при подготовке и согласовании проектов документов территориального планирования, реализации мероприятий, предусмотренных частью 4 статьи 9 Градостроительного кодекса Российской Федерации, а также при подготовке, согласовании и утверждении документации по планировке территории, подготовке проектной документации </w:t>
      </w:r>
      <w:r w:rsidRPr="00794FAF">
        <w:rPr>
          <w:rFonts w:ascii="Times New Roman" w:eastAsia="Calibri" w:hAnsi="Times New Roman" w:cs="Times New Roman"/>
          <w:bCs/>
          <w:sz w:val="28"/>
          <w:szCs w:val="28"/>
          <w:lang w:val="ru-RU"/>
        </w:rPr>
        <w:lastRenderedPageBreak/>
        <w:t>объектов капитального строительства и государственной экспертизе такой документации»</w:t>
      </w:r>
      <w:r w:rsidRPr="00794FAF">
        <w:rPr>
          <w:rFonts w:ascii="Times New Roman" w:eastAsia="Calibri" w:hAnsi="Times New Roman" w:cs="Times New Roman"/>
          <w:sz w:val="28"/>
          <w:szCs w:val="28"/>
          <w:lang w:val="ru-RU"/>
        </w:rPr>
        <w:t xml:space="preserve"> </w:t>
      </w:r>
      <w:r w:rsidRPr="00794FAF">
        <w:rPr>
          <w:rFonts w:ascii="Times New Roman" w:eastAsia="Calibri" w:hAnsi="Times New Roman" w:cs="Times New Roman"/>
          <w:bCs/>
          <w:sz w:val="28"/>
          <w:szCs w:val="28"/>
          <w:lang w:val="ru-RU"/>
        </w:rPr>
        <w:t>[Электронный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 xml:space="preserve">»; </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bCs/>
          <w:sz w:val="28"/>
          <w:szCs w:val="28"/>
          <w:lang w:val="ru-RU"/>
        </w:rPr>
        <w:t xml:space="preserve">Письмо Минэкономразвития России от 18.10.2017 </w:t>
      </w:r>
      <w:r w:rsidR="005502D2">
        <w:rPr>
          <w:rFonts w:ascii="Times New Roman" w:eastAsia="Calibri" w:hAnsi="Times New Roman" w:cs="Times New Roman"/>
          <w:bCs/>
          <w:sz w:val="28"/>
          <w:szCs w:val="28"/>
          <w:lang w:val="ru-RU"/>
        </w:rPr>
        <w:t>№</w:t>
      </w:r>
      <w:r w:rsidRPr="00794FAF">
        <w:rPr>
          <w:rFonts w:ascii="Times New Roman" w:eastAsia="Calibri" w:hAnsi="Times New Roman" w:cs="Times New Roman"/>
          <w:bCs/>
          <w:sz w:val="28"/>
          <w:szCs w:val="28"/>
          <w:lang w:val="ru-RU"/>
        </w:rPr>
        <w:t xml:space="preserve"> Д23и-5989 [Электронный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A17BBE" w:rsidRDefault="00A17BBE" w:rsidP="00A17BBE">
      <w:pPr>
        <w:numPr>
          <w:ilvl w:val="0"/>
          <w:numId w:val="28"/>
        </w:numPr>
        <w:spacing w:after="0" w:line="360" w:lineRule="auto"/>
        <w:ind w:left="426" w:hanging="426"/>
        <w:jc w:val="both"/>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З</w:t>
      </w:r>
      <w:r w:rsidR="007433DC" w:rsidRPr="00794FAF">
        <w:rPr>
          <w:rFonts w:ascii="Times New Roman" w:eastAsia="Calibri" w:hAnsi="Times New Roman" w:cs="Times New Roman"/>
          <w:bCs/>
          <w:sz w:val="28"/>
          <w:szCs w:val="28"/>
          <w:lang w:val="ru-RU"/>
        </w:rPr>
        <w:t>аконопроект № 302180-7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осуществления градостроительной деятельности и установления зон с особыми условиями использования территории»</w:t>
      </w:r>
      <w:r w:rsidRPr="00A17BBE">
        <w:rPr>
          <w:rFonts w:ascii="Times New Roman" w:eastAsia="Calibri" w:hAnsi="Times New Roman" w:cs="Times New Roman"/>
          <w:bCs/>
          <w:sz w:val="28"/>
          <w:szCs w:val="28"/>
          <w:lang w:val="ru-RU"/>
        </w:rPr>
        <w:t xml:space="preserve"> [Электронный ресурс]</w:t>
      </w:r>
      <w:r>
        <w:rPr>
          <w:rFonts w:ascii="Times New Roman" w:eastAsia="Calibri" w:hAnsi="Times New Roman" w:cs="Times New Roman"/>
          <w:bCs/>
          <w:sz w:val="28"/>
          <w:szCs w:val="28"/>
          <w:lang w:val="ru-RU"/>
        </w:rPr>
        <w:t xml:space="preserve"> : Система обеспечения законодательной деятельности. – Режим </w:t>
      </w:r>
      <w:proofErr w:type="gramStart"/>
      <w:r>
        <w:rPr>
          <w:rFonts w:ascii="Times New Roman" w:eastAsia="Calibri" w:hAnsi="Times New Roman" w:cs="Times New Roman"/>
          <w:bCs/>
          <w:sz w:val="28"/>
          <w:szCs w:val="28"/>
          <w:lang w:val="ru-RU"/>
        </w:rPr>
        <w:t>доступа :</w:t>
      </w:r>
      <w:proofErr w:type="gramEnd"/>
      <w:r w:rsidR="007433DC" w:rsidRPr="00A17BBE">
        <w:rPr>
          <w:rFonts w:ascii="Times New Roman" w:eastAsia="Calibri" w:hAnsi="Times New Roman" w:cs="Times New Roman"/>
          <w:bCs/>
          <w:sz w:val="28"/>
          <w:szCs w:val="28"/>
          <w:lang w:val="ru-RU"/>
        </w:rPr>
        <w:t xml:space="preserve"> </w:t>
      </w:r>
      <w:hyperlink r:id="rId9" w:history="1">
        <w:r w:rsidR="007433DC" w:rsidRPr="00A17BBE">
          <w:rPr>
            <w:rFonts w:ascii="Times New Roman" w:eastAsia="Calibri" w:hAnsi="Times New Roman" w:cs="Times New Roman"/>
            <w:bCs/>
            <w:color w:val="0563C1" w:themeColor="hyperlink"/>
            <w:sz w:val="28"/>
            <w:szCs w:val="28"/>
            <w:u w:val="single"/>
          </w:rPr>
          <w:t>http</w:t>
        </w:r>
        <w:r w:rsidR="007433DC" w:rsidRPr="00A17BBE">
          <w:rPr>
            <w:rFonts w:ascii="Times New Roman" w:eastAsia="Calibri" w:hAnsi="Times New Roman" w:cs="Times New Roman"/>
            <w:bCs/>
            <w:color w:val="0563C1" w:themeColor="hyperlink"/>
            <w:sz w:val="28"/>
            <w:szCs w:val="28"/>
            <w:u w:val="single"/>
            <w:lang w:val="ru-RU"/>
          </w:rPr>
          <w:t>://</w:t>
        </w:r>
        <w:proofErr w:type="spellStart"/>
        <w:r w:rsidR="007433DC" w:rsidRPr="00A17BBE">
          <w:rPr>
            <w:rFonts w:ascii="Times New Roman" w:eastAsia="Calibri" w:hAnsi="Times New Roman" w:cs="Times New Roman"/>
            <w:bCs/>
            <w:color w:val="0563C1" w:themeColor="hyperlink"/>
            <w:sz w:val="28"/>
            <w:szCs w:val="28"/>
            <w:u w:val="single"/>
          </w:rPr>
          <w:t>sozd</w:t>
        </w:r>
        <w:proofErr w:type="spellEnd"/>
        <w:r w:rsidR="007433DC" w:rsidRPr="00A17BBE">
          <w:rPr>
            <w:rFonts w:ascii="Times New Roman" w:eastAsia="Calibri" w:hAnsi="Times New Roman" w:cs="Times New Roman"/>
            <w:bCs/>
            <w:color w:val="0563C1" w:themeColor="hyperlink"/>
            <w:sz w:val="28"/>
            <w:szCs w:val="28"/>
            <w:u w:val="single"/>
            <w:lang w:val="ru-RU"/>
          </w:rPr>
          <w:t>.</w:t>
        </w:r>
        <w:proofErr w:type="spellStart"/>
        <w:r w:rsidR="007433DC" w:rsidRPr="00A17BBE">
          <w:rPr>
            <w:rFonts w:ascii="Times New Roman" w:eastAsia="Calibri" w:hAnsi="Times New Roman" w:cs="Times New Roman"/>
            <w:bCs/>
            <w:color w:val="0563C1" w:themeColor="hyperlink"/>
            <w:sz w:val="28"/>
            <w:szCs w:val="28"/>
            <w:u w:val="single"/>
          </w:rPr>
          <w:t>parlament</w:t>
        </w:r>
        <w:proofErr w:type="spellEnd"/>
        <w:r w:rsidR="007433DC" w:rsidRPr="00A17BBE">
          <w:rPr>
            <w:rFonts w:ascii="Times New Roman" w:eastAsia="Calibri" w:hAnsi="Times New Roman" w:cs="Times New Roman"/>
            <w:bCs/>
            <w:color w:val="0563C1" w:themeColor="hyperlink"/>
            <w:sz w:val="28"/>
            <w:szCs w:val="28"/>
            <w:u w:val="single"/>
            <w:lang w:val="ru-RU"/>
          </w:rPr>
          <w:t>.</w:t>
        </w:r>
        <w:proofErr w:type="spellStart"/>
        <w:r w:rsidR="007433DC" w:rsidRPr="00A17BBE">
          <w:rPr>
            <w:rFonts w:ascii="Times New Roman" w:eastAsia="Calibri" w:hAnsi="Times New Roman" w:cs="Times New Roman"/>
            <w:bCs/>
            <w:color w:val="0563C1" w:themeColor="hyperlink"/>
            <w:sz w:val="28"/>
            <w:szCs w:val="28"/>
            <w:u w:val="single"/>
          </w:rPr>
          <w:t>gov</w:t>
        </w:r>
        <w:proofErr w:type="spellEnd"/>
        <w:r w:rsidR="007433DC" w:rsidRPr="00A17BBE">
          <w:rPr>
            <w:rFonts w:ascii="Times New Roman" w:eastAsia="Calibri" w:hAnsi="Times New Roman" w:cs="Times New Roman"/>
            <w:bCs/>
            <w:color w:val="0563C1" w:themeColor="hyperlink"/>
            <w:sz w:val="28"/>
            <w:szCs w:val="28"/>
            <w:u w:val="single"/>
            <w:lang w:val="ru-RU"/>
          </w:rPr>
          <w:t>.</w:t>
        </w:r>
        <w:proofErr w:type="spellStart"/>
        <w:r w:rsidR="007433DC" w:rsidRPr="00A17BBE">
          <w:rPr>
            <w:rFonts w:ascii="Times New Roman" w:eastAsia="Calibri" w:hAnsi="Times New Roman" w:cs="Times New Roman"/>
            <w:bCs/>
            <w:color w:val="0563C1" w:themeColor="hyperlink"/>
            <w:sz w:val="28"/>
            <w:szCs w:val="28"/>
            <w:u w:val="single"/>
          </w:rPr>
          <w:t>ru</w:t>
        </w:r>
        <w:proofErr w:type="spellEnd"/>
        <w:r w:rsidR="007433DC" w:rsidRPr="00A17BBE">
          <w:rPr>
            <w:rFonts w:ascii="Times New Roman" w:eastAsia="Calibri" w:hAnsi="Times New Roman" w:cs="Times New Roman"/>
            <w:bCs/>
            <w:color w:val="0563C1" w:themeColor="hyperlink"/>
            <w:sz w:val="28"/>
            <w:szCs w:val="28"/>
            <w:u w:val="single"/>
            <w:lang w:val="ru-RU"/>
          </w:rPr>
          <w:t>/</w:t>
        </w:r>
        <w:r w:rsidR="007433DC" w:rsidRPr="00A17BBE">
          <w:rPr>
            <w:rFonts w:ascii="Times New Roman" w:eastAsia="Calibri" w:hAnsi="Times New Roman" w:cs="Times New Roman"/>
            <w:bCs/>
            <w:color w:val="0563C1" w:themeColor="hyperlink"/>
            <w:sz w:val="28"/>
            <w:szCs w:val="28"/>
            <w:u w:val="single"/>
          </w:rPr>
          <w:t>bill</w:t>
        </w:r>
        <w:r w:rsidR="007433DC" w:rsidRPr="00A17BBE">
          <w:rPr>
            <w:rFonts w:ascii="Times New Roman" w:eastAsia="Calibri" w:hAnsi="Times New Roman" w:cs="Times New Roman"/>
            <w:bCs/>
            <w:color w:val="0563C1" w:themeColor="hyperlink"/>
            <w:sz w:val="28"/>
            <w:szCs w:val="28"/>
            <w:u w:val="single"/>
            <w:lang w:val="ru-RU"/>
          </w:rPr>
          <w:t>/302180-7</w:t>
        </w:r>
      </w:hyperlink>
      <w:r w:rsidR="007433DC" w:rsidRPr="00A17BBE">
        <w:rPr>
          <w:rFonts w:ascii="Times New Roman" w:eastAsia="Calibri" w:hAnsi="Times New Roman" w:cs="Times New Roman"/>
          <w:bCs/>
          <w:sz w:val="28"/>
          <w:szCs w:val="28"/>
          <w:lang w:val="ru-RU"/>
        </w:rPr>
        <w:t xml:space="preserve"> </w:t>
      </w:r>
      <w:r w:rsidR="00C426D8">
        <w:rPr>
          <w:rFonts w:ascii="Times New Roman" w:eastAsia="Calibri" w:hAnsi="Times New Roman" w:cs="Times New Roman"/>
          <w:bCs/>
          <w:sz w:val="28"/>
          <w:szCs w:val="28"/>
          <w:lang w:val="ru-RU"/>
        </w:rPr>
        <w:t>(дата обращения : 24.04.2018).</w:t>
      </w:r>
    </w:p>
    <w:p w:rsidR="007433DC" w:rsidRPr="00794FAF" w:rsidRDefault="007433DC" w:rsidP="00E66797">
      <w:pPr>
        <w:numPr>
          <w:ilvl w:val="0"/>
          <w:numId w:val="27"/>
        </w:numPr>
        <w:spacing w:after="0" w:line="360" w:lineRule="auto"/>
        <w:jc w:val="center"/>
        <w:rPr>
          <w:rFonts w:ascii="Times New Roman" w:eastAsia="Calibri" w:hAnsi="Times New Roman" w:cs="Times New Roman"/>
          <w:b/>
          <w:sz w:val="28"/>
          <w:szCs w:val="28"/>
          <w:lang w:val="ru-RU"/>
        </w:rPr>
      </w:pPr>
      <w:r w:rsidRPr="00794FAF">
        <w:rPr>
          <w:rFonts w:ascii="Times New Roman" w:eastAsia="Calibri" w:hAnsi="Times New Roman" w:cs="Times New Roman"/>
          <w:b/>
          <w:sz w:val="28"/>
          <w:szCs w:val="28"/>
          <w:lang w:val="ru-RU"/>
        </w:rPr>
        <w:t>Материалы судебной практики:</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sz w:val="28"/>
          <w:szCs w:val="28"/>
          <w:lang w:val="ru-RU"/>
        </w:rPr>
        <w:t xml:space="preserve">Постановление Конституционного Суда РФ от 15 июля 1999 г. № 11-П </w:t>
      </w:r>
      <w:r w:rsidRPr="00794FAF">
        <w:rPr>
          <w:rFonts w:ascii="Times New Roman" w:eastAsia="Calibri" w:hAnsi="Times New Roman" w:cs="Times New Roman"/>
          <w:bCs/>
          <w:sz w:val="28"/>
          <w:szCs w:val="28"/>
          <w:lang w:val="ru-RU"/>
        </w:rPr>
        <w:t>[Электронный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sz w:val="28"/>
          <w:szCs w:val="28"/>
          <w:lang w:val="ru-RU"/>
        </w:rPr>
        <w:t xml:space="preserve">Постановление Конституционного Суда РФ от 11 ноября 2003 г. № 16-П </w:t>
      </w:r>
      <w:r w:rsidRPr="00794FAF">
        <w:rPr>
          <w:rFonts w:ascii="Times New Roman" w:eastAsia="Calibri" w:hAnsi="Times New Roman" w:cs="Times New Roman"/>
          <w:bCs/>
          <w:sz w:val="28"/>
          <w:szCs w:val="28"/>
          <w:lang w:val="ru-RU"/>
        </w:rPr>
        <w:t>[Электронный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sz w:val="28"/>
          <w:szCs w:val="28"/>
          <w:lang w:val="ru-RU"/>
        </w:rPr>
        <w:t xml:space="preserve">Постановление Конституционного Суда РФ от 21 января 2010 г. № 1-П </w:t>
      </w:r>
      <w:r w:rsidRPr="00794FAF">
        <w:rPr>
          <w:rFonts w:ascii="Times New Roman" w:eastAsia="Calibri" w:hAnsi="Times New Roman" w:cs="Times New Roman"/>
          <w:bCs/>
          <w:sz w:val="28"/>
          <w:szCs w:val="28"/>
          <w:lang w:val="ru-RU"/>
        </w:rPr>
        <w:t>[Электронный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sz w:val="28"/>
          <w:szCs w:val="28"/>
          <w:lang w:val="ru-RU"/>
        </w:rPr>
        <w:t>Постановление Пленума Высшего Арбитражного Суда РФ от 30 июля 2013 г. № 58 «</w:t>
      </w:r>
      <w:r w:rsidRPr="00794FAF">
        <w:rPr>
          <w:rFonts w:ascii="Times New Roman" w:eastAsia="Calibri" w:hAnsi="Times New Roman" w:cs="Times New Roman"/>
          <w:bCs/>
          <w:sz w:val="28"/>
          <w:szCs w:val="28"/>
          <w:lang w:val="ru-RU"/>
        </w:rPr>
        <w:t>О некоторых вопросах, возникающих в судебной практике при рассмотрении арбитражными судами дел об оспаривании нормативных правовых актов» [Электронный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sz w:val="28"/>
          <w:szCs w:val="28"/>
          <w:lang w:val="ru-RU"/>
        </w:rPr>
        <w:t xml:space="preserve">Постановление Пленума ВАС РФ от 24 марта 2005 г. № 11 «О некоторых вопросах, связанных с применением земельного законодательства» </w:t>
      </w:r>
      <w:r w:rsidRPr="00794FAF">
        <w:rPr>
          <w:rFonts w:ascii="Times New Roman" w:eastAsia="Calibri" w:hAnsi="Times New Roman" w:cs="Times New Roman"/>
          <w:bCs/>
          <w:sz w:val="28"/>
          <w:szCs w:val="28"/>
          <w:lang w:val="ru-RU"/>
        </w:rPr>
        <w:t>[Электронный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sz w:val="28"/>
          <w:szCs w:val="28"/>
          <w:lang w:val="ru-RU"/>
        </w:rPr>
        <w:t xml:space="preserve">Постановление Пленума Верховного Суда РФ от 29 ноября 2007 г. № 48 «О практике рассмотрения судами дел об оспаривании нормативных правовых </w:t>
      </w:r>
      <w:r w:rsidRPr="00794FAF">
        <w:rPr>
          <w:rFonts w:ascii="Times New Roman" w:eastAsia="Calibri" w:hAnsi="Times New Roman" w:cs="Times New Roman"/>
          <w:sz w:val="28"/>
          <w:szCs w:val="28"/>
          <w:lang w:val="ru-RU"/>
        </w:rPr>
        <w:lastRenderedPageBreak/>
        <w:t xml:space="preserve">актов полностью или в части» </w:t>
      </w:r>
      <w:r w:rsidRPr="00794FAF">
        <w:rPr>
          <w:rFonts w:ascii="Times New Roman" w:eastAsia="Calibri" w:hAnsi="Times New Roman" w:cs="Times New Roman"/>
          <w:bCs/>
          <w:sz w:val="28"/>
          <w:szCs w:val="28"/>
          <w:lang w:val="ru-RU"/>
        </w:rPr>
        <w:t>[Электронный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sz w:val="28"/>
          <w:szCs w:val="28"/>
          <w:lang w:val="ru-RU"/>
        </w:rPr>
        <w:t xml:space="preserve">«Обзор судебной практики Верховного Суда Российской Федерации № 4 (2017)» (утвержден Президиумом Верховного Суда РФ 15 ноября 2017 г.) </w:t>
      </w:r>
      <w:r w:rsidRPr="00794FAF">
        <w:rPr>
          <w:rFonts w:ascii="Times New Roman" w:eastAsia="Calibri" w:hAnsi="Times New Roman" w:cs="Times New Roman"/>
          <w:bCs/>
          <w:sz w:val="28"/>
          <w:szCs w:val="28"/>
          <w:lang w:val="ru-RU"/>
        </w:rPr>
        <w:t>[Электронный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sz w:val="28"/>
          <w:szCs w:val="28"/>
          <w:lang w:val="ru-RU"/>
        </w:rPr>
        <w:t xml:space="preserve">Апелляционное определение Верховного Суда РФ от 12 января 2017 г. № 33-АПГ16-28 </w:t>
      </w:r>
      <w:r w:rsidRPr="00794FAF">
        <w:rPr>
          <w:rFonts w:ascii="Times New Roman" w:eastAsia="Calibri" w:hAnsi="Times New Roman" w:cs="Times New Roman"/>
          <w:bCs/>
          <w:sz w:val="28"/>
          <w:szCs w:val="28"/>
          <w:lang w:val="ru-RU"/>
        </w:rPr>
        <w:t>[Электронный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sz w:val="28"/>
          <w:szCs w:val="28"/>
          <w:lang w:val="ru-RU"/>
        </w:rPr>
        <w:t xml:space="preserve">Апелляционное определение Верховного Суда РФ от 13 марта 2017 г. № 78-АПГ16-35 </w:t>
      </w:r>
      <w:r w:rsidRPr="00794FAF">
        <w:rPr>
          <w:rFonts w:ascii="Times New Roman" w:eastAsia="Calibri" w:hAnsi="Times New Roman" w:cs="Times New Roman"/>
          <w:bCs/>
          <w:sz w:val="28"/>
          <w:szCs w:val="28"/>
          <w:lang w:val="ru-RU"/>
        </w:rPr>
        <w:t>[Электронный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sz w:val="28"/>
          <w:szCs w:val="28"/>
          <w:lang w:val="ru-RU"/>
        </w:rPr>
        <w:t xml:space="preserve">Апелляционное определение Верховного Суда РФ от 10 января 2018 г. № 78-АПГ17-20 </w:t>
      </w:r>
      <w:r w:rsidRPr="00794FAF">
        <w:rPr>
          <w:rFonts w:ascii="Times New Roman" w:eastAsia="Calibri" w:hAnsi="Times New Roman" w:cs="Times New Roman"/>
          <w:bCs/>
          <w:sz w:val="28"/>
          <w:szCs w:val="28"/>
          <w:lang w:val="ru-RU"/>
        </w:rPr>
        <w:t>[Электронный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sz w:val="28"/>
          <w:szCs w:val="28"/>
          <w:lang w:val="ru-RU"/>
        </w:rPr>
        <w:t xml:space="preserve">Определение Верховного Суда РФ от 25 мая 2017 г. № 308-КГ17-2697 по делу № А32-6631/2016 </w:t>
      </w:r>
      <w:r w:rsidRPr="00794FAF">
        <w:rPr>
          <w:rFonts w:ascii="Times New Roman" w:eastAsia="Calibri" w:hAnsi="Times New Roman" w:cs="Times New Roman"/>
          <w:bCs/>
          <w:sz w:val="28"/>
          <w:szCs w:val="28"/>
          <w:lang w:val="ru-RU"/>
        </w:rPr>
        <w:t>[Электронный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sz w:val="28"/>
          <w:szCs w:val="28"/>
          <w:lang w:val="ru-RU"/>
        </w:rPr>
        <w:t xml:space="preserve">Определение Верховного Суда РФ от 30 мая 2017г. № 307-КГ16-18929 </w:t>
      </w:r>
      <w:r w:rsidRPr="00794FAF">
        <w:rPr>
          <w:rFonts w:ascii="Times New Roman" w:eastAsia="Calibri" w:hAnsi="Times New Roman" w:cs="Times New Roman"/>
          <w:bCs/>
          <w:sz w:val="28"/>
          <w:szCs w:val="28"/>
          <w:lang w:val="ru-RU"/>
        </w:rPr>
        <w:t>[Электронный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sz w:val="28"/>
          <w:szCs w:val="28"/>
          <w:lang w:val="ru-RU"/>
        </w:rPr>
        <w:t xml:space="preserve">Определение Верховного Суда РФ от 21 мая 2014 г. № 78-АПГ14-11 </w:t>
      </w:r>
      <w:r w:rsidRPr="00794FAF">
        <w:rPr>
          <w:rFonts w:ascii="Times New Roman" w:eastAsia="Calibri" w:hAnsi="Times New Roman" w:cs="Times New Roman"/>
          <w:bCs/>
          <w:sz w:val="28"/>
          <w:szCs w:val="28"/>
          <w:lang w:val="ru-RU"/>
        </w:rPr>
        <w:t>[Электронный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sz w:val="28"/>
          <w:szCs w:val="28"/>
          <w:lang w:val="ru-RU"/>
        </w:rPr>
        <w:t xml:space="preserve">Решение Санкт-Петербургского городского суда от 18 августа 2017 г. по делу № 3а-106/2017 </w:t>
      </w:r>
      <w:r w:rsidRPr="00794FAF">
        <w:rPr>
          <w:rFonts w:ascii="Times New Roman" w:eastAsia="Calibri" w:hAnsi="Times New Roman" w:cs="Times New Roman"/>
          <w:bCs/>
          <w:sz w:val="28"/>
          <w:szCs w:val="28"/>
          <w:lang w:val="ru-RU"/>
        </w:rPr>
        <w:t>[Электронный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sz w:val="28"/>
          <w:szCs w:val="28"/>
          <w:lang w:val="ru-RU"/>
        </w:rPr>
        <w:t xml:space="preserve">Постановление Тринадцатого арбитражного апелляционного суда от 22 марта 2018 г. № 13АП-1266/2018 по делу № А21-8553/2017 </w:t>
      </w:r>
      <w:r w:rsidRPr="00794FAF">
        <w:rPr>
          <w:rFonts w:ascii="Times New Roman" w:eastAsia="Calibri" w:hAnsi="Times New Roman" w:cs="Times New Roman"/>
          <w:bCs/>
          <w:sz w:val="28"/>
          <w:szCs w:val="28"/>
          <w:lang w:val="ru-RU"/>
        </w:rPr>
        <w:t>[Электронный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sz w:val="28"/>
          <w:szCs w:val="28"/>
          <w:lang w:val="ru-RU"/>
        </w:rPr>
        <w:t xml:space="preserve">Постановление Четвертого арбитражного апелляционного суда от 14 апреля 2017 г. № 04АП-623/2017 по делу № А19-2059/2016 </w:t>
      </w:r>
      <w:r w:rsidRPr="00794FAF">
        <w:rPr>
          <w:rFonts w:ascii="Times New Roman" w:eastAsia="Calibri" w:hAnsi="Times New Roman" w:cs="Times New Roman"/>
          <w:bCs/>
          <w:sz w:val="28"/>
          <w:szCs w:val="28"/>
          <w:lang w:val="ru-RU"/>
        </w:rPr>
        <w:t>[Электронный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sz w:val="28"/>
          <w:szCs w:val="28"/>
          <w:lang w:val="ru-RU"/>
        </w:rPr>
        <w:t xml:space="preserve">Постановление Арбитражного суда Восточно-Сибирского округа от 26 июля 2017 г. № Ф02-3588/2017 по делу № А19-2059/2016 </w:t>
      </w:r>
      <w:r w:rsidRPr="00794FAF">
        <w:rPr>
          <w:rFonts w:ascii="Times New Roman" w:eastAsia="Calibri" w:hAnsi="Times New Roman" w:cs="Times New Roman"/>
          <w:bCs/>
          <w:sz w:val="28"/>
          <w:szCs w:val="28"/>
          <w:lang w:val="ru-RU"/>
        </w:rPr>
        <w:t>[Электронный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sz w:val="28"/>
          <w:szCs w:val="28"/>
          <w:lang w:val="ru-RU"/>
        </w:rPr>
        <w:lastRenderedPageBreak/>
        <w:t xml:space="preserve">Постановление Арбитражного суда Московского округа от 22 ноября 2017 г. № Ф05-16515/2017 по делу № А41-6428/17 </w:t>
      </w:r>
      <w:r w:rsidRPr="00794FAF">
        <w:rPr>
          <w:rFonts w:ascii="Times New Roman" w:eastAsia="Calibri" w:hAnsi="Times New Roman" w:cs="Times New Roman"/>
          <w:bCs/>
          <w:sz w:val="28"/>
          <w:szCs w:val="28"/>
          <w:lang w:val="ru-RU"/>
        </w:rPr>
        <w:t>[Электронный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sz w:val="28"/>
          <w:szCs w:val="28"/>
          <w:lang w:val="ru-RU"/>
        </w:rPr>
        <w:t xml:space="preserve">Решение Арбитражного суда г. Москвы от 17 августа 2015 г. по делу № А40-47513/15 </w:t>
      </w:r>
      <w:r w:rsidRPr="00794FAF">
        <w:rPr>
          <w:rFonts w:ascii="Times New Roman" w:eastAsia="Calibri" w:hAnsi="Times New Roman" w:cs="Times New Roman"/>
          <w:bCs/>
          <w:sz w:val="28"/>
          <w:szCs w:val="28"/>
          <w:lang w:val="ru-RU"/>
        </w:rPr>
        <w:t>[Электронный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sz w:val="28"/>
          <w:szCs w:val="28"/>
          <w:lang w:val="ru-RU"/>
        </w:rPr>
        <w:t xml:space="preserve">Постановление арбитражного суда Волго-Вятского округа от 26 сентября 2016 г. по делу № А79-7129/2015 </w:t>
      </w:r>
      <w:r w:rsidRPr="00794FAF">
        <w:rPr>
          <w:rFonts w:ascii="Times New Roman" w:eastAsia="Calibri" w:hAnsi="Times New Roman" w:cs="Times New Roman"/>
          <w:bCs/>
          <w:sz w:val="28"/>
          <w:szCs w:val="28"/>
          <w:lang w:val="ru-RU"/>
        </w:rPr>
        <w:t>[Электронный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sz w:val="28"/>
          <w:szCs w:val="28"/>
          <w:lang w:val="ru-RU"/>
        </w:rPr>
        <w:t xml:space="preserve">Постановление арбитражного суда Восточно-Сибирского округа от 15 марта 2017 № Ф02-8163/2016 по делу № А33-10852/2015 </w:t>
      </w:r>
      <w:r w:rsidRPr="00794FAF">
        <w:rPr>
          <w:rFonts w:ascii="Times New Roman" w:eastAsia="Calibri" w:hAnsi="Times New Roman" w:cs="Times New Roman"/>
          <w:bCs/>
          <w:sz w:val="28"/>
          <w:szCs w:val="28"/>
          <w:lang w:val="ru-RU"/>
        </w:rPr>
        <w:t>[Электронный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sz w:val="28"/>
          <w:szCs w:val="28"/>
          <w:lang w:val="ru-RU"/>
        </w:rPr>
        <w:t xml:space="preserve">Постановление арбитражного суда Северо-Кавказского округа от 15 сентября 2016 г. № Ф08-5765/2016 по делу № А32-23933/2015 </w:t>
      </w:r>
      <w:r w:rsidRPr="00794FAF">
        <w:rPr>
          <w:rFonts w:ascii="Times New Roman" w:eastAsia="Calibri" w:hAnsi="Times New Roman" w:cs="Times New Roman"/>
          <w:bCs/>
          <w:sz w:val="28"/>
          <w:szCs w:val="28"/>
          <w:lang w:val="ru-RU"/>
        </w:rPr>
        <w:t>[Электронный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sz w:val="28"/>
          <w:szCs w:val="28"/>
          <w:lang w:val="ru-RU"/>
        </w:rPr>
        <w:t xml:space="preserve">Решение Санкт-Петербургского городского суда от 22 января 2018 г. по делу № 3а-2/2018 </w:t>
      </w:r>
      <w:r w:rsidRPr="00794FAF">
        <w:rPr>
          <w:rFonts w:ascii="Times New Roman" w:eastAsia="Calibri" w:hAnsi="Times New Roman" w:cs="Times New Roman"/>
          <w:bCs/>
          <w:sz w:val="28"/>
          <w:szCs w:val="28"/>
          <w:lang w:val="ru-RU"/>
        </w:rPr>
        <w:t>[Электронный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sz w:val="28"/>
          <w:szCs w:val="28"/>
          <w:lang w:val="ru-RU"/>
        </w:rPr>
        <w:t xml:space="preserve">Решение Санкт-Петербургского городского суда от 31 октября 2016 г. по делу № 3а-142/2016 (было оставлено в силе апелляционным определением ВС РФ от 13 марта 2017 г. № 78-АПГ16-35) </w:t>
      </w:r>
      <w:r w:rsidRPr="00794FAF">
        <w:rPr>
          <w:rFonts w:ascii="Times New Roman" w:eastAsia="Calibri" w:hAnsi="Times New Roman" w:cs="Times New Roman"/>
          <w:bCs/>
          <w:sz w:val="28"/>
          <w:szCs w:val="28"/>
          <w:lang w:val="ru-RU"/>
        </w:rPr>
        <w:t>[Электронный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sz w:val="28"/>
          <w:szCs w:val="28"/>
          <w:lang w:val="ru-RU"/>
        </w:rPr>
        <w:t xml:space="preserve">Постановление Арбитражного суда Северо-Западного округа от 16 мая 2016 г. по делу № А56-30079/2015 </w:t>
      </w:r>
      <w:r w:rsidRPr="00794FAF">
        <w:rPr>
          <w:rFonts w:ascii="Times New Roman" w:eastAsia="Calibri" w:hAnsi="Times New Roman" w:cs="Times New Roman"/>
          <w:bCs/>
          <w:sz w:val="28"/>
          <w:szCs w:val="28"/>
          <w:lang w:val="ru-RU"/>
        </w:rPr>
        <w:t>[Электронный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sz w:val="28"/>
          <w:szCs w:val="28"/>
          <w:lang w:val="ru-RU"/>
        </w:rPr>
        <w:t xml:space="preserve">Постановление Арбитражного суда Поволжского округа от 10 февраля 2017 г. № Ф06-16682/2016 по делу № А55-31743/2015 </w:t>
      </w:r>
      <w:r w:rsidRPr="00794FAF">
        <w:rPr>
          <w:rFonts w:ascii="Times New Roman" w:eastAsia="Calibri" w:hAnsi="Times New Roman" w:cs="Times New Roman"/>
          <w:bCs/>
          <w:sz w:val="28"/>
          <w:szCs w:val="28"/>
          <w:lang w:val="ru-RU"/>
        </w:rPr>
        <w:t>[Электронный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sz w:val="28"/>
          <w:szCs w:val="28"/>
          <w:lang w:val="ru-RU"/>
        </w:rPr>
        <w:t xml:space="preserve">Постановление Арбитражного суда Уральского округа от 4 октября 2017 г. № А50-27477/2016 </w:t>
      </w:r>
      <w:r w:rsidRPr="00794FAF">
        <w:rPr>
          <w:rFonts w:ascii="Times New Roman" w:eastAsia="Calibri" w:hAnsi="Times New Roman" w:cs="Times New Roman"/>
          <w:bCs/>
          <w:sz w:val="28"/>
          <w:szCs w:val="28"/>
          <w:lang w:val="ru-RU"/>
        </w:rPr>
        <w:t>[Электронный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sz w:val="28"/>
          <w:szCs w:val="28"/>
          <w:lang w:val="ru-RU"/>
        </w:rPr>
        <w:t xml:space="preserve">Постановление Арбитражного суда Поволжского округа от 20 февраля 2016 г. № Ф06-5671/2016 </w:t>
      </w:r>
      <w:r w:rsidRPr="00794FAF">
        <w:rPr>
          <w:rFonts w:ascii="Times New Roman" w:eastAsia="Calibri" w:hAnsi="Times New Roman" w:cs="Times New Roman"/>
          <w:bCs/>
          <w:sz w:val="28"/>
          <w:szCs w:val="28"/>
          <w:lang w:val="ru-RU"/>
        </w:rPr>
        <w:t>[Электронный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sz w:val="28"/>
          <w:szCs w:val="28"/>
          <w:lang w:val="ru-RU"/>
        </w:rPr>
        <w:lastRenderedPageBreak/>
        <w:t xml:space="preserve">Постановление Арбитражного Московского округа от 29 августа 2016 г. № А41-11181/2016 </w:t>
      </w:r>
      <w:r w:rsidRPr="00794FAF">
        <w:rPr>
          <w:rFonts w:ascii="Times New Roman" w:eastAsia="Calibri" w:hAnsi="Times New Roman" w:cs="Times New Roman"/>
          <w:bCs/>
          <w:sz w:val="28"/>
          <w:szCs w:val="28"/>
          <w:lang w:val="ru-RU"/>
        </w:rPr>
        <w:t>[Электронный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sz w:val="28"/>
          <w:szCs w:val="28"/>
          <w:lang w:val="ru-RU"/>
        </w:rPr>
        <w:t xml:space="preserve">Постановление Арбитражного суда Волго-Вятского округа от 16 января 2017 г. № А43-14698/2015 </w:t>
      </w:r>
      <w:r w:rsidRPr="00794FAF">
        <w:rPr>
          <w:rFonts w:ascii="Times New Roman" w:eastAsia="Calibri" w:hAnsi="Times New Roman" w:cs="Times New Roman"/>
          <w:bCs/>
          <w:sz w:val="28"/>
          <w:szCs w:val="28"/>
          <w:lang w:val="ru-RU"/>
        </w:rPr>
        <w:t>[Электронный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sz w:val="28"/>
          <w:szCs w:val="28"/>
          <w:lang w:val="ru-RU"/>
        </w:rPr>
        <w:t xml:space="preserve">Решение Санкт-Петербургского городского суда </w:t>
      </w:r>
      <w:r w:rsidRPr="00794FAF">
        <w:rPr>
          <w:rFonts w:ascii="Times New Roman" w:eastAsia="Calibri" w:hAnsi="Times New Roman" w:cs="Times New Roman"/>
          <w:bCs/>
          <w:sz w:val="28"/>
          <w:szCs w:val="28"/>
          <w:lang w:val="ru-RU"/>
        </w:rPr>
        <w:t>от 25 февраля 2015 г. по делу № 3-32/2015 [Электронный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bCs/>
          <w:sz w:val="28"/>
          <w:szCs w:val="28"/>
          <w:lang w:val="ru-RU"/>
        </w:rPr>
        <w:t>Постановление Арбитражного суда Северо-Западного округа от 27 августа 2015 г. № Ф07-6996/2015 по делу № А56-88088/2014 [Электронный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bCs/>
          <w:sz w:val="28"/>
          <w:szCs w:val="28"/>
          <w:lang w:val="ru-RU"/>
        </w:rPr>
        <w:t>Определение Арбитражного суда Санкт-Петербурга и Ленинградской области от 14 ноября 2014 г. по делу № А56-40167/2014 [Электронный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sz w:val="28"/>
          <w:szCs w:val="28"/>
          <w:lang w:val="ru-RU"/>
        </w:rPr>
        <w:t xml:space="preserve">Постановление Арбитражного суда Северо-Западного округа от 16 апреля 2018 г. № Ф07-25/2018 по делу № А42-5064/2017 </w:t>
      </w:r>
      <w:r w:rsidRPr="00794FAF">
        <w:rPr>
          <w:rFonts w:ascii="Times New Roman" w:eastAsia="Calibri" w:hAnsi="Times New Roman" w:cs="Times New Roman"/>
          <w:bCs/>
          <w:sz w:val="28"/>
          <w:szCs w:val="28"/>
          <w:lang w:val="ru-RU"/>
        </w:rPr>
        <w:t>[Электронный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sz w:val="28"/>
          <w:szCs w:val="28"/>
          <w:lang w:val="ru-RU"/>
        </w:rPr>
        <w:t xml:space="preserve">Постановление Арбитражного суда </w:t>
      </w:r>
      <w:proofErr w:type="gramStart"/>
      <w:r w:rsidRPr="00794FAF">
        <w:rPr>
          <w:rFonts w:ascii="Times New Roman" w:eastAsia="Calibri" w:hAnsi="Times New Roman" w:cs="Times New Roman"/>
          <w:sz w:val="28"/>
          <w:szCs w:val="28"/>
          <w:lang w:val="ru-RU"/>
        </w:rPr>
        <w:t>Северо-Кавказского</w:t>
      </w:r>
      <w:proofErr w:type="gramEnd"/>
      <w:r w:rsidRPr="00794FAF">
        <w:rPr>
          <w:rFonts w:ascii="Times New Roman" w:eastAsia="Calibri" w:hAnsi="Times New Roman" w:cs="Times New Roman"/>
          <w:sz w:val="28"/>
          <w:szCs w:val="28"/>
          <w:lang w:val="ru-RU"/>
        </w:rPr>
        <w:t xml:space="preserve"> округа от 16 ноября 2017 г. № Ф08-7702/2017 по делу № А32-6170/2017 </w:t>
      </w:r>
      <w:r w:rsidRPr="00794FAF">
        <w:rPr>
          <w:rFonts w:ascii="Times New Roman" w:eastAsia="Calibri" w:hAnsi="Times New Roman" w:cs="Times New Roman"/>
          <w:bCs/>
          <w:sz w:val="28"/>
          <w:szCs w:val="28"/>
          <w:lang w:val="ru-RU"/>
        </w:rPr>
        <w:t>[Электронный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bCs/>
          <w:sz w:val="28"/>
          <w:szCs w:val="28"/>
          <w:lang w:val="ru-RU"/>
        </w:rPr>
        <w:t>Решение Арбитражного суда Санкт-Петербурга и Ленинградской области от 3 декабря 2015 г. по делу № А56-39330/2015 [Электронный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sz w:val="28"/>
          <w:szCs w:val="28"/>
          <w:lang w:val="ru-RU"/>
        </w:rPr>
        <w:t xml:space="preserve">Апелляционное определение Магаданского областного суда от 17.05.2016 № 33-363/2016 по делу № 2-46/2016 </w:t>
      </w:r>
      <w:r w:rsidRPr="00794FAF">
        <w:rPr>
          <w:rFonts w:ascii="Times New Roman" w:eastAsia="Calibri" w:hAnsi="Times New Roman" w:cs="Times New Roman"/>
          <w:bCs/>
          <w:sz w:val="28"/>
          <w:szCs w:val="28"/>
          <w:lang w:val="ru-RU"/>
        </w:rPr>
        <w:t>[Электронный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A17BBE" w:rsidRPr="00453417" w:rsidRDefault="007433DC" w:rsidP="00A17BBE">
      <w:pPr>
        <w:numPr>
          <w:ilvl w:val="0"/>
          <w:numId w:val="28"/>
        </w:numPr>
        <w:spacing w:after="0" w:line="360" w:lineRule="auto"/>
        <w:ind w:left="426" w:hanging="426"/>
        <w:jc w:val="both"/>
        <w:rPr>
          <w:rFonts w:ascii="Times New Roman" w:eastAsia="Calibri" w:hAnsi="Times New Roman" w:cs="Times New Roman"/>
          <w:bCs/>
          <w:sz w:val="28"/>
          <w:szCs w:val="28"/>
          <w:lang w:val="ru-RU"/>
        </w:rPr>
      </w:pPr>
      <w:r w:rsidRPr="00794FAF">
        <w:rPr>
          <w:rFonts w:ascii="Times New Roman" w:eastAsia="Calibri" w:hAnsi="Times New Roman" w:cs="Times New Roman"/>
          <w:sz w:val="28"/>
          <w:szCs w:val="28"/>
          <w:lang w:val="ru-RU"/>
        </w:rPr>
        <w:t xml:space="preserve">Апелляционное определение Свердловского областного суда от 9 августа 2017 г. по делу № 33а-13290/2017 </w:t>
      </w:r>
      <w:r w:rsidRPr="00794FAF">
        <w:rPr>
          <w:rFonts w:ascii="Times New Roman" w:eastAsia="Calibri" w:hAnsi="Times New Roman" w:cs="Times New Roman"/>
          <w:bCs/>
          <w:sz w:val="28"/>
          <w:szCs w:val="28"/>
          <w:lang w:val="ru-RU"/>
        </w:rPr>
        <w:t>[Электронный ресурс] // СПС «</w:t>
      </w:r>
      <w:proofErr w:type="spellStart"/>
      <w:r w:rsidRPr="00794FAF">
        <w:rPr>
          <w:rFonts w:ascii="Times New Roman" w:eastAsia="Calibri" w:hAnsi="Times New Roman" w:cs="Times New Roman"/>
          <w:bCs/>
          <w:sz w:val="28"/>
          <w:szCs w:val="28"/>
          <w:lang w:val="ru-RU"/>
        </w:rPr>
        <w:t>КонсультантПлюс</w:t>
      </w:r>
      <w:proofErr w:type="spellEnd"/>
      <w:r w:rsidRPr="00794FAF">
        <w:rPr>
          <w:rFonts w:ascii="Times New Roman" w:eastAsia="Calibri" w:hAnsi="Times New Roman" w:cs="Times New Roman"/>
          <w:bCs/>
          <w:sz w:val="28"/>
          <w:szCs w:val="28"/>
          <w:lang w:val="ru-RU"/>
        </w:rPr>
        <w:t>».</w:t>
      </w:r>
    </w:p>
    <w:p w:rsidR="007433DC" w:rsidRPr="00794FAF" w:rsidRDefault="007433DC" w:rsidP="00E66797">
      <w:pPr>
        <w:numPr>
          <w:ilvl w:val="0"/>
          <w:numId w:val="27"/>
        </w:numPr>
        <w:spacing w:after="0" w:line="360" w:lineRule="auto"/>
        <w:jc w:val="center"/>
        <w:rPr>
          <w:rFonts w:ascii="Times New Roman" w:eastAsia="Calibri" w:hAnsi="Times New Roman" w:cs="Times New Roman"/>
          <w:b/>
          <w:sz w:val="28"/>
          <w:szCs w:val="28"/>
          <w:lang w:val="ru-RU"/>
        </w:rPr>
      </w:pPr>
      <w:r w:rsidRPr="00794FAF">
        <w:rPr>
          <w:rFonts w:ascii="Times New Roman" w:eastAsia="Calibri" w:hAnsi="Times New Roman" w:cs="Times New Roman"/>
          <w:b/>
          <w:sz w:val="28"/>
          <w:szCs w:val="28"/>
          <w:lang w:val="ru-RU"/>
        </w:rPr>
        <w:t>Специальная литература:</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sz w:val="28"/>
          <w:szCs w:val="28"/>
          <w:lang w:val="ru-RU"/>
        </w:rPr>
      </w:pPr>
      <w:r w:rsidRPr="00794FAF">
        <w:rPr>
          <w:rFonts w:ascii="Times New Roman" w:eastAsia="Calibri" w:hAnsi="Times New Roman" w:cs="Times New Roman"/>
          <w:sz w:val="28"/>
          <w:szCs w:val="28"/>
          <w:lang w:val="ru-RU"/>
        </w:rPr>
        <w:lastRenderedPageBreak/>
        <w:t xml:space="preserve">Кичигин Н.В. Актуальные проблемы применения генеральных планов и правил землепользования и застройки // Имущественные отношения в РФ, 2014. – №2 (149) – С. 24 – 33. [Электронный ресурс] </w:t>
      </w:r>
    </w:p>
    <w:p w:rsidR="007433DC" w:rsidRPr="00794FAF" w:rsidRDefault="007433DC" w:rsidP="00E66797">
      <w:pPr>
        <w:spacing w:after="0" w:line="360" w:lineRule="auto"/>
        <w:ind w:left="426"/>
        <w:jc w:val="both"/>
        <w:rPr>
          <w:rFonts w:ascii="Times New Roman" w:eastAsia="Calibri" w:hAnsi="Times New Roman" w:cs="Times New Roman"/>
          <w:sz w:val="28"/>
          <w:szCs w:val="28"/>
          <w:lang w:val="ru-RU"/>
        </w:rPr>
      </w:pPr>
      <w:r w:rsidRPr="00794FAF">
        <w:rPr>
          <w:rFonts w:ascii="Times New Roman" w:eastAsia="Calibri" w:hAnsi="Times New Roman" w:cs="Times New Roman"/>
          <w:sz w:val="28"/>
          <w:szCs w:val="28"/>
          <w:lang w:val="ru-RU"/>
        </w:rPr>
        <w:t xml:space="preserve">URL: </w:t>
      </w:r>
      <w:hyperlink r:id="rId10" w:history="1">
        <w:r w:rsidRPr="00794FAF">
          <w:rPr>
            <w:rFonts w:ascii="Times New Roman" w:eastAsia="Calibri" w:hAnsi="Times New Roman" w:cs="Times New Roman"/>
            <w:color w:val="0000FF"/>
            <w:sz w:val="28"/>
            <w:szCs w:val="28"/>
            <w:u w:val="single"/>
            <w:lang w:val="ru-RU"/>
          </w:rPr>
          <w:t>http://cyberleninka.ru/article/n/aktualnye-problemy-primeneniya-generalnyh-planov-i-pravil-zemlepolzovaniya-i-zastroyki</w:t>
        </w:r>
      </w:hyperlink>
      <w:r w:rsidR="00942125">
        <w:rPr>
          <w:rFonts w:ascii="Times New Roman" w:eastAsia="Calibri" w:hAnsi="Times New Roman" w:cs="Times New Roman"/>
          <w:sz w:val="28"/>
          <w:szCs w:val="28"/>
          <w:lang w:val="ru-RU"/>
        </w:rPr>
        <w:t xml:space="preserve"> (дата </w:t>
      </w:r>
      <w:proofErr w:type="gramStart"/>
      <w:r w:rsidR="00942125">
        <w:rPr>
          <w:rFonts w:ascii="Times New Roman" w:eastAsia="Calibri" w:hAnsi="Times New Roman" w:cs="Times New Roman"/>
          <w:sz w:val="28"/>
          <w:szCs w:val="28"/>
          <w:lang w:val="ru-RU"/>
        </w:rPr>
        <w:t>обращения</w:t>
      </w:r>
      <w:r w:rsidR="00244A6C">
        <w:rPr>
          <w:rFonts w:ascii="Times New Roman" w:eastAsia="Calibri" w:hAnsi="Times New Roman" w:cs="Times New Roman"/>
          <w:sz w:val="28"/>
          <w:szCs w:val="28"/>
          <w:lang w:val="ru-RU"/>
        </w:rPr>
        <w:t xml:space="preserve"> :</w:t>
      </w:r>
      <w:proofErr w:type="gramEnd"/>
      <w:r w:rsidR="00244A6C">
        <w:rPr>
          <w:rFonts w:ascii="Times New Roman" w:eastAsia="Calibri" w:hAnsi="Times New Roman" w:cs="Times New Roman"/>
          <w:sz w:val="28"/>
          <w:szCs w:val="28"/>
          <w:lang w:val="ru-RU"/>
        </w:rPr>
        <w:t xml:space="preserve"> 27.03.</w:t>
      </w:r>
      <w:r w:rsidRPr="00794FAF">
        <w:rPr>
          <w:rFonts w:ascii="Times New Roman" w:eastAsia="Calibri" w:hAnsi="Times New Roman" w:cs="Times New Roman"/>
          <w:sz w:val="28"/>
          <w:szCs w:val="28"/>
          <w:lang w:val="ru-RU"/>
        </w:rPr>
        <w:t>2018).</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sz w:val="28"/>
          <w:szCs w:val="28"/>
          <w:lang w:val="ru-RU"/>
        </w:rPr>
      </w:pPr>
      <w:r w:rsidRPr="00794FAF">
        <w:rPr>
          <w:rFonts w:ascii="Times New Roman" w:eastAsia="Calibri" w:hAnsi="Times New Roman" w:cs="Times New Roman"/>
          <w:sz w:val="28"/>
          <w:szCs w:val="28"/>
          <w:lang w:val="ru-RU"/>
        </w:rPr>
        <w:t xml:space="preserve">Владимиров В.В. Управление градостроительством и территориальным развитием. – М.: Отдел информационно-издательской деятельности РААСН, 2011. // [Электронный ресурс] </w:t>
      </w:r>
    </w:p>
    <w:p w:rsidR="007433DC" w:rsidRPr="00794FAF" w:rsidRDefault="007433DC" w:rsidP="00E66797">
      <w:pPr>
        <w:spacing w:after="0" w:line="360" w:lineRule="auto"/>
        <w:ind w:left="426"/>
        <w:jc w:val="both"/>
        <w:rPr>
          <w:rFonts w:ascii="Times New Roman" w:eastAsia="Calibri" w:hAnsi="Times New Roman" w:cs="Times New Roman"/>
          <w:sz w:val="28"/>
          <w:szCs w:val="28"/>
          <w:lang w:val="ru-RU"/>
        </w:rPr>
      </w:pPr>
      <w:r w:rsidRPr="00794FAF">
        <w:rPr>
          <w:rFonts w:ascii="Times New Roman" w:eastAsia="Calibri" w:hAnsi="Times New Roman" w:cs="Times New Roman"/>
          <w:sz w:val="28"/>
          <w:szCs w:val="28"/>
          <w:lang w:val="ru-RU"/>
        </w:rPr>
        <w:t xml:space="preserve">URL: </w:t>
      </w:r>
      <w:hyperlink r:id="rId11" w:history="1">
        <w:r w:rsidRPr="00794FAF">
          <w:rPr>
            <w:rFonts w:ascii="Times New Roman" w:eastAsia="Calibri" w:hAnsi="Times New Roman" w:cs="Times New Roman"/>
            <w:color w:val="0000FF"/>
            <w:sz w:val="28"/>
            <w:szCs w:val="28"/>
            <w:u w:val="single"/>
            <w:lang w:val="ru-RU"/>
          </w:rPr>
          <w:t>http://library.gpntb.ru/cgi/irbis64r/gpntb/cgiirbis_64.exe?Z21ID=&amp;I21DBN=RSK&amp;P21DBN=RSK&amp;S21STN=1&amp;S21REF=4&amp;S21FMT=fullw&amp;C21COM=S&amp;S21CNR=20&amp;S21P01=0&amp;S21P02=0&amp;S21P03=A=&amp;S21COLORTERMS=0&amp;S21STR=%D0%92%D0%BB%D0%B0%D0%B4%D0%B8%D0%BC%D0%B8%D1%80%D0%BE%D0%B2%20%D0%92.%D0%92</w:t>
        </w:r>
      </w:hyperlink>
      <w:r w:rsidR="00A17BBE">
        <w:rPr>
          <w:rFonts w:ascii="Times New Roman" w:eastAsia="Calibri" w:hAnsi="Times New Roman" w:cs="Times New Roman"/>
          <w:sz w:val="28"/>
          <w:szCs w:val="28"/>
          <w:lang w:val="ru-RU"/>
        </w:rPr>
        <w:t xml:space="preserve"> (дата обращения : 23.03.2018</w:t>
      </w:r>
      <w:r w:rsidRPr="00794FAF">
        <w:rPr>
          <w:rFonts w:ascii="Times New Roman" w:eastAsia="Calibri" w:hAnsi="Times New Roman" w:cs="Times New Roman"/>
          <w:sz w:val="28"/>
          <w:szCs w:val="28"/>
          <w:lang w:val="ru-RU"/>
        </w:rPr>
        <w:t>)</w:t>
      </w:r>
      <w:r w:rsidR="00A17BBE">
        <w:rPr>
          <w:rFonts w:ascii="Times New Roman" w:eastAsia="Calibri" w:hAnsi="Times New Roman" w:cs="Times New Roman"/>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sz w:val="28"/>
          <w:szCs w:val="28"/>
          <w:lang w:val="ru-RU"/>
        </w:rPr>
      </w:pPr>
      <w:r w:rsidRPr="00794FAF">
        <w:rPr>
          <w:rFonts w:ascii="Times New Roman" w:eastAsia="Calibri" w:hAnsi="Times New Roman" w:cs="Times New Roman"/>
          <w:sz w:val="28"/>
          <w:szCs w:val="28"/>
          <w:lang w:val="ru-RU"/>
        </w:rPr>
        <w:t>Воронков В. В., Петров Н. П. Современное законодательство России о градостроительстве и градостроительная практика: эпизоды деформации процесса // Юридическая наука и практика: Вестник Нижегородской академии МВД России, 2014. – №1 (25). // [Электронный ресурс]</w:t>
      </w:r>
    </w:p>
    <w:p w:rsidR="007433DC" w:rsidRPr="00794FAF" w:rsidRDefault="007433DC" w:rsidP="00E66797">
      <w:pPr>
        <w:spacing w:after="0" w:line="360" w:lineRule="auto"/>
        <w:ind w:left="426"/>
        <w:jc w:val="both"/>
        <w:rPr>
          <w:rFonts w:ascii="Times New Roman" w:eastAsia="Calibri" w:hAnsi="Times New Roman" w:cs="Times New Roman"/>
          <w:sz w:val="28"/>
          <w:szCs w:val="28"/>
          <w:lang w:val="ru-RU"/>
        </w:rPr>
      </w:pPr>
      <w:r w:rsidRPr="00794FAF">
        <w:rPr>
          <w:rFonts w:ascii="Times New Roman" w:eastAsia="Calibri" w:hAnsi="Times New Roman" w:cs="Times New Roman"/>
          <w:sz w:val="28"/>
          <w:szCs w:val="28"/>
          <w:lang w:val="ru-RU"/>
        </w:rPr>
        <w:t xml:space="preserve">URL: </w:t>
      </w:r>
      <w:hyperlink r:id="rId12" w:history="1">
        <w:r w:rsidRPr="00794FAF">
          <w:rPr>
            <w:rFonts w:ascii="Times New Roman" w:eastAsia="Calibri" w:hAnsi="Times New Roman" w:cs="Times New Roman"/>
            <w:color w:val="0000FF"/>
            <w:sz w:val="28"/>
            <w:szCs w:val="28"/>
            <w:u w:val="single"/>
            <w:lang w:val="ru-RU"/>
          </w:rPr>
          <w:t>http://cyberleninka.ru/article/n/sovremennoe-zakonodatelstvo-rossii-o-gradostroitelstve-i-gradostroitelnaya-praktika-epizody-deformatsii-protsessa</w:t>
        </w:r>
      </w:hyperlink>
      <w:r w:rsidR="00A17BBE">
        <w:rPr>
          <w:rFonts w:ascii="Times New Roman" w:eastAsia="Calibri" w:hAnsi="Times New Roman" w:cs="Times New Roman"/>
          <w:sz w:val="28"/>
          <w:szCs w:val="28"/>
          <w:lang w:val="ru-RU"/>
        </w:rPr>
        <w:t xml:space="preserve"> (дата </w:t>
      </w:r>
      <w:proofErr w:type="gramStart"/>
      <w:r w:rsidR="00A17BBE">
        <w:rPr>
          <w:rFonts w:ascii="Times New Roman" w:eastAsia="Calibri" w:hAnsi="Times New Roman" w:cs="Times New Roman"/>
          <w:sz w:val="28"/>
          <w:szCs w:val="28"/>
          <w:lang w:val="ru-RU"/>
        </w:rPr>
        <w:t>обращения :</w:t>
      </w:r>
      <w:proofErr w:type="gramEnd"/>
      <w:r w:rsidR="00A17BBE">
        <w:rPr>
          <w:rFonts w:ascii="Times New Roman" w:eastAsia="Calibri" w:hAnsi="Times New Roman" w:cs="Times New Roman"/>
          <w:sz w:val="28"/>
          <w:szCs w:val="28"/>
          <w:lang w:val="ru-RU"/>
        </w:rPr>
        <w:t xml:space="preserve"> 02.04.2018</w:t>
      </w:r>
      <w:r w:rsidRPr="00794FAF">
        <w:rPr>
          <w:rFonts w:ascii="Times New Roman" w:eastAsia="Calibri" w:hAnsi="Times New Roman" w:cs="Times New Roman"/>
          <w:sz w:val="28"/>
          <w:szCs w:val="28"/>
          <w:lang w:val="ru-RU"/>
        </w:rPr>
        <w:t>).</w:t>
      </w:r>
    </w:p>
    <w:p w:rsidR="00BF08C0" w:rsidRDefault="00BF08C0" w:rsidP="00BF08C0">
      <w:pPr>
        <w:numPr>
          <w:ilvl w:val="0"/>
          <w:numId w:val="28"/>
        </w:numPr>
        <w:spacing w:after="0" w:line="360" w:lineRule="auto"/>
        <w:ind w:left="426" w:hanging="426"/>
        <w:jc w:val="both"/>
        <w:rPr>
          <w:rFonts w:ascii="Times New Roman" w:eastAsia="Calibri" w:hAnsi="Times New Roman" w:cs="Times New Roman"/>
          <w:sz w:val="28"/>
          <w:szCs w:val="28"/>
          <w:lang w:val="ru-RU"/>
        </w:rPr>
      </w:pPr>
      <w:proofErr w:type="spellStart"/>
      <w:r>
        <w:rPr>
          <w:rFonts w:ascii="Times New Roman" w:eastAsia="Calibri" w:hAnsi="Times New Roman" w:cs="Times New Roman"/>
          <w:sz w:val="28"/>
          <w:szCs w:val="28"/>
          <w:lang w:val="ru-RU"/>
        </w:rPr>
        <w:t>Жаркова</w:t>
      </w:r>
      <w:proofErr w:type="spellEnd"/>
      <w:r>
        <w:rPr>
          <w:rFonts w:ascii="Times New Roman" w:eastAsia="Calibri" w:hAnsi="Times New Roman" w:cs="Times New Roman"/>
          <w:sz w:val="28"/>
          <w:szCs w:val="28"/>
          <w:lang w:val="ru-RU"/>
        </w:rPr>
        <w:t xml:space="preserve"> О.А. </w:t>
      </w:r>
      <w:r w:rsidRPr="00BF08C0">
        <w:rPr>
          <w:rFonts w:ascii="Times New Roman" w:eastAsia="Calibri" w:hAnsi="Times New Roman" w:cs="Times New Roman"/>
          <w:sz w:val="28"/>
          <w:szCs w:val="28"/>
          <w:lang w:val="ru-RU"/>
        </w:rPr>
        <w:t>Предоставление земельного участка для целей строительства и документация по планировке территории</w:t>
      </w:r>
      <w:r>
        <w:rPr>
          <w:rFonts w:ascii="Times New Roman" w:eastAsia="Calibri" w:hAnsi="Times New Roman" w:cs="Times New Roman"/>
          <w:sz w:val="28"/>
          <w:szCs w:val="28"/>
          <w:lang w:val="ru-RU"/>
        </w:rPr>
        <w:t xml:space="preserve"> // Закон, 2013. </w:t>
      </w:r>
      <w:r w:rsidRPr="00BF08C0">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№5. </w:t>
      </w:r>
      <w:r w:rsidRPr="00BF08C0">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С. 65 </w:t>
      </w:r>
      <w:r w:rsidRPr="00BF08C0">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76.</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sz w:val="28"/>
          <w:szCs w:val="28"/>
          <w:lang w:val="ru-RU"/>
        </w:rPr>
      </w:pPr>
      <w:r w:rsidRPr="00794FAF">
        <w:rPr>
          <w:rFonts w:ascii="Times New Roman" w:eastAsia="Calibri" w:hAnsi="Times New Roman" w:cs="Times New Roman"/>
          <w:sz w:val="28"/>
          <w:szCs w:val="28"/>
          <w:lang w:val="ru-RU"/>
        </w:rPr>
        <w:t xml:space="preserve">Комментарий к Градостроительному кодексу Российской Федерации (постатейный) / С.А. Боголюбов, Е.А. </w:t>
      </w:r>
      <w:proofErr w:type="spellStart"/>
      <w:r w:rsidRPr="00794FAF">
        <w:rPr>
          <w:rFonts w:ascii="Times New Roman" w:eastAsia="Calibri" w:hAnsi="Times New Roman" w:cs="Times New Roman"/>
          <w:sz w:val="28"/>
          <w:szCs w:val="28"/>
          <w:lang w:val="ru-RU"/>
        </w:rPr>
        <w:t>Галиновская</w:t>
      </w:r>
      <w:proofErr w:type="spellEnd"/>
      <w:r w:rsidRPr="00794FAF">
        <w:rPr>
          <w:rFonts w:ascii="Times New Roman" w:eastAsia="Calibri" w:hAnsi="Times New Roman" w:cs="Times New Roman"/>
          <w:sz w:val="28"/>
          <w:szCs w:val="28"/>
          <w:lang w:val="ru-RU"/>
        </w:rPr>
        <w:t xml:space="preserve">, Н.А. </w:t>
      </w:r>
      <w:proofErr w:type="spellStart"/>
      <w:r w:rsidRPr="00794FAF">
        <w:rPr>
          <w:rFonts w:ascii="Times New Roman" w:eastAsia="Calibri" w:hAnsi="Times New Roman" w:cs="Times New Roman"/>
          <w:sz w:val="28"/>
          <w:szCs w:val="28"/>
          <w:lang w:val="ru-RU"/>
        </w:rPr>
        <w:t>Игнатюк</w:t>
      </w:r>
      <w:proofErr w:type="spellEnd"/>
      <w:r w:rsidRPr="00794FAF">
        <w:rPr>
          <w:rFonts w:ascii="Times New Roman" w:eastAsia="Calibri" w:hAnsi="Times New Roman" w:cs="Times New Roman"/>
          <w:sz w:val="28"/>
          <w:szCs w:val="28"/>
          <w:lang w:val="ru-RU"/>
        </w:rPr>
        <w:t xml:space="preserve"> и др.; под ред. С.А. Боголюбова. 3-е изд., </w:t>
      </w:r>
      <w:proofErr w:type="spellStart"/>
      <w:r w:rsidRPr="00794FAF">
        <w:rPr>
          <w:rFonts w:ascii="Times New Roman" w:eastAsia="Calibri" w:hAnsi="Times New Roman" w:cs="Times New Roman"/>
          <w:sz w:val="28"/>
          <w:szCs w:val="28"/>
          <w:lang w:val="ru-RU"/>
        </w:rPr>
        <w:t>перераб</w:t>
      </w:r>
      <w:proofErr w:type="spellEnd"/>
      <w:r w:rsidRPr="00794FAF">
        <w:rPr>
          <w:rFonts w:ascii="Times New Roman" w:eastAsia="Calibri" w:hAnsi="Times New Roman" w:cs="Times New Roman"/>
          <w:sz w:val="28"/>
          <w:szCs w:val="28"/>
          <w:lang w:val="ru-RU"/>
        </w:rPr>
        <w:t xml:space="preserve">. и доп. – М. :  Проспект, 2009. </w:t>
      </w:r>
      <w:r w:rsidR="00BE59F0" w:rsidRPr="00BE59F0">
        <w:rPr>
          <w:rFonts w:ascii="Times New Roman" w:eastAsia="Calibri" w:hAnsi="Times New Roman" w:cs="Times New Roman"/>
          <w:sz w:val="28"/>
          <w:szCs w:val="28"/>
          <w:lang w:val="ru-RU"/>
        </w:rPr>
        <w:t>–</w:t>
      </w:r>
      <w:r w:rsidR="00BE59F0">
        <w:rPr>
          <w:rFonts w:ascii="Times New Roman" w:eastAsia="Calibri" w:hAnsi="Times New Roman" w:cs="Times New Roman"/>
          <w:sz w:val="28"/>
          <w:szCs w:val="28"/>
          <w:lang w:val="ru-RU"/>
        </w:rPr>
        <w:t xml:space="preserve"> 158 С.</w:t>
      </w:r>
    </w:p>
    <w:p w:rsidR="00584B30" w:rsidRDefault="00584B30" w:rsidP="00E66797">
      <w:pPr>
        <w:numPr>
          <w:ilvl w:val="0"/>
          <w:numId w:val="28"/>
        </w:numPr>
        <w:spacing w:after="0" w:line="360" w:lineRule="auto"/>
        <w:ind w:left="426" w:hanging="426"/>
        <w:jc w:val="both"/>
        <w:rPr>
          <w:rFonts w:ascii="Times New Roman" w:eastAsia="Calibri" w:hAnsi="Times New Roman" w:cs="Times New Roman"/>
          <w:sz w:val="28"/>
          <w:szCs w:val="28"/>
          <w:lang w:val="ru-RU"/>
        </w:rPr>
      </w:pPr>
      <w:r w:rsidRPr="00584B30">
        <w:rPr>
          <w:rFonts w:ascii="Times New Roman" w:eastAsia="Calibri" w:hAnsi="Times New Roman" w:cs="Times New Roman"/>
          <w:sz w:val="28"/>
          <w:szCs w:val="28"/>
          <w:lang w:val="ru-RU"/>
        </w:rPr>
        <w:t xml:space="preserve">Лякишева В.Г., Шарапов А.В. Теория и практика проведения публичных слушаний как одной из форм реализации института непосредственной </w:t>
      </w:r>
      <w:r w:rsidRPr="00584B30">
        <w:rPr>
          <w:rFonts w:ascii="Times New Roman" w:eastAsia="Calibri" w:hAnsi="Times New Roman" w:cs="Times New Roman"/>
          <w:sz w:val="28"/>
          <w:szCs w:val="28"/>
          <w:lang w:val="ru-RU"/>
        </w:rPr>
        <w:lastRenderedPageBreak/>
        <w:t>демократии (на примере Барнаула) // Известия Алтайского государственного ун</w:t>
      </w:r>
      <w:r>
        <w:rPr>
          <w:rFonts w:ascii="Times New Roman" w:eastAsia="Calibri" w:hAnsi="Times New Roman" w:cs="Times New Roman"/>
          <w:sz w:val="28"/>
          <w:szCs w:val="28"/>
          <w:lang w:val="ru-RU"/>
        </w:rPr>
        <w:t xml:space="preserve">иверситета, 2011. </w:t>
      </w:r>
      <w:r w:rsidRPr="00584B30">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 4-1. </w:t>
      </w:r>
      <w:r w:rsidRPr="00584B30">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С. 72.</w:t>
      </w:r>
    </w:p>
    <w:p w:rsidR="00584B30" w:rsidRDefault="00584B30" w:rsidP="00E66797">
      <w:pPr>
        <w:numPr>
          <w:ilvl w:val="0"/>
          <w:numId w:val="28"/>
        </w:numPr>
        <w:spacing w:after="0" w:line="360" w:lineRule="auto"/>
        <w:ind w:left="426" w:hanging="426"/>
        <w:jc w:val="both"/>
        <w:rPr>
          <w:rFonts w:ascii="Times New Roman" w:eastAsia="Calibri" w:hAnsi="Times New Roman" w:cs="Times New Roman"/>
          <w:sz w:val="28"/>
          <w:szCs w:val="28"/>
          <w:lang w:val="ru-RU"/>
        </w:rPr>
      </w:pPr>
      <w:r w:rsidRPr="00584B30">
        <w:rPr>
          <w:rFonts w:ascii="Times New Roman" w:eastAsia="Calibri" w:hAnsi="Times New Roman" w:cs="Times New Roman"/>
          <w:sz w:val="28"/>
          <w:szCs w:val="28"/>
          <w:lang w:val="ru-RU"/>
        </w:rPr>
        <w:t>Сидорова М.Е. Публичные слушания по вопросам застройки муниципальных образований: нормативно-правовое регулирование // Конституционное и муниципа</w:t>
      </w:r>
      <w:r>
        <w:rPr>
          <w:rFonts w:ascii="Times New Roman" w:eastAsia="Calibri" w:hAnsi="Times New Roman" w:cs="Times New Roman"/>
          <w:sz w:val="28"/>
          <w:szCs w:val="28"/>
          <w:lang w:val="ru-RU"/>
        </w:rPr>
        <w:t xml:space="preserve">льное право, 2013. </w:t>
      </w:r>
      <w:r w:rsidRPr="00584B30">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 6.</w:t>
      </w:r>
      <w:r w:rsidRPr="00584B30">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 С. 50 </w:t>
      </w:r>
      <w:r w:rsidRPr="00584B30">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w:t>
      </w:r>
      <w:r w:rsidRPr="00584B30">
        <w:rPr>
          <w:rFonts w:ascii="Times New Roman" w:eastAsia="Calibri" w:hAnsi="Times New Roman" w:cs="Times New Roman"/>
          <w:sz w:val="28"/>
          <w:szCs w:val="28"/>
          <w:lang w:val="ru-RU"/>
        </w:rPr>
        <w:t>54.</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sz w:val="28"/>
          <w:szCs w:val="28"/>
          <w:lang w:val="ru-RU"/>
        </w:rPr>
      </w:pPr>
      <w:r w:rsidRPr="00794FAF">
        <w:rPr>
          <w:rFonts w:ascii="Times New Roman" w:eastAsia="Calibri" w:hAnsi="Times New Roman" w:cs="Times New Roman"/>
          <w:sz w:val="28"/>
          <w:szCs w:val="28"/>
          <w:lang w:val="ru-RU"/>
        </w:rPr>
        <w:t xml:space="preserve">Т.В. Судник, Ю.В. Бахмутова. Генеральный план города как документ // Статьи докладов 17-й региональной студенческой научной конференции </w:t>
      </w:r>
      <w:proofErr w:type="spellStart"/>
      <w:r w:rsidRPr="00794FAF">
        <w:rPr>
          <w:rFonts w:ascii="Times New Roman" w:eastAsia="Calibri" w:hAnsi="Times New Roman" w:cs="Times New Roman"/>
          <w:sz w:val="28"/>
          <w:szCs w:val="28"/>
          <w:lang w:val="ru-RU"/>
        </w:rPr>
        <w:t>Нижневартовского</w:t>
      </w:r>
      <w:proofErr w:type="spellEnd"/>
      <w:r w:rsidRPr="00794FAF">
        <w:rPr>
          <w:rFonts w:ascii="Times New Roman" w:eastAsia="Calibri" w:hAnsi="Times New Roman" w:cs="Times New Roman"/>
          <w:sz w:val="28"/>
          <w:szCs w:val="28"/>
          <w:lang w:val="ru-RU"/>
        </w:rPr>
        <w:t xml:space="preserve"> государственного университета – Изд-во </w:t>
      </w:r>
      <w:proofErr w:type="spellStart"/>
      <w:r w:rsidRPr="00794FAF">
        <w:rPr>
          <w:rFonts w:ascii="Times New Roman" w:eastAsia="Calibri" w:hAnsi="Times New Roman" w:cs="Times New Roman"/>
          <w:sz w:val="28"/>
          <w:szCs w:val="28"/>
          <w:lang w:val="ru-RU"/>
        </w:rPr>
        <w:t>Нижневартовского</w:t>
      </w:r>
      <w:proofErr w:type="spellEnd"/>
      <w:r w:rsidRPr="00794FAF">
        <w:rPr>
          <w:rFonts w:ascii="Times New Roman" w:eastAsia="Calibri" w:hAnsi="Times New Roman" w:cs="Times New Roman"/>
          <w:sz w:val="28"/>
          <w:szCs w:val="28"/>
          <w:lang w:val="ru-RU"/>
        </w:rPr>
        <w:t xml:space="preserve"> гос. ун-та, 2015. – С. 245 – 249.</w:t>
      </w:r>
    </w:p>
    <w:p w:rsidR="00BE59F0" w:rsidRDefault="00BE59F0" w:rsidP="00BE59F0">
      <w:pPr>
        <w:numPr>
          <w:ilvl w:val="0"/>
          <w:numId w:val="28"/>
        </w:numPr>
        <w:spacing w:after="0" w:line="360" w:lineRule="auto"/>
        <w:ind w:left="426" w:hanging="426"/>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Ревякин А.П. </w:t>
      </w:r>
      <w:r w:rsidRPr="00BE59F0">
        <w:rPr>
          <w:rFonts w:ascii="Times New Roman" w:eastAsia="Calibri" w:hAnsi="Times New Roman" w:cs="Times New Roman"/>
          <w:sz w:val="28"/>
          <w:szCs w:val="28"/>
          <w:lang w:val="ru-RU"/>
        </w:rPr>
        <w:t>Документы территориального планирования как гарантия прав собственников, землепользователей, землевладельцев и арендаторов земельных участков при резервировании и изъятии земельных уч</w:t>
      </w:r>
      <w:r>
        <w:rPr>
          <w:rFonts w:ascii="Times New Roman" w:eastAsia="Calibri" w:hAnsi="Times New Roman" w:cs="Times New Roman"/>
          <w:sz w:val="28"/>
          <w:szCs w:val="28"/>
          <w:lang w:val="ru-RU"/>
        </w:rPr>
        <w:t>астков для государственных нужд</w:t>
      </w:r>
      <w:r w:rsidRPr="00BE59F0">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 </w:t>
      </w:r>
      <w:r w:rsidRPr="00BE59F0">
        <w:rPr>
          <w:rFonts w:ascii="Times New Roman" w:eastAsia="Calibri" w:hAnsi="Times New Roman" w:cs="Times New Roman"/>
          <w:sz w:val="28"/>
          <w:szCs w:val="28"/>
          <w:lang w:val="ru-RU"/>
        </w:rPr>
        <w:t>Правовые вопросы недвижимости, 2013</w:t>
      </w:r>
      <w:r>
        <w:rPr>
          <w:rFonts w:ascii="Times New Roman" w:eastAsia="Calibri" w:hAnsi="Times New Roman" w:cs="Times New Roman"/>
          <w:sz w:val="28"/>
          <w:szCs w:val="28"/>
          <w:lang w:val="ru-RU"/>
        </w:rPr>
        <w:t xml:space="preserve">. </w:t>
      </w:r>
      <w:r w:rsidRPr="00BE59F0">
        <w:rPr>
          <w:rFonts w:ascii="Times New Roman" w:eastAsia="Calibri" w:hAnsi="Times New Roman" w:cs="Times New Roman"/>
          <w:sz w:val="28"/>
          <w:szCs w:val="28"/>
          <w:lang w:val="ru-RU"/>
        </w:rPr>
        <w:t>– №1</w:t>
      </w:r>
      <w:r>
        <w:rPr>
          <w:rFonts w:ascii="Times New Roman" w:eastAsia="Calibri" w:hAnsi="Times New Roman" w:cs="Times New Roman"/>
          <w:sz w:val="28"/>
          <w:szCs w:val="28"/>
          <w:lang w:val="ru-RU"/>
        </w:rPr>
        <w:t xml:space="preserve">. </w:t>
      </w:r>
      <w:r w:rsidRPr="00BE59F0">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С. 7 </w:t>
      </w:r>
      <w:r w:rsidRPr="00BE59F0">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9.</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sz w:val="28"/>
          <w:szCs w:val="28"/>
          <w:lang w:val="ru-RU"/>
        </w:rPr>
      </w:pPr>
      <w:r w:rsidRPr="00794FAF">
        <w:rPr>
          <w:rFonts w:ascii="Times New Roman" w:eastAsia="Calibri" w:hAnsi="Times New Roman" w:cs="Times New Roman"/>
          <w:sz w:val="28"/>
          <w:szCs w:val="28"/>
          <w:lang w:val="ru-RU"/>
        </w:rPr>
        <w:t xml:space="preserve">Иванова М.А., </w:t>
      </w:r>
      <w:proofErr w:type="spellStart"/>
      <w:r w:rsidRPr="00794FAF">
        <w:rPr>
          <w:rFonts w:ascii="Times New Roman" w:eastAsia="Calibri" w:hAnsi="Times New Roman" w:cs="Times New Roman"/>
          <w:sz w:val="28"/>
          <w:szCs w:val="28"/>
          <w:lang w:val="ru-RU"/>
        </w:rPr>
        <w:t>Роньжина</w:t>
      </w:r>
      <w:proofErr w:type="spellEnd"/>
      <w:r w:rsidRPr="00794FAF">
        <w:rPr>
          <w:rFonts w:ascii="Times New Roman" w:eastAsia="Calibri" w:hAnsi="Times New Roman" w:cs="Times New Roman"/>
          <w:sz w:val="28"/>
          <w:szCs w:val="28"/>
          <w:lang w:val="ru-RU"/>
        </w:rPr>
        <w:t xml:space="preserve"> О.В. Некоторые проблемы применения правил землепользования и застройки / Материалы IX Международной научно-практической конференции молодых ученых, 2016. – Изд-во: Красноярский государственный аграрный университет (Красноярск). – С. 63 – 66. // [Электронный ресурс]</w:t>
      </w:r>
    </w:p>
    <w:p w:rsidR="007433DC" w:rsidRPr="00794FAF" w:rsidRDefault="007433DC" w:rsidP="00E66797">
      <w:pPr>
        <w:spacing w:after="0" w:line="360" w:lineRule="auto"/>
        <w:ind w:left="426"/>
        <w:jc w:val="both"/>
        <w:rPr>
          <w:rFonts w:ascii="Times New Roman" w:eastAsia="Calibri" w:hAnsi="Times New Roman" w:cs="Times New Roman"/>
          <w:sz w:val="28"/>
          <w:szCs w:val="28"/>
          <w:lang w:val="ru-RU"/>
        </w:rPr>
      </w:pPr>
      <w:r w:rsidRPr="00794FAF">
        <w:rPr>
          <w:rFonts w:ascii="Times New Roman" w:eastAsia="Calibri" w:hAnsi="Times New Roman" w:cs="Times New Roman"/>
          <w:sz w:val="28"/>
          <w:szCs w:val="28"/>
          <w:lang w:val="ru-RU"/>
        </w:rPr>
        <w:t xml:space="preserve">URL: </w:t>
      </w:r>
      <w:hyperlink r:id="rId13" w:history="1">
        <w:r w:rsidRPr="00794FAF">
          <w:rPr>
            <w:rFonts w:ascii="Times New Roman" w:eastAsia="Calibri" w:hAnsi="Times New Roman" w:cs="Times New Roman"/>
            <w:color w:val="0000FF"/>
            <w:sz w:val="28"/>
            <w:szCs w:val="28"/>
            <w:u w:val="single"/>
            <w:lang w:val="ru-RU"/>
          </w:rPr>
          <w:t>http://elibrary.ru/download/elibrary_26438736_30067574.pdf</w:t>
        </w:r>
      </w:hyperlink>
      <w:r w:rsidR="00942125">
        <w:rPr>
          <w:rFonts w:ascii="Times New Roman" w:eastAsia="Calibri" w:hAnsi="Times New Roman" w:cs="Times New Roman"/>
          <w:sz w:val="28"/>
          <w:szCs w:val="28"/>
          <w:lang w:val="ru-RU"/>
        </w:rPr>
        <w:t xml:space="preserve"> (дата </w:t>
      </w:r>
      <w:proofErr w:type="gramStart"/>
      <w:r w:rsidR="00942125">
        <w:rPr>
          <w:rFonts w:ascii="Times New Roman" w:eastAsia="Calibri" w:hAnsi="Times New Roman" w:cs="Times New Roman"/>
          <w:sz w:val="28"/>
          <w:szCs w:val="28"/>
          <w:lang w:val="ru-RU"/>
        </w:rPr>
        <w:t>обращения</w:t>
      </w:r>
      <w:r w:rsidR="00A17BBE">
        <w:rPr>
          <w:rFonts w:ascii="Times New Roman" w:eastAsia="Calibri" w:hAnsi="Times New Roman" w:cs="Times New Roman"/>
          <w:sz w:val="28"/>
          <w:szCs w:val="28"/>
          <w:lang w:val="ru-RU"/>
        </w:rPr>
        <w:t xml:space="preserve"> :</w:t>
      </w:r>
      <w:proofErr w:type="gramEnd"/>
      <w:r w:rsidR="00A17BBE">
        <w:rPr>
          <w:rFonts w:ascii="Times New Roman" w:eastAsia="Calibri" w:hAnsi="Times New Roman" w:cs="Times New Roman"/>
          <w:sz w:val="28"/>
          <w:szCs w:val="28"/>
          <w:lang w:val="ru-RU"/>
        </w:rPr>
        <w:t xml:space="preserve"> 29.03.2018).</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sz w:val="28"/>
          <w:szCs w:val="28"/>
          <w:lang w:val="ru-RU"/>
        </w:rPr>
      </w:pPr>
      <w:r w:rsidRPr="00794FAF">
        <w:rPr>
          <w:rFonts w:ascii="Times New Roman" w:eastAsia="Calibri" w:hAnsi="Times New Roman" w:cs="Times New Roman"/>
          <w:sz w:val="28"/>
          <w:szCs w:val="28"/>
          <w:lang w:val="ru-RU"/>
        </w:rPr>
        <w:t xml:space="preserve">«Комментарий к Градостроительному кодексу Российской Федерации» (Трутнев Э.К., </w:t>
      </w:r>
      <w:proofErr w:type="spellStart"/>
      <w:r w:rsidRPr="00794FAF">
        <w:rPr>
          <w:rFonts w:ascii="Times New Roman" w:eastAsia="Calibri" w:hAnsi="Times New Roman" w:cs="Times New Roman"/>
          <w:sz w:val="28"/>
          <w:szCs w:val="28"/>
          <w:lang w:val="ru-RU"/>
        </w:rPr>
        <w:t>Бандорин</w:t>
      </w:r>
      <w:proofErr w:type="spellEnd"/>
      <w:r w:rsidRPr="00794FAF">
        <w:rPr>
          <w:rFonts w:ascii="Times New Roman" w:eastAsia="Calibri" w:hAnsi="Times New Roman" w:cs="Times New Roman"/>
          <w:sz w:val="28"/>
          <w:szCs w:val="28"/>
          <w:lang w:val="ru-RU"/>
        </w:rPr>
        <w:t xml:space="preserve"> Л.Е.) [Электронный ресурс] // СПС «</w:t>
      </w:r>
      <w:proofErr w:type="spellStart"/>
      <w:r w:rsidRPr="00794FAF">
        <w:rPr>
          <w:rFonts w:ascii="Times New Roman" w:eastAsia="Calibri" w:hAnsi="Times New Roman" w:cs="Times New Roman"/>
          <w:sz w:val="28"/>
          <w:szCs w:val="28"/>
          <w:lang w:val="ru-RU"/>
        </w:rPr>
        <w:t>Ко</w:t>
      </w:r>
      <w:r w:rsidR="00453417">
        <w:rPr>
          <w:rFonts w:ascii="Times New Roman" w:eastAsia="Calibri" w:hAnsi="Times New Roman" w:cs="Times New Roman"/>
          <w:sz w:val="28"/>
          <w:szCs w:val="28"/>
          <w:lang w:val="ru-RU"/>
        </w:rPr>
        <w:t>нсультантПлюс</w:t>
      </w:r>
      <w:proofErr w:type="spellEnd"/>
      <w:r w:rsidR="00453417">
        <w:rPr>
          <w:rFonts w:ascii="Times New Roman" w:eastAsia="Calibri" w:hAnsi="Times New Roman" w:cs="Times New Roman"/>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sz w:val="28"/>
          <w:szCs w:val="28"/>
          <w:lang w:val="ru-RU"/>
        </w:rPr>
      </w:pPr>
      <w:r w:rsidRPr="00794FAF">
        <w:rPr>
          <w:rFonts w:ascii="Times New Roman" w:eastAsia="Calibri" w:hAnsi="Times New Roman" w:cs="Times New Roman"/>
          <w:sz w:val="28"/>
          <w:szCs w:val="28"/>
          <w:lang w:val="ru-RU"/>
        </w:rPr>
        <w:t xml:space="preserve">Арутюнян Л.В., Кулаков А.И., Митина И.С., </w:t>
      </w:r>
      <w:proofErr w:type="spellStart"/>
      <w:r w:rsidRPr="00794FAF">
        <w:rPr>
          <w:rFonts w:ascii="Times New Roman" w:eastAsia="Calibri" w:hAnsi="Times New Roman" w:cs="Times New Roman"/>
          <w:sz w:val="28"/>
          <w:szCs w:val="28"/>
          <w:lang w:val="ru-RU"/>
        </w:rPr>
        <w:t>Некрестьянов</w:t>
      </w:r>
      <w:proofErr w:type="spellEnd"/>
      <w:r w:rsidRPr="00794FAF">
        <w:rPr>
          <w:rFonts w:ascii="Times New Roman" w:eastAsia="Calibri" w:hAnsi="Times New Roman" w:cs="Times New Roman"/>
          <w:sz w:val="28"/>
          <w:szCs w:val="28"/>
          <w:lang w:val="ru-RU"/>
        </w:rPr>
        <w:t xml:space="preserve"> Д.С., Оболенская М.А., </w:t>
      </w:r>
      <w:proofErr w:type="spellStart"/>
      <w:r w:rsidRPr="00794FAF">
        <w:rPr>
          <w:rFonts w:ascii="Times New Roman" w:eastAsia="Calibri" w:hAnsi="Times New Roman" w:cs="Times New Roman"/>
          <w:sz w:val="28"/>
          <w:szCs w:val="28"/>
          <w:lang w:val="ru-RU"/>
        </w:rPr>
        <w:t>Персиянцева</w:t>
      </w:r>
      <w:proofErr w:type="spellEnd"/>
      <w:r w:rsidRPr="00794FAF">
        <w:rPr>
          <w:rFonts w:ascii="Times New Roman" w:eastAsia="Calibri" w:hAnsi="Times New Roman" w:cs="Times New Roman"/>
          <w:sz w:val="28"/>
          <w:szCs w:val="28"/>
          <w:lang w:val="ru-RU"/>
        </w:rPr>
        <w:t xml:space="preserve"> А.А., Перфильева В.Ю., Репин Р.Р. «Юридический справочник застройщика» / под общ. ред. Д.С. </w:t>
      </w:r>
      <w:proofErr w:type="spellStart"/>
      <w:r w:rsidRPr="00794FAF">
        <w:rPr>
          <w:rFonts w:ascii="Times New Roman" w:eastAsia="Calibri" w:hAnsi="Times New Roman" w:cs="Times New Roman"/>
          <w:sz w:val="28"/>
          <w:szCs w:val="28"/>
          <w:lang w:val="ru-RU"/>
        </w:rPr>
        <w:t>Некрестьянова</w:t>
      </w:r>
      <w:proofErr w:type="spellEnd"/>
      <w:r w:rsidRPr="00794FAF">
        <w:rPr>
          <w:rFonts w:ascii="Times New Roman" w:eastAsia="Calibri" w:hAnsi="Times New Roman" w:cs="Times New Roman"/>
          <w:sz w:val="28"/>
          <w:szCs w:val="28"/>
          <w:lang w:val="ru-RU"/>
        </w:rPr>
        <w:t xml:space="preserve">. 2-е изд., </w:t>
      </w:r>
      <w:proofErr w:type="spellStart"/>
      <w:r w:rsidRPr="00794FAF">
        <w:rPr>
          <w:rFonts w:ascii="Times New Roman" w:eastAsia="Calibri" w:hAnsi="Times New Roman" w:cs="Times New Roman"/>
          <w:sz w:val="28"/>
          <w:szCs w:val="28"/>
          <w:lang w:val="ru-RU"/>
        </w:rPr>
        <w:t>испр</w:t>
      </w:r>
      <w:proofErr w:type="spellEnd"/>
      <w:r w:rsidRPr="00794FAF">
        <w:rPr>
          <w:rFonts w:ascii="Times New Roman" w:eastAsia="Calibri" w:hAnsi="Times New Roman" w:cs="Times New Roman"/>
          <w:sz w:val="28"/>
          <w:szCs w:val="28"/>
          <w:lang w:val="ru-RU"/>
        </w:rPr>
        <w:t>. и доп., 2017</w:t>
      </w:r>
      <w:r w:rsidR="00E85728">
        <w:rPr>
          <w:rFonts w:ascii="Times New Roman" w:eastAsia="Calibri" w:hAnsi="Times New Roman" w:cs="Times New Roman"/>
          <w:sz w:val="28"/>
          <w:szCs w:val="28"/>
          <w:lang w:val="ru-RU"/>
        </w:rPr>
        <w:t>.</w:t>
      </w:r>
      <w:r w:rsidRPr="00794FAF">
        <w:rPr>
          <w:rFonts w:ascii="Times New Roman" w:eastAsia="Calibri" w:hAnsi="Times New Roman" w:cs="Times New Roman"/>
          <w:sz w:val="28"/>
          <w:szCs w:val="28"/>
          <w:lang w:val="ru-RU"/>
        </w:rPr>
        <w:t xml:space="preserve"> [Электронный </w:t>
      </w:r>
      <w:r w:rsidR="00453417">
        <w:rPr>
          <w:rFonts w:ascii="Times New Roman" w:eastAsia="Calibri" w:hAnsi="Times New Roman" w:cs="Times New Roman"/>
          <w:sz w:val="28"/>
          <w:szCs w:val="28"/>
          <w:lang w:val="ru-RU"/>
        </w:rPr>
        <w:t xml:space="preserve">ресурс] // СПС </w:t>
      </w:r>
      <w:proofErr w:type="spellStart"/>
      <w:r w:rsidR="00453417">
        <w:rPr>
          <w:rFonts w:ascii="Times New Roman" w:eastAsia="Calibri" w:hAnsi="Times New Roman" w:cs="Times New Roman"/>
          <w:sz w:val="28"/>
          <w:szCs w:val="28"/>
          <w:lang w:val="ru-RU"/>
        </w:rPr>
        <w:t>КонсультантПлюс</w:t>
      </w:r>
      <w:proofErr w:type="spellEnd"/>
      <w:r w:rsidR="00453417">
        <w:rPr>
          <w:rFonts w:ascii="Times New Roman" w:eastAsia="Calibri" w:hAnsi="Times New Roman" w:cs="Times New Roman"/>
          <w:sz w:val="28"/>
          <w:szCs w:val="28"/>
          <w:lang w:val="ru-RU"/>
        </w:rPr>
        <w:t>.</w:t>
      </w:r>
    </w:p>
    <w:p w:rsidR="007433DC" w:rsidRPr="00794FAF" w:rsidRDefault="007433DC" w:rsidP="00E66797">
      <w:pPr>
        <w:numPr>
          <w:ilvl w:val="0"/>
          <w:numId w:val="28"/>
        </w:numPr>
        <w:spacing w:after="0" w:line="360" w:lineRule="auto"/>
        <w:ind w:left="426" w:hanging="426"/>
        <w:jc w:val="both"/>
        <w:rPr>
          <w:rFonts w:ascii="Times New Roman" w:eastAsia="Calibri" w:hAnsi="Times New Roman" w:cs="Times New Roman"/>
          <w:sz w:val="28"/>
          <w:szCs w:val="28"/>
          <w:lang w:val="ru-RU"/>
        </w:rPr>
      </w:pPr>
      <w:r w:rsidRPr="00794FAF">
        <w:rPr>
          <w:rFonts w:ascii="Times New Roman" w:eastAsia="Calibri" w:hAnsi="Times New Roman" w:cs="Times New Roman"/>
          <w:sz w:val="28"/>
          <w:szCs w:val="28"/>
          <w:lang w:val="ru-RU"/>
        </w:rPr>
        <w:lastRenderedPageBreak/>
        <w:t xml:space="preserve">«Обсуждение вопросов </w:t>
      </w:r>
      <w:proofErr w:type="spellStart"/>
      <w:r w:rsidRPr="00794FAF">
        <w:rPr>
          <w:rFonts w:ascii="Times New Roman" w:eastAsia="Calibri" w:hAnsi="Times New Roman" w:cs="Times New Roman"/>
          <w:sz w:val="28"/>
          <w:szCs w:val="28"/>
          <w:lang w:val="ru-RU"/>
        </w:rPr>
        <w:t>градорегулирования</w:t>
      </w:r>
      <w:proofErr w:type="spellEnd"/>
      <w:r w:rsidRPr="00794FAF">
        <w:rPr>
          <w:rFonts w:ascii="Times New Roman" w:eastAsia="Calibri" w:hAnsi="Times New Roman" w:cs="Times New Roman"/>
          <w:sz w:val="28"/>
          <w:szCs w:val="28"/>
          <w:lang w:val="ru-RU"/>
        </w:rPr>
        <w:t>» (под ред. Э.К. Трутнева)</w:t>
      </w:r>
      <w:r w:rsidR="00E85728">
        <w:rPr>
          <w:rFonts w:ascii="Times New Roman" w:eastAsia="Calibri" w:hAnsi="Times New Roman" w:cs="Times New Roman"/>
          <w:sz w:val="28"/>
          <w:szCs w:val="28"/>
          <w:lang w:val="ru-RU"/>
        </w:rPr>
        <w:t>.</w:t>
      </w:r>
      <w:r w:rsidRPr="00794FAF">
        <w:rPr>
          <w:rFonts w:ascii="Times New Roman" w:eastAsia="Calibri" w:hAnsi="Times New Roman" w:cs="Times New Roman"/>
          <w:sz w:val="28"/>
          <w:szCs w:val="28"/>
          <w:lang w:val="ru-RU"/>
        </w:rPr>
        <w:t xml:space="preserve"> [Электронный ресурс]</w:t>
      </w:r>
    </w:p>
    <w:p w:rsidR="007433DC" w:rsidRDefault="007433DC" w:rsidP="00E66797">
      <w:pPr>
        <w:spacing w:after="0" w:line="360" w:lineRule="auto"/>
        <w:ind w:left="426"/>
        <w:jc w:val="both"/>
        <w:rPr>
          <w:rFonts w:ascii="Times New Roman" w:eastAsia="Calibri" w:hAnsi="Times New Roman" w:cs="Times New Roman"/>
          <w:sz w:val="28"/>
          <w:szCs w:val="28"/>
          <w:lang w:val="ru-RU"/>
        </w:rPr>
      </w:pPr>
      <w:r w:rsidRPr="00794FAF">
        <w:rPr>
          <w:rFonts w:ascii="Times New Roman" w:eastAsia="Calibri" w:hAnsi="Times New Roman" w:cs="Times New Roman"/>
          <w:sz w:val="28"/>
          <w:szCs w:val="28"/>
          <w:lang w:val="ru-RU"/>
        </w:rPr>
        <w:t xml:space="preserve">URL: </w:t>
      </w:r>
      <w:hyperlink r:id="rId14" w:history="1">
        <w:r w:rsidRPr="00794FAF">
          <w:rPr>
            <w:rFonts w:ascii="Times New Roman" w:eastAsia="Calibri" w:hAnsi="Times New Roman" w:cs="Times New Roman"/>
            <w:sz w:val="28"/>
            <w:szCs w:val="28"/>
            <w:lang w:val="ru-RU"/>
          </w:rPr>
          <w:t>https://urban.hse.ru/discussion</w:t>
        </w:r>
      </w:hyperlink>
      <w:r w:rsidRPr="00794FAF">
        <w:rPr>
          <w:rFonts w:ascii="Times New Roman" w:eastAsia="Calibri" w:hAnsi="Times New Roman" w:cs="Times New Roman"/>
          <w:sz w:val="28"/>
          <w:szCs w:val="28"/>
          <w:lang w:val="ru-RU"/>
        </w:rPr>
        <w:t xml:space="preserve"> (д</w:t>
      </w:r>
      <w:r w:rsidR="00A17BBE">
        <w:rPr>
          <w:rFonts w:ascii="Times New Roman" w:eastAsia="Calibri" w:hAnsi="Times New Roman" w:cs="Times New Roman"/>
          <w:sz w:val="28"/>
          <w:szCs w:val="28"/>
          <w:lang w:val="ru-RU"/>
        </w:rPr>
        <w:t xml:space="preserve">ата </w:t>
      </w:r>
      <w:proofErr w:type="gramStart"/>
      <w:r w:rsidR="00A17BBE">
        <w:rPr>
          <w:rFonts w:ascii="Times New Roman" w:eastAsia="Calibri" w:hAnsi="Times New Roman" w:cs="Times New Roman"/>
          <w:sz w:val="28"/>
          <w:szCs w:val="28"/>
          <w:lang w:val="ru-RU"/>
        </w:rPr>
        <w:t>обращения :</w:t>
      </w:r>
      <w:proofErr w:type="gramEnd"/>
      <w:r w:rsidR="00A17BBE">
        <w:rPr>
          <w:rFonts w:ascii="Times New Roman" w:eastAsia="Calibri" w:hAnsi="Times New Roman" w:cs="Times New Roman"/>
          <w:sz w:val="28"/>
          <w:szCs w:val="28"/>
          <w:lang w:val="ru-RU"/>
        </w:rPr>
        <w:t xml:space="preserve"> 15.04.2018</w:t>
      </w:r>
      <w:r w:rsidRPr="00794FAF">
        <w:rPr>
          <w:rFonts w:ascii="Times New Roman" w:eastAsia="Calibri" w:hAnsi="Times New Roman" w:cs="Times New Roman"/>
          <w:sz w:val="28"/>
          <w:szCs w:val="28"/>
          <w:lang w:val="ru-RU"/>
        </w:rPr>
        <w:t>).</w:t>
      </w:r>
    </w:p>
    <w:p w:rsidR="00FC75C3" w:rsidRPr="00FC75C3" w:rsidRDefault="00FC75C3" w:rsidP="00FC75C3">
      <w:pPr>
        <w:numPr>
          <w:ilvl w:val="0"/>
          <w:numId w:val="28"/>
        </w:numPr>
        <w:spacing w:after="0" w:line="360" w:lineRule="auto"/>
        <w:ind w:left="426" w:hanging="426"/>
        <w:jc w:val="both"/>
        <w:rPr>
          <w:rFonts w:ascii="Times New Roman" w:eastAsia="Calibri" w:hAnsi="Times New Roman" w:cs="Times New Roman"/>
          <w:sz w:val="28"/>
          <w:szCs w:val="28"/>
          <w:lang w:val="ru-RU"/>
        </w:rPr>
      </w:pPr>
      <w:r w:rsidRPr="00FC75C3">
        <w:rPr>
          <w:rFonts w:ascii="Times New Roman" w:eastAsia="Calibri" w:hAnsi="Times New Roman" w:cs="Times New Roman"/>
          <w:sz w:val="28"/>
          <w:szCs w:val="28"/>
          <w:lang w:val="ru-RU"/>
        </w:rPr>
        <w:t>Ковалева Е.Л. Изменения в законодательстве о градостроительной деятельности в части регулирования вопросов планировки территории // Имущественные отношения в Российской Федерации</w:t>
      </w:r>
      <w:r>
        <w:rPr>
          <w:rFonts w:ascii="Times New Roman" w:eastAsia="Calibri" w:hAnsi="Times New Roman" w:cs="Times New Roman"/>
          <w:sz w:val="28"/>
          <w:szCs w:val="28"/>
          <w:lang w:val="ru-RU"/>
        </w:rPr>
        <w:t>,</w:t>
      </w:r>
      <w:r w:rsidRPr="00FC75C3">
        <w:rPr>
          <w:rFonts w:ascii="Times New Roman" w:eastAsia="Calibri" w:hAnsi="Times New Roman" w:cs="Times New Roman"/>
          <w:sz w:val="28"/>
          <w:szCs w:val="28"/>
          <w:lang w:val="ru-RU"/>
        </w:rPr>
        <w:t xml:space="preserve"> 2017. –</w:t>
      </w:r>
      <w:r>
        <w:rPr>
          <w:rFonts w:ascii="Times New Roman" w:eastAsia="Calibri" w:hAnsi="Times New Roman" w:cs="Times New Roman"/>
          <w:sz w:val="28"/>
          <w:szCs w:val="28"/>
          <w:lang w:val="ru-RU"/>
        </w:rPr>
        <w:t xml:space="preserve"> №</w:t>
      </w:r>
      <w:r w:rsidRPr="00FC75C3">
        <w:rPr>
          <w:rFonts w:ascii="Times New Roman" w:eastAsia="Calibri" w:hAnsi="Times New Roman" w:cs="Times New Roman"/>
          <w:sz w:val="28"/>
          <w:szCs w:val="28"/>
          <w:lang w:val="ru-RU"/>
        </w:rPr>
        <w:t xml:space="preserve"> 1. –</w:t>
      </w:r>
      <w:r>
        <w:rPr>
          <w:rFonts w:ascii="Times New Roman" w:eastAsia="Calibri" w:hAnsi="Times New Roman" w:cs="Times New Roman"/>
          <w:sz w:val="28"/>
          <w:szCs w:val="28"/>
          <w:lang w:val="ru-RU"/>
        </w:rPr>
        <w:t xml:space="preserve"> </w:t>
      </w:r>
      <w:r w:rsidRPr="00FC75C3">
        <w:rPr>
          <w:rFonts w:ascii="Times New Roman" w:eastAsia="Calibri" w:hAnsi="Times New Roman" w:cs="Times New Roman"/>
          <w:sz w:val="28"/>
          <w:szCs w:val="28"/>
          <w:lang w:val="ru-RU"/>
        </w:rPr>
        <w:t>С. 26</w:t>
      </w:r>
      <w:r>
        <w:rPr>
          <w:rFonts w:ascii="Times New Roman" w:eastAsia="Calibri" w:hAnsi="Times New Roman" w:cs="Times New Roman"/>
          <w:sz w:val="28"/>
          <w:szCs w:val="28"/>
          <w:lang w:val="ru-RU"/>
        </w:rPr>
        <w:t xml:space="preserve"> </w:t>
      </w:r>
      <w:r w:rsidRPr="00FC75C3">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w:t>
      </w:r>
      <w:r w:rsidRPr="00FC75C3">
        <w:rPr>
          <w:rFonts w:ascii="Times New Roman" w:eastAsia="Calibri" w:hAnsi="Times New Roman" w:cs="Times New Roman"/>
          <w:sz w:val="28"/>
          <w:szCs w:val="28"/>
          <w:lang w:val="ru-RU"/>
        </w:rPr>
        <w:t>43.</w:t>
      </w:r>
    </w:p>
    <w:p w:rsidR="002419CA" w:rsidRPr="00794FAF" w:rsidRDefault="002419CA" w:rsidP="002419CA">
      <w:pPr>
        <w:numPr>
          <w:ilvl w:val="0"/>
          <w:numId w:val="28"/>
        </w:numPr>
        <w:spacing w:after="0" w:line="360" w:lineRule="auto"/>
        <w:ind w:left="426" w:hanging="426"/>
        <w:jc w:val="both"/>
        <w:rPr>
          <w:rFonts w:ascii="Times New Roman" w:eastAsia="Calibri" w:hAnsi="Times New Roman" w:cs="Times New Roman"/>
          <w:sz w:val="28"/>
          <w:szCs w:val="28"/>
          <w:lang w:val="ru-RU"/>
        </w:rPr>
      </w:pPr>
      <w:proofErr w:type="spellStart"/>
      <w:r w:rsidRPr="002419CA">
        <w:rPr>
          <w:rFonts w:ascii="Times New Roman" w:eastAsia="Calibri" w:hAnsi="Times New Roman" w:cs="Times New Roman"/>
          <w:sz w:val="28"/>
          <w:szCs w:val="28"/>
          <w:lang w:val="ru-RU"/>
        </w:rPr>
        <w:t>Нарышева</w:t>
      </w:r>
      <w:proofErr w:type="spellEnd"/>
      <w:r w:rsidRPr="002419CA">
        <w:rPr>
          <w:rFonts w:ascii="Times New Roman" w:eastAsia="Calibri" w:hAnsi="Times New Roman" w:cs="Times New Roman"/>
          <w:sz w:val="28"/>
          <w:szCs w:val="28"/>
          <w:lang w:val="ru-RU"/>
        </w:rPr>
        <w:t xml:space="preserve"> Н.Г. Юридическое значение документов территориального планирования </w:t>
      </w:r>
      <w:r>
        <w:rPr>
          <w:rFonts w:ascii="Times New Roman" w:eastAsia="Calibri" w:hAnsi="Times New Roman" w:cs="Times New Roman"/>
          <w:sz w:val="28"/>
          <w:szCs w:val="28"/>
          <w:lang w:val="ru-RU"/>
        </w:rPr>
        <w:t>// Экологическое право, 2017</w:t>
      </w:r>
      <w:r w:rsidR="002B3046">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 №5</w:t>
      </w:r>
      <w:r w:rsidRPr="002419CA">
        <w:rPr>
          <w:rFonts w:ascii="Times New Roman" w:eastAsia="Calibri" w:hAnsi="Times New Roman" w:cs="Times New Roman"/>
          <w:sz w:val="28"/>
          <w:szCs w:val="28"/>
          <w:lang w:val="ru-RU"/>
        </w:rPr>
        <w:t xml:space="preserve"> – </w:t>
      </w:r>
      <w:r>
        <w:rPr>
          <w:rFonts w:ascii="Times New Roman" w:eastAsia="Calibri" w:hAnsi="Times New Roman" w:cs="Times New Roman"/>
          <w:sz w:val="28"/>
          <w:szCs w:val="28"/>
          <w:lang w:val="ru-RU"/>
        </w:rPr>
        <w:t xml:space="preserve">С. 7 – </w:t>
      </w:r>
      <w:r w:rsidRPr="002419CA">
        <w:rPr>
          <w:rFonts w:ascii="Times New Roman" w:eastAsia="Calibri" w:hAnsi="Times New Roman" w:cs="Times New Roman"/>
          <w:sz w:val="28"/>
          <w:szCs w:val="28"/>
          <w:lang w:val="ru-RU"/>
        </w:rPr>
        <w:t>12.</w:t>
      </w:r>
    </w:p>
    <w:p w:rsidR="007433DC" w:rsidRPr="00794FAF" w:rsidRDefault="007433DC" w:rsidP="00E66797">
      <w:pPr>
        <w:spacing w:after="0" w:line="360" w:lineRule="auto"/>
        <w:jc w:val="both"/>
        <w:rPr>
          <w:rFonts w:ascii="Times New Roman" w:hAnsi="Times New Roman" w:cs="Times New Roman"/>
          <w:sz w:val="28"/>
          <w:szCs w:val="28"/>
          <w:lang w:val="ru-RU"/>
        </w:rPr>
      </w:pPr>
    </w:p>
    <w:bookmarkEnd w:id="19"/>
    <w:p w:rsidR="007662EA" w:rsidRPr="00794FAF" w:rsidRDefault="007662EA" w:rsidP="007433DC">
      <w:pPr>
        <w:spacing w:after="0" w:line="360" w:lineRule="auto"/>
        <w:jc w:val="both"/>
        <w:rPr>
          <w:rFonts w:ascii="Times New Roman" w:hAnsi="Times New Roman" w:cs="Times New Roman"/>
          <w:sz w:val="28"/>
          <w:szCs w:val="28"/>
          <w:lang w:val="ru-RU"/>
        </w:rPr>
      </w:pPr>
    </w:p>
    <w:sectPr w:rsidR="007662EA" w:rsidRPr="00794FAF" w:rsidSect="00D90ACE">
      <w:footerReference w:type="default" r:id="rId15"/>
      <w:pgSz w:w="12240" w:h="15840"/>
      <w:pgMar w:top="1134" w:right="567" w:bottom="1134" w:left="1701" w:header="720" w:footer="720" w:gutter="0"/>
      <w:pgBorders w:display="firstPage" w:offsetFrom="page">
        <w:top w:val="single" w:sz="12" w:space="24" w:color="767171" w:themeColor="background2" w:themeShade="80"/>
        <w:left w:val="single" w:sz="12" w:space="24" w:color="767171" w:themeColor="background2" w:themeShade="80"/>
        <w:bottom w:val="single" w:sz="12" w:space="24" w:color="767171" w:themeColor="background2" w:themeShade="80"/>
        <w:right w:val="single" w:sz="12" w:space="24" w:color="767171" w:themeColor="background2" w:themeShade="80"/>
      </w:pgBorders>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D54" w:rsidRDefault="00850D54" w:rsidP="00FD297B">
      <w:pPr>
        <w:spacing w:after="0" w:line="240" w:lineRule="auto"/>
      </w:pPr>
      <w:r>
        <w:separator/>
      </w:r>
    </w:p>
  </w:endnote>
  <w:endnote w:type="continuationSeparator" w:id="0">
    <w:p w:rsidR="00850D54" w:rsidRDefault="00850D54" w:rsidP="00FD2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767466598"/>
      <w:docPartObj>
        <w:docPartGallery w:val="Page Numbers (Bottom of Page)"/>
        <w:docPartUnique/>
      </w:docPartObj>
    </w:sdtPr>
    <w:sdtEndPr>
      <w:rPr>
        <w:noProof/>
      </w:rPr>
    </w:sdtEndPr>
    <w:sdtContent>
      <w:p w:rsidR="00E85728" w:rsidRPr="009052EC" w:rsidRDefault="00E85728" w:rsidP="009052EC">
        <w:pPr>
          <w:pStyle w:val="Footer"/>
          <w:jc w:val="center"/>
          <w:rPr>
            <w:rFonts w:ascii="Times New Roman" w:hAnsi="Times New Roman" w:cs="Times New Roman"/>
            <w:sz w:val="20"/>
            <w:szCs w:val="20"/>
          </w:rPr>
        </w:pPr>
        <w:r w:rsidRPr="009052EC">
          <w:rPr>
            <w:rFonts w:ascii="Times New Roman" w:hAnsi="Times New Roman" w:cs="Times New Roman"/>
            <w:sz w:val="20"/>
            <w:szCs w:val="20"/>
          </w:rPr>
          <w:fldChar w:fldCharType="begin"/>
        </w:r>
        <w:r w:rsidRPr="009052EC">
          <w:rPr>
            <w:rFonts w:ascii="Times New Roman" w:hAnsi="Times New Roman" w:cs="Times New Roman"/>
            <w:sz w:val="20"/>
            <w:szCs w:val="20"/>
          </w:rPr>
          <w:instrText xml:space="preserve"> PAGE   \* MERGEFORMAT </w:instrText>
        </w:r>
        <w:r w:rsidRPr="009052EC">
          <w:rPr>
            <w:rFonts w:ascii="Times New Roman" w:hAnsi="Times New Roman" w:cs="Times New Roman"/>
            <w:sz w:val="20"/>
            <w:szCs w:val="20"/>
          </w:rPr>
          <w:fldChar w:fldCharType="separate"/>
        </w:r>
        <w:r w:rsidR="00E24066">
          <w:rPr>
            <w:rFonts w:ascii="Times New Roman" w:hAnsi="Times New Roman" w:cs="Times New Roman"/>
            <w:noProof/>
            <w:sz w:val="20"/>
            <w:szCs w:val="20"/>
          </w:rPr>
          <w:t>91</w:t>
        </w:r>
        <w:r w:rsidRPr="009052EC">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D54" w:rsidRDefault="00850D54" w:rsidP="00FD297B">
      <w:pPr>
        <w:spacing w:after="0" w:line="240" w:lineRule="auto"/>
      </w:pPr>
      <w:r>
        <w:separator/>
      </w:r>
    </w:p>
  </w:footnote>
  <w:footnote w:type="continuationSeparator" w:id="0">
    <w:p w:rsidR="00850D54" w:rsidRDefault="00850D54" w:rsidP="00FD297B">
      <w:pPr>
        <w:spacing w:after="0" w:line="240" w:lineRule="auto"/>
      </w:pPr>
      <w:r>
        <w:continuationSeparator/>
      </w:r>
    </w:p>
  </w:footnote>
  <w:footnote w:id="1">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«Комментарий к Градостроительному кодексу Российской Федерации» (Трутнев Э.К., </w:t>
      </w:r>
      <w:proofErr w:type="spellStart"/>
      <w:r w:rsidRPr="001270A2">
        <w:rPr>
          <w:rFonts w:ascii="Times New Roman" w:hAnsi="Times New Roman" w:cs="Times New Roman"/>
          <w:lang w:val="ru-RU"/>
        </w:rPr>
        <w:t>Бандорин</w:t>
      </w:r>
      <w:proofErr w:type="spellEnd"/>
      <w:r w:rsidRPr="001270A2">
        <w:rPr>
          <w:rFonts w:ascii="Times New Roman" w:hAnsi="Times New Roman" w:cs="Times New Roman"/>
          <w:lang w:val="ru-RU"/>
        </w:rPr>
        <w:t xml:space="preserve"> Л.Е.) [Электронный ресурс]</w:t>
      </w:r>
    </w:p>
  </w:footnote>
  <w:footnote w:id="2">
    <w:p w:rsidR="00E85728" w:rsidRPr="001270A2" w:rsidRDefault="00E85728" w:rsidP="001270A2">
      <w:pPr>
        <w:pStyle w:val="FootnoteText"/>
        <w:spacing w:line="360" w:lineRule="auto"/>
        <w:jc w:val="both"/>
        <w:rPr>
          <w:rFonts w:ascii="Times New Roman" w:hAnsi="Times New Roman" w:cs="Times New Roman"/>
          <w:bCs/>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См. п.33 ст.1, ст.4 </w:t>
      </w:r>
      <w:r w:rsidRPr="001270A2">
        <w:rPr>
          <w:rFonts w:ascii="Times New Roman" w:hAnsi="Times New Roman" w:cs="Times New Roman"/>
          <w:bCs/>
          <w:lang w:val="ru-RU"/>
        </w:rPr>
        <w:t>федерального закона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от 3 июля 2016 г. № 373-ФЗ.</w:t>
      </w:r>
    </w:p>
  </w:footnote>
  <w:footnote w:id="3">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001270A2" w:rsidRPr="001270A2">
        <w:rPr>
          <w:rFonts w:ascii="Times New Roman" w:hAnsi="Times New Roman" w:cs="Times New Roman"/>
          <w:lang w:val="ru-RU"/>
        </w:rPr>
        <w:t xml:space="preserve"> </w:t>
      </w:r>
      <w:r w:rsidRPr="001270A2">
        <w:rPr>
          <w:rFonts w:ascii="Times New Roman" w:hAnsi="Times New Roman" w:cs="Times New Roman"/>
          <w:lang w:val="ru-RU"/>
        </w:rPr>
        <w:t>См., например: распоряжение Правительства РФ от 26 февраля 2013 г. № 247-р «Об утверждении схемы территориального планирования Российской Федерации в области высшего профессионального образования»; распоряжение Правительства РФ от 8 октября 2015 г. № 2004-р «Об утверждении схемы территориального планирования Российской Федерации применительно к территориям Республики Крым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w:t>
      </w:r>
    </w:p>
  </w:footnote>
  <w:footnote w:id="4">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Письмо Минстроя России от 11 августа 2017 г. № 28588-ХМ/08 «Разъяснения по вопросам планировки территории» (вместе с «Разъяснениями об основаниях отказа в предоставлении градостроительного плана земельного участка», «Разъяснениями об отсутствии возможности продления срока выдачи градостроительного плана земельного участка»).</w:t>
      </w:r>
    </w:p>
  </w:footnote>
  <w:footnote w:id="5">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Письмо Минэкономразвития России от 30 сентября 2016 г. № 29805-АЦ/Д27 и Минстроя России от 3 октября 2016 г. № 32431-ХМ/09 «О совместной позиции Минэкономразвития России и Минстроя России по применению норм законодательства Российской Федерации при подготовке и согласовании проектов документов территориального планирования, реализации мероприятий, предусмотренных частью 4 статьи 9 Градостроительного кодекса Российской Федерации, а также при подготовке, согласовании и утверждении документации по планировке территории, подготовке проектной документации объектов капитального строительства и государственной экспертизе такой документации».</w:t>
      </w:r>
    </w:p>
  </w:footnote>
  <w:footnote w:id="6">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См. Распоряжение Правительства Российской Федерации от 9 февраля 2012 г. № 162-р «Об утверждении перечней видов объектов федерального значения, подлежащих отображению на схемах территориального планирования Российской Федерации».</w:t>
      </w:r>
    </w:p>
    <w:p w:rsidR="00E85728" w:rsidRPr="001270A2" w:rsidRDefault="00E85728" w:rsidP="001270A2">
      <w:pPr>
        <w:pStyle w:val="FootnoteText"/>
        <w:spacing w:line="360" w:lineRule="auto"/>
        <w:jc w:val="both"/>
        <w:rPr>
          <w:rFonts w:ascii="Times New Roman" w:hAnsi="Times New Roman" w:cs="Times New Roman"/>
          <w:lang w:val="ru-RU"/>
        </w:rPr>
      </w:pPr>
    </w:p>
  </w:footnote>
  <w:footnote w:id="7">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См., например, постановление Правительства Ленинградской области от 29 декабря 2012 г. № 460 «Об утверждении схемы территориального планирования Ленинградской области».</w:t>
      </w:r>
    </w:p>
  </w:footnote>
  <w:footnote w:id="8">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См., например, </w:t>
      </w:r>
      <w:r w:rsidRPr="001270A2">
        <w:rPr>
          <w:rFonts w:ascii="Times New Roman" w:hAnsi="Times New Roman" w:cs="Times New Roman"/>
          <w:bCs/>
          <w:lang w:val="ru-RU"/>
        </w:rPr>
        <w:t>решение Совета</w:t>
      </w:r>
      <w:r w:rsidRPr="001270A2">
        <w:rPr>
          <w:rFonts w:ascii="Times New Roman" w:hAnsi="Times New Roman" w:cs="Times New Roman"/>
          <w:bCs/>
        </w:rPr>
        <w:t> </w:t>
      </w:r>
      <w:r w:rsidRPr="001270A2">
        <w:rPr>
          <w:rFonts w:ascii="Times New Roman" w:hAnsi="Times New Roman" w:cs="Times New Roman"/>
          <w:bCs/>
          <w:lang w:val="ru-RU"/>
        </w:rPr>
        <w:t>Менделеевского</w:t>
      </w:r>
      <w:r w:rsidRPr="001270A2">
        <w:rPr>
          <w:rFonts w:ascii="Times New Roman" w:hAnsi="Times New Roman" w:cs="Times New Roman"/>
          <w:bCs/>
        </w:rPr>
        <w:t> </w:t>
      </w:r>
      <w:r w:rsidRPr="001270A2">
        <w:rPr>
          <w:rFonts w:ascii="Times New Roman" w:hAnsi="Times New Roman" w:cs="Times New Roman"/>
          <w:bCs/>
          <w:lang w:val="ru-RU"/>
        </w:rPr>
        <w:t>муниципального района</w:t>
      </w:r>
      <w:r w:rsidRPr="001270A2">
        <w:rPr>
          <w:rFonts w:ascii="Times New Roman" w:hAnsi="Times New Roman" w:cs="Times New Roman"/>
          <w:lang w:val="ru-RU"/>
        </w:rPr>
        <w:t xml:space="preserve"> от 28 марта 2011 г. № 43 «Об утверждении Схемы территориального планирования Менделеевского муниципального района Республики Татарстан».</w:t>
      </w:r>
    </w:p>
    <w:p w:rsidR="00E85728" w:rsidRPr="001270A2" w:rsidRDefault="00E85728" w:rsidP="001270A2">
      <w:pPr>
        <w:pStyle w:val="FootnoteText"/>
        <w:spacing w:line="360" w:lineRule="auto"/>
        <w:jc w:val="both"/>
        <w:rPr>
          <w:rFonts w:ascii="Times New Roman" w:hAnsi="Times New Roman" w:cs="Times New Roman"/>
          <w:lang w:val="ru-RU"/>
        </w:rPr>
      </w:pPr>
    </w:p>
    <w:p w:rsidR="00E85728" w:rsidRPr="001270A2" w:rsidRDefault="00E85728" w:rsidP="001270A2">
      <w:pPr>
        <w:pStyle w:val="FootnoteText"/>
        <w:spacing w:line="360" w:lineRule="auto"/>
        <w:jc w:val="both"/>
        <w:rPr>
          <w:rFonts w:ascii="Times New Roman" w:hAnsi="Times New Roman" w:cs="Times New Roman"/>
          <w:lang w:val="ru-RU"/>
        </w:rPr>
      </w:pPr>
    </w:p>
  </w:footnote>
  <w:footnote w:id="9">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Иванова М.А., </w:t>
      </w:r>
      <w:proofErr w:type="spellStart"/>
      <w:r w:rsidRPr="001270A2">
        <w:rPr>
          <w:rFonts w:ascii="Times New Roman" w:hAnsi="Times New Roman" w:cs="Times New Roman"/>
          <w:lang w:val="ru-RU"/>
        </w:rPr>
        <w:t>Роньжина</w:t>
      </w:r>
      <w:proofErr w:type="spellEnd"/>
      <w:r w:rsidRPr="001270A2">
        <w:rPr>
          <w:rFonts w:ascii="Times New Roman" w:hAnsi="Times New Roman" w:cs="Times New Roman"/>
          <w:lang w:val="ru-RU"/>
        </w:rPr>
        <w:t xml:space="preserve"> О.В. Некоторые проблемы применения правил землепользования и застройки / Материалы IX Международной научно-практической конференции молодых ученых, 2016. – Изд-во: Красноярский государственный аграрный </w:t>
      </w:r>
      <w:proofErr w:type="spellStart"/>
      <w:r w:rsidRPr="001270A2">
        <w:rPr>
          <w:rFonts w:ascii="Times New Roman" w:hAnsi="Times New Roman" w:cs="Times New Roman"/>
          <w:lang w:val="ru-RU"/>
        </w:rPr>
        <w:t>уиверситет</w:t>
      </w:r>
      <w:proofErr w:type="spellEnd"/>
      <w:r w:rsidRPr="001270A2">
        <w:rPr>
          <w:rFonts w:ascii="Times New Roman" w:hAnsi="Times New Roman" w:cs="Times New Roman"/>
          <w:lang w:val="ru-RU"/>
        </w:rPr>
        <w:t xml:space="preserve"> (Красноярск). – С. 64. // [Электронный ресурс]</w:t>
      </w:r>
    </w:p>
    <w:p w:rsidR="00E85728" w:rsidRPr="001270A2" w:rsidRDefault="00E85728" w:rsidP="001270A2">
      <w:pPr>
        <w:pStyle w:val="FootnoteText"/>
        <w:spacing w:line="360" w:lineRule="auto"/>
        <w:jc w:val="both"/>
        <w:rPr>
          <w:rFonts w:ascii="Times New Roman" w:hAnsi="Times New Roman" w:cs="Times New Roman"/>
          <w:lang w:val="ru-RU"/>
        </w:rPr>
      </w:pPr>
      <w:r w:rsidRPr="001270A2">
        <w:rPr>
          <w:rFonts w:ascii="Times New Roman" w:hAnsi="Times New Roman" w:cs="Times New Roman"/>
        </w:rPr>
        <w:t>URL</w:t>
      </w:r>
      <w:r w:rsidRPr="001270A2">
        <w:rPr>
          <w:rFonts w:ascii="Times New Roman" w:hAnsi="Times New Roman" w:cs="Times New Roman"/>
          <w:lang w:val="ru-RU"/>
        </w:rPr>
        <w:t xml:space="preserve">: </w:t>
      </w:r>
      <w:hyperlink r:id="rId1" w:history="1">
        <w:r w:rsidRPr="001270A2">
          <w:rPr>
            <w:rStyle w:val="Hyperlink"/>
            <w:rFonts w:ascii="Times New Roman" w:hAnsi="Times New Roman" w:cs="Times New Roman"/>
          </w:rPr>
          <w:t>http</w:t>
        </w:r>
        <w:r w:rsidRPr="001270A2">
          <w:rPr>
            <w:rStyle w:val="Hyperlink"/>
            <w:rFonts w:ascii="Times New Roman" w:hAnsi="Times New Roman" w:cs="Times New Roman"/>
            <w:lang w:val="ru-RU"/>
          </w:rPr>
          <w:t>://</w:t>
        </w:r>
        <w:proofErr w:type="spellStart"/>
        <w:r w:rsidRPr="001270A2">
          <w:rPr>
            <w:rStyle w:val="Hyperlink"/>
            <w:rFonts w:ascii="Times New Roman" w:hAnsi="Times New Roman" w:cs="Times New Roman"/>
          </w:rPr>
          <w:t>elibrary</w:t>
        </w:r>
        <w:proofErr w:type="spellEnd"/>
        <w:r w:rsidRPr="001270A2">
          <w:rPr>
            <w:rStyle w:val="Hyperlink"/>
            <w:rFonts w:ascii="Times New Roman" w:hAnsi="Times New Roman" w:cs="Times New Roman"/>
            <w:lang w:val="ru-RU"/>
          </w:rPr>
          <w:t>.</w:t>
        </w:r>
        <w:proofErr w:type="spellStart"/>
        <w:r w:rsidRPr="001270A2">
          <w:rPr>
            <w:rStyle w:val="Hyperlink"/>
            <w:rFonts w:ascii="Times New Roman" w:hAnsi="Times New Roman" w:cs="Times New Roman"/>
          </w:rPr>
          <w:t>ru</w:t>
        </w:r>
        <w:proofErr w:type="spellEnd"/>
        <w:r w:rsidRPr="001270A2">
          <w:rPr>
            <w:rStyle w:val="Hyperlink"/>
            <w:rFonts w:ascii="Times New Roman" w:hAnsi="Times New Roman" w:cs="Times New Roman"/>
            <w:lang w:val="ru-RU"/>
          </w:rPr>
          <w:t>/</w:t>
        </w:r>
        <w:r w:rsidRPr="001270A2">
          <w:rPr>
            <w:rStyle w:val="Hyperlink"/>
            <w:rFonts w:ascii="Times New Roman" w:hAnsi="Times New Roman" w:cs="Times New Roman"/>
          </w:rPr>
          <w:t>download</w:t>
        </w:r>
        <w:r w:rsidRPr="001270A2">
          <w:rPr>
            <w:rStyle w:val="Hyperlink"/>
            <w:rFonts w:ascii="Times New Roman" w:hAnsi="Times New Roman" w:cs="Times New Roman"/>
            <w:lang w:val="ru-RU"/>
          </w:rPr>
          <w:t>/</w:t>
        </w:r>
        <w:proofErr w:type="spellStart"/>
        <w:r w:rsidRPr="001270A2">
          <w:rPr>
            <w:rStyle w:val="Hyperlink"/>
            <w:rFonts w:ascii="Times New Roman" w:hAnsi="Times New Roman" w:cs="Times New Roman"/>
          </w:rPr>
          <w:t>elibrary</w:t>
        </w:r>
        <w:proofErr w:type="spellEnd"/>
        <w:r w:rsidRPr="001270A2">
          <w:rPr>
            <w:rStyle w:val="Hyperlink"/>
            <w:rFonts w:ascii="Times New Roman" w:hAnsi="Times New Roman" w:cs="Times New Roman"/>
            <w:lang w:val="ru-RU"/>
          </w:rPr>
          <w:t>_26438736_30067574.</w:t>
        </w:r>
        <w:r w:rsidRPr="001270A2">
          <w:rPr>
            <w:rStyle w:val="Hyperlink"/>
            <w:rFonts w:ascii="Times New Roman" w:hAnsi="Times New Roman" w:cs="Times New Roman"/>
          </w:rPr>
          <w:t>pdf</w:t>
        </w:r>
      </w:hyperlink>
      <w:r w:rsidRPr="001270A2">
        <w:rPr>
          <w:rFonts w:ascii="Times New Roman" w:hAnsi="Times New Roman" w:cs="Times New Roman"/>
          <w:lang w:val="ru-RU"/>
        </w:rPr>
        <w:t xml:space="preserve"> (дата обращения: 29.03.2018).</w:t>
      </w:r>
    </w:p>
  </w:footnote>
  <w:footnote w:id="10">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w:t>
      </w:r>
      <w:r w:rsidRPr="001270A2">
        <w:rPr>
          <w:rFonts w:ascii="Times New Roman" w:hAnsi="Times New Roman" w:cs="Times New Roman"/>
          <w:bCs/>
          <w:lang w:val="ru-RU"/>
        </w:rPr>
        <w:t xml:space="preserve">Т.В. Судник, Ю.В. Бахмутова. Генеральный план города как документ // Статьи докладов 17-й региональной студенческой научной конференции </w:t>
      </w:r>
      <w:proofErr w:type="spellStart"/>
      <w:r w:rsidRPr="001270A2">
        <w:rPr>
          <w:rFonts w:ascii="Times New Roman" w:hAnsi="Times New Roman" w:cs="Times New Roman"/>
          <w:bCs/>
          <w:lang w:val="ru-RU"/>
        </w:rPr>
        <w:t>Нижневартовского</w:t>
      </w:r>
      <w:proofErr w:type="spellEnd"/>
      <w:r w:rsidRPr="001270A2">
        <w:rPr>
          <w:rFonts w:ascii="Times New Roman" w:hAnsi="Times New Roman" w:cs="Times New Roman"/>
          <w:bCs/>
          <w:lang w:val="ru-RU"/>
        </w:rPr>
        <w:t xml:space="preserve"> государственного университета – Изд-во </w:t>
      </w:r>
      <w:proofErr w:type="spellStart"/>
      <w:r w:rsidRPr="001270A2">
        <w:rPr>
          <w:rFonts w:ascii="Times New Roman" w:hAnsi="Times New Roman" w:cs="Times New Roman"/>
          <w:bCs/>
          <w:lang w:val="ru-RU"/>
        </w:rPr>
        <w:t>Нижневартовского</w:t>
      </w:r>
      <w:proofErr w:type="spellEnd"/>
      <w:r w:rsidRPr="001270A2">
        <w:rPr>
          <w:rFonts w:ascii="Times New Roman" w:hAnsi="Times New Roman" w:cs="Times New Roman"/>
          <w:bCs/>
          <w:lang w:val="ru-RU"/>
        </w:rPr>
        <w:t xml:space="preserve"> гос. ун-та, 2015. – С. 246.</w:t>
      </w:r>
    </w:p>
  </w:footnote>
  <w:footnote w:id="11">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00115B2E">
        <w:rPr>
          <w:rFonts w:ascii="Times New Roman" w:hAnsi="Times New Roman" w:cs="Times New Roman"/>
          <w:lang w:val="ru-RU"/>
        </w:rPr>
        <w:t xml:space="preserve"> См, например, пункт 1.1 п</w:t>
      </w:r>
      <w:r w:rsidRPr="001270A2">
        <w:rPr>
          <w:rFonts w:ascii="Times New Roman" w:hAnsi="Times New Roman" w:cs="Times New Roman"/>
          <w:lang w:val="ru-RU"/>
        </w:rPr>
        <w:t>остановления Пленума Высшего Арбитражного Суда РФ № 58 от 30 июля 2013 г. «</w:t>
      </w:r>
      <w:r w:rsidRPr="001270A2">
        <w:rPr>
          <w:rFonts w:ascii="Times New Roman" w:hAnsi="Times New Roman" w:cs="Times New Roman"/>
          <w:bCs/>
          <w:lang w:val="ru-RU"/>
        </w:rPr>
        <w:t xml:space="preserve">О некоторых вопросах, возникающих в судебной практике при рассмотрении арбитражными судами дел об оспаривании нормативных правовых актов»; </w:t>
      </w:r>
      <w:r w:rsidRPr="001270A2">
        <w:rPr>
          <w:rFonts w:ascii="Times New Roman" w:hAnsi="Times New Roman" w:cs="Times New Roman"/>
          <w:lang w:val="ru-RU"/>
        </w:rPr>
        <w:t>Постановление АС УО от 4 октября 2017 г. № А50-27477/2016; Постановление АС ПО от 20 февраля 2016 г. № Ф06-5671/2016.</w:t>
      </w:r>
    </w:p>
  </w:footnote>
  <w:footnote w:id="12">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См, например, Постановление АС МО от 29 августа 2016 г. № А41-11181/2016; Постановление АС ВВО от 16 января 2017 г. № А43-14698/2015.</w:t>
      </w:r>
    </w:p>
  </w:footnote>
  <w:footnote w:id="13">
    <w:p w:rsidR="00E85728" w:rsidRPr="001270A2" w:rsidRDefault="00E85728" w:rsidP="001270A2">
      <w:pPr>
        <w:pStyle w:val="FootnoteText"/>
        <w:spacing w:line="360" w:lineRule="auto"/>
        <w:jc w:val="both"/>
        <w:rPr>
          <w:rFonts w:ascii="Times New Roman" w:hAnsi="Times New Roman" w:cs="Times New Roman"/>
          <w:b/>
          <w:bCs/>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См., например, решение Санкт-Петербургского городского суда </w:t>
      </w:r>
      <w:r w:rsidRPr="001270A2">
        <w:rPr>
          <w:rFonts w:ascii="Times New Roman" w:hAnsi="Times New Roman" w:cs="Times New Roman"/>
          <w:bCs/>
          <w:lang w:val="ru-RU"/>
        </w:rPr>
        <w:t>от 25 февраля 2015 г. по делу № 3-32/2015; постановление Арбитражного суда Северо-Западного округа от 27 августа 2015 г. № Ф07-6996/2015 по делу № А56-88088/2014; определение Арбитражного суда Санкт-Петербурга и Ленинградской области от 14 ноября 2014 г. по делу № А56-40167/2014; решение Арбитражного суда Санкт-Петербурга и Ленинградской области от 3 декабря 2015 г. по делу № А56-39330/2015.</w:t>
      </w:r>
    </w:p>
  </w:footnote>
  <w:footnote w:id="14">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Постановление Пленума Верховного Суда РФ от 29 ноября 2007 г. № 48 «О практике рассмотрения судами дел об оспаривании нормативных правовых актов полностью или в части».</w:t>
      </w:r>
    </w:p>
  </w:footnote>
  <w:footnote w:id="15">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См., например, постановление Арбитражного суда Северо-Западного округа от 16 мая 2016 г. по делу № А56-30079/2015.</w:t>
      </w:r>
    </w:p>
  </w:footnote>
  <w:footnote w:id="16">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Постановление Арбитражного суда Поволжского округа от 10 февраля 2017 г. № Ф06-16682/2016 по делу № А55-31743/2015.</w:t>
      </w:r>
    </w:p>
  </w:footnote>
  <w:footnote w:id="17">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См. решение Санкт-Петербургского городского суда от 18 августа 2017 г. по делу № 3а-106/2017 (оставлено в силе апелляционным определением ВС РФ от 10 января 2018 г. № 78-АПГ17-20).</w:t>
      </w:r>
    </w:p>
  </w:footnote>
  <w:footnote w:id="18">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См. Решение Санкт-Петербургского городского суда от 31 октября 2016 г. по делу № 3а-142/2016 (было оставлено в силе апелляционным определением ВС РФ от 13 марта 2017 г. № 78-АПГ16-35).</w:t>
      </w:r>
    </w:p>
  </w:footnote>
  <w:footnote w:id="19">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Постановление Правительства РФ от 16 января 2010 г. № 2 «Об утверждении Положения о порядке согласования с федеральным органом охраны объектов культурного наследия проектов генеральных планов поселений и городских округов, проектов документации по планировке территории, разрабатываемых для исторических поселений, а также градостроительных регламентов, устанавливаемых в пределах территорий объектов культурного наследия и их зон охраны».</w:t>
      </w:r>
    </w:p>
  </w:footnote>
  <w:footnote w:id="20">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См. решение Санкт-Петербургского городского суда от 22 января 2018 г. по делу № 3а-2/2018.</w:t>
      </w:r>
    </w:p>
  </w:footnote>
  <w:footnote w:id="21">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Кичигин Н.В. Актуальные проблемы применения генеральных планов и правил землепользования и застройки // Имущественные отношения в РФ. 2014. – № 2 (149). – С.26 [Электронный ресурс] </w:t>
      </w:r>
    </w:p>
    <w:p w:rsidR="00E85728" w:rsidRPr="005A1EC0" w:rsidRDefault="00E85728" w:rsidP="001270A2">
      <w:pPr>
        <w:pStyle w:val="FootnoteText"/>
        <w:spacing w:line="360" w:lineRule="auto"/>
        <w:jc w:val="both"/>
        <w:rPr>
          <w:rFonts w:ascii="Times New Roman" w:hAnsi="Times New Roman" w:cs="Times New Roman"/>
          <w:lang w:val="ru-RU"/>
        </w:rPr>
      </w:pPr>
      <w:r w:rsidRPr="001270A2">
        <w:rPr>
          <w:rFonts w:ascii="Times New Roman" w:hAnsi="Times New Roman" w:cs="Times New Roman"/>
        </w:rPr>
        <w:t>URL</w:t>
      </w:r>
      <w:r w:rsidRPr="005A1EC0">
        <w:rPr>
          <w:rFonts w:ascii="Times New Roman" w:hAnsi="Times New Roman" w:cs="Times New Roman"/>
          <w:lang w:val="ru-RU"/>
        </w:rPr>
        <w:t xml:space="preserve">: </w:t>
      </w:r>
      <w:hyperlink r:id="rId2" w:history="1">
        <w:r w:rsidRPr="001270A2">
          <w:rPr>
            <w:rStyle w:val="Hyperlink"/>
            <w:rFonts w:ascii="Times New Roman" w:hAnsi="Times New Roman" w:cs="Times New Roman"/>
          </w:rPr>
          <w:t>http</w:t>
        </w:r>
        <w:r w:rsidRPr="005A1EC0">
          <w:rPr>
            <w:rStyle w:val="Hyperlink"/>
            <w:rFonts w:ascii="Times New Roman" w:hAnsi="Times New Roman" w:cs="Times New Roman"/>
            <w:lang w:val="ru-RU"/>
          </w:rPr>
          <w:t>://</w:t>
        </w:r>
        <w:proofErr w:type="spellStart"/>
        <w:r w:rsidRPr="001270A2">
          <w:rPr>
            <w:rStyle w:val="Hyperlink"/>
            <w:rFonts w:ascii="Times New Roman" w:hAnsi="Times New Roman" w:cs="Times New Roman"/>
          </w:rPr>
          <w:t>cyberleninka</w:t>
        </w:r>
        <w:proofErr w:type="spellEnd"/>
        <w:r w:rsidRPr="005A1EC0">
          <w:rPr>
            <w:rStyle w:val="Hyperlink"/>
            <w:rFonts w:ascii="Times New Roman" w:hAnsi="Times New Roman" w:cs="Times New Roman"/>
            <w:lang w:val="ru-RU"/>
          </w:rPr>
          <w:t>.</w:t>
        </w:r>
        <w:proofErr w:type="spellStart"/>
        <w:r w:rsidRPr="001270A2">
          <w:rPr>
            <w:rStyle w:val="Hyperlink"/>
            <w:rFonts w:ascii="Times New Roman" w:hAnsi="Times New Roman" w:cs="Times New Roman"/>
          </w:rPr>
          <w:t>ru</w:t>
        </w:r>
        <w:proofErr w:type="spellEnd"/>
        <w:r w:rsidRPr="005A1EC0">
          <w:rPr>
            <w:rStyle w:val="Hyperlink"/>
            <w:rFonts w:ascii="Times New Roman" w:hAnsi="Times New Roman" w:cs="Times New Roman"/>
            <w:lang w:val="ru-RU"/>
          </w:rPr>
          <w:t>/</w:t>
        </w:r>
        <w:r w:rsidRPr="001270A2">
          <w:rPr>
            <w:rStyle w:val="Hyperlink"/>
            <w:rFonts w:ascii="Times New Roman" w:hAnsi="Times New Roman" w:cs="Times New Roman"/>
          </w:rPr>
          <w:t>article</w:t>
        </w:r>
        <w:r w:rsidRPr="005A1EC0">
          <w:rPr>
            <w:rStyle w:val="Hyperlink"/>
            <w:rFonts w:ascii="Times New Roman" w:hAnsi="Times New Roman" w:cs="Times New Roman"/>
            <w:lang w:val="ru-RU"/>
          </w:rPr>
          <w:t>/</w:t>
        </w:r>
        <w:r w:rsidRPr="001270A2">
          <w:rPr>
            <w:rStyle w:val="Hyperlink"/>
            <w:rFonts w:ascii="Times New Roman" w:hAnsi="Times New Roman" w:cs="Times New Roman"/>
          </w:rPr>
          <w:t>n</w:t>
        </w:r>
        <w:r w:rsidRPr="005A1EC0">
          <w:rPr>
            <w:rStyle w:val="Hyperlink"/>
            <w:rFonts w:ascii="Times New Roman" w:hAnsi="Times New Roman" w:cs="Times New Roman"/>
            <w:lang w:val="ru-RU"/>
          </w:rPr>
          <w:t>/</w:t>
        </w:r>
        <w:proofErr w:type="spellStart"/>
        <w:r w:rsidRPr="001270A2">
          <w:rPr>
            <w:rStyle w:val="Hyperlink"/>
            <w:rFonts w:ascii="Times New Roman" w:hAnsi="Times New Roman" w:cs="Times New Roman"/>
          </w:rPr>
          <w:t>aktualnye</w:t>
        </w:r>
        <w:proofErr w:type="spellEnd"/>
        <w:r w:rsidRPr="005A1EC0">
          <w:rPr>
            <w:rStyle w:val="Hyperlink"/>
            <w:rFonts w:ascii="Times New Roman" w:hAnsi="Times New Roman" w:cs="Times New Roman"/>
            <w:lang w:val="ru-RU"/>
          </w:rPr>
          <w:t>-</w:t>
        </w:r>
        <w:proofErr w:type="spellStart"/>
        <w:r w:rsidRPr="001270A2">
          <w:rPr>
            <w:rStyle w:val="Hyperlink"/>
            <w:rFonts w:ascii="Times New Roman" w:hAnsi="Times New Roman" w:cs="Times New Roman"/>
          </w:rPr>
          <w:t>problemy</w:t>
        </w:r>
        <w:proofErr w:type="spellEnd"/>
        <w:r w:rsidRPr="005A1EC0">
          <w:rPr>
            <w:rStyle w:val="Hyperlink"/>
            <w:rFonts w:ascii="Times New Roman" w:hAnsi="Times New Roman" w:cs="Times New Roman"/>
            <w:lang w:val="ru-RU"/>
          </w:rPr>
          <w:t>-</w:t>
        </w:r>
        <w:proofErr w:type="spellStart"/>
        <w:r w:rsidRPr="001270A2">
          <w:rPr>
            <w:rStyle w:val="Hyperlink"/>
            <w:rFonts w:ascii="Times New Roman" w:hAnsi="Times New Roman" w:cs="Times New Roman"/>
          </w:rPr>
          <w:t>primeneniya</w:t>
        </w:r>
        <w:proofErr w:type="spellEnd"/>
        <w:r w:rsidRPr="005A1EC0">
          <w:rPr>
            <w:rStyle w:val="Hyperlink"/>
            <w:rFonts w:ascii="Times New Roman" w:hAnsi="Times New Roman" w:cs="Times New Roman"/>
            <w:lang w:val="ru-RU"/>
          </w:rPr>
          <w:t>-</w:t>
        </w:r>
        <w:proofErr w:type="spellStart"/>
        <w:r w:rsidRPr="001270A2">
          <w:rPr>
            <w:rStyle w:val="Hyperlink"/>
            <w:rFonts w:ascii="Times New Roman" w:hAnsi="Times New Roman" w:cs="Times New Roman"/>
          </w:rPr>
          <w:t>generalnyh</w:t>
        </w:r>
        <w:proofErr w:type="spellEnd"/>
        <w:r w:rsidRPr="005A1EC0">
          <w:rPr>
            <w:rStyle w:val="Hyperlink"/>
            <w:rFonts w:ascii="Times New Roman" w:hAnsi="Times New Roman" w:cs="Times New Roman"/>
            <w:lang w:val="ru-RU"/>
          </w:rPr>
          <w:t>-</w:t>
        </w:r>
        <w:proofErr w:type="spellStart"/>
        <w:r w:rsidRPr="001270A2">
          <w:rPr>
            <w:rStyle w:val="Hyperlink"/>
            <w:rFonts w:ascii="Times New Roman" w:hAnsi="Times New Roman" w:cs="Times New Roman"/>
          </w:rPr>
          <w:t>planov</w:t>
        </w:r>
        <w:proofErr w:type="spellEnd"/>
        <w:r w:rsidRPr="005A1EC0">
          <w:rPr>
            <w:rStyle w:val="Hyperlink"/>
            <w:rFonts w:ascii="Times New Roman" w:hAnsi="Times New Roman" w:cs="Times New Roman"/>
            <w:lang w:val="ru-RU"/>
          </w:rPr>
          <w:t>-</w:t>
        </w:r>
        <w:proofErr w:type="spellStart"/>
        <w:r w:rsidRPr="001270A2">
          <w:rPr>
            <w:rStyle w:val="Hyperlink"/>
            <w:rFonts w:ascii="Times New Roman" w:hAnsi="Times New Roman" w:cs="Times New Roman"/>
          </w:rPr>
          <w:t>i</w:t>
        </w:r>
        <w:proofErr w:type="spellEnd"/>
        <w:r w:rsidRPr="005A1EC0">
          <w:rPr>
            <w:rStyle w:val="Hyperlink"/>
            <w:rFonts w:ascii="Times New Roman" w:hAnsi="Times New Roman" w:cs="Times New Roman"/>
            <w:lang w:val="ru-RU"/>
          </w:rPr>
          <w:t>-</w:t>
        </w:r>
        <w:proofErr w:type="spellStart"/>
        <w:r w:rsidRPr="001270A2">
          <w:rPr>
            <w:rStyle w:val="Hyperlink"/>
            <w:rFonts w:ascii="Times New Roman" w:hAnsi="Times New Roman" w:cs="Times New Roman"/>
          </w:rPr>
          <w:t>pravil</w:t>
        </w:r>
        <w:proofErr w:type="spellEnd"/>
        <w:r w:rsidRPr="005A1EC0">
          <w:rPr>
            <w:rStyle w:val="Hyperlink"/>
            <w:rFonts w:ascii="Times New Roman" w:hAnsi="Times New Roman" w:cs="Times New Roman"/>
            <w:lang w:val="ru-RU"/>
          </w:rPr>
          <w:t>-</w:t>
        </w:r>
        <w:proofErr w:type="spellStart"/>
        <w:r w:rsidRPr="001270A2">
          <w:rPr>
            <w:rStyle w:val="Hyperlink"/>
            <w:rFonts w:ascii="Times New Roman" w:hAnsi="Times New Roman" w:cs="Times New Roman"/>
          </w:rPr>
          <w:t>zemlepolzovaniya</w:t>
        </w:r>
        <w:proofErr w:type="spellEnd"/>
        <w:r w:rsidRPr="005A1EC0">
          <w:rPr>
            <w:rStyle w:val="Hyperlink"/>
            <w:rFonts w:ascii="Times New Roman" w:hAnsi="Times New Roman" w:cs="Times New Roman"/>
            <w:lang w:val="ru-RU"/>
          </w:rPr>
          <w:t>-</w:t>
        </w:r>
        <w:proofErr w:type="spellStart"/>
        <w:r w:rsidRPr="001270A2">
          <w:rPr>
            <w:rStyle w:val="Hyperlink"/>
            <w:rFonts w:ascii="Times New Roman" w:hAnsi="Times New Roman" w:cs="Times New Roman"/>
          </w:rPr>
          <w:t>i</w:t>
        </w:r>
        <w:proofErr w:type="spellEnd"/>
        <w:r w:rsidRPr="005A1EC0">
          <w:rPr>
            <w:rStyle w:val="Hyperlink"/>
            <w:rFonts w:ascii="Times New Roman" w:hAnsi="Times New Roman" w:cs="Times New Roman"/>
            <w:lang w:val="ru-RU"/>
          </w:rPr>
          <w:t>-</w:t>
        </w:r>
        <w:proofErr w:type="spellStart"/>
        <w:r w:rsidRPr="001270A2">
          <w:rPr>
            <w:rStyle w:val="Hyperlink"/>
            <w:rFonts w:ascii="Times New Roman" w:hAnsi="Times New Roman" w:cs="Times New Roman"/>
          </w:rPr>
          <w:t>zastroyki</w:t>
        </w:r>
        <w:proofErr w:type="spellEnd"/>
      </w:hyperlink>
      <w:r w:rsidR="005A1EC0">
        <w:rPr>
          <w:rStyle w:val="Hyperlink"/>
          <w:rFonts w:ascii="Times New Roman" w:hAnsi="Times New Roman" w:cs="Times New Roman"/>
          <w:lang w:val="ru-RU"/>
        </w:rPr>
        <w:t xml:space="preserve"> </w:t>
      </w:r>
      <w:r w:rsidR="00FA26C9">
        <w:rPr>
          <w:rStyle w:val="Hyperlink"/>
          <w:rFonts w:ascii="Times New Roman" w:hAnsi="Times New Roman" w:cs="Times New Roman"/>
          <w:color w:val="auto"/>
          <w:u w:val="none"/>
          <w:lang w:val="ru-RU"/>
        </w:rPr>
        <w:t xml:space="preserve">(дата </w:t>
      </w:r>
      <w:proofErr w:type="gramStart"/>
      <w:r w:rsidR="00FA26C9">
        <w:rPr>
          <w:rStyle w:val="Hyperlink"/>
          <w:rFonts w:ascii="Times New Roman" w:hAnsi="Times New Roman" w:cs="Times New Roman"/>
          <w:color w:val="auto"/>
          <w:u w:val="none"/>
          <w:lang w:val="ru-RU"/>
        </w:rPr>
        <w:t>обращения :</w:t>
      </w:r>
      <w:proofErr w:type="gramEnd"/>
      <w:r w:rsidR="00FA26C9">
        <w:rPr>
          <w:rStyle w:val="Hyperlink"/>
          <w:rFonts w:ascii="Times New Roman" w:hAnsi="Times New Roman" w:cs="Times New Roman"/>
          <w:color w:val="auto"/>
          <w:u w:val="none"/>
          <w:lang w:val="ru-RU"/>
        </w:rPr>
        <w:t xml:space="preserve"> 27 марта </w:t>
      </w:r>
      <w:r w:rsidR="005A1EC0" w:rsidRPr="005A1EC0">
        <w:rPr>
          <w:rStyle w:val="Hyperlink"/>
          <w:rFonts w:ascii="Times New Roman" w:hAnsi="Times New Roman" w:cs="Times New Roman"/>
          <w:color w:val="auto"/>
          <w:u w:val="none"/>
          <w:lang w:val="ru-RU"/>
        </w:rPr>
        <w:t>2018</w:t>
      </w:r>
      <w:r w:rsidR="00FA26C9">
        <w:rPr>
          <w:rStyle w:val="Hyperlink"/>
          <w:rFonts w:ascii="Times New Roman" w:hAnsi="Times New Roman" w:cs="Times New Roman"/>
          <w:color w:val="auto"/>
          <w:u w:val="none"/>
          <w:lang w:val="ru-RU"/>
        </w:rPr>
        <w:t xml:space="preserve"> г.</w:t>
      </w:r>
      <w:r w:rsidR="005A1EC0" w:rsidRPr="005A1EC0">
        <w:rPr>
          <w:rStyle w:val="Hyperlink"/>
          <w:rFonts w:ascii="Times New Roman" w:hAnsi="Times New Roman" w:cs="Times New Roman"/>
          <w:color w:val="auto"/>
          <w:u w:val="none"/>
          <w:lang w:val="ru-RU"/>
        </w:rPr>
        <w:t>).</w:t>
      </w:r>
    </w:p>
  </w:footnote>
  <w:footnote w:id="22">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w:t>
      </w:r>
      <w:r w:rsidRPr="001270A2">
        <w:rPr>
          <w:rFonts w:ascii="Times New Roman" w:hAnsi="Times New Roman" w:cs="Times New Roman"/>
        </w:rPr>
        <w:t>URL</w:t>
      </w:r>
      <w:r w:rsidRPr="001270A2">
        <w:rPr>
          <w:rFonts w:ascii="Times New Roman" w:hAnsi="Times New Roman" w:cs="Times New Roman"/>
          <w:lang w:val="ru-RU"/>
        </w:rPr>
        <w:t xml:space="preserve">: </w:t>
      </w:r>
      <w:hyperlink r:id="rId3" w:history="1">
        <w:r w:rsidRPr="001270A2">
          <w:rPr>
            <w:rStyle w:val="Hyperlink"/>
            <w:rFonts w:ascii="Times New Roman" w:hAnsi="Times New Roman" w:cs="Times New Roman"/>
          </w:rPr>
          <w:t>https</w:t>
        </w:r>
        <w:r w:rsidRPr="001270A2">
          <w:rPr>
            <w:rStyle w:val="Hyperlink"/>
            <w:rFonts w:ascii="Times New Roman" w:hAnsi="Times New Roman" w:cs="Times New Roman"/>
            <w:lang w:val="ru-RU"/>
          </w:rPr>
          <w:t>://</w:t>
        </w:r>
        <w:r w:rsidRPr="001270A2">
          <w:rPr>
            <w:rStyle w:val="Hyperlink"/>
            <w:rFonts w:ascii="Times New Roman" w:hAnsi="Times New Roman" w:cs="Times New Roman"/>
          </w:rPr>
          <w:t>urban</w:t>
        </w:r>
        <w:r w:rsidRPr="001270A2">
          <w:rPr>
            <w:rStyle w:val="Hyperlink"/>
            <w:rFonts w:ascii="Times New Roman" w:hAnsi="Times New Roman" w:cs="Times New Roman"/>
            <w:lang w:val="ru-RU"/>
          </w:rPr>
          <w:t>.</w:t>
        </w:r>
        <w:proofErr w:type="spellStart"/>
        <w:r w:rsidRPr="001270A2">
          <w:rPr>
            <w:rStyle w:val="Hyperlink"/>
            <w:rFonts w:ascii="Times New Roman" w:hAnsi="Times New Roman" w:cs="Times New Roman"/>
          </w:rPr>
          <w:t>hse</w:t>
        </w:r>
        <w:proofErr w:type="spellEnd"/>
        <w:r w:rsidRPr="001270A2">
          <w:rPr>
            <w:rStyle w:val="Hyperlink"/>
            <w:rFonts w:ascii="Times New Roman" w:hAnsi="Times New Roman" w:cs="Times New Roman"/>
            <w:lang w:val="ru-RU"/>
          </w:rPr>
          <w:t>.</w:t>
        </w:r>
        <w:proofErr w:type="spellStart"/>
        <w:r w:rsidRPr="001270A2">
          <w:rPr>
            <w:rStyle w:val="Hyperlink"/>
            <w:rFonts w:ascii="Times New Roman" w:hAnsi="Times New Roman" w:cs="Times New Roman"/>
          </w:rPr>
          <w:t>ru</w:t>
        </w:r>
        <w:proofErr w:type="spellEnd"/>
        <w:r w:rsidRPr="001270A2">
          <w:rPr>
            <w:rStyle w:val="Hyperlink"/>
            <w:rFonts w:ascii="Times New Roman" w:hAnsi="Times New Roman" w:cs="Times New Roman"/>
            <w:lang w:val="ru-RU"/>
          </w:rPr>
          <w:t>/</w:t>
        </w:r>
        <w:r w:rsidRPr="001270A2">
          <w:rPr>
            <w:rStyle w:val="Hyperlink"/>
            <w:rFonts w:ascii="Times New Roman" w:hAnsi="Times New Roman" w:cs="Times New Roman"/>
          </w:rPr>
          <w:t>discussion</w:t>
        </w:r>
      </w:hyperlink>
      <w:r w:rsidRPr="001270A2">
        <w:rPr>
          <w:rFonts w:ascii="Times New Roman" w:hAnsi="Times New Roman" w:cs="Times New Roman"/>
          <w:lang w:val="ru-RU"/>
        </w:rPr>
        <w:t xml:space="preserve"> (дата обращения: </w:t>
      </w:r>
      <w:proofErr w:type="gramStart"/>
      <w:r w:rsidRPr="001270A2">
        <w:rPr>
          <w:rFonts w:ascii="Times New Roman" w:hAnsi="Times New Roman" w:cs="Times New Roman"/>
          <w:lang w:val="ru-RU"/>
        </w:rPr>
        <w:t>15 апреля</w:t>
      </w:r>
      <w:proofErr w:type="gramEnd"/>
      <w:r w:rsidRPr="001270A2">
        <w:rPr>
          <w:rFonts w:ascii="Times New Roman" w:hAnsi="Times New Roman" w:cs="Times New Roman"/>
          <w:lang w:val="ru-RU"/>
        </w:rPr>
        <w:t xml:space="preserve"> 2018 г.).</w:t>
      </w:r>
    </w:p>
  </w:footnote>
  <w:footnote w:id="23">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Приведенная правовая позиция содержится также в апелляционном определении Верховного Суда РФ от 12 января 2017 г. № 33-АПГ16-28, постановлении арбитражного суда </w:t>
      </w:r>
      <w:proofErr w:type="gramStart"/>
      <w:r w:rsidRPr="001270A2">
        <w:rPr>
          <w:rFonts w:ascii="Times New Roman" w:hAnsi="Times New Roman" w:cs="Times New Roman"/>
          <w:lang w:val="ru-RU"/>
        </w:rPr>
        <w:t>Восточно-Сибирского</w:t>
      </w:r>
      <w:proofErr w:type="gramEnd"/>
      <w:r w:rsidRPr="001270A2">
        <w:rPr>
          <w:rFonts w:ascii="Times New Roman" w:hAnsi="Times New Roman" w:cs="Times New Roman"/>
          <w:lang w:val="ru-RU"/>
        </w:rPr>
        <w:t xml:space="preserve"> округа от 15 марта 2017 № Ф02-8163/2016 по делу № А33-10852/2015.</w:t>
      </w:r>
    </w:p>
  </w:footnote>
  <w:footnote w:id="24">
    <w:p w:rsidR="00E85728" w:rsidRPr="00115B2E"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15B2E">
        <w:rPr>
          <w:rFonts w:ascii="Times New Roman" w:hAnsi="Times New Roman" w:cs="Times New Roman"/>
          <w:lang w:val="ru-RU"/>
        </w:rPr>
        <w:t xml:space="preserve"> </w:t>
      </w:r>
      <w:proofErr w:type="gramStart"/>
      <w:r w:rsidR="00115B2E">
        <w:rPr>
          <w:rFonts w:ascii="Times New Roman" w:hAnsi="Times New Roman" w:cs="Times New Roman"/>
        </w:rPr>
        <w:t>URL</w:t>
      </w:r>
      <w:r w:rsidR="00115B2E" w:rsidRPr="00115B2E">
        <w:rPr>
          <w:rFonts w:ascii="Times New Roman" w:hAnsi="Times New Roman" w:cs="Times New Roman"/>
          <w:lang w:val="ru-RU"/>
        </w:rPr>
        <w:t xml:space="preserve"> :</w:t>
      </w:r>
      <w:proofErr w:type="gramEnd"/>
      <w:r w:rsidR="00115B2E" w:rsidRPr="00115B2E">
        <w:rPr>
          <w:rFonts w:ascii="Times New Roman" w:hAnsi="Times New Roman" w:cs="Times New Roman"/>
          <w:lang w:val="ru-RU"/>
        </w:rPr>
        <w:t xml:space="preserve"> </w:t>
      </w:r>
      <w:hyperlink r:id="rId4" w:history="1">
        <w:r w:rsidRPr="00115B2E">
          <w:rPr>
            <w:rStyle w:val="Hyperlink"/>
            <w:rFonts w:ascii="Times New Roman" w:hAnsi="Times New Roman" w:cs="Times New Roman"/>
          </w:rPr>
          <w:t>http</w:t>
        </w:r>
        <w:r w:rsidRPr="00115B2E">
          <w:rPr>
            <w:rStyle w:val="Hyperlink"/>
            <w:rFonts w:ascii="Times New Roman" w:hAnsi="Times New Roman" w:cs="Times New Roman"/>
            <w:lang w:val="ru-RU"/>
          </w:rPr>
          <w:t>://</w:t>
        </w:r>
        <w:proofErr w:type="spellStart"/>
        <w:r w:rsidRPr="00115B2E">
          <w:rPr>
            <w:rStyle w:val="Hyperlink"/>
            <w:rFonts w:ascii="Times New Roman" w:hAnsi="Times New Roman" w:cs="Times New Roman"/>
          </w:rPr>
          <w:t>supcourt</w:t>
        </w:r>
        <w:proofErr w:type="spellEnd"/>
        <w:r w:rsidRPr="00115B2E">
          <w:rPr>
            <w:rStyle w:val="Hyperlink"/>
            <w:rFonts w:ascii="Times New Roman" w:hAnsi="Times New Roman" w:cs="Times New Roman"/>
            <w:lang w:val="ru-RU"/>
          </w:rPr>
          <w:t>.</w:t>
        </w:r>
        <w:proofErr w:type="spellStart"/>
        <w:r w:rsidRPr="00115B2E">
          <w:rPr>
            <w:rStyle w:val="Hyperlink"/>
            <w:rFonts w:ascii="Times New Roman" w:hAnsi="Times New Roman" w:cs="Times New Roman"/>
          </w:rPr>
          <w:t>ru</w:t>
        </w:r>
        <w:proofErr w:type="spellEnd"/>
        <w:r w:rsidRPr="00115B2E">
          <w:rPr>
            <w:rStyle w:val="Hyperlink"/>
            <w:rFonts w:ascii="Times New Roman" w:hAnsi="Times New Roman" w:cs="Times New Roman"/>
            <w:lang w:val="ru-RU"/>
          </w:rPr>
          <w:t>/</w:t>
        </w:r>
        <w:r w:rsidRPr="00115B2E">
          <w:rPr>
            <w:rStyle w:val="Hyperlink"/>
            <w:rFonts w:ascii="Times New Roman" w:hAnsi="Times New Roman" w:cs="Times New Roman"/>
          </w:rPr>
          <w:t>documents</w:t>
        </w:r>
        <w:r w:rsidRPr="00115B2E">
          <w:rPr>
            <w:rStyle w:val="Hyperlink"/>
            <w:rFonts w:ascii="Times New Roman" w:hAnsi="Times New Roman" w:cs="Times New Roman"/>
            <w:lang w:val="ru-RU"/>
          </w:rPr>
          <w:t>/</w:t>
        </w:r>
        <w:r w:rsidRPr="00115B2E">
          <w:rPr>
            <w:rStyle w:val="Hyperlink"/>
            <w:rFonts w:ascii="Times New Roman" w:hAnsi="Times New Roman" w:cs="Times New Roman"/>
          </w:rPr>
          <w:t>practice</w:t>
        </w:r>
        <w:r w:rsidRPr="00115B2E">
          <w:rPr>
            <w:rStyle w:val="Hyperlink"/>
            <w:rFonts w:ascii="Times New Roman" w:hAnsi="Times New Roman" w:cs="Times New Roman"/>
            <w:lang w:val="ru-RU"/>
          </w:rPr>
          <w:t>/24411/</w:t>
        </w:r>
      </w:hyperlink>
      <w:r w:rsidR="00115B2E" w:rsidRPr="00115B2E">
        <w:rPr>
          <w:rFonts w:ascii="Times New Roman" w:hAnsi="Times New Roman" w:cs="Times New Roman"/>
          <w:lang w:val="ru-RU"/>
        </w:rPr>
        <w:t xml:space="preserve"> (</w:t>
      </w:r>
      <w:r w:rsidR="00115B2E">
        <w:rPr>
          <w:rFonts w:ascii="Times New Roman" w:hAnsi="Times New Roman" w:cs="Times New Roman"/>
          <w:lang w:val="ru-RU"/>
        </w:rPr>
        <w:t>дата обращения : 29 марта 2018 г.).</w:t>
      </w:r>
    </w:p>
  </w:footnote>
  <w:footnote w:id="25">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К примеру, в постановлении арбитражного суда </w:t>
      </w:r>
      <w:proofErr w:type="gramStart"/>
      <w:r w:rsidRPr="001270A2">
        <w:rPr>
          <w:rFonts w:ascii="Times New Roman" w:hAnsi="Times New Roman" w:cs="Times New Roman"/>
          <w:lang w:val="ru-RU"/>
        </w:rPr>
        <w:t>Северо-Кавказского</w:t>
      </w:r>
      <w:proofErr w:type="gramEnd"/>
      <w:r w:rsidRPr="001270A2">
        <w:rPr>
          <w:rFonts w:ascii="Times New Roman" w:hAnsi="Times New Roman" w:cs="Times New Roman"/>
          <w:lang w:val="ru-RU"/>
        </w:rPr>
        <w:t xml:space="preserve"> округа от 15 сентября 2016 г. № Ф08-5765/2016 по делу № А32-23933/2015 указано, что в случае внесения каких-либо изменений в документы территориального планирования (генеральный план городского округа) аналогичные изменения должны претерпеть правила землепользования и застройки.</w:t>
      </w:r>
    </w:p>
  </w:footnote>
  <w:footnote w:id="26">
    <w:p w:rsidR="00E85728" w:rsidRPr="00115B2E"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15B2E">
        <w:rPr>
          <w:rFonts w:ascii="Times New Roman" w:hAnsi="Times New Roman" w:cs="Times New Roman"/>
          <w:lang w:val="ru-RU"/>
        </w:rPr>
        <w:t xml:space="preserve"> </w:t>
      </w:r>
      <w:proofErr w:type="gramStart"/>
      <w:r w:rsidR="00115B2E">
        <w:rPr>
          <w:rFonts w:ascii="Times New Roman" w:hAnsi="Times New Roman" w:cs="Times New Roman"/>
        </w:rPr>
        <w:t>URL</w:t>
      </w:r>
      <w:r w:rsidR="00115B2E" w:rsidRPr="00115B2E">
        <w:rPr>
          <w:rFonts w:ascii="Times New Roman" w:hAnsi="Times New Roman" w:cs="Times New Roman"/>
          <w:lang w:val="ru-RU"/>
        </w:rPr>
        <w:t xml:space="preserve"> :</w:t>
      </w:r>
      <w:proofErr w:type="gramEnd"/>
      <w:r w:rsidR="00115B2E" w:rsidRPr="00115B2E">
        <w:rPr>
          <w:rFonts w:ascii="Times New Roman" w:hAnsi="Times New Roman" w:cs="Times New Roman"/>
          <w:lang w:val="ru-RU"/>
        </w:rPr>
        <w:t xml:space="preserve"> </w:t>
      </w:r>
      <w:hyperlink r:id="rId5" w:history="1">
        <w:r w:rsidRPr="00115B2E">
          <w:rPr>
            <w:rStyle w:val="Hyperlink"/>
            <w:rFonts w:ascii="Times New Roman" w:hAnsi="Times New Roman" w:cs="Times New Roman"/>
          </w:rPr>
          <w:t>http</w:t>
        </w:r>
        <w:r w:rsidRPr="00115B2E">
          <w:rPr>
            <w:rStyle w:val="Hyperlink"/>
            <w:rFonts w:ascii="Times New Roman" w:hAnsi="Times New Roman" w:cs="Times New Roman"/>
            <w:lang w:val="ru-RU"/>
          </w:rPr>
          <w:t>://</w:t>
        </w:r>
        <w:r w:rsidRPr="00115B2E">
          <w:rPr>
            <w:rStyle w:val="Hyperlink"/>
            <w:rFonts w:ascii="Times New Roman" w:hAnsi="Times New Roman" w:cs="Times New Roman"/>
          </w:rPr>
          <w:t>www</w:t>
        </w:r>
        <w:r w:rsidRPr="00115B2E">
          <w:rPr>
            <w:rStyle w:val="Hyperlink"/>
            <w:rFonts w:ascii="Times New Roman" w:hAnsi="Times New Roman" w:cs="Times New Roman"/>
            <w:lang w:val="ru-RU"/>
          </w:rPr>
          <w:t>.</w:t>
        </w:r>
        <w:proofErr w:type="spellStart"/>
        <w:r w:rsidRPr="00115B2E">
          <w:rPr>
            <w:rStyle w:val="Hyperlink"/>
            <w:rFonts w:ascii="Times New Roman" w:hAnsi="Times New Roman" w:cs="Times New Roman"/>
          </w:rPr>
          <w:t>supcourt</w:t>
        </w:r>
        <w:proofErr w:type="spellEnd"/>
        <w:r w:rsidRPr="00115B2E">
          <w:rPr>
            <w:rStyle w:val="Hyperlink"/>
            <w:rFonts w:ascii="Times New Roman" w:hAnsi="Times New Roman" w:cs="Times New Roman"/>
            <w:lang w:val="ru-RU"/>
          </w:rPr>
          <w:t>.</w:t>
        </w:r>
        <w:proofErr w:type="spellStart"/>
        <w:r w:rsidRPr="00115B2E">
          <w:rPr>
            <w:rStyle w:val="Hyperlink"/>
            <w:rFonts w:ascii="Times New Roman" w:hAnsi="Times New Roman" w:cs="Times New Roman"/>
          </w:rPr>
          <w:t>ru</w:t>
        </w:r>
        <w:proofErr w:type="spellEnd"/>
        <w:r w:rsidRPr="00115B2E">
          <w:rPr>
            <w:rStyle w:val="Hyperlink"/>
            <w:rFonts w:ascii="Times New Roman" w:hAnsi="Times New Roman" w:cs="Times New Roman"/>
            <w:lang w:val="ru-RU"/>
          </w:rPr>
          <w:t>/</w:t>
        </w:r>
        <w:proofErr w:type="spellStart"/>
        <w:r w:rsidRPr="00115B2E">
          <w:rPr>
            <w:rStyle w:val="Hyperlink"/>
            <w:rFonts w:ascii="Times New Roman" w:hAnsi="Times New Roman" w:cs="Times New Roman"/>
          </w:rPr>
          <w:t>stor</w:t>
        </w:r>
        <w:proofErr w:type="spellEnd"/>
        <w:r w:rsidRPr="00115B2E">
          <w:rPr>
            <w:rStyle w:val="Hyperlink"/>
            <w:rFonts w:ascii="Times New Roman" w:hAnsi="Times New Roman" w:cs="Times New Roman"/>
            <w:lang w:val="ru-RU"/>
          </w:rPr>
          <w:t>_</w:t>
        </w:r>
        <w:r w:rsidRPr="00115B2E">
          <w:rPr>
            <w:rStyle w:val="Hyperlink"/>
            <w:rFonts w:ascii="Times New Roman" w:hAnsi="Times New Roman" w:cs="Times New Roman"/>
          </w:rPr>
          <w:t>pdf</w:t>
        </w:r>
        <w:r w:rsidRPr="00115B2E">
          <w:rPr>
            <w:rStyle w:val="Hyperlink"/>
            <w:rFonts w:ascii="Times New Roman" w:hAnsi="Times New Roman" w:cs="Times New Roman"/>
            <w:lang w:val="ru-RU"/>
          </w:rPr>
          <w:t>_</w:t>
        </w:r>
        <w:proofErr w:type="spellStart"/>
        <w:r w:rsidRPr="00115B2E">
          <w:rPr>
            <w:rStyle w:val="Hyperlink"/>
            <w:rFonts w:ascii="Times New Roman" w:hAnsi="Times New Roman" w:cs="Times New Roman"/>
          </w:rPr>
          <w:t>ec</w:t>
        </w:r>
        <w:proofErr w:type="spellEnd"/>
        <w:r w:rsidRPr="00115B2E">
          <w:rPr>
            <w:rStyle w:val="Hyperlink"/>
            <w:rFonts w:ascii="Times New Roman" w:hAnsi="Times New Roman" w:cs="Times New Roman"/>
            <w:lang w:val="ru-RU"/>
          </w:rPr>
          <w:t>.</w:t>
        </w:r>
        <w:proofErr w:type="spellStart"/>
        <w:r w:rsidRPr="00115B2E">
          <w:rPr>
            <w:rStyle w:val="Hyperlink"/>
            <w:rFonts w:ascii="Times New Roman" w:hAnsi="Times New Roman" w:cs="Times New Roman"/>
          </w:rPr>
          <w:t>php</w:t>
        </w:r>
        <w:proofErr w:type="spellEnd"/>
        <w:r w:rsidRPr="00115B2E">
          <w:rPr>
            <w:rStyle w:val="Hyperlink"/>
            <w:rFonts w:ascii="Times New Roman" w:hAnsi="Times New Roman" w:cs="Times New Roman"/>
            <w:lang w:val="ru-RU"/>
          </w:rPr>
          <w:t>?</w:t>
        </w:r>
        <w:r w:rsidRPr="00115B2E">
          <w:rPr>
            <w:rStyle w:val="Hyperlink"/>
            <w:rFonts w:ascii="Times New Roman" w:hAnsi="Times New Roman" w:cs="Times New Roman"/>
          </w:rPr>
          <w:t>id</w:t>
        </w:r>
        <w:r w:rsidRPr="00115B2E">
          <w:rPr>
            <w:rStyle w:val="Hyperlink"/>
            <w:rFonts w:ascii="Times New Roman" w:hAnsi="Times New Roman" w:cs="Times New Roman"/>
            <w:lang w:val="ru-RU"/>
          </w:rPr>
          <w:t>=1551680</w:t>
        </w:r>
      </w:hyperlink>
      <w:r w:rsidRPr="00115B2E">
        <w:rPr>
          <w:rFonts w:ascii="Times New Roman" w:hAnsi="Times New Roman" w:cs="Times New Roman"/>
          <w:lang w:val="ru-RU"/>
        </w:rPr>
        <w:t xml:space="preserve"> </w:t>
      </w:r>
      <w:r w:rsidR="00115B2E">
        <w:rPr>
          <w:rFonts w:ascii="Times New Roman" w:hAnsi="Times New Roman" w:cs="Times New Roman"/>
          <w:lang w:val="ru-RU"/>
        </w:rPr>
        <w:t>(дата обращения : 23 апреля 2018 г.).</w:t>
      </w:r>
    </w:p>
  </w:footnote>
  <w:footnote w:id="27">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См. постановление Тринадцатого арбитражного апелляционного суда от 22 марта 2018 г. № 13АП-1266/2018 по делу № А21-8553/2017.</w:t>
      </w:r>
    </w:p>
  </w:footnote>
  <w:footnote w:id="28">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См. п.7 ст.1 Федерального закона от 18 декабря 2006 г. № 232-ФЗ «О внесении изменений в Градостроительный кодекс Российской Федерации и отдельные законодательные акты Российской Федерации».</w:t>
      </w:r>
    </w:p>
  </w:footnote>
  <w:footnote w:id="29">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См. п.25 ст.1 Федерального закона от 20 марта 2011 г. № 41-ФЗ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w:t>
      </w:r>
    </w:p>
  </w:footnote>
  <w:footnote w:id="30">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Ст. 19 Федерального закона от 29 декабря 2017 г. № 455-ФЗ «О внесении изменений в Градостроительный кодекс Российской Федерации и отдельные законодательные акты Российской Федерации».</w:t>
      </w:r>
    </w:p>
  </w:footnote>
  <w:footnote w:id="31">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Федеральный закон от 29.12.2004 № 191-ФЗ «О введении в действие Градостроительного кодекса Российской Федерации».</w:t>
      </w:r>
    </w:p>
  </w:footnote>
  <w:footnote w:id="32">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См. п.24 ст.1 ФЗ №373</w:t>
      </w:r>
    </w:p>
  </w:footnote>
  <w:footnote w:id="33">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См.: Лякишева В.Г., Шарапов А.В. Теория и практика проведения публичных слушаний как одной из форм реализации института непосредственной демократии (на примере Барнаула) // Известия Алтайского государственного университета. 2011. № 4-1. С. 72; Сидорова М.Е. Публичные слушания по вопросам застройки муниципальных образований: нормативно-правовое регулирование // Конституционное и муниципальное право. 2013. № 6. С. 50 - 54.</w:t>
      </w:r>
    </w:p>
  </w:footnote>
  <w:footnote w:id="34">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Определение Верховного Суда РФ от 21 мая 2014 г. № 78-АПГ14-11.</w:t>
      </w:r>
    </w:p>
  </w:footnote>
  <w:footnote w:id="35">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См. решение Арбитражного суда г. Москвы от 17 августа 2015 г. по делу № А40-47513/15 (оставлено без изменения постановлением Девятого арбитражного апелляционного суда от 26 октября 2015 г. № 09АП-44907/2015 по делу № А40-47513/15).</w:t>
      </w:r>
    </w:p>
  </w:footnote>
  <w:footnote w:id="36">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См. Постановление Правительства РФ от 12 мая 2017 г.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footnote>
  <w:footnote w:id="37">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См. Постановление Правительства РФ от 7 марта 2017 г. №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footnote>
  <w:footnote w:id="38">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См. письмо Минэкономразвития России от 30 сентября 2016 г. № 29805-АЦ/Д27 и Минстроя России от 03 октября 2016 г. № 32431-ХМ/09 «О совместной позиции Минэкономразвития России и Минстроя России по применению норм законодательства Российской Федерации при подготовке и согласовании проектов документов территориального планирования, реализации мероприятий, предусмотренных частью 4 статьи 9 Градостроительного кодекса Российской Федерации, а также при подготовке, согласовании и утверждении документации по планировке территории, подготовке проектной документации объектов капитального строительства и государственной экспертизе такой документации».</w:t>
      </w:r>
    </w:p>
  </w:footnote>
  <w:footnote w:id="39">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См. ра</w:t>
      </w:r>
      <w:r w:rsidR="003E28FF">
        <w:rPr>
          <w:rFonts w:ascii="Times New Roman" w:hAnsi="Times New Roman" w:cs="Times New Roman"/>
          <w:lang w:val="ru-RU"/>
        </w:rPr>
        <w:t xml:space="preserve">споряжение Правительства РФ от </w:t>
      </w:r>
      <w:r w:rsidRPr="001270A2">
        <w:rPr>
          <w:rFonts w:ascii="Times New Roman" w:hAnsi="Times New Roman" w:cs="Times New Roman"/>
          <w:lang w:val="ru-RU"/>
        </w:rPr>
        <w:t>9 февраля 2012 г. № 162-р «Об утверждении перечней видов объектов федерального значения, подлежащих отображению на схемах территориального план</w:t>
      </w:r>
      <w:r w:rsidR="003E28FF">
        <w:rPr>
          <w:rFonts w:ascii="Times New Roman" w:hAnsi="Times New Roman" w:cs="Times New Roman"/>
          <w:lang w:val="ru-RU"/>
        </w:rPr>
        <w:t>ирования Российской Федерации».</w:t>
      </w:r>
    </w:p>
  </w:footnote>
  <w:footnote w:id="40">
    <w:p w:rsidR="003E28FF" w:rsidRPr="003E28FF" w:rsidRDefault="003E28FF" w:rsidP="003E28FF">
      <w:pPr>
        <w:pStyle w:val="FootnoteText"/>
        <w:spacing w:line="360" w:lineRule="auto"/>
        <w:jc w:val="both"/>
        <w:rPr>
          <w:lang w:val="ru-RU"/>
        </w:rPr>
      </w:pPr>
      <w:r>
        <w:rPr>
          <w:rStyle w:val="FootnoteReference"/>
        </w:rPr>
        <w:footnoteRef/>
      </w:r>
      <w:r w:rsidRPr="003E28FF">
        <w:rPr>
          <w:lang w:val="ru-RU"/>
        </w:rPr>
        <w:t xml:space="preserve"> </w:t>
      </w:r>
      <w:r w:rsidRPr="003E28FF">
        <w:rPr>
          <w:rFonts w:ascii="Times New Roman" w:hAnsi="Times New Roman" w:cs="Times New Roman"/>
          <w:bCs/>
          <w:lang w:val="ru-RU"/>
        </w:rPr>
        <w:t>Письмо Минстроя России от 11 августа 2017 г. № 28588-ХМ/08 «Разъяснения по вопросам планировки территории» (вместе с «Разъяснениями об основаниях отказа в предоставлении градостроительного плана земельного участка», «Разъяснениями об отсутствии возможности продления срока выдачи градостроительного плана земельного участка»).</w:t>
      </w:r>
    </w:p>
  </w:footnote>
  <w:footnote w:id="41">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См. постановление Четвертого арбитражного апелляционного суда от 14 апреля 2017 г. № 04АП-623/2017 по делу № А19-2059/2016; постановление Арбитражного суда Восточно-Сибирского округа от 26 июля 2017 г. № Ф02-3588/2017 по делу № А19-2059/2016.</w:t>
      </w:r>
    </w:p>
  </w:footnote>
  <w:footnote w:id="42">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См, например, пп.2 п.2.7. Решения Архангельской городской Думы от 29 ноября 2016 г. № 441 «Об утверждении Порядка подготовки документации по планировке территории муниципального образования «Город Архангельск».</w:t>
      </w:r>
    </w:p>
  </w:footnote>
  <w:footnote w:id="43">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См. Распоряжение Правительства РФ от 9 февраля 2012 г. № 162-р «Об утверждении перечней видов объектов федерального значения, подлежащих отображению на схемах территориального планирования Российской Федерации».</w:t>
      </w:r>
    </w:p>
  </w:footnote>
  <w:footnote w:id="44">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См. Постановление Правительства РФ от 12 мая 2017 г.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footnote>
  <w:footnote w:id="45">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Арутюнян Л.В., Кулаков А.И., Митина И.С., </w:t>
      </w:r>
      <w:proofErr w:type="spellStart"/>
      <w:r w:rsidRPr="001270A2">
        <w:rPr>
          <w:rFonts w:ascii="Times New Roman" w:hAnsi="Times New Roman" w:cs="Times New Roman"/>
          <w:lang w:val="ru-RU"/>
        </w:rPr>
        <w:t>Некрестьянов</w:t>
      </w:r>
      <w:proofErr w:type="spellEnd"/>
      <w:r w:rsidRPr="001270A2">
        <w:rPr>
          <w:rFonts w:ascii="Times New Roman" w:hAnsi="Times New Roman" w:cs="Times New Roman"/>
          <w:lang w:val="ru-RU"/>
        </w:rPr>
        <w:t xml:space="preserve"> Д.С., Оболенская М.А., </w:t>
      </w:r>
      <w:proofErr w:type="spellStart"/>
      <w:r w:rsidRPr="001270A2">
        <w:rPr>
          <w:rFonts w:ascii="Times New Roman" w:hAnsi="Times New Roman" w:cs="Times New Roman"/>
          <w:lang w:val="ru-RU"/>
        </w:rPr>
        <w:t>Персиянцева</w:t>
      </w:r>
      <w:proofErr w:type="spellEnd"/>
      <w:r w:rsidRPr="001270A2">
        <w:rPr>
          <w:rFonts w:ascii="Times New Roman" w:hAnsi="Times New Roman" w:cs="Times New Roman"/>
          <w:lang w:val="ru-RU"/>
        </w:rPr>
        <w:t xml:space="preserve"> А.А., Перфильева В.Ю., Репин Р.Р. Юридический справочник застройщика / под общ. ред. Д.С. </w:t>
      </w:r>
      <w:proofErr w:type="spellStart"/>
      <w:r w:rsidRPr="001270A2">
        <w:rPr>
          <w:rFonts w:ascii="Times New Roman" w:hAnsi="Times New Roman" w:cs="Times New Roman"/>
          <w:lang w:val="ru-RU"/>
        </w:rPr>
        <w:t>Некрестьянова</w:t>
      </w:r>
      <w:proofErr w:type="spellEnd"/>
      <w:r w:rsidRPr="001270A2">
        <w:rPr>
          <w:rFonts w:ascii="Times New Roman" w:hAnsi="Times New Roman" w:cs="Times New Roman"/>
          <w:lang w:val="ru-RU"/>
        </w:rPr>
        <w:t xml:space="preserve">. 2-е изд., </w:t>
      </w:r>
      <w:proofErr w:type="spellStart"/>
      <w:r w:rsidRPr="001270A2">
        <w:rPr>
          <w:rFonts w:ascii="Times New Roman" w:hAnsi="Times New Roman" w:cs="Times New Roman"/>
          <w:lang w:val="ru-RU"/>
        </w:rPr>
        <w:t>испр</w:t>
      </w:r>
      <w:proofErr w:type="spellEnd"/>
      <w:r w:rsidR="00C779CB">
        <w:rPr>
          <w:rFonts w:ascii="Times New Roman" w:hAnsi="Times New Roman" w:cs="Times New Roman"/>
          <w:lang w:val="ru-RU"/>
        </w:rPr>
        <w:t xml:space="preserve">. и доп. // СПС </w:t>
      </w:r>
      <w:proofErr w:type="spellStart"/>
      <w:r w:rsidR="00C779CB">
        <w:rPr>
          <w:rFonts w:ascii="Times New Roman" w:hAnsi="Times New Roman" w:cs="Times New Roman"/>
          <w:lang w:val="ru-RU"/>
        </w:rPr>
        <w:t>КонсультантПлюс</w:t>
      </w:r>
      <w:proofErr w:type="spellEnd"/>
      <w:r w:rsidR="00C779CB">
        <w:rPr>
          <w:rFonts w:ascii="Times New Roman" w:hAnsi="Times New Roman" w:cs="Times New Roman"/>
          <w:lang w:val="ru-RU"/>
        </w:rPr>
        <w:t>,</w:t>
      </w:r>
      <w:r w:rsidRPr="001270A2">
        <w:rPr>
          <w:rFonts w:ascii="Times New Roman" w:hAnsi="Times New Roman" w:cs="Times New Roman"/>
          <w:lang w:val="ru-RU"/>
        </w:rPr>
        <w:t xml:space="preserve"> 2017.</w:t>
      </w:r>
    </w:p>
    <w:p w:rsidR="00E85728" w:rsidRPr="001270A2" w:rsidRDefault="00E85728" w:rsidP="001270A2">
      <w:pPr>
        <w:pStyle w:val="FootnoteText"/>
        <w:spacing w:line="360" w:lineRule="auto"/>
        <w:jc w:val="both"/>
        <w:rPr>
          <w:rFonts w:ascii="Times New Roman" w:hAnsi="Times New Roman" w:cs="Times New Roman"/>
          <w:lang w:val="ru-RU"/>
        </w:rPr>
      </w:pPr>
    </w:p>
  </w:footnote>
  <w:footnote w:id="46">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См. постановление Арбитражного суда </w:t>
      </w:r>
      <w:proofErr w:type="gramStart"/>
      <w:r w:rsidRPr="001270A2">
        <w:rPr>
          <w:rFonts w:ascii="Times New Roman" w:hAnsi="Times New Roman" w:cs="Times New Roman"/>
          <w:lang w:val="ru-RU"/>
        </w:rPr>
        <w:t>Северо-Кавказского</w:t>
      </w:r>
      <w:proofErr w:type="gramEnd"/>
      <w:r w:rsidRPr="001270A2">
        <w:rPr>
          <w:rFonts w:ascii="Times New Roman" w:hAnsi="Times New Roman" w:cs="Times New Roman"/>
          <w:lang w:val="ru-RU"/>
        </w:rPr>
        <w:t xml:space="preserve"> округа от 16 ноября 2017 г. № Ф08-7702/2017 по делу № А32-6170/2017.</w:t>
      </w:r>
    </w:p>
  </w:footnote>
  <w:footnote w:id="47">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См. постановление Арбитражного суда Северо-Западного округа от 16 апреля 2018 г. № Ф07-25/2018 по делу № А42-5064/2017.</w:t>
      </w:r>
    </w:p>
  </w:footnote>
  <w:footnote w:id="48">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См., например, п.6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от 24.02.2009 № 160.</w:t>
      </w:r>
    </w:p>
  </w:footnote>
  <w:footnote w:id="49">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См. там же.</w:t>
      </w:r>
    </w:p>
  </w:footnote>
  <w:footnote w:id="50">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См. письмо Минэкономразвития России от 18 октября 2017 г. № Д23и-5989.</w:t>
      </w:r>
    </w:p>
  </w:footnote>
  <w:footnote w:id="51">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См. Апелляционное определение Магаданского областного суда от 17.05.2016 № 33-363/2016 по делу № 2-46/2016.</w:t>
      </w:r>
    </w:p>
  </w:footnote>
  <w:footnote w:id="52">
    <w:p w:rsidR="00E85728" w:rsidRPr="001270A2" w:rsidRDefault="00E85728" w:rsidP="001270A2">
      <w:pPr>
        <w:pStyle w:val="FootnoteText"/>
        <w:spacing w:line="360" w:lineRule="auto"/>
        <w:jc w:val="both"/>
        <w:rPr>
          <w:rFonts w:ascii="Times New Roman" w:hAnsi="Times New Roman" w:cs="Times New Roman"/>
        </w:rPr>
      </w:pPr>
      <w:r w:rsidRPr="001270A2">
        <w:rPr>
          <w:rStyle w:val="FootnoteReference"/>
          <w:rFonts w:ascii="Times New Roman" w:hAnsi="Times New Roman" w:cs="Times New Roman"/>
        </w:rPr>
        <w:footnoteRef/>
      </w:r>
      <w:r w:rsidRPr="001270A2">
        <w:rPr>
          <w:rFonts w:ascii="Times New Roman" w:hAnsi="Times New Roman" w:cs="Times New Roman"/>
        </w:rPr>
        <w:t xml:space="preserve"> URL: </w:t>
      </w:r>
      <w:hyperlink r:id="rId6" w:anchor="x=11554711.454933215&amp;y=10055441.599232892&amp;z=3" w:history="1">
        <w:r w:rsidRPr="001270A2">
          <w:rPr>
            <w:rStyle w:val="Hyperlink"/>
            <w:rFonts w:ascii="Times New Roman" w:hAnsi="Times New Roman" w:cs="Times New Roman"/>
          </w:rPr>
          <w:t>http://pkk5.rosreestr.ru/#x=11554711.454933215&amp;y=10055441.599232892&amp;z=3</w:t>
        </w:r>
      </w:hyperlink>
    </w:p>
  </w:footnote>
  <w:footnote w:id="53">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См. Апелляционное определение Свердловского областного суда от 9 августа 2017 г. по делу № 33а-13290/2017.</w:t>
      </w:r>
    </w:p>
  </w:footnote>
  <w:footnote w:id="54">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См. Постановления Конституционного Суда РФ от 15 июля 1999 г. № 11-П, от 11 ноября 2003 г. № 16-П и от 21 января 2010 г. № 1-П.</w:t>
      </w:r>
    </w:p>
  </w:footnote>
  <w:footnote w:id="55">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w:t>
      </w:r>
      <w:hyperlink r:id="rId7" w:history="1">
        <w:r w:rsidRPr="001270A2">
          <w:rPr>
            <w:rStyle w:val="Hyperlink"/>
            <w:rFonts w:ascii="Times New Roman" w:hAnsi="Times New Roman" w:cs="Times New Roman"/>
          </w:rPr>
          <w:t>http</w:t>
        </w:r>
        <w:r w:rsidRPr="001270A2">
          <w:rPr>
            <w:rStyle w:val="Hyperlink"/>
            <w:rFonts w:ascii="Times New Roman" w:hAnsi="Times New Roman" w:cs="Times New Roman"/>
            <w:lang w:val="ru-RU"/>
          </w:rPr>
          <w:t>://</w:t>
        </w:r>
        <w:proofErr w:type="spellStart"/>
        <w:r w:rsidRPr="001270A2">
          <w:rPr>
            <w:rStyle w:val="Hyperlink"/>
            <w:rFonts w:ascii="Times New Roman" w:hAnsi="Times New Roman" w:cs="Times New Roman"/>
          </w:rPr>
          <w:t>fp</w:t>
        </w:r>
        <w:proofErr w:type="spellEnd"/>
        <w:r w:rsidRPr="001270A2">
          <w:rPr>
            <w:rStyle w:val="Hyperlink"/>
            <w:rFonts w:ascii="Times New Roman" w:hAnsi="Times New Roman" w:cs="Times New Roman"/>
            <w:lang w:val="ru-RU"/>
          </w:rPr>
          <w:t>.</w:t>
        </w:r>
        <w:proofErr w:type="spellStart"/>
        <w:r w:rsidRPr="001270A2">
          <w:rPr>
            <w:rStyle w:val="Hyperlink"/>
            <w:rFonts w:ascii="Times New Roman" w:hAnsi="Times New Roman" w:cs="Times New Roman"/>
          </w:rPr>
          <w:t>crc</w:t>
        </w:r>
        <w:proofErr w:type="spellEnd"/>
        <w:r w:rsidRPr="001270A2">
          <w:rPr>
            <w:rStyle w:val="Hyperlink"/>
            <w:rFonts w:ascii="Times New Roman" w:hAnsi="Times New Roman" w:cs="Times New Roman"/>
            <w:lang w:val="ru-RU"/>
          </w:rPr>
          <w:t>.</w:t>
        </w:r>
        <w:proofErr w:type="spellStart"/>
        <w:r w:rsidRPr="001270A2">
          <w:rPr>
            <w:rStyle w:val="Hyperlink"/>
            <w:rFonts w:ascii="Times New Roman" w:hAnsi="Times New Roman" w:cs="Times New Roman"/>
          </w:rPr>
          <w:t>ru</w:t>
        </w:r>
        <w:proofErr w:type="spellEnd"/>
        <w:r w:rsidRPr="001270A2">
          <w:rPr>
            <w:rStyle w:val="Hyperlink"/>
            <w:rFonts w:ascii="Times New Roman" w:hAnsi="Times New Roman" w:cs="Times New Roman"/>
            <w:lang w:val="ru-RU"/>
          </w:rPr>
          <w:t>/</w:t>
        </w:r>
      </w:hyperlink>
      <w:r w:rsidRPr="001270A2">
        <w:rPr>
          <w:rFonts w:ascii="Times New Roman" w:hAnsi="Times New Roman" w:cs="Times New Roman"/>
          <w:lang w:val="ru-RU"/>
        </w:rPr>
        <w:t xml:space="preserve"> </w:t>
      </w:r>
    </w:p>
  </w:footnote>
  <w:footnote w:id="56">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Статья 8.1. Кодекса Российской Федерации об административных правонарушениях от 30 декабря 2001 г. № 195-ФЗ.</w:t>
      </w:r>
    </w:p>
  </w:footnote>
  <w:footnote w:id="57">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См. законопроект № 302180-7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осуществления градостроительной деятельности и установления зон с особыми условиями использования территории».</w:t>
      </w:r>
    </w:p>
    <w:p w:rsidR="00E85728" w:rsidRPr="001270A2" w:rsidRDefault="00850D54" w:rsidP="001270A2">
      <w:pPr>
        <w:pStyle w:val="FootnoteText"/>
        <w:spacing w:line="360" w:lineRule="auto"/>
        <w:jc w:val="both"/>
        <w:rPr>
          <w:rFonts w:ascii="Times New Roman" w:hAnsi="Times New Roman" w:cs="Times New Roman"/>
          <w:lang w:val="ru-RU"/>
        </w:rPr>
      </w:pPr>
      <w:hyperlink r:id="rId8" w:history="1">
        <w:r w:rsidR="00E85728" w:rsidRPr="001270A2">
          <w:rPr>
            <w:rStyle w:val="Hyperlink"/>
            <w:rFonts w:ascii="Times New Roman" w:hAnsi="Times New Roman" w:cs="Times New Roman"/>
            <w:lang w:val="ru-RU"/>
          </w:rPr>
          <w:t>http://sozd.parlament.gov.ru/bill/302180-7</w:t>
        </w:r>
      </w:hyperlink>
      <w:r w:rsidR="00E85728" w:rsidRPr="001270A2">
        <w:rPr>
          <w:rFonts w:ascii="Times New Roman" w:hAnsi="Times New Roman" w:cs="Times New Roman"/>
          <w:lang w:val="ru-RU"/>
        </w:rPr>
        <w:t xml:space="preserve"> </w:t>
      </w:r>
    </w:p>
  </w:footnote>
  <w:footnote w:id="58">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Кичигин Н.В. Актуальные проблемы применения генеральных планов и правил землепользования и застройки // Имущественные отношения в РФ. 2014. – №2 (149). – С.28 [Электронный ресурс] </w:t>
      </w:r>
    </w:p>
    <w:p w:rsidR="00E85728" w:rsidRPr="00B53B0B" w:rsidRDefault="00E85728" w:rsidP="001270A2">
      <w:pPr>
        <w:pStyle w:val="FootnoteText"/>
        <w:spacing w:line="360" w:lineRule="auto"/>
        <w:jc w:val="both"/>
        <w:rPr>
          <w:rFonts w:ascii="Times New Roman" w:hAnsi="Times New Roman" w:cs="Times New Roman"/>
          <w:lang w:val="ru-RU"/>
        </w:rPr>
      </w:pPr>
      <w:r w:rsidRPr="001270A2">
        <w:rPr>
          <w:rFonts w:ascii="Times New Roman" w:hAnsi="Times New Roman" w:cs="Times New Roman"/>
        </w:rPr>
        <w:t>URL</w:t>
      </w:r>
      <w:r w:rsidRPr="00B53B0B">
        <w:rPr>
          <w:rFonts w:ascii="Times New Roman" w:hAnsi="Times New Roman" w:cs="Times New Roman"/>
          <w:lang w:val="ru-RU"/>
        </w:rPr>
        <w:t xml:space="preserve">: </w:t>
      </w:r>
      <w:hyperlink r:id="rId9" w:history="1">
        <w:r w:rsidRPr="001270A2">
          <w:rPr>
            <w:rStyle w:val="Hyperlink"/>
            <w:rFonts w:ascii="Times New Roman" w:hAnsi="Times New Roman" w:cs="Times New Roman"/>
          </w:rPr>
          <w:t>http</w:t>
        </w:r>
        <w:r w:rsidRPr="00B53B0B">
          <w:rPr>
            <w:rStyle w:val="Hyperlink"/>
            <w:rFonts w:ascii="Times New Roman" w:hAnsi="Times New Roman" w:cs="Times New Roman"/>
            <w:lang w:val="ru-RU"/>
          </w:rPr>
          <w:t>://</w:t>
        </w:r>
        <w:proofErr w:type="spellStart"/>
        <w:r w:rsidRPr="001270A2">
          <w:rPr>
            <w:rStyle w:val="Hyperlink"/>
            <w:rFonts w:ascii="Times New Roman" w:hAnsi="Times New Roman" w:cs="Times New Roman"/>
          </w:rPr>
          <w:t>cyberleninka</w:t>
        </w:r>
        <w:proofErr w:type="spellEnd"/>
        <w:r w:rsidRPr="00B53B0B">
          <w:rPr>
            <w:rStyle w:val="Hyperlink"/>
            <w:rFonts w:ascii="Times New Roman" w:hAnsi="Times New Roman" w:cs="Times New Roman"/>
            <w:lang w:val="ru-RU"/>
          </w:rPr>
          <w:t>.</w:t>
        </w:r>
        <w:proofErr w:type="spellStart"/>
        <w:r w:rsidRPr="001270A2">
          <w:rPr>
            <w:rStyle w:val="Hyperlink"/>
            <w:rFonts w:ascii="Times New Roman" w:hAnsi="Times New Roman" w:cs="Times New Roman"/>
          </w:rPr>
          <w:t>ru</w:t>
        </w:r>
        <w:proofErr w:type="spellEnd"/>
        <w:r w:rsidRPr="00B53B0B">
          <w:rPr>
            <w:rStyle w:val="Hyperlink"/>
            <w:rFonts w:ascii="Times New Roman" w:hAnsi="Times New Roman" w:cs="Times New Roman"/>
            <w:lang w:val="ru-RU"/>
          </w:rPr>
          <w:t>/</w:t>
        </w:r>
        <w:r w:rsidRPr="001270A2">
          <w:rPr>
            <w:rStyle w:val="Hyperlink"/>
            <w:rFonts w:ascii="Times New Roman" w:hAnsi="Times New Roman" w:cs="Times New Roman"/>
          </w:rPr>
          <w:t>article</w:t>
        </w:r>
        <w:r w:rsidRPr="00B53B0B">
          <w:rPr>
            <w:rStyle w:val="Hyperlink"/>
            <w:rFonts w:ascii="Times New Roman" w:hAnsi="Times New Roman" w:cs="Times New Roman"/>
            <w:lang w:val="ru-RU"/>
          </w:rPr>
          <w:t>/</w:t>
        </w:r>
        <w:r w:rsidRPr="001270A2">
          <w:rPr>
            <w:rStyle w:val="Hyperlink"/>
            <w:rFonts w:ascii="Times New Roman" w:hAnsi="Times New Roman" w:cs="Times New Roman"/>
          </w:rPr>
          <w:t>n</w:t>
        </w:r>
        <w:r w:rsidRPr="00B53B0B">
          <w:rPr>
            <w:rStyle w:val="Hyperlink"/>
            <w:rFonts w:ascii="Times New Roman" w:hAnsi="Times New Roman" w:cs="Times New Roman"/>
            <w:lang w:val="ru-RU"/>
          </w:rPr>
          <w:t>/</w:t>
        </w:r>
        <w:proofErr w:type="spellStart"/>
        <w:r w:rsidRPr="001270A2">
          <w:rPr>
            <w:rStyle w:val="Hyperlink"/>
            <w:rFonts w:ascii="Times New Roman" w:hAnsi="Times New Roman" w:cs="Times New Roman"/>
          </w:rPr>
          <w:t>aktualnye</w:t>
        </w:r>
        <w:proofErr w:type="spellEnd"/>
        <w:r w:rsidRPr="00B53B0B">
          <w:rPr>
            <w:rStyle w:val="Hyperlink"/>
            <w:rFonts w:ascii="Times New Roman" w:hAnsi="Times New Roman" w:cs="Times New Roman"/>
            <w:lang w:val="ru-RU"/>
          </w:rPr>
          <w:t>-</w:t>
        </w:r>
        <w:proofErr w:type="spellStart"/>
        <w:r w:rsidRPr="001270A2">
          <w:rPr>
            <w:rStyle w:val="Hyperlink"/>
            <w:rFonts w:ascii="Times New Roman" w:hAnsi="Times New Roman" w:cs="Times New Roman"/>
          </w:rPr>
          <w:t>problemy</w:t>
        </w:r>
        <w:proofErr w:type="spellEnd"/>
        <w:r w:rsidRPr="00B53B0B">
          <w:rPr>
            <w:rStyle w:val="Hyperlink"/>
            <w:rFonts w:ascii="Times New Roman" w:hAnsi="Times New Roman" w:cs="Times New Roman"/>
            <w:lang w:val="ru-RU"/>
          </w:rPr>
          <w:t>-</w:t>
        </w:r>
        <w:proofErr w:type="spellStart"/>
        <w:r w:rsidRPr="001270A2">
          <w:rPr>
            <w:rStyle w:val="Hyperlink"/>
            <w:rFonts w:ascii="Times New Roman" w:hAnsi="Times New Roman" w:cs="Times New Roman"/>
          </w:rPr>
          <w:t>primeneniya</w:t>
        </w:r>
        <w:proofErr w:type="spellEnd"/>
        <w:r w:rsidRPr="00B53B0B">
          <w:rPr>
            <w:rStyle w:val="Hyperlink"/>
            <w:rFonts w:ascii="Times New Roman" w:hAnsi="Times New Roman" w:cs="Times New Roman"/>
            <w:lang w:val="ru-RU"/>
          </w:rPr>
          <w:t>-</w:t>
        </w:r>
        <w:proofErr w:type="spellStart"/>
        <w:r w:rsidRPr="001270A2">
          <w:rPr>
            <w:rStyle w:val="Hyperlink"/>
            <w:rFonts w:ascii="Times New Roman" w:hAnsi="Times New Roman" w:cs="Times New Roman"/>
          </w:rPr>
          <w:t>generalnyh</w:t>
        </w:r>
        <w:proofErr w:type="spellEnd"/>
        <w:r w:rsidRPr="00B53B0B">
          <w:rPr>
            <w:rStyle w:val="Hyperlink"/>
            <w:rFonts w:ascii="Times New Roman" w:hAnsi="Times New Roman" w:cs="Times New Roman"/>
            <w:lang w:val="ru-RU"/>
          </w:rPr>
          <w:t>-</w:t>
        </w:r>
        <w:proofErr w:type="spellStart"/>
        <w:r w:rsidRPr="001270A2">
          <w:rPr>
            <w:rStyle w:val="Hyperlink"/>
            <w:rFonts w:ascii="Times New Roman" w:hAnsi="Times New Roman" w:cs="Times New Roman"/>
          </w:rPr>
          <w:t>planov</w:t>
        </w:r>
        <w:proofErr w:type="spellEnd"/>
        <w:r w:rsidRPr="00B53B0B">
          <w:rPr>
            <w:rStyle w:val="Hyperlink"/>
            <w:rFonts w:ascii="Times New Roman" w:hAnsi="Times New Roman" w:cs="Times New Roman"/>
            <w:lang w:val="ru-RU"/>
          </w:rPr>
          <w:t>-</w:t>
        </w:r>
        <w:proofErr w:type="spellStart"/>
        <w:r w:rsidRPr="001270A2">
          <w:rPr>
            <w:rStyle w:val="Hyperlink"/>
            <w:rFonts w:ascii="Times New Roman" w:hAnsi="Times New Roman" w:cs="Times New Roman"/>
          </w:rPr>
          <w:t>i</w:t>
        </w:r>
        <w:proofErr w:type="spellEnd"/>
        <w:r w:rsidRPr="00B53B0B">
          <w:rPr>
            <w:rStyle w:val="Hyperlink"/>
            <w:rFonts w:ascii="Times New Roman" w:hAnsi="Times New Roman" w:cs="Times New Roman"/>
            <w:lang w:val="ru-RU"/>
          </w:rPr>
          <w:t>-</w:t>
        </w:r>
        <w:proofErr w:type="spellStart"/>
        <w:r w:rsidRPr="001270A2">
          <w:rPr>
            <w:rStyle w:val="Hyperlink"/>
            <w:rFonts w:ascii="Times New Roman" w:hAnsi="Times New Roman" w:cs="Times New Roman"/>
          </w:rPr>
          <w:t>pravil</w:t>
        </w:r>
        <w:proofErr w:type="spellEnd"/>
        <w:r w:rsidRPr="00B53B0B">
          <w:rPr>
            <w:rStyle w:val="Hyperlink"/>
            <w:rFonts w:ascii="Times New Roman" w:hAnsi="Times New Roman" w:cs="Times New Roman"/>
            <w:lang w:val="ru-RU"/>
          </w:rPr>
          <w:t>-</w:t>
        </w:r>
        <w:proofErr w:type="spellStart"/>
        <w:r w:rsidRPr="001270A2">
          <w:rPr>
            <w:rStyle w:val="Hyperlink"/>
            <w:rFonts w:ascii="Times New Roman" w:hAnsi="Times New Roman" w:cs="Times New Roman"/>
          </w:rPr>
          <w:t>zemlepolzovaniya</w:t>
        </w:r>
        <w:proofErr w:type="spellEnd"/>
        <w:r w:rsidRPr="00B53B0B">
          <w:rPr>
            <w:rStyle w:val="Hyperlink"/>
            <w:rFonts w:ascii="Times New Roman" w:hAnsi="Times New Roman" w:cs="Times New Roman"/>
            <w:lang w:val="ru-RU"/>
          </w:rPr>
          <w:t>-</w:t>
        </w:r>
        <w:proofErr w:type="spellStart"/>
        <w:r w:rsidRPr="001270A2">
          <w:rPr>
            <w:rStyle w:val="Hyperlink"/>
            <w:rFonts w:ascii="Times New Roman" w:hAnsi="Times New Roman" w:cs="Times New Roman"/>
          </w:rPr>
          <w:t>i</w:t>
        </w:r>
        <w:proofErr w:type="spellEnd"/>
        <w:r w:rsidRPr="00B53B0B">
          <w:rPr>
            <w:rStyle w:val="Hyperlink"/>
            <w:rFonts w:ascii="Times New Roman" w:hAnsi="Times New Roman" w:cs="Times New Roman"/>
            <w:lang w:val="ru-RU"/>
          </w:rPr>
          <w:t>-</w:t>
        </w:r>
        <w:proofErr w:type="spellStart"/>
        <w:r w:rsidRPr="001270A2">
          <w:rPr>
            <w:rStyle w:val="Hyperlink"/>
            <w:rFonts w:ascii="Times New Roman" w:hAnsi="Times New Roman" w:cs="Times New Roman"/>
          </w:rPr>
          <w:t>zastroyki</w:t>
        </w:r>
        <w:proofErr w:type="spellEnd"/>
      </w:hyperlink>
      <w:r w:rsidR="00B53B0B">
        <w:rPr>
          <w:rStyle w:val="Hyperlink"/>
          <w:rFonts w:ascii="Times New Roman" w:hAnsi="Times New Roman" w:cs="Times New Roman"/>
          <w:lang w:val="ru-RU"/>
        </w:rPr>
        <w:t xml:space="preserve"> </w:t>
      </w:r>
      <w:r w:rsidR="00B53B0B" w:rsidRPr="00B53B0B">
        <w:rPr>
          <w:rStyle w:val="Hyperlink"/>
          <w:rFonts w:ascii="Times New Roman" w:hAnsi="Times New Roman" w:cs="Times New Roman"/>
          <w:color w:val="auto"/>
          <w:u w:val="none"/>
          <w:lang w:val="ru-RU"/>
        </w:rPr>
        <w:t>(дата обращения : 12 апреля 2018 г.).</w:t>
      </w:r>
    </w:p>
  </w:footnote>
  <w:footnote w:id="59">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Абз.4 п.4 постановления Пленума ВАС РФ от 24 марта 2005 г. № 11 «О некоторых вопросах, связанных с применением земельного законодательства».</w:t>
      </w:r>
    </w:p>
  </w:footnote>
  <w:footnote w:id="60">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См. Постановление арбитражного суда Волго-Вятского округа от 26 сентября 2016 г. по делу № А79-7129/2015.</w:t>
      </w:r>
    </w:p>
  </w:footnote>
  <w:footnote w:id="61">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См. определение Верховного Суда РФ от 25 мая 2017 г. № 308-КГ17-2697 по делу № А32-6631/2016.</w:t>
      </w:r>
    </w:p>
    <w:p w:rsidR="00E85728" w:rsidRPr="001270A2" w:rsidRDefault="00E85728" w:rsidP="001270A2">
      <w:pPr>
        <w:pStyle w:val="FootnoteText"/>
        <w:spacing w:line="360" w:lineRule="auto"/>
        <w:jc w:val="both"/>
        <w:rPr>
          <w:rFonts w:ascii="Times New Roman" w:hAnsi="Times New Roman" w:cs="Times New Roman"/>
          <w:lang w:val="ru-RU"/>
        </w:rPr>
      </w:pPr>
    </w:p>
  </w:footnote>
  <w:footnote w:id="62">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См., например, постановление Арбитражного суда Московского округа от 22 ноября 2017 г. № Ф05-16515/2017 по делу № А41-6428/17 (определением Верховного Суда РФ от 07.03.2018 № 305-КГ18-586 отказано в передаче данного дела в Судебную коллегию по экономическим спорам Верховного Суда РФ для пересмотра в порядке кассационного производства), в котором суд указал, что градостроительный план земельного участка относится к градостроительной документации и является документом, который не устанавливает каких-либо прав и ограничений, а содержит сведения, позволяющие идентифицировать земельный участок и определить его месторасположение по отношению к другим земельным участкам, объектам капитального строительства, объектам недвижимости, линейным объектам и другим объектам и зонам.</w:t>
      </w:r>
    </w:p>
  </w:footnote>
  <w:footnote w:id="63">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Перечень таких случаев определен в п.3 ст. 41 ГрК РФ.</w:t>
      </w:r>
    </w:p>
  </w:footnote>
  <w:footnote w:id="64">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См. письмо Минстроя России от 11.08.2017 № 28588-ХМ/08 «Разъяснения по вопросам планировки территории (вместе с «Разъяснениями об основаниях отказа в предоставлении градостроительного плана земельного участка», «Разъяснениями об отсутствии возможности продления срока выдачи градостроительного плана земельного участка»)».</w:t>
      </w:r>
    </w:p>
  </w:footnote>
  <w:footnote w:id="65">
    <w:p w:rsidR="00E85728" w:rsidRPr="001270A2" w:rsidRDefault="00E85728" w:rsidP="001270A2">
      <w:pPr>
        <w:pStyle w:val="FootnoteText"/>
        <w:tabs>
          <w:tab w:val="left" w:pos="142"/>
        </w:tabs>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lang w:val="ru-RU"/>
        </w:rPr>
        <w:t xml:space="preserve"> См. приказ Минстроя России от 25 апреля 2017 г. № 741/</w:t>
      </w:r>
      <w:proofErr w:type="spellStart"/>
      <w:r w:rsidRPr="001270A2">
        <w:rPr>
          <w:rFonts w:ascii="Times New Roman" w:hAnsi="Times New Roman" w:cs="Times New Roman"/>
          <w:lang w:val="ru-RU"/>
        </w:rPr>
        <w:t>пр</w:t>
      </w:r>
      <w:proofErr w:type="spellEnd"/>
      <w:r w:rsidRPr="001270A2">
        <w:rPr>
          <w:rFonts w:ascii="Times New Roman" w:hAnsi="Times New Roman" w:cs="Times New Roman"/>
          <w:lang w:val="ru-RU"/>
        </w:rPr>
        <w:t xml:space="preserve"> «Об утверждении формы градостроительного плана земельного участка и порядка ее заполнения».</w:t>
      </w:r>
    </w:p>
  </w:footnote>
  <w:footnote w:id="66">
    <w:p w:rsidR="00E85728" w:rsidRPr="001270A2" w:rsidRDefault="00E85728" w:rsidP="001270A2">
      <w:pPr>
        <w:pStyle w:val="FootnoteText"/>
        <w:spacing w:line="360" w:lineRule="auto"/>
        <w:jc w:val="both"/>
        <w:rPr>
          <w:rFonts w:ascii="Times New Roman" w:hAnsi="Times New Roman" w:cs="Times New Roman"/>
          <w:lang w:val="ru-RU"/>
        </w:rPr>
      </w:pPr>
      <w:r w:rsidRPr="001270A2">
        <w:rPr>
          <w:rStyle w:val="FootnoteReference"/>
          <w:rFonts w:ascii="Times New Roman" w:hAnsi="Times New Roman" w:cs="Times New Roman"/>
        </w:rPr>
        <w:footnoteRef/>
      </w:r>
      <w:r w:rsidRPr="001270A2">
        <w:rPr>
          <w:rFonts w:ascii="Times New Roman" w:hAnsi="Times New Roman" w:cs="Times New Roman"/>
        </w:rPr>
        <w:t>URL</w:t>
      </w:r>
      <w:r w:rsidRPr="001270A2">
        <w:rPr>
          <w:rFonts w:ascii="Times New Roman" w:hAnsi="Times New Roman" w:cs="Times New Roman"/>
          <w:lang w:val="ru-RU"/>
        </w:rPr>
        <w:t xml:space="preserve">: </w:t>
      </w:r>
      <w:hyperlink r:id="rId10" w:history="1">
        <w:r w:rsidRPr="001270A2">
          <w:rPr>
            <w:rStyle w:val="Hyperlink"/>
            <w:rFonts w:ascii="Times New Roman" w:hAnsi="Times New Roman" w:cs="Times New Roman"/>
          </w:rPr>
          <w:t>https</w:t>
        </w:r>
        <w:r w:rsidRPr="001270A2">
          <w:rPr>
            <w:rStyle w:val="Hyperlink"/>
            <w:rFonts w:ascii="Times New Roman" w:hAnsi="Times New Roman" w:cs="Times New Roman"/>
            <w:lang w:val="ru-RU"/>
          </w:rPr>
          <w:t>://</w:t>
        </w:r>
        <w:proofErr w:type="spellStart"/>
        <w:r w:rsidRPr="001270A2">
          <w:rPr>
            <w:rStyle w:val="Hyperlink"/>
            <w:rFonts w:ascii="Times New Roman" w:hAnsi="Times New Roman" w:cs="Times New Roman"/>
          </w:rPr>
          <w:t>zakon</w:t>
        </w:r>
        <w:proofErr w:type="spellEnd"/>
        <w:r w:rsidRPr="001270A2">
          <w:rPr>
            <w:rStyle w:val="Hyperlink"/>
            <w:rFonts w:ascii="Times New Roman" w:hAnsi="Times New Roman" w:cs="Times New Roman"/>
            <w:lang w:val="ru-RU"/>
          </w:rPr>
          <w:t>.</w:t>
        </w:r>
        <w:proofErr w:type="spellStart"/>
        <w:r w:rsidRPr="001270A2">
          <w:rPr>
            <w:rStyle w:val="Hyperlink"/>
            <w:rFonts w:ascii="Times New Roman" w:hAnsi="Times New Roman" w:cs="Times New Roman"/>
          </w:rPr>
          <w:t>ru</w:t>
        </w:r>
        <w:proofErr w:type="spellEnd"/>
        <w:r w:rsidRPr="001270A2">
          <w:rPr>
            <w:rStyle w:val="Hyperlink"/>
            <w:rFonts w:ascii="Times New Roman" w:hAnsi="Times New Roman" w:cs="Times New Roman"/>
            <w:lang w:val="ru-RU"/>
          </w:rPr>
          <w:t>/</w:t>
        </w:r>
        <w:r w:rsidRPr="001270A2">
          <w:rPr>
            <w:rStyle w:val="Hyperlink"/>
            <w:rFonts w:ascii="Times New Roman" w:hAnsi="Times New Roman" w:cs="Times New Roman"/>
          </w:rPr>
          <w:t>blog</w:t>
        </w:r>
        <w:r w:rsidRPr="001270A2">
          <w:rPr>
            <w:rStyle w:val="Hyperlink"/>
            <w:rFonts w:ascii="Times New Roman" w:hAnsi="Times New Roman" w:cs="Times New Roman"/>
            <w:lang w:val="ru-RU"/>
          </w:rPr>
          <w:t>/2017/07/14/</w:t>
        </w:r>
        <w:proofErr w:type="spellStart"/>
        <w:r w:rsidRPr="001270A2">
          <w:rPr>
            <w:rStyle w:val="Hyperlink"/>
            <w:rFonts w:ascii="Times New Roman" w:hAnsi="Times New Roman" w:cs="Times New Roman"/>
          </w:rPr>
          <w:t>proklyate</w:t>
        </w:r>
        <w:proofErr w:type="spellEnd"/>
        <w:r w:rsidRPr="001270A2">
          <w:rPr>
            <w:rStyle w:val="Hyperlink"/>
            <w:rFonts w:ascii="Times New Roman" w:hAnsi="Times New Roman" w:cs="Times New Roman"/>
            <w:lang w:val="ru-RU"/>
          </w:rPr>
          <w:t>_</w:t>
        </w:r>
        <w:proofErr w:type="spellStart"/>
        <w:r w:rsidRPr="001270A2">
          <w:rPr>
            <w:rStyle w:val="Hyperlink"/>
            <w:rFonts w:ascii="Times New Roman" w:hAnsi="Times New Roman" w:cs="Times New Roman"/>
          </w:rPr>
          <w:t>gpzu</w:t>
        </w:r>
        <w:proofErr w:type="spellEnd"/>
        <w:r w:rsidRPr="001270A2">
          <w:rPr>
            <w:rStyle w:val="Hyperlink"/>
            <w:rFonts w:ascii="Times New Roman" w:hAnsi="Times New Roman" w:cs="Times New Roman"/>
            <w:lang w:val="ru-RU"/>
          </w:rPr>
          <w:t>_</w:t>
        </w:r>
        <w:proofErr w:type="spellStart"/>
        <w:r w:rsidRPr="001270A2">
          <w:rPr>
            <w:rStyle w:val="Hyperlink"/>
            <w:rFonts w:ascii="Times New Roman" w:hAnsi="Times New Roman" w:cs="Times New Roman"/>
          </w:rPr>
          <w:t>ili</w:t>
        </w:r>
        <w:proofErr w:type="spellEnd"/>
        <w:r w:rsidRPr="001270A2">
          <w:rPr>
            <w:rStyle w:val="Hyperlink"/>
            <w:rFonts w:ascii="Times New Roman" w:hAnsi="Times New Roman" w:cs="Times New Roman"/>
            <w:lang w:val="ru-RU"/>
          </w:rPr>
          <w:t>_</w:t>
        </w:r>
        <w:proofErr w:type="spellStart"/>
        <w:r w:rsidRPr="001270A2">
          <w:rPr>
            <w:rStyle w:val="Hyperlink"/>
            <w:rFonts w:ascii="Times New Roman" w:hAnsi="Times New Roman" w:cs="Times New Roman"/>
          </w:rPr>
          <w:t>kak</w:t>
        </w:r>
        <w:proofErr w:type="spellEnd"/>
        <w:r w:rsidRPr="001270A2">
          <w:rPr>
            <w:rStyle w:val="Hyperlink"/>
            <w:rFonts w:ascii="Times New Roman" w:hAnsi="Times New Roman" w:cs="Times New Roman"/>
            <w:lang w:val="ru-RU"/>
          </w:rPr>
          <w:t>_</w:t>
        </w:r>
        <w:proofErr w:type="spellStart"/>
        <w:r w:rsidRPr="001270A2">
          <w:rPr>
            <w:rStyle w:val="Hyperlink"/>
            <w:rFonts w:ascii="Times New Roman" w:hAnsi="Times New Roman" w:cs="Times New Roman"/>
          </w:rPr>
          <w:t>sozdat</w:t>
        </w:r>
        <w:proofErr w:type="spellEnd"/>
        <w:r w:rsidRPr="001270A2">
          <w:rPr>
            <w:rStyle w:val="Hyperlink"/>
            <w:rFonts w:ascii="Times New Roman" w:hAnsi="Times New Roman" w:cs="Times New Roman"/>
            <w:lang w:val="ru-RU"/>
          </w:rPr>
          <w:t>_</w:t>
        </w:r>
        <w:proofErr w:type="spellStart"/>
        <w:r w:rsidRPr="001270A2">
          <w:rPr>
            <w:rStyle w:val="Hyperlink"/>
            <w:rFonts w:ascii="Times New Roman" w:hAnsi="Times New Roman" w:cs="Times New Roman"/>
          </w:rPr>
          <w:t>problemu</w:t>
        </w:r>
        <w:proofErr w:type="spellEnd"/>
        <w:r w:rsidRPr="001270A2">
          <w:rPr>
            <w:rStyle w:val="Hyperlink"/>
            <w:rFonts w:ascii="Times New Roman" w:hAnsi="Times New Roman" w:cs="Times New Roman"/>
            <w:lang w:val="ru-RU"/>
          </w:rPr>
          <w:t>_</w:t>
        </w:r>
        <w:proofErr w:type="spellStart"/>
        <w:r w:rsidRPr="001270A2">
          <w:rPr>
            <w:rStyle w:val="Hyperlink"/>
            <w:rFonts w:ascii="Times New Roman" w:hAnsi="Times New Roman" w:cs="Times New Roman"/>
          </w:rPr>
          <w:t>na</w:t>
        </w:r>
        <w:proofErr w:type="spellEnd"/>
        <w:r w:rsidRPr="001270A2">
          <w:rPr>
            <w:rStyle w:val="Hyperlink"/>
            <w:rFonts w:ascii="Times New Roman" w:hAnsi="Times New Roman" w:cs="Times New Roman"/>
            <w:lang w:val="ru-RU"/>
          </w:rPr>
          <w:t>_</w:t>
        </w:r>
        <w:proofErr w:type="spellStart"/>
        <w:r w:rsidRPr="001270A2">
          <w:rPr>
            <w:rStyle w:val="Hyperlink"/>
            <w:rFonts w:ascii="Times New Roman" w:hAnsi="Times New Roman" w:cs="Times New Roman"/>
          </w:rPr>
          <w:t>rovnom</w:t>
        </w:r>
        <w:proofErr w:type="spellEnd"/>
        <w:r w:rsidRPr="001270A2">
          <w:rPr>
            <w:rStyle w:val="Hyperlink"/>
            <w:rFonts w:ascii="Times New Roman" w:hAnsi="Times New Roman" w:cs="Times New Roman"/>
            <w:lang w:val="ru-RU"/>
          </w:rPr>
          <w:t>_</w:t>
        </w:r>
        <w:proofErr w:type="spellStart"/>
        <w:r w:rsidRPr="001270A2">
          <w:rPr>
            <w:rStyle w:val="Hyperlink"/>
            <w:rFonts w:ascii="Times New Roman" w:hAnsi="Times New Roman" w:cs="Times New Roman"/>
          </w:rPr>
          <w:t>meste</w:t>
        </w:r>
        <w:proofErr w:type="spellEnd"/>
        <w:r w:rsidRPr="001270A2">
          <w:rPr>
            <w:rStyle w:val="Hyperlink"/>
            <w:rFonts w:ascii="Times New Roman" w:hAnsi="Times New Roman" w:cs="Times New Roman"/>
            <w:lang w:val="ru-RU"/>
          </w:rPr>
          <w:t>_</w:t>
        </w:r>
        <w:proofErr w:type="spellStart"/>
        <w:r w:rsidRPr="001270A2">
          <w:rPr>
            <w:rStyle w:val="Hyperlink"/>
            <w:rFonts w:ascii="Times New Roman" w:hAnsi="Times New Roman" w:cs="Times New Roman"/>
          </w:rPr>
          <w:t>stalo</w:t>
        </w:r>
        <w:proofErr w:type="spellEnd"/>
        <w:r w:rsidRPr="001270A2">
          <w:rPr>
            <w:rStyle w:val="Hyperlink"/>
            <w:rFonts w:ascii="Times New Roman" w:hAnsi="Times New Roman" w:cs="Times New Roman"/>
            <w:lang w:val="ru-RU"/>
          </w:rPr>
          <w:t>_</w:t>
        </w:r>
        <w:r w:rsidRPr="001270A2">
          <w:rPr>
            <w:rStyle w:val="Hyperlink"/>
            <w:rFonts w:ascii="Times New Roman" w:hAnsi="Times New Roman" w:cs="Times New Roman"/>
          </w:rPr>
          <w:t>li</w:t>
        </w:r>
        <w:r w:rsidRPr="001270A2">
          <w:rPr>
            <w:rStyle w:val="Hyperlink"/>
            <w:rFonts w:ascii="Times New Roman" w:hAnsi="Times New Roman" w:cs="Times New Roman"/>
            <w:lang w:val="ru-RU"/>
          </w:rPr>
          <w:t>_</w:t>
        </w:r>
        <w:proofErr w:type="spellStart"/>
        <w:r w:rsidRPr="001270A2">
          <w:rPr>
            <w:rStyle w:val="Hyperlink"/>
            <w:rFonts w:ascii="Times New Roman" w:hAnsi="Times New Roman" w:cs="Times New Roman"/>
          </w:rPr>
          <w:t>prosche</w:t>
        </w:r>
        <w:proofErr w:type="spellEnd"/>
        <w:r w:rsidRPr="001270A2">
          <w:rPr>
            <w:rStyle w:val="Hyperlink"/>
            <w:rFonts w:ascii="Times New Roman" w:hAnsi="Times New Roman" w:cs="Times New Roman"/>
            <w:lang w:val="ru-RU"/>
          </w:rPr>
          <w:t>_</w:t>
        </w:r>
        <w:r w:rsidRPr="001270A2">
          <w:rPr>
            <w:rStyle w:val="Hyperlink"/>
            <w:rFonts w:ascii="Times New Roman" w:hAnsi="Times New Roman" w:cs="Times New Roman"/>
          </w:rPr>
          <w:t>s</w:t>
        </w:r>
        <w:r w:rsidRPr="001270A2">
          <w:rPr>
            <w:rStyle w:val="Hyperlink"/>
            <w:rFonts w:ascii="Times New Roman" w:hAnsi="Times New Roman" w:cs="Times New Roman"/>
            <w:lang w:val="ru-RU"/>
          </w:rPr>
          <w:t>_01072017</w:t>
        </w:r>
      </w:hyperlink>
      <w:r w:rsidRPr="001270A2">
        <w:rPr>
          <w:rFonts w:ascii="Times New Roman" w:hAnsi="Times New Roman" w:cs="Times New Roman"/>
          <w:lang w:val="ru-RU"/>
        </w:rPr>
        <w:t xml:space="preserve"> (дата </w:t>
      </w:r>
      <w:proofErr w:type="gramStart"/>
      <w:r w:rsidRPr="001270A2">
        <w:rPr>
          <w:rFonts w:ascii="Times New Roman" w:hAnsi="Times New Roman" w:cs="Times New Roman"/>
          <w:lang w:val="ru-RU"/>
        </w:rPr>
        <w:t>обращения</w:t>
      </w:r>
      <w:r w:rsidR="0094461A">
        <w:rPr>
          <w:rFonts w:ascii="Times New Roman" w:hAnsi="Times New Roman" w:cs="Times New Roman"/>
          <w:lang w:val="ru-RU"/>
        </w:rPr>
        <w:t xml:space="preserve"> </w:t>
      </w:r>
      <w:r w:rsidR="00F93E01">
        <w:rPr>
          <w:rFonts w:ascii="Times New Roman" w:hAnsi="Times New Roman" w:cs="Times New Roman"/>
          <w:lang w:val="ru-RU"/>
        </w:rPr>
        <w:t>:</w:t>
      </w:r>
      <w:proofErr w:type="gramEnd"/>
      <w:r w:rsidR="00F93E01">
        <w:rPr>
          <w:rFonts w:ascii="Times New Roman" w:hAnsi="Times New Roman" w:cs="Times New Roman"/>
          <w:lang w:val="ru-RU"/>
        </w:rPr>
        <w:t xml:space="preserve"> 20 апреля </w:t>
      </w:r>
      <w:r w:rsidRPr="001270A2">
        <w:rPr>
          <w:rFonts w:ascii="Times New Roman" w:hAnsi="Times New Roman" w:cs="Times New Roman"/>
          <w:lang w:val="ru-RU"/>
        </w:rPr>
        <w:t>2018</w:t>
      </w:r>
      <w:r w:rsidR="00F93E01">
        <w:rPr>
          <w:rFonts w:ascii="Times New Roman" w:hAnsi="Times New Roman" w:cs="Times New Roman"/>
          <w:lang w:val="ru-RU"/>
        </w:rPr>
        <w:t xml:space="preserve"> г.</w:t>
      </w:r>
      <w:r w:rsidRPr="001270A2">
        <w:rPr>
          <w:rFonts w:ascii="Times New Roman" w:hAnsi="Times New Roman" w:cs="Times New Roman"/>
          <w:lang w:val="ru-RU"/>
        </w:rPr>
        <w:t>)</w:t>
      </w:r>
      <w:r w:rsidR="0094461A">
        <w:rPr>
          <w:rFonts w:ascii="Times New Roman" w:hAnsi="Times New Roman" w:cs="Times New Roman"/>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415"/>
    <w:multiLevelType w:val="hybridMultilevel"/>
    <w:tmpl w:val="6B34118E"/>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025C3EF3"/>
    <w:multiLevelType w:val="hybridMultilevel"/>
    <w:tmpl w:val="5A585820"/>
    <w:lvl w:ilvl="0" w:tplc="F0881F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1C3B16"/>
    <w:multiLevelType w:val="hybridMultilevel"/>
    <w:tmpl w:val="13446D70"/>
    <w:lvl w:ilvl="0" w:tplc="F0881F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696763"/>
    <w:multiLevelType w:val="hybridMultilevel"/>
    <w:tmpl w:val="15C2125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19CB2917"/>
    <w:multiLevelType w:val="hybridMultilevel"/>
    <w:tmpl w:val="2632AEC0"/>
    <w:lvl w:ilvl="0" w:tplc="04090011">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5" w15:restartNumberingAfterBreak="0">
    <w:nsid w:val="1A212A07"/>
    <w:multiLevelType w:val="hybridMultilevel"/>
    <w:tmpl w:val="2440022C"/>
    <w:lvl w:ilvl="0" w:tplc="F0881F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FB1810"/>
    <w:multiLevelType w:val="hybridMultilevel"/>
    <w:tmpl w:val="ADD2DA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AC5D9D"/>
    <w:multiLevelType w:val="hybridMultilevel"/>
    <w:tmpl w:val="3B8607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2139AF"/>
    <w:multiLevelType w:val="hybridMultilevel"/>
    <w:tmpl w:val="4B205EB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2B422DF5"/>
    <w:multiLevelType w:val="hybridMultilevel"/>
    <w:tmpl w:val="956AA936"/>
    <w:lvl w:ilvl="0" w:tplc="F0881F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912CD8"/>
    <w:multiLevelType w:val="hybridMultilevel"/>
    <w:tmpl w:val="4D0E8E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F17EC"/>
    <w:multiLevelType w:val="hybridMultilevel"/>
    <w:tmpl w:val="C0FE87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CE40F8"/>
    <w:multiLevelType w:val="hybridMultilevel"/>
    <w:tmpl w:val="75CEBE5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9054DF"/>
    <w:multiLevelType w:val="multilevel"/>
    <w:tmpl w:val="4F340A46"/>
    <w:lvl w:ilvl="0">
      <w:start w:val="1"/>
      <w:numFmt w:val="lowerLetter"/>
      <w:lvlText w:val="(%1)"/>
      <w:lvlJc w:val="left"/>
      <w:pPr>
        <w:tabs>
          <w:tab w:val="num" w:pos="340"/>
        </w:tabs>
        <w:ind w:left="340" w:hanging="340"/>
      </w:pPr>
      <w:rPr>
        <w:rFonts w:ascii="Times New Roman" w:eastAsia="Times New Roman" w:hAnsi="Times New Roman" w:cs="Times New Roman" w:hint="default"/>
        <w:b/>
        <w:bCs/>
        <w:color w:val="231F20"/>
        <w:w w:val="99"/>
        <w:sz w:val="22"/>
        <w:szCs w:val="22"/>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4" w15:restartNumberingAfterBreak="0">
    <w:nsid w:val="3BD225D0"/>
    <w:multiLevelType w:val="hybridMultilevel"/>
    <w:tmpl w:val="9E8E3CA6"/>
    <w:lvl w:ilvl="0" w:tplc="F0881FF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29449A"/>
    <w:multiLevelType w:val="hybridMultilevel"/>
    <w:tmpl w:val="35A464DC"/>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15:restartNumberingAfterBreak="0">
    <w:nsid w:val="438F02A9"/>
    <w:multiLevelType w:val="hybridMultilevel"/>
    <w:tmpl w:val="857ECC74"/>
    <w:lvl w:ilvl="0" w:tplc="F0881F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AF227A"/>
    <w:multiLevelType w:val="hybridMultilevel"/>
    <w:tmpl w:val="BD94610C"/>
    <w:lvl w:ilvl="0" w:tplc="F0881F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DC30DA"/>
    <w:multiLevelType w:val="hybridMultilevel"/>
    <w:tmpl w:val="D44C1A06"/>
    <w:lvl w:ilvl="0" w:tplc="F0881F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4F721B"/>
    <w:multiLevelType w:val="hybridMultilevel"/>
    <w:tmpl w:val="7DF8FE8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FBF0A1B"/>
    <w:multiLevelType w:val="multilevel"/>
    <w:tmpl w:val="DA78E160"/>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21" w15:restartNumberingAfterBreak="0">
    <w:nsid w:val="527E7426"/>
    <w:multiLevelType w:val="hybridMultilevel"/>
    <w:tmpl w:val="2D3A61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FA6FCB"/>
    <w:multiLevelType w:val="hybridMultilevel"/>
    <w:tmpl w:val="677C8022"/>
    <w:lvl w:ilvl="0" w:tplc="04090011">
      <w:start w:val="1"/>
      <w:numFmt w:val="decimal"/>
      <w:lvlText w:val="%1)"/>
      <w:lvlJc w:val="left"/>
      <w:pPr>
        <w:ind w:left="1070" w:hanging="360"/>
      </w:pPr>
    </w:lvl>
    <w:lvl w:ilvl="1" w:tplc="04090019" w:tentative="1">
      <w:start w:val="1"/>
      <w:numFmt w:val="lowerLetter"/>
      <w:lvlText w:val="%2."/>
      <w:lvlJc w:val="left"/>
      <w:pPr>
        <w:ind w:left="-2170" w:hanging="360"/>
      </w:pPr>
    </w:lvl>
    <w:lvl w:ilvl="2" w:tplc="0409001B" w:tentative="1">
      <w:start w:val="1"/>
      <w:numFmt w:val="lowerRoman"/>
      <w:lvlText w:val="%3."/>
      <w:lvlJc w:val="right"/>
      <w:pPr>
        <w:ind w:left="-1450" w:hanging="180"/>
      </w:pPr>
    </w:lvl>
    <w:lvl w:ilvl="3" w:tplc="0409000F" w:tentative="1">
      <w:start w:val="1"/>
      <w:numFmt w:val="decimal"/>
      <w:lvlText w:val="%4."/>
      <w:lvlJc w:val="left"/>
      <w:pPr>
        <w:ind w:left="-730" w:hanging="360"/>
      </w:pPr>
    </w:lvl>
    <w:lvl w:ilvl="4" w:tplc="04090019" w:tentative="1">
      <w:start w:val="1"/>
      <w:numFmt w:val="lowerLetter"/>
      <w:lvlText w:val="%5."/>
      <w:lvlJc w:val="left"/>
      <w:pPr>
        <w:ind w:left="-10" w:hanging="360"/>
      </w:pPr>
    </w:lvl>
    <w:lvl w:ilvl="5" w:tplc="0409001B" w:tentative="1">
      <w:start w:val="1"/>
      <w:numFmt w:val="lowerRoman"/>
      <w:lvlText w:val="%6."/>
      <w:lvlJc w:val="right"/>
      <w:pPr>
        <w:ind w:left="710" w:hanging="180"/>
      </w:pPr>
    </w:lvl>
    <w:lvl w:ilvl="6" w:tplc="0409000F" w:tentative="1">
      <w:start w:val="1"/>
      <w:numFmt w:val="decimal"/>
      <w:lvlText w:val="%7."/>
      <w:lvlJc w:val="left"/>
      <w:pPr>
        <w:ind w:left="1430" w:hanging="360"/>
      </w:pPr>
    </w:lvl>
    <w:lvl w:ilvl="7" w:tplc="04090019" w:tentative="1">
      <w:start w:val="1"/>
      <w:numFmt w:val="lowerLetter"/>
      <w:lvlText w:val="%8."/>
      <w:lvlJc w:val="left"/>
      <w:pPr>
        <w:ind w:left="2150" w:hanging="360"/>
      </w:pPr>
    </w:lvl>
    <w:lvl w:ilvl="8" w:tplc="0409001B" w:tentative="1">
      <w:start w:val="1"/>
      <w:numFmt w:val="lowerRoman"/>
      <w:lvlText w:val="%9."/>
      <w:lvlJc w:val="right"/>
      <w:pPr>
        <w:ind w:left="2870" w:hanging="180"/>
      </w:pPr>
    </w:lvl>
  </w:abstractNum>
  <w:abstractNum w:abstractNumId="23" w15:restartNumberingAfterBreak="0">
    <w:nsid w:val="5EA10A17"/>
    <w:multiLevelType w:val="hybridMultilevel"/>
    <w:tmpl w:val="719C0440"/>
    <w:lvl w:ilvl="0" w:tplc="F0881F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E61572"/>
    <w:multiLevelType w:val="hybridMultilevel"/>
    <w:tmpl w:val="032642F8"/>
    <w:lvl w:ilvl="0" w:tplc="F0881FF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695F3682"/>
    <w:multiLevelType w:val="multilevel"/>
    <w:tmpl w:val="639A65AA"/>
    <w:lvl w:ilvl="0">
      <w:start w:val="1"/>
      <w:numFmt w:val="decimal"/>
      <w:lvlText w:val="%1)"/>
      <w:lvlJc w:val="left"/>
      <w:pPr>
        <w:tabs>
          <w:tab w:val="num" w:pos="340"/>
        </w:tabs>
        <w:ind w:left="340" w:hanging="340"/>
      </w:pPr>
      <w:rPr>
        <w:rFonts w:hint="default"/>
        <w:b w:val="0"/>
        <w:bCs/>
        <w:color w:val="231F20"/>
        <w:w w:val="99"/>
        <w:sz w:val="22"/>
        <w:szCs w:val="22"/>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26" w15:restartNumberingAfterBreak="0">
    <w:nsid w:val="6AD41D24"/>
    <w:multiLevelType w:val="hybridMultilevel"/>
    <w:tmpl w:val="343EA77A"/>
    <w:lvl w:ilvl="0" w:tplc="F0881F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1477B6"/>
    <w:multiLevelType w:val="hybridMultilevel"/>
    <w:tmpl w:val="8B58105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7A544E64"/>
    <w:multiLevelType w:val="hybridMultilevel"/>
    <w:tmpl w:val="31B073B6"/>
    <w:lvl w:ilvl="0" w:tplc="F0881F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20"/>
  </w:num>
  <w:num w:numId="3">
    <w:abstractNumId w:val="13"/>
  </w:num>
  <w:num w:numId="4">
    <w:abstractNumId w:val="24"/>
  </w:num>
  <w:num w:numId="5">
    <w:abstractNumId w:val="27"/>
  </w:num>
  <w:num w:numId="6">
    <w:abstractNumId w:val="8"/>
  </w:num>
  <w:num w:numId="7">
    <w:abstractNumId w:val="7"/>
  </w:num>
  <w:num w:numId="8">
    <w:abstractNumId w:val="10"/>
  </w:num>
  <w:num w:numId="9">
    <w:abstractNumId w:val="0"/>
  </w:num>
  <w:num w:numId="10">
    <w:abstractNumId w:val="22"/>
  </w:num>
  <w:num w:numId="11">
    <w:abstractNumId w:val="6"/>
  </w:num>
  <w:num w:numId="12">
    <w:abstractNumId w:val="12"/>
  </w:num>
  <w:num w:numId="13">
    <w:abstractNumId w:val="25"/>
  </w:num>
  <w:num w:numId="14">
    <w:abstractNumId w:val="11"/>
  </w:num>
  <w:num w:numId="15">
    <w:abstractNumId w:val="21"/>
  </w:num>
  <w:num w:numId="16">
    <w:abstractNumId w:val="18"/>
  </w:num>
  <w:num w:numId="17">
    <w:abstractNumId w:val="5"/>
  </w:num>
  <w:num w:numId="18">
    <w:abstractNumId w:val="9"/>
  </w:num>
  <w:num w:numId="19">
    <w:abstractNumId w:val="1"/>
  </w:num>
  <w:num w:numId="20">
    <w:abstractNumId w:val="26"/>
  </w:num>
  <w:num w:numId="21">
    <w:abstractNumId w:val="14"/>
  </w:num>
  <w:num w:numId="22">
    <w:abstractNumId w:val="28"/>
  </w:num>
  <w:num w:numId="23">
    <w:abstractNumId w:val="17"/>
  </w:num>
  <w:num w:numId="24">
    <w:abstractNumId w:val="16"/>
  </w:num>
  <w:num w:numId="25">
    <w:abstractNumId w:val="15"/>
  </w:num>
  <w:num w:numId="26">
    <w:abstractNumId w:val="2"/>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17"/>
    <w:rsid w:val="000025B5"/>
    <w:rsid w:val="000029D7"/>
    <w:rsid w:val="00003E1D"/>
    <w:rsid w:val="00005AE9"/>
    <w:rsid w:val="000079F1"/>
    <w:rsid w:val="00007BE9"/>
    <w:rsid w:val="00010393"/>
    <w:rsid w:val="00010898"/>
    <w:rsid w:val="00020D68"/>
    <w:rsid w:val="000216A3"/>
    <w:rsid w:val="00022BE2"/>
    <w:rsid w:val="00024E95"/>
    <w:rsid w:val="000251F9"/>
    <w:rsid w:val="00027D21"/>
    <w:rsid w:val="00033299"/>
    <w:rsid w:val="000354FD"/>
    <w:rsid w:val="000377FE"/>
    <w:rsid w:val="0003792F"/>
    <w:rsid w:val="00042754"/>
    <w:rsid w:val="000472E1"/>
    <w:rsid w:val="00047C93"/>
    <w:rsid w:val="00052A43"/>
    <w:rsid w:val="0005656D"/>
    <w:rsid w:val="00060AFD"/>
    <w:rsid w:val="00061550"/>
    <w:rsid w:val="000652BC"/>
    <w:rsid w:val="0006615C"/>
    <w:rsid w:val="00066FCE"/>
    <w:rsid w:val="00067449"/>
    <w:rsid w:val="00070806"/>
    <w:rsid w:val="00073045"/>
    <w:rsid w:val="000747E0"/>
    <w:rsid w:val="0007512D"/>
    <w:rsid w:val="000768BE"/>
    <w:rsid w:val="00080351"/>
    <w:rsid w:val="00081010"/>
    <w:rsid w:val="000869BB"/>
    <w:rsid w:val="00086CD9"/>
    <w:rsid w:val="000915D2"/>
    <w:rsid w:val="0009359B"/>
    <w:rsid w:val="000949C7"/>
    <w:rsid w:val="00095DC6"/>
    <w:rsid w:val="000A127D"/>
    <w:rsid w:val="000A2599"/>
    <w:rsid w:val="000A4784"/>
    <w:rsid w:val="000A5AFB"/>
    <w:rsid w:val="000A7C8D"/>
    <w:rsid w:val="000B1B69"/>
    <w:rsid w:val="000B4F49"/>
    <w:rsid w:val="000B79AF"/>
    <w:rsid w:val="000C7359"/>
    <w:rsid w:val="000D1BE7"/>
    <w:rsid w:val="000D284B"/>
    <w:rsid w:val="000D5A23"/>
    <w:rsid w:val="000D6E33"/>
    <w:rsid w:val="000E26AB"/>
    <w:rsid w:val="000E2F56"/>
    <w:rsid w:val="000E4FB7"/>
    <w:rsid w:val="000F3AA5"/>
    <w:rsid w:val="000F5A8B"/>
    <w:rsid w:val="00104991"/>
    <w:rsid w:val="001118A3"/>
    <w:rsid w:val="00111F85"/>
    <w:rsid w:val="0011554F"/>
    <w:rsid w:val="00115B2E"/>
    <w:rsid w:val="00116D53"/>
    <w:rsid w:val="001175CA"/>
    <w:rsid w:val="00121A94"/>
    <w:rsid w:val="00125588"/>
    <w:rsid w:val="00125C9A"/>
    <w:rsid w:val="00125D99"/>
    <w:rsid w:val="001270A2"/>
    <w:rsid w:val="00131057"/>
    <w:rsid w:val="00131148"/>
    <w:rsid w:val="00131249"/>
    <w:rsid w:val="00131EC0"/>
    <w:rsid w:val="001327BE"/>
    <w:rsid w:val="00133EE5"/>
    <w:rsid w:val="00135B6B"/>
    <w:rsid w:val="0014177D"/>
    <w:rsid w:val="00150960"/>
    <w:rsid w:val="00153259"/>
    <w:rsid w:val="00153DD3"/>
    <w:rsid w:val="00156614"/>
    <w:rsid w:val="00156AC1"/>
    <w:rsid w:val="00160B55"/>
    <w:rsid w:val="00160DD0"/>
    <w:rsid w:val="00162195"/>
    <w:rsid w:val="00167DB4"/>
    <w:rsid w:val="00170F42"/>
    <w:rsid w:val="001758D8"/>
    <w:rsid w:val="00175A1E"/>
    <w:rsid w:val="00182E99"/>
    <w:rsid w:val="001840E5"/>
    <w:rsid w:val="00185776"/>
    <w:rsid w:val="0018656A"/>
    <w:rsid w:val="001906BC"/>
    <w:rsid w:val="0019266F"/>
    <w:rsid w:val="001A0BB1"/>
    <w:rsid w:val="001A5EAC"/>
    <w:rsid w:val="001A68AB"/>
    <w:rsid w:val="001B1C6D"/>
    <w:rsid w:val="001B3D9B"/>
    <w:rsid w:val="001B45CB"/>
    <w:rsid w:val="001C20C7"/>
    <w:rsid w:val="001C2A71"/>
    <w:rsid w:val="001C7093"/>
    <w:rsid w:val="001D0125"/>
    <w:rsid w:val="001D0A3F"/>
    <w:rsid w:val="001D19C1"/>
    <w:rsid w:val="001D28B6"/>
    <w:rsid w:val="001D3FAC"/>
    <w:rsid w:val="001D5287"/>
    <w:rsid w:val="001D6CA4"/>
    <w:rsid w:val="001D7F95"/>
    <w:rsid w:val="001E0DDB"/>
    <w:rsid w:val="001E3187"/>
    <w:rsid w:val="001E7871"/>
    <w:rsid w:val="001F58CD"/>
    <w:rsid w:val="00202550"/>
    <w:rsid w:val="0020398F"/>
    <w:rsid w:val="00203F99"/>
    <w:rsid w:val="002057FB"/>
    <w:rsid w:val="00205CD0"/>
    <w:rsid w:val="00205D9A"/>
    <w:rsid w:val="00213D50"/>
    <w:rsid w:val="0021498C"/>
    <w:rsid w:val="00216224"/>
    <w:rsid w:val="00217DC6"/>
    <w:rsid w:val="0022269A"/>
    <w:rsid w:val="0022283A"/>
    <w:rsid w:val="00224184"/>
    <w:rsid w:val="002243CD"/>
    <w:rsid w:val="00224958"/>
    <w:rsid w:val="00225B9E"/>
    <w:rsid w:val="002328B7"/>
    <w:rsid w:val="00234F8F"/>
    <w:rsid w:val="00236865"/>
    <w:rsid w:val="002401DB"/>
    <w:rsid w:val="002405B9"/>
    <w:rsid w:val="002419CA"/>
    <w:rsid w:val="00244A04"/>
    <w:rsid w:val="00244A6C"/>
    <w:rsid w:val="00247C31"/>
    <w:rsid w:val="00250664"/>
    <w:rsid w:val="00250F7C"/>
    <w:rsid w:val="00251BEB"/>
    <w:rsid w:val="00252BE4"/>
    <w:rsid w:val="00252D20"/>
    <w:rsid w:val="00254215"/>
    <w:rsid w:val="0025497C"/>
    <w:rsid w:val="00255A37"/>
    <w:rsid w:val="00261603"/>
    <w:rsid w:val="00261FDA"/>
    <w:rsid w:val="00264CAD"/>
    <w:rsid w:val="00267559"/>
    <w:rsid w:val="00270AF2"/>
    <w:rsid w:val="00272341"/>
    <w:rsid w:val="00272AB9"/>
    <w:rsid w:val="002773DF"/>
    <w:rsid w:val="0028108C"/>
    <w:rsid w:val="002811FB"/>
    <w:rsid w:val="002863D8"/>
    <w:rsid w:val="00286CF5"/>
    <w:rsid w:val="00287E84"/>
    <w:rsid w:val="0029042E"/>
    <w:rsid w:val="002915D3"/>
    <w:rsid w:val="0029190C"/>
    <w:rsid w:val="00292836"/>
    <w:rsid w:val="002950F7"/>
    <w:rsid w:val="00296B71"/>
    <w:rsid w:val="002979ED"/>
    <w:rsid w:val="002A4512"/>
    <w:rsid w:val="002A5E4D"/>
    <w:rsid w:val="002B3046"/>
    <w:rsid w:val="002C279E"/>
    <w:rsid w:val="002C2DE4"/>
    <w:rsid w:val="002C530B"/>
    <w:rsid w:val="002C60BA"/>
    <w:rsid w:val="002C7607"/>
    <w:rsid w:val="002D08E4"/>
    <w:rsid w:val="002D0C71"/>
    <w:rsid w:val="002D1010"/>
    <w:rsid w:val="002D1193"/>
    <w:rsid w:val="002D2253"/>
    <w:rsid w:val="002D5704"/>
    <w:rsid w:val="002D6AE2"/>
    <w:rsid w:val="002E55D5"/>
    <w:rsid w:val="002E616B"/>
    <w:rsid w:val="002F1D34"/>
    <w:rsid w:val="002F513F"/>
    <w:rsid w:val="002F52B3"/>
    <w:rsid w:val="002F55C1"/>
    <w:rsid w:val="002F6A64"/>
    <w:rsid w:val="002F7E6A"/>
    <w:rsid w:val="00300EAB"/>
    <w:rsid w:val="003010E2"/>
    <w:rsid w:val="00304D90"/>
    <w:rsid w:val="003074C4"/>
    <w:rsid w:val="00310232"/>
    <w:rsid w:val="00311AC5"/>
    <w:rsid w:val="00314FC5"/>
    <w:rsid w:val="00321983"/>
    <w:rsid w:val="003227C1"/>
    <w:rsid w:val="00325666"/>
    <w:rsid w:val="00330926"/>
    <w:rsid w:val="0034028F"/>
    <w:rsid w:val="003415CB"/>
    <w:rsid w:val="00341A2A"/>
    <w:rsid w:val="00343ACC"/>
    <w:rsid w:val="00344093"/>
    <w:rsid w:val="00346D93"/>
    <w:rsid w:val="003475CF"/>
    <w:rsid w:val="00354BBE"/>
    <w:rsid w:val="00363F91"/>
    <w:rsid w:val="0036573B"/>
    <w:rsid w:val="00365CFD"/>
    <w:rsid w:val="003678CD"/>
    <w:rsid w:val="00370007"/>
    <w:rsid w:val="003727F5"/>
    <w:rsid w:val="00381C89"/>
    <w:rsid w:val="00391545"/>
    <w:rsid w:val="00392DB7"/>
    <w:rsid w:val="00394F53"/>
    <w:rsid w:val="003971A4"/>
    <w:rsid w:val="003A12F7"/>
    <w:rsid w:val="003A3A2B"/>
    <w:rsid w:val="003A3A42"/>
    <w:rsid w:val="003B03C6"/>
    <w:rsid w:val="003B18C7"/>
    <w:rsid w:val="003B3216"/>
    <w:rsid w:val="003B715C"/>
    <w:rsid w:val="003C0B6B"/>
    <w:rsid w:val="003C44A0"/>
    <w:rsid w:val="003C4ACE"/>
    <w:rsid w:val="003D5371"/>
    <w:rsid w:val="003D5732"/>
    <w:rsid w:val="003D7282"/>
    <w:rsid w:val="003E27CF"/>
    <w:rsid w:val="003E28FF"/>
    <w:rsid w:val="003E2D51"/>
    <w:rsid w:val="003E567C"/>
    <w:rsid w:val="003E58A5"/>
    <w:rsid w:val="003E746F"/>
    <w:rsid w:val="003F0FF5"/>
    <w:rsid w:val="003F508A"/>
    <w:rsid w:val="003F523E"/>
    <w:rsid w:val="003F7FD1"/>
    <w:rsid w:val="004000E1"/>
    <w:rsid w:val="004019E2"/>
    <w:rsid w:val="00403913"/>
    <w:rsid w:val="00407C56"/>
    <w:rsid w:val="00410A7B"/>
    <w:rsid w:val="0041373E"/>
    <w:rsid w:val="00413C59"/>
    <w:rsid w:val="00413D14"/>
    <w:rsid w:val="0041510E"/>
    <w:rsid w:val="00415668"/>
    <w:rsid w:val="00420F2D"/>
    <w:rsid w:val="00421EC8"/>
    <w:rsid w:val="00423C00"/>
    <w:rsid w:val="004241F5"/>
    <w:rsid w:val="0042456D"/>
    <w:rsid w:val="00426EE9"/>
    <w:rsid w:val="00427286"/>
    <w:rsid w:val="004315A7"/>
    <w:rsid w:val="00431F1F"/>
    <w:rsid w:val="00433667"/>
    <w:rsid w:val="00440DD4"/>
    <w:rsid w:val="00440DE7"/>
    <w:rsid w:val="00451018"/>
    <w:rsid w:val="004517DB"/>
    <w:rsid w:val="00453417"/>
    <w:rsid w:val="0045608E"/>
    <w:rsid w:val="00456565"/>
    <w:rsid w:val="00457314"/>
    <w:rsid w:val="00460E5E"/>
    <w:rsid w:val="00463147"/>
    <w:rsid w:val="00465B38"/>
    <w:rsid w:val="004667C3"/>
    <w:rsid w:val="00466D4A"/>
    <w:rsid w:val="00467697"/>
    <w:rsid w:val="0046791C"/>
    <w:rsid w:val="00473357"/>
    <w:rsid w:val="0047482A"/>
    <w:rsid w:val="00477BD4"/>
    <w:rsid w:val="004807C1"/>
    <w:rsid w:val="00482B67"/>
    <w:rsid w:val="00482CD9"/>
    <w:rsid w:val="00487EF7"/>
    <w:rsid w:val="004A1539"/>
    <w:rsid w:val="004A160D"/>
    <w:rsid w:val="004A49A5"/>
    <w:rsid w:val="004A4EA3"/>
    <w:rsid w:val="004A6A13"/>
    <w:rsid w:val="004A6E85"/>
    <w:rsid w:val="004B29A1"/>
    <w:rsid w:val="004B5E12"/>
    <w:rsid w:val="004B79D2"/>
    <w:rsid w:val="004C1CC9"/>
    <w:rsid w:val="004C2DA2"/>
    <w:rsid w:val="004C5C78"/>
    <w:rsid w:val="004C5E6F"/>
    <w:rsid w:val="004C7DFD"/>
    <w:rsid w:val="004D36DA"/>
    <w:rsid w:val="004D4849"/>
    <w:rsid w:val="004D62D8"/>
    <w:rsid w:val="004E258B"/>
    <w:rsid w:val="004E7148"/>
    <w:rsid w:val="004F1880"/>
    <w:rsid w:val="004F322A"/>
    <w:rsid w:val="004F6766"/>
    <w:rsid w:val="004F6B3D"/>
    <w:rsid w:val="005000E9"/>
    <w:rsid w:val="005028A9"/>
    <w:rsid w:val="00502947"/>
    <w:rsid w:val="00505C85"/>
    <w:rsid w:val="00507D77"/>
    <w:rsid w:val="00517FCB"/>
    <w:rsid w:val="0052252D"/>
    <w:rsid w:val="00526E5E"/>
    <w:rsid w:val="00530CB1"/>
    <w:rsid w:val="00532884"/>
    <w:rsid w:val="00542D96"/>
    <w:rsid w:val="005502D2"/>
    <w:rsid w:val="00550C48"/>
    <w:rsid w:val="00557E52"/>
    <w:rsid w:val="005600BA"/>
    <w:rsid w:val="00560733"/>
    <w:rsid w:val="00560939"/>
    <w:rsid w:val="00565D0A"/>
    <w:rsid w:val="00567471"/>
    <w:rsid w:val="00571AE3"/>
    <w:rsid w:val="00574220"/>
    <w:rsid w:val="00577D3F"/>
    <w:rsid w:val="00580279"/>
    <w:rsid w:val="005845A7"/>
    <w:rsid w:val="00584B30"/>
    <w:rsid w:val="005859D6"/>
    <w:rsid w:val="00585C82"/>
    <w:rsid w:val="005868BB"/>
    <w:rsid w:val="00587B52"/>
    <w:rsid w:val="00590592"/>
    <w:rsid w:val="005A0EB4"/>
    <w:rsid w:val="005A1EC0"/>
    <w:rsid w:val="005A23A9"/>
    <w:rsid w:val="005A5901"/>
    <w:rsid w:val="005A6D89"/>
    <w:rsid w:val="005B1803"/>
    <w:rsid w:val="005B5045"/>
    <w:rsid w:val="005B74F5"/>
    <w:rsid w:val="005C0507"/>
    <w:rsid w:val="005C3570"/>
    <w:rsid w:val="005C3CF0"/>
    <w:rsid w:val="005C4B5E"/>
    <w:rsid w:val="005D115D"/>
    <w:rsid w:val="005D3739"/>
    <w:rsid w:val="005D5846"/>
    <w:rsid w:val="005D75A0"/>
    <w:rsid w:val="005E041A"/>
    <w:rsid w:val="005E2775"/>
    <w:rsid w:val="005E2C93"/>
    <w:rsid w:val="005E3542"/>
    <w:rsid w:val="005E5533"/>
    <w:rsid w:val="005E7574"/>
    <w:rsid w:val="0060077E"/>
    <w:rsid w:val="00600E4E"/>
    <w:rsid w:val="00601296"/>
    <w:rsid w:val="006037FF"/>
    <w:rsid w:val="00607834"/>
    <w:rsid w:val="00607BAB"/>
    <w:rsid w:val="00610001"/>
    <w:rsid w:val="006111AF"/>
    <w:rsid w:val="00611492"/>
    <w:rsid w:val="00613F94"/>
    <w:rsid w:val="006147F5"/>
    <w:rsid w:val="00616EB1"/>
    <w:rsid w:val="00620043"/>
    <w:rsid w:val="0062798E"/>
    <w:rsid w:val="00635730"/>
    <w:rsid w:val="00636F1F"/>
    <w:rsid w:val="00641BE0"/>
    <w:rsid w:val="00642EBE"/>
    <w:rsid w:val="00643C1E"/>
    <w:rsid w:val="00646D14"/>
    <w:rsid w:val="0065028E"/>
    <w:rsid w:val="00651B34"/>
    <w:rsid w:val="006575D4"/>
    <w:rsid w:val="0066428B"/>
    <w:rsid w:val="006662D8"/>
    <w:rsid w:val="006720DB"/>
    <w:rsid w:val="006747DF"/>
    <w:rsid w:val="006779F5"/>
    <w:rsid w:val="0068155C"/>
    <w:rsid w:val="00681C47"/>
    <w:rsid w:val="00681E43"/>
    <w:rsid w:val="00684C30"/>
    <w:rsid w:val="00685923"/>
    <w:rsid w:val="006866CC"/>
    <w:rsid w:val="006939E0"/>
    <w:rsid w:val="00694B87"/>
    <w:rsid w:val="00695DBB"/>
    <w:rsid w:val="006A0F42"/>
    <w:rsid w:val="006A0F57"/>
    <w:rsid w:val="006A5234"/>
    <w:rsid w:val="006B01A4"/>
    <w:rsid w:val="006B4573"/>
    <w:rsid w:val="006C194F"/>
    <w:rsid w:val="006C5082"/>
    <w:rsid w:val="006D4BFA"/>
    <w:rsid w:val="006D5F9F"/>
    <w:rsid w:val="006D668E"/>
    <w:rsid w:val="006E0EC7"/>
    <w:rsid w:val="006E2141"/>
    <w:rsid w:val="006E21B2"/>
    <w:rsid w:val="006E5C78"/>
    <w:rsid w:val="006F106C"/>
    <w:rsid w:val="006F15A7"/>
    <w:rsid w:val="006F1843"/>
    <w:rsid w:val="006F3E91"/>
    <w:rsid w:val="0070061A"/>
    <w:rsid w:val="007011E9"/>
    <w:rsid w:val="00701C76"/>
    <w:rsid w:val="00703133"/>
    <w:rsid w:val="00703971"/>
    <w:rsid w:val="00703F96"/>
    <w:rsid w:val="00704966"/>
    <w:rsid w:val="00705F42"/>
    <w:rsid w:val="007072E8"/>
    <w:rsid w:val="00710D0B"/>
    <w:rsid w:val="00711CF7"/>
    <w:rsid w:val="00712A32"/>
    <w:rsid w:val="00712A93"/>
    <w:rsid w:val="00715A48"/>
    <w:rsid w:val="007168B8"/>
    <w:rsid w:val="00716A28"/>
    <w:rsid w:val="007202F0"/>
    <w:rsid w:val="0072290B"/>
    <w:rsid w:val="007251E0"/>
    <w:rsid w:val="007262AD"/>
    <w:rsid w:val="00726751"/>
    <w:rsid w:val="00726B80"/>
    <w:rsid w:val="0072724C"/>
    <w:rsid w:val="00727522"/>
    <w:rsid w:val="00727BA1"/>
    <w:rsid w:val="0073124E"/>
    <w:rsid w:val="007317B4"/>
    <w:rsid w:val="00734B02"/>
    <w:rsid w:val="007375E1"/>
    <w:rsid w:val="00743018"/>
    <w:rsid w:val="007433DC"/>
    <w:rsid w:val="00743BF8"/>
    <w:rsid w:val="007462FB"/>
    <w:rsid w:val="00750D7F"/>
    <w:rsid w:val="00753B3C"/>
    <w:rsid w:val="007540F2"/>
    <w:rsid w:val="007574BC"/>
    <w:rsid w:val="0076126E"/>
    <w:rsid w:val="00761400"/>
    <w:rsid w:val="0076180D"/>
    <w:rsid w:val="00761C18"/>
    <w:rsid w:val="0076390F"/>
    <w:rsid w:val="007662EA"/>
    <w:rsid w:val="00774FF7"/>
    <w:rsid w:val="00775890"/>
    <w:rsid w:val="00775C6E"/>
    <w:rsid w:val="00776D7D"/>
    <w:rsid w:val="007774DB"/>
    <w:rsid w:val="007800B4"/>
    <w:rsid w:val="00780A7B"/>
    <w:rsid w:val="00780D6D"/>
    <w:rsid w:val="00783210"/>
    <w:rsid w:val="00783BAB"/>
    <w:rsid w:val="007902BD"/>
    <w:rsid w:val="007949CF"/>
    <w:rsid w:val="00794FAF"/>
    <w:rsid w:val="00795734"/>
    <w:rsid w:val="00796BED"/>
    <w:rsid w:val="007A0F23"/>
    <w:rsid w:val="007A1474"/>
    <w:rsid w:val="007A77A8"/>
    <w:rsid w:val="007B1B44"/>
    <w:rsid w:val="007B469D"/>
    <w:rsid w:val="007B4B9B"/>
    <w:rsid w:val="007C20ED"/>
    <w:rsid w:val="007C22F6"/>
    <w:rsid w:val="007C6102"/>
    <w:rsid w:val="007D47D3"/>
    <w:rsid w:val="007D4EC1"/>
    <w:rsid w:val="007D724D"/>
    <w:rsid w:val="007E22BE"/>
    <w:rsid w:val="007E271C"/>
    <w:rsid w:val="007E2CD7"/>
    <w:rsid w:val="007E6730"/>
    <w:rsid w:val="007F14BE"/>
    <w:rsid w:val="007F14C8"/>
    <w:rsid w:val="007F3A62"/>
    <w:rsid w:val="007F3AB9"/>
    <w:rsid w:val="007F47B3"/>
    <w:rsid w:val="007F4EC9"/>
    <w:rsid w:val="007F54A7"/>
    <w:rsid w:val="00801635"/>
    <w:rsid w:val="0080354E"/>
    <w:rsid w:val="00803F8B"/>
    <w:rsid w:val="00803FBE"/>
    <w:rsid w:val="00804E50"/>
    <w:rsid w:val="00804F34"/>
    <w:rsid w:val="008059DB"/>
    <w:rsid w:val="00806B26"/>
    <w:rsid w:val="00807920"/>
    <w:rsid w:val="008146A7"/>
    <w:rsid w:val="008154C7"/>
    <w:rsid w:val="008163E6"/>
    <w:rsid w:val="00817256"/>
    <w:rsid w:val="00817F38"/>
    <w:rsid w:val="00822A49"/>
    <w:rsid w:val="00823EAF"/>
    <w:rsid w:val="00840283"/>
    <w:rsid w:val="0084165F"/>
    <w:rsid w:val="00842979"/>
    <w:rsid w:val="00842C17"/>
    <w:rsid w:val="00844686"/>
    <w:rsid w:val="00850D54"/>
    <w:rsid w:val="008574B6"/>
    <w:rsid w:val="00863DC5"/>
    <w:rsid w:val="00865EF1"/>
    <w:rsid w:val="00881378"/>
    <w:rsid w:val="00885577"/>
    <w:rsid w:val="00887605"/>
    <w:rsid w:val="00890EB8"/>
    <w:rsid w:val="00891F8E"/>
    <w:rsid w:val="0089250E"/>
    <w:rsid w:val="00896FFB"/>
    <w:rsid w:val="008A3ADA"/>
    <w:rsid w:val="008A40D1"/>
    <w:rsid w:val="008A4B59"/>
    <w:rsid w:val="008A4E51"/>
    <w:rsid w:val="008B165F"/>
    <w:rsid w:val="008B1670"/>
    <w:rsid w:val="008B182D"/>
    <w:rsid w:val="008B24A3"/>
    <w:rsid w:val="008B3345"/>
    <w:rsid w:val="008B49C3"/>
    <w:rsid w:val="008C601F"/>
    <w:rsid w:val="008D4D4C"/>
    <w:rsid w:val="008D5C4E"/>
    <w:rsid w:val="008D79A9"/>
    <w:rsid w:val="008E181B"/>
    <w:rsid w:val="008E4186"/>
    <w:rsid w:val="008E7B64"/>
    <w:rsid w:val="008F0DA0"/>
    <w:rsid w:val="008F1D26"/>
    <w:rsid w:val="008F276F"/>
    <w:rsid w:val="00900DBE"/>
    <w:rsid w:val="0090172E"/>
    <w:rsid w:val="00902C95"/>
    <w:rsid w:val="009052EC"/>
    <w:rsid w:val="009123AD"/>
    <w:rsid w:val="0091378F"/>
    <w:rsid w:val="009164B0"/>
    <w:rsid w:val="00920C19"/>
    <w:rsid w:val="00923737"/>
    <w:rsid w:val="00923AB6"/>
    <w:rsid w:val="00924F1F"/>
    <w:rsid w:val="00926243"/>
    <w:rsid w:val="00930FB4"/>
    <w:rsid w:val="00932002"/>
    <w:rsid w:val="00933AAC"/>
    <w:rsid w:val="00935D10"/>
    <w:rsid w:val="00940855"/>
    <w:rsid w:val="00942125"/>
    <w:rsid w:val="009436C8"/>
    <w:rsid w:val="0094461A"/>
    <w:rsid w:val="00944D89"/>
    <w:rsid w:val="00950E3A"/>
    <w:rsid w:val="009518FB"/>
    <w:rsid w:val="009551FA"/>
    <w:rsid w:val="00962251"/>
    <w:rsid w:val="00962693"/>
    <w:rsid w:val="00963C25"/>
    <w:rsid w:val="00973A80"/>
    <w:rsid w:val="00974FAC"/>
    <w:rsid w:val="00976E60"/>
    <w:rsid w:val="009835A9"/>
    <w:rsid w:val="009843FC"/>
    <w:rsid w:val="0098465E"/>
    <w:rsid w:val="00987EA1"/>
    <w:rsid w:val="00990F0B"/>
    <w:rsid w:val="00992965"/>
    <w:rsid w:val="009A08FC"/>
    <w:rsid w:val="009A2CFB"/>
    <w:rsid w:val="009A31F4"/>
    <w:rsid w:val="009A4501"/>
    <w:rsid w:val="009B3826"/>
    <w:rsid w:val="009B3E27"/>
    <w:rsid w:val="009B5956"/>
    <w:rsid w:val="009B770A"/>
    <w:rsid w:val="009C1869"/>
    <w:rsid w:val="009C5E27"/>
    <w:rsid w:val="009C7AAF"/>
    <w:rsid w:val="009D1EE1"/>
    <w:rsid w:val="009D274A"/>
    <w:rsid w:val="009D5B68"/>
    <w:rsid w:val="009F3610"/>
    <w:rsid w:val="00A02E55"/>
    <w:rsid w:val="00A05E77"/>
    <w:rsid w:val="00A10278"/>
    <w:rsid w:val="00A11DF5"/>
    <w:rsid w:val="00A16F9D"/>
    <w:rsid w:val="00A17BBE"/>
    <w:rsid w:val="00A2120D"/>
    <w:rsid w:val="00A21F0A"/>
    <w:rsid w:val="00A2461B"/>
    <w:rsid w:val="00A26FC4"/>
    <w:rsid w:val="00A27556"/>
    <w:rsid w:val="00A34EA7"/>
    <w:rsid w:val="00A370A9"/>
    <w:rsid w:val="00A37FCE"/>
    <w:rsid w:val="00A42644"/>
    <w:rsid w:val="00A47245"/>
    <w:rsid w:val="00A56944"/>
    <w:rsid w:val="00A61631"/>
    <w:rsid w:val="00A6192D"/>
    <w:rsid w:val="00A64791"/>
    <w:rsid w:val="00A67FA6"/>
    <w:rsid w:val="00A70D28"/>
    <w:rsid w:val="00A715EF"/>
    <w:rsid w:val="00A731C3"/>
    <w:rsid w:val="00A751AE"/>
    <w:rsid w:val="00A77258"/>
    <w:rsid w:val="00A83C86"/>
    <w:rsid w:val="00A8418A"/>
    <w:rsid w:val="00A9310E"/>
    <w:rsid w:val="00A93A06"/>
    <w:rsid w:val="00A97B33"/>
    <w:rsid w:val="00AA00E4"/>
    <w:rsid w:val="00AA3647"/>
    <w:rsid w:val="00AA5CA0"/>
    <w:rsid w:val="00AB10AB"/>
    <w:rsid w:val="00AB4BE2"/>
    <w:rsid w:val="00AB707C"/>
    <w:rsid w:val="00AC09C5"/>
    <w:rsid w:val="00AC3A23"/>
    <w:rsid w:val="00AC4AC1"/>
    <w:rsid w:val="00AC66DE"/>
    <w:rsid w:val="00AC7721"/>
    <w:rsid w:val="00AD09C6"/>
    <w:rsid w:val="00AD0D1B"/>
    <w:rsid w:val="00AD3A3B"/>
    <w:rsid w:val="00AD40E6"/>
    <w:rsid w:val="00AD420F"/>
    <w:rsid w:val="00AD4BA8"/>
    <w:rsid w:val="00AD7925"/>
    <w:rsid w:val="00AE351C"/>
    <w:rsid w:val="00AE4C07"/>
    <w:rsid w:val="00AE7997"/>
    <w:rsid w:val="00AF20C9"/>
    <w:rsid w:val="00AF246C"/>
    <w:rsid w:val="00AF5BC1"/>
    <w:rsid w:val="00AF5DE5"/>
    <w:rsid w:val="00AF6943"/>
    <w:rsid w:val="00AF7643"/>
    <w:rsid w:val="00B03861"/>
    <w:rsid w:val="00B05455"/>
    <w:rsid w:val="00B064FE"/>
    <w:rsid w:val="00B06BB1"/>
    <w:rsid w:val="00B079E3"/>
    <w:rsid w:val="00B11859"/>
    <w:rsid w:val="00B1349E"/>
    <w:rsid w:val="00B16450"/>
    <w:rsid w:val="00B16DEA"/>
    <w:rsid w:val="00B20680"/>
    <w:rsid w:val="00B2273E"/>
    <w:rsid w:val="00B24147"/>
    <w:rsid w:val="00B26294"/>
    <w:rsid w:val="00B27E3A"/>
    <w:rsid w:val="00B30650"/>
    <w:rsid w:val="00B3305A"/>
    <w:rsid w:val="00B335FE"/>
    <w:rsid w:val="00B3618B"/>
    <w:rsid w:val="00B37387"/>
    <w:rsid w:val="00B373DE"/>
    <w:rsid w:val="00B410A6"/>
    <w:rsid w:val="00B41437"/>
    <w:rsid w:val="00B41B56"/>
    <w:rsid w:val="00B46455"/>
    <w:rsid w:val="00B47F2C"/>
    <w:rsid w:val="00B53B0B"/>
    <w:rsid w:val="00B63E52"/>
    <w:rsid w:val="00B802C4"/>
    <w:rsid w:val="00B83C10"/>
    <w:rsid w:val="00B84ABF"/>
    <w:rsid w:val="00B853B4"/>
    <w:rsid w:val="00B856FC"/>
    <w:rsid w:val="00B85CC9"/>
    <w:rsid w:val="00B87598"/>
    <w:rsid w:val="00B8774B"/>
    <w:rsid w:val="00B9595B"/>
    <w:rsid w:val="00B97EBC"/>
    <w:rsid w:val="00BA0C41"/>
    <w:rsid w:val="00BA40B0"/>
    <w:rsid w:val="00BA7593"/>
    <w:rsid w:val="00BA7C5A"/>
    <w:rsid w:val="00BB02BA"/>
    <w:rsid w:val="00BB54B9"/>
    <w:rsid w:val="00BC01F7"/>
    <w:rsid w:val="00BC4A9B"/>
    <w:rsid w:val="00BC4EC8"/>
    <w:rsid w:val="00BC6700"/>
    <w:rsid w:val="00BD081B"/>
    <w:rsid w:val="00BD1061"/>
    <w:rsid w:val="00BD7033"/>
    <w:rsid w:val="00BE2089"/>
    <w:rsid w:val="00BE3689"/>
    <w:rsid w:val="00BE4C04"/>
    <w:rsid w:val="00BE5105"/>
    <w:rsid w:val="00BE59F0"/>
    <w:rsid w:val="00BF08C0"/>
    <w:rsid w:val="00BF08EA"/>
    <w:rsid w:val="00BF7BBA"/>
    <w:rsid w:val="00BF7E32"/>
    <w:rsid w:val="00C002EC"/>
    <w:rsid w:val="00C0088F"/>
    <w:rsid w:val="00C10E5A"/>
    <w:rsid w:val="00C12065"/>
    <w:rsid w:val="00C30D87"/>
    <w:rsid w:val="00C33185"/>
    <w:rsid w:val="00C340CA"/>
    <w:rsid w:val="00C426D8"/>
    <w:rsid w:val="00C449CB"/>
    <w:rsid w:val="00C44A05"/>
    <w:rsid w:val="00C44A96"/>
    <w:rsid w:val="00C47031"/>
    <w:rsid w:val="00C47ACF"/>
    <w:rsid w:val="00C5350A"/>
    <w:rsid w:val="00C56358"/>
    <w:rsid w:val="00C6050B"/>
    <w:rsid w:val="00C67A36"/>
    <w:rsid w:val="00C70453"/>
    <w:rsid w:val="00C705D1"/>
    <w:rsid w:val="00C737B6"/>
    <w:rsid w:val="00C75993"/>
    <w:rsid w:val="00C75F0F"/>
    <w:rsid w:val="00C7692E"/>
    <w:rsid w:val="00C779CB"/>
    <w:rsid w:val="00C8504F"/>
    <w:rsid w:val="00C85076"/>
    <w:rsid w:val="00C909D7"/>
    <w:rsid w:val="00C93A8A"/>
    <w:rsid w:val="00C967C7"/>
    <w:rsid w:val="00C9763F"/>
    <w:rsid w:val="00CA096E"/>
    <w:rsid w:val="00CA1A45"/>
    <w:rsid w:val="00CA547B"/>
    <w:rsid w:val="00CA6CF6"/>
    <w:rsid w:val="00CA7FDA"/>
    <w:rsid w:val="00CB187C"/>
    <w:rsid w:val="00CB2AD2"/>
    <w:rsid w:val="00CB4310"/>
    <w:rsid w:val="00CC0BD1"/>
    <w:rsid w:val="00CC317B"/>
    <w:rsid w:val="00CC43CC"/>
    <w:rsid w:val="00CC567D"/>
    <w:rsid w:val="00CD224A"/>
    <w:rsid w:val="00CD2886"/>
    <w:rsid w:val="00CD514C"/>
    <w:rsid w:val="00CE4154"/>
    <w:rsid w:val="00CE4EB6"/>
    <w:rsid w:val="00CE519B"/>
    <w:rsid w:val="00CE7519"/>
    <w:rsid w:val="00CF4D7B"/>
    <w:rsid w:val="00CF4F3F"/>
    <w:rsid w:val="00CF4FA3"/>
    <w:rsid w:val="00D00959"/>
    <w:rsid w:val="00D00D44"/>
    <w:rsid w:val="00D01183"/>
    <w:rsid w:val="00D079FB"/>
    <w:rsid w:val="00D14AA5"/>
    <w:rsid w:val="00D15773"/>
    <w:rsid w:val="00D167C3"/>
    <w:rsid w:val="00D16B35"/>
    <w:rsid w:val="00D16CEE"/>
    <w:rsid w:val="00D172E8"/>
    <w:rsid w:val="00D212A4"/>
    <w:rsid w:val="00D251CE"/>
    <w:rsid w:val="00D26C05"/>
    <w:rsid w:val="00D35CE2"/>
    <w:rsid w:val="00D37A38"/>
    <w:rsid w:val="00D42404"/>
    <w:rsid w:val="00D4328C"/>
    <w:rsid w:val="00D459DD"/>
    <w:rsid w:val="00D466D1"/>
    <w:rsid w:val="00D47376"/>
    <w:rsid w:val="00D515C0"/>
    <w:rsid w:val="00D52DD1"/>
    <w:rsid w:val="00D60ED9"/>
    <w:rsid w:val="00D651D8"/>
    <w:rsid w:val="00D66006"/>
    <w:rsid w:val="00D67220"/>
    <w:rsid w:val="00D675E0"/>
    <w:rsid w:val="00D74DCA"/>
    <w:rsid w:val="00D7647C"/>
    <w:rsid w:val="00D777AD"/>
    <w:rsid w:val="00D77D60"/>
    <w:rsid w:val="00D81476"/>
    <w:rsid w:val="00D84643"/>
    <w:rsid w:val="00D86B5F"/>
    <w:rsid w:val="00D87232"/>
    <w:rsid w:val="00D905B0"/>
    <w:rsid w:val="00D90ACE"/>
    <w:rsid w:val="00D91A1F"/>
    <w:rsid w:val="00D91BC5"/>
    <w:rsid w:val="00D93436"/>
    <w:rsid w:val="00D951BA"/>
    <w:rsid w:val="00D97300"/>
    <w:rsid w:val="00DB10F2"/>
    <w:rsid w:val="00DB1E70"/>
    <w:rsid w:val="00DB339E"/>
    <w:rsid w:val="00DB72AA"/>
    <w:rsid w:val="00DC32A1"/>
    <w:rsid w:val="00DC59E2"/>
    <w:rsid w:val="00DD0B2F"/>
    <w:rsid w:val="00DD2156"/>
    <w:rsid w:val="00DD35C5"/>
    <w:rsid w:val="00DD52A2"/>
    <w:rsid w:val="00DD549F"/>
    <w:rsid w:val="00DE265F"/>
    <w:rsid w:val="00DE2D8E"/>
    <w:rsid w:val="00DE2E52"/>
    <w:rsid w:val="00DE36DC"/>
    <w:rsid w:val="00DE4922"/>
    <w:rsid w:val="00DE6595"/>
    <w:rsid w:val="00DF14CE"/>
    <w:rsid w:val="00DF1828"/>
    <w:rsid w:val="00DF2873"/>
    <w:rsid w:val="00DF4AE3"/>
    <w:rsid w:val="00DF5771"/>
    <w:rsid w:val="00DF690C"/>
    <w:rsid w:val="00E110AB"/>
    <w:rsid w:val="00E17672"/>
    <w:rsid w:val="00E24066"/>
    <w:rsid w:val="00E309C6"/>
    <w:rsid w:val="00E31E84"/>
    <w:rsid w:val="00E3237C"/>
    <w:rsid w:val="00E34637"/>
    <w:rsid w:val="00E37FD5"/>
    <w:rsid w:val="00E41E0D"/>
    <w:rsid w:val="00E4386D"/>
    <w:rsid w:val="00E44D4A"/>
    <w:rsid w:val="00E45158"/>
    <w:rsid w:val="00E50CD6"/>
    <w:rsid w:val="00E52020"/>
    <w:rsid w:val="00E56FA7"/>
    <w:rsid w:val="00E57DE1"/>
    <w:rsid w:val="00E61831"/>
    <w:rsid w:val="00E62AAB"/>
    <w:rsid w:val="00E62DB1"/>
    <w:rsid w:val="00E63BAE"/>
    <w:rsid w:val="00E6522A"/>
    <w:rsid w:val="00E659FD"/>
    <w:rsid w:val="00E66797"/>
    <w:rsid w:val="00E77B2F"/>
    <w:rsid w:val="00E8086A"/>
    <w:rsid w:val="00E809D7"/>
    <w:rsid w:val="00E84E2A"/>
    <w:rsid w:val="00E85728"/>
    <w:rsid w:val="00E85CAD"/>
    <w:rsid w:val="00E93C4A"/>
    <w:rsid w:val="00EA1BFD"/>
    <w:rsid w:val="00EA1E39"/>
    <w:rsid w:val="00EA2D33"/>
    <w:rsid w:val="00EA3ACE"/>
    <w:rsid w:val="00EA3B8D"/>
    <w:rsid w:val="00EA66FA"/>
    <w:rsid w:val="00EA7BE3"/>
    <w:rsid w:val="00EB10DC"/>
    <w:rsid w:val="00EB40DB"/>
    <w:rsid w:val="00EC2B3A"/>
    <w:rsid w:val="00EC6684"/>
    <w:rsid w:val="00ED2774"/>
    <w:rsid w:val="00ED2DD5"/>
    <w:rsid w:val="00ED3208"/>
    <w:rsid w:val="00ED3B03"/>
    <w:rsid w:val="00ED5722"/>
    <w:rsid w:val="00ED5AF6"/>
    <w:rsid w:val="00ED6BF5"/>
    <w:rsid w:val="00EE10D4"/>
    <w:rsid w:val="00EE1DD0"/>
    <w:rsid w:val="00EE3E5D"/>
    <w:rsid w:val="00EF00B1"/>
    <w:rsid w:val="00EF05AA"/>
    <w:rsid w:val="00EF0DB9"/>
    <w:rsid w:val="00EF6537"/>
    <w:rsid w:val="00EF6AFA"/>
    <w:rsid w:val="00F02CC5"/>
    <w:rsid w:val="00F057CF"/>
    <w:rsid w:val="00F06820"/>
    <w:rsid w:val="00F0789F"/>
    <w:rsid w:val="00F125A5"/>
    <w:rsid w:val="00F16BD1"/>
    <w:rsid w:val="00F16E50"/>
    <w:rsid w:val="00F20214"/>
    <w:rsid w:val="00F243D6"/>
    <w:rsid w:val="00F27B04"/>
    <w:rsid w:val="00F30641"/>
    <w:rsid w:val="00F32FFD"/>
    <w:rsid w:val="00F35847"/>
    <w:rsid w:val="00F3639A"/>
    <w:rsid w:val="00F36B08"/>
    <w:rsid w:val="00F41C23"/>
    <w:rsid w:val="00F432D6"/>
    <w:rsid w:val="00F43D0C"/>
    <w:rsid w:val="00F44AB6"/>
    <w:rsid w:val="00F44E9C"/>
    <w:rsid w:val="00F5417D"/>
    <w:rsid w:val="00F54435"/>
    <w:rsid w:val="00F57B01"/>
    <w:rsid w:val="00F60B06"/>
    <w:rsid w:val="00F67A2F"/>
    <w:rsid w:val="00F74487"/>
    <w:rsid w:val="00F75AA1"/>
    <w:rsid w:val="00F818F7"/>
    <w:rsid w:val="00F86117"/>
    <w:rsid w:val="00F87A65"/>
    <w:rsid w:val="00F93E01"/>
    <w:rsid w:val="00F9605A"/>
    <w:rsid w:val="00FA26C9"/>
    <w:rsid w:val="00FA51C9"/>
    <w:rsid w:val="00FB25FE"/>
    <w:rsid w:val="00FB6DD6"/>
    <w:rsid w:val="00FC0585"/>
    <w:rsid w:val="00FC3211"/>
    <w:rsid w:val="00FC3225"/>
    <w:rsid w:val="00FC650D"/>
    <w:rsid w:val="00FC6561"/>
    <w:rsid w:val="00FC75C3"/>
    <w:rsid w:val="00FD297B"/>
    <w:rsid w:val="00FD4019"/>
    <w:rsid w:val="00FD54E8"/>
    <w:rsid w:val="00FD59F8"/>
    <w:rsid w:val="00FE3206"/>
    <w:rsid w:val="00FE3474"/>
    <w:rsid w:val="00FE37CC"/>
    <w:rsid w:val="00FE4970"/>
    <w:rsid w:val="00FE5E90"/>
    <w:rsid w:val="00FE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0C51E-D5B7-483E-A822-D0BB1083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37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5C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97B"/>
    <w:pPr>
      <w:tabs>
        <w:tab w:val="center" w:pos="4844"/>
        <w:tab w:val="right" w:pos="9689"/>
      </w:tabs>
      <w:spacing w:after="0" w:line="240" w:lineRule="auto"/>
    </w:pPr>
  </w:style>
  <w:style w:type="character" w:customStyle="1" w:styleId="HeaderChar">
    <w:name w:val="Header Char"/>
    <w:basedOn w:val="DefaultParagraphFont"/>
    <w:link w:val="Header"/>
    <w:uiPriority w:val="99"/>
    <w:rsid w:val="00FD297B"/>
  </w:style>
  <w:style w:type="paragraph" w:styleId="Footer">
    <w:name w:val="footer"/>
    <w:basedOn w:val="Normal"/>
    <w:link w:val="FooterChar"/>
    <w:uiPriority w:val="99"/>
    <w:unhideWhenUsed/>
    <w:rsid w:val="00FD297B"/>
    <w:pPr>
      <w:tabs>
        <w:tab w:val="center" w:pos="4844"/>
        <w:tab w:val="right" w:pos="9689"/>
      </w:tabs>
      <w:spacing w:after="0" w:line="240" w:lineRule="auto"/>
    </w:pPr>
  </w:style>
  <w:style w:type="character" w:customStyle="1" w:styleId="FooterChar">
    <w:name w:val="Footer Char"/>
    <w:basedOn w:val="DefaultParagraphFont"/>
    <w:link w:val="Footer"/>
    <w:uiPriority w:val="99"/>
    <w:rsid w:val="00FD297B"/>
  </w:style>
  <w:style w:type="character" w:styleId="Hyperlink">
    <w:name w:val="Hyperlink"/>
    <w:basedOn w:val="DefaultParagraphFont"/>
    <w:uiPriority w:val="99"/>
    <w:unhideWhenUsed/>
    <w:rsid w:val="00B97EBC"/>
    <w:rPr>
      <w:color w:val="0563C1" w:themeColor="hyperlink"/>
      <w:u w:val="single"/>
    </w:rPr>
  </w:style>
  <w:style w:type="paragraph" w:styleId="FootnoteText">
    <w:name w:val="footnote text"/>
    <w:basedOn w:val="Normal"/>
    <w:link w:val="FootnoteTextChar"/>
    <w:uiPriority w:val="99"/>
    <w:semiHidden/>
    <w:unhideWhenUsed/>
    <w:rsid w:val="008D79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79A9"/>
    <w:rPr>
      <w:sz w:val="20"/>
      <w:szCs w:val="20"/>
    </w:rPr>
  </w:style>
  <w:style w:type="character" w:styleId="FootnoteReference">
    <w:name w:val="footnote reference"/>
    <w:basedOn w:val="DefaultParagraphFont"/>
    <w:uiPriority w:val="99"/>
    <w:semiHidden/>
    <w:unhideWhenUsed/>
    <w:rsid w:val="008D79A9"/>
    <w:rPr>
      <w:vertAlign w:val="superscript"/>
    </w:rPr>
  </w:style>
  <w:style w:type="paragraph" w:styleId="ListParagraph">
    <w:name w:val="List Paragraph"/>
    <w:basedOn w:val="Normal"/>
    <w:uiPriority w:val="34"/>
    <w:qFormat/>
    <w:rsid w:val="00DB10F2"/>
    <w:pPr>
      <w:ind w:left="720"/>
      <w:contextualSpacing/>
    </w:pPr>
  </w:style>
  <w:style w:type="character" w:customStyle="1" w:styleId="Heading1Char">
    <w:name w:val="Heading 1 Char"/>
    <w:basedOn w:val="DefaultParagraphFont"/>
    <w:link w:val="Heading1"/>
    <w:uiPriority w:val="9"/>
    <w:rsid w:val="0092373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D75A0"/>
    <w:pPr>
      <w:outlineLvl w:val="9"/>
    </w:pPr>
  </w:style>
  <w:style w:type="paragraph" w:styleId="TOC1">
    <w:name w:val="toc 1"/>
    <w:basedOn w:val="Normal"/>
    <w:next w:val="Normal"/>
    <w:autoRedefine/>
    <w:uiPriority w:val="39"/>
    <w:unhideWhenUsed/>
    <w:rsid w:val="00EA3B8D"/>
    <w:pPr>
      <w:tabs>
        <w:tab w:val="right" w:leader="dot" w:pos="9962"/>
      </w:tabs>
      <w:spacing w:after="100"/>
      <w:jc w:val="both"/>
    </w:pPr>
  </w:style>
  <w:style w:type="character" w:customStyle="1" w:styleId="Heading2Char">
    <w:name w:val="Heading 2 Char"/>
    <w:basedOn w:val="DefaultParagraphFont"/>
    <w:link w:val="Heading2"/>
    <w:uiPriority w:val="9"/>
    <w:rsid w:val="008D5C4E"/>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05656D"/>
    <w:pPr>
      <w:tabs>
        <w:tab w:val="right" w:leader="dot" w:pos="9962"/>
      </w:tabs>
      <w:spacing w:after="100"/>
      <w:ind w:left="220"/>
    </w:pPr>
  </w:style>
  <w:style w:type="paragraph" w:styleId="NormalWeb">
    <w:name w:val="Normal (Web)"/>
    <w:basedOn w:val="Normal"/>
    <w:uiPriority w:val="99"/>
    <w:semiHidden/>
    <w:unhideWhenUsed/>
    <w:rsid w:val="003C0B6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C6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1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806461">
      <w:bodyDiv w:val="1"/>
      <w:marLeft w:val="0"/>
      <w:marRight w:val="0"/>
      <w:marTop w:val="0"/>
      <w:marBottom w:val="0"/>
      <w:divBdr>
        <w:top w:val="none" w:sz="0" w:space="0" w:color="auto"/>
        <w:left w:val="none" w:sz="0" w:space="0" w:color="auto"/>
        <w:bottom w:val="none" w:sz="0" w:space="0" w:color="auto"/>
        <w:right w:val="none" w:sz="0" w:space="0" w:color="auto"/>
      </w:divBdr>
    </w:div>
    <w:div w:id="694814298">
      <w:bodyDiv w:val="1"/>
      <w:marLeft w:val="0"/>
      <w:marRight w:val="0"/>
      <w:marTop w:val="0"/>
      <w:marBottom w:val="0"/>
      <w:divBdr>
        <w:top w:val="none" w:sz="0" w:space="0" w:color="auto"/>
        <w:left w:val="none" w:sz="0" w:space="0" w:color="auto"/>
        <w:bottom w:val="none" w:sz="0" w:space="0" w:color="auto"/>
        <w:right w:val="none" w:sz="0" w:space="0" w:color="auto"/>
      </w:divBdr>
    </w:div>
    <w:div w:id="1321078637">
      <w:bodyDiv w:val="1"/>
      <w:marLeft w:val="0"/>
      <w:marRight w:val="0"/>
      <w:marTop w:val="0"/>
      <w:marBottom w:val="0"/>
      <w:divBdr>
        <w:top w:val="none" w:sz="0" w:space="0" w:color="auto"/>
        <w:left w:val="none" w:sz="0" w:space="0" w:color="auto"/>
        <w:bottom w:val="none" w:sz="0" w:space="0" w:color="auto"/>
        <w:right w:val="none" w:sz="0" w:space="0" w:color="auto"/>
      </w:divBdr>
    </w:div>
    <w:div w:id="1512793378">
      <w:bodyDiv w:val="1"/>
      <w:marLeft w:val="0"/>
      <w:marRight w:val="0"/>
      <w:marTop w:val="0"/>
      <w:marBottom w:val="0"/>
      <w:divBdr>
        <w:top w:val="none" w:sz="0" w:space="0" w:color="auto"/>
        <w:left w:val="none" w:sz="0" w:space="0" w:color="auto"/>
        <w:bottom w:val="none" w:sz="0" w:space="0" w:color="auto"/>
        <w:right w:val="none" w:sz="0" w:space="0" w:color="auto"/>
      </w:divBdr>
    </w:div>
    <w:div w:id="1649557146">
      <w:bodyDiv w:val="1"/>
      <w:marLeft w:val="0"/>
      <w:marRight w:val="0"/>
      <w:marTop w:val="0"/>
      <w:marBottom w:val="0"/>
      <w:divBdr>
        <w:top w:val="none" w:sz="0" w:space="0" w:color="auto"/>
        <w:left w:val="none" w:sz="0" w:space="0" w:color="auto"/>
        <w:bottom w:val="none" w:sz="0" w:space="0" w:color="auto"/>
        <w:right w:val="none" w:sz="0" w:space="0" w:color="auto"/>
      </w:divBdr>
    </w:div>
    <w:div w:id="1714186314">
      <w:bodyDiv w:val="1"/>
      <w:marLeft w:val="0"/>
      <w:marRight w:val="0"/>
      <w:marTop w:val="0"/>
      <w:marBottom w:val="0"/>
      <w:divBdr>
        <w:top w:val="none" w:sz="0" w:space="0" w:color="auto"/>
        <w:left w:val="none" w:sz="0" w:space="0" w:color="auto"/>
        <w:bottom w:val="none" w:sz="0" w:space="0" w:color="auto"/>
        <w:right w:val="none" w:sz="0" w:space="0" w:color="auto"/>
      </w:divBdr>
    </w:div>
    <w:div w:id="1751198132">
      <w:bodyDiv w:val="1"/>
      <w:marLeft w:val="0"/>
      <w:marRight w:val="0"/>
      <w:marTop w:val="0"/>
      <w:marBottom w:val="0"/>
      <w:divBdr>
        <w:top w:val="none" w:sz="0" w:space="0" w:color="auto"/>
        <w:left w:val="none" w:sz="0" w:space="0" w:color="auto"/>
        <w:bottom w:val="none" w:sz="0" w:space="0" w:color="auto"/>
        <w:right w:val="none" w:sz="0" w:space="0" w:color="auto"/>
      </w:divBdr>
    </w:div>
    <w:div w:id="1856578720">
      <w:bodyDiv w:val="1"/>
      <w:marLeft w:val="0"/>
      <w:marRight w:val="0"/>
      <w:marTop w:val="0"/>
      <w:marBottom w:val="0"/>
      <w:divBdr>
        <w:top w:val="none" w:sz="0" w:space="0" w:color="auto"/>
        <w:left w:val="none" w:sz="0" w:space="0" w:color="auto"/>
        <w:bottom w:val="none" w:sz="0" w:space="0" w:color="auto"/>
        <w:right w:val="none" w:sz="0" w:space="0" w:color="auto"/>
      </w:divBdr>
    </w:div>
    <w:div w:id="2100248459">
      <w:bodyDiv w:val="1"/>
      <w:marLeft w:val="0"/>
      <w:marRight w:val="0"/>
      <w:marTop w:val="0"/>
      <w:marBottom w:val="0"/>
      <w:divBdr>
        <w:top w:val="none" w:sz="0" w:space="0" w:color="auto"/>
        <w:left w:val="none" w:sz="0" w:space="0" w:color="auto"/>
        <w:bottom w:val="none" w:sz="0" w:space="0" w:color="auto"/>
        <w:right w:val="none" w:sz="0" w:space="0" w:color="auto"/>
      </w:divBdr>
    </w:div>
    <w:div w:id="212619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9F10A5B5A413E8D3898FEE0F2BAB5EC8010E1274E8ABC2EC14AC9CC3MD6FV" TargetMode="External"/><Relationship Id="rId13" Type="http://schemas.openxmlformats.org/officeDocument/2006/relationships/hyperlink" Target="http://elibrary.ru/download/elibrary_26438736_3006757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yberleninka.ru/article/n/sovremennoe-zakonodatelstvo-rossii-o-gradostroitelstve-i-gradostroitelnaya-praktika-epizody-deformatsii-protsess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gpntb.ru/cgi/irbis64r/gpntb/cgiirbis_64.exe?Z21ID=&amp;I21DBN=RSK&amp;P21DBN=RSK&amp;S21STN=1&amp;S21REF=4&amp;S21FMT=fullw&amp;C21COM=S&amp;S21CNR=20&amp;S21P01=0&amp;S21P02=0&amp;S21P03=A=&amp;S21COLORTERMS=0&amp;S21STR=%D0%92%D0%BB%D0%B0%D0%B4%D0%B8%D0%BC%D0%B8%D1%80%D0%BE%D0%B2%20%D0%92.%D0%9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yberleninka.ru/article/n/aktualnye-problemy-primeneniya-generalnyh-planov-i-pravil-zemlepolzovaniya-i-zastroyki" TargetMode="External"/><Relationship Id="rId4" Type="http://schemas.openxmlformats.org/officeDocument/2006/relationships/settings" Target="settings.xml"/><Relationship Id="rId9" Type="http://schemas.openxmlformats.org/officeDocument/2006/relationships/hyperlink" Target="http://sozd.parlament.gov.ru/bill/302180-7" TargetMode="External"/><Relationship Id="rId14" Type="http://schemas.openxmlformats.org/officeDocument/2006/relationships/hyperlink" Target="https://urban.hse.ru/discussio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ozd.parlament.gov.ru/bill/302180-7" TargetMode="External"/><Relationship Id="rId3" Type="http://schemas.openxmlformats.org/officeDocument/2006/relationships/hyperlink" Target="https://urban.hse.ru/discussion" TargetMode="External"/><Relationship Id="rId7" Type="http://schemas.openxmlformats.org/officeDocument/2006/relationships/hyperlink" Target="http://fp.crc.ru/" TargetMode="External"/><Relationship Id="rId2" Type="http://schemas.openxmlformats.org/officeDocument/2006/relationships/hyperlink" Target="http://cyberleninka.ru/article/n/aktualnye-problemy-primeneniya-generalnyh-planov-i-pravil-zemlepolzovaniya-i-zastroyki" TargetMode="External"/><Relationship Id="rId1" Type="http://schemas.openxmlformats.org/officeDocument/2006/relationships/hyperlink" Target="http://elibrary.ru/download/elibrary_26438736_30067574.pdf" TargetMode="External"/><Relationship Id="rId6" Type="http://schemas.openxmlformats.org/officeDocument/2006/relationships/hyperlink" Target="http://pkk5.rosreestr.ru/" TargetMode="External"/><Relationship Id="rId5" Type="http://schemas.openxmlformats.org/officeDocument/2006/relationships/hyperlink" Target="http://www.supcourt.ru/stor_pdf_ec.php?id=1551680" TargetMode="External"/><Relationship Id="rId10" Type="http://schemas.openxmlformats.org/officeDocument/2006/relationships/hyperlink" Target="https://zakon.ru/blog/2017/07/14/proklyate_gpzu_ili_kak_sozdat_problemu_na_rovnom_meste_stalo_li_prosche_s_01072017" TargetMode="External"/><Relationship Id="rId4" Type="http://schemas.openxmlformats.org/officeDocument/2006/relationships/hyperlink" Target="http://supcourt.ru/documents/practice/24411/" TargetMode="External"/><Relationship Id="rId9" Type="http://schemas.openxmlformats.org/officeDocument/2006/relationships/hyperlink" Target="http://cyberleninka.ru/article/n/aktualnye-problemy-primeneniya-generalnyh-planov-i-pravil-zemlepolzovaniya-i-zastroy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82BC3-7CD5-4633-ADBD-E6266AC0F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92</Pages>
  <Words>22451</Words>
  <Characters>127976</Characters>
  <Application>Microsoft Office Word</Application>
  <DocSecurity>0</DocSecurity>
  <Lines>1066</Lines>
  <Paragraphs>300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KPMG</Company>
  <LinksUpToDate>false</LinksUpToDate>
  <CharactersWithSpaces>150127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Zindul, Pavel</dc:creator>
  <cp:keywords/>
  <dc:description/>
  <cp:lastModifiedBy>Zindul, Pavel</cp:lastModifiedBy>
  <cp:revision>94</cp:revision>
  <dcterms:created xsi:type="dcterms:W3CDTF">2018-05-07T20:15:00Z</dcterms:created>
  <dcterms:modified xsi:type="dcterms:W3CDTF">2018-05-10T07:36:00Z</dcterms:modified>
</cp:coreProperties>
</file>